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5E1DB" w14:textId="2701A61A" w:rsidR="00087E8E" w:rsidRPr="00E0741B" w:rsidRDefault="00087E8E" w:rsidP="00087E8E">
      <w:pPr>
        <w:ind w:left="5760" w:firstLine="720"/>
      </w:pPr>
      <w:r>
        <w:t>Apsaugos paslaugų pirkimo są</w:t>
      </w:r>
      <w:r w:rsidRPr="00E0741B">
        <w:t>lygų</w:t>
      </w:r>
    </w:p>
    <w:p w14:paraId="64D66912" w14:textId="77777777" w:rsidR="00087E8E" w:rsidRPr="00E0741B" w:rsidRDefault="00087E8E" w:rsidP="00087E8E">
      <w:r w:rsidRPr="00E0741B">
        <w:tab/>
      </w:r>
      <w:r w:rsidRPr="00E0741B">
        <w:tab/>
      </w:r>
      <w:r w:rsidRPr="00E0741B">
        <w:tab/>
      </w:r>
      <w:r>
        <w:tab/>
      </w:r>
      <w:r>
        <w:tab/>
      </w:r>
      <w:r>
        <w:tab/>
      </w:r>
      <w:r>
        <w:tab/>
      </w:r>
      <w:r>
        <w:tab/>
      </w:r>
      <w:r>
        <w:tab/>
        <w:t>4</w:t>
      </w:r>
      <w:r w:rsidRPr="00E0741B">
        <w:t xml:space="preserve"> priedas</w:t>
      </w:r>
    </w:p>
    <w:p w14:paraId="2CEC0C70" w14:textId="77777777" w:rsidR="00087E8E" w:rsidRDefault="00087E8E" w:rsidP="00087E8E">
      <w:pPr>
        <w:rPr>
          <w:b/>
        </w:rPr>
      </w:pPr>
    </w:p>
    <w:p w14:paraId="19D6E7AF" w14:textId="77777777" w:rsidR="00087E8E" w:rsidRPr="00087E8E" w:rsidRDefault="00087E8E" w:rsidP="00087E8E">
      <w:pPr>
        <w:ind w:left="5760" w:firstLine="720"/>
        <w:jc w:val="center"/>
      </w:pPr>
    </w:p>
    <w:p w14:paraId="3F11870B" w14:textId="3F545DFB" w:rsidR="006326B0" w:rsidRPr="0094551A" w:rsidRDefault="00087E8E">
      <w:pPr>
        <w:jc w:val="center"/>
        <w:rPr>
          <w:b/>
        </w:rPr>
      </w:pPr>
      <w:r>
        <w:rPr>
          <w:b/>
        </w:rPr>
        <w:t xml:space="preserve">APSAUGOS </w:t>
      </w:r>
      <w:r w:rsidR="00CA1AE3" w:rsidRPr="0094551A">
        <w:rPr>
          <w:b/>
        </w:rPr>
        <w:t>PASLAUGŲ VIEŠOJO PIRKIMO-PARDAVIMO SUTARTI</w:t>
      </w:r>
      <w:r>
        <w:rPr>
          <w:b/>
        </w:rPr>
        <w:t>E</w:t>
      </w:r>
      <w:r w:rsidR="00525649" w:rsidRPr="0094551A">
        <w:rPr>
          <w:b/>
        </w:rPr>
        <w:t>S</w:t>
      </w:r>
      <w:r>
        <w:rPr>
          <w:b/>
        </w:rPr>
        <w:t xml:space="preserve"> PROJEKTAS</w:t>
      </w:r>
    </w:p>
    <w:p w14:paraId="1E76855E" w14:textId="77777777" w:rsidR="006326B0" w:rsidRPr="0094551A" w:rsidRDefault="006326B0">
      <w:pPr>
        <w:rPr>
          <w:sz w:val="22"/>
          <w:szCs w:val="22"/>
        </w:rPr>
      </w:pPr>
    </w:p>
    <w:p w14:paraId="43E72EDB" w14:textId="77777777" w:rsidR="00CA1AE3" w:rsidRPr="0094551A" w:rsidRDefault="00CA1AE3" w:rsidP="00CA1AE3">
      <w:pPr>
        <w:jc w:val="center"/>
        <w:rPr>
          <w:b/>
          <w:color w:val="000000"/>
        </w:rPr>
      </w:pPr>
      <w:r w:rsidRPr="0094551A">
        <w:rPr>
          <w:b/>
        </w:rPr>
        <w:t xml:space="preserve">I. </w:t>
      </w:r>
      <w:r w:rsidRPr="0094551A">
        <w:rPr>
          <w:b/>
          <w:color w:val="000000"/>
        </w:rPr>
        <w:t>SPECIALIOJI DALIS</w:t>
      </w:r>
    </w:p>
    <w:p w14:paraId="16FD5AE2" w14:textId="77777777" w:rsidR="00CA1AE3" w:rsidRPr="0094551A" w:rsidRDefault="00CA1AE3" w:rsidP="00CA1AE3">
      <w:pPr>
        <w:jc w:val="both"/>
        <w:rPr>
          <w:sz w:val="22"/>
          <w:szCs w:val="22"/>
        </w:rPr>
      </w:pPr>
    </w:p>
    <w:p w14:paraId="109442FB" w14:textId="77777777" w:rsidR="00CA1AE3" w:rsidRPr="0094551A" w:rsidRDefault="00CA1AE3" w:rsidP="00CA1AE3">
      <w:pPr>
        <w:ind w:left="2880" w:hanging="2880"/>
        <w:jc w:val="center"/>
      </w:pPr>
      <w:r w:rsidRPr="0094551A">
        <w:t>202</w:t>
      </w:r>
      <w:r w:rsidR="00525649" w:rsidRPr="0094551A">
        <w:t>5</w:t>
      </w:r>
      <w:r w:rsidRPr="0094551A">
        <w:t xml:space="preserve"> m. </w:t>
      </w:r>
      <w:r w:rsidR="004E696D" w:rsidRPr="0094551A">
        <w:t xml:space="preserve">                        </w:t>
      </w:r>
      <w:r w:rsidRPr="0094551A">
        <w:t>d.  Nr.</w:t>
      </w:r>
      <w:r w:rsidR="00E150A3" w:rsidRPr="0094551A">
        <w:t xml:space="preserve"> </w:t>
      </w:r>
    </w:p>
    <w:p w14:paraId="22DA5779" w14:textId="77777777" w:rsidR="006326B0" w:rsidRPr="0094551A" w:rsidRDefault="00CA1AE3" w:rsidP="00CA1AE3">
      <w:pPr>
        <w:jc w:val="center"/>
      </w:pPr>
      <w:r w:rsidRPr="0094551A">
        <w:t>Vilnius</w:t>
      </w:r>
    </w:p>
    <w:p w14:paraId="2D5A90F4" w14:textId="77777777" w:rsidR="006326B0" w:rsidRPr="0094551A" w:rsidRDefault="006326B0" w:rsidP="00CA1AE3">
      <w:pPr>
        <w:jc w:val="both"/>
        <w:rPr>
          <w:i/>
          <w:sz w:val="20"/>
          <w:szCs w:val="20"/>
        </w:rPr>
      </w:pPr>
    </w:p>
    <w:p w14:paraId="0677ABDF" w14:textId="78CB07BF" w:rsidR="006326B0" w:rsidRPr="0094551A" w:rsidRDefault="004E696D" w:rsidP="00CC24B7">
      <w:pPr>
        <w:ind w:left="142"/>
        <w:jc w:val="both"/>
        <w:rPr>
          <w:color w:val="000000"/>
        </w:rPr>
      </w:pPr>
      <w:r w:rsidRPr="0094551A">
        <w:rPr>
          <w:b/>
          <w:color w:val="000000"/>
        </w:rPr>
        <w:t xml:space="preserve">Gynybos resursų agentūra prie Krašto apsaugos ministerijos </w:t>
      </w:r>
      <w:r w:rsidR="005C1E50">
        <w:rPr>
          <w:color w:val="000000"/>
        </w:rPr>
        <w:t>(toliau – GRA) /</w:t>
      </w:r>
      <w:r w:rsidRPr="0094551A">
        <w:rPr>
          <w:color w:val="000000"/>
        </w:rPr>
        <w:t xml:space="preserve"> </w:t>
      </w:r>
      <w:r w:rsidR="000024B0" w:rsidRPr="00FB0142">
        <w:rPr>
          <w:b/>
        </w:rPr>
        <w:t>Mobilizacijos ir pilietinio pasipriešinimo departamentas  prie Krašto apsaugos ministerijos</w:t>
      </w:r>
      <w:r w:rsidR="000024B0" w:rsidRPr="0094551A">
        <w:rPr>
          <w:color w:val="000000"/>
        </w:rPr>
        <w:t xml:space="preserve"> </w:t>
      </w:r>
      <w:r w:rsidR="000024B0">
        <w:rPr>
          <w:color w:val="000000"/>
        </w:rPr>
        <w:t xml:space="preserve">(toliau – MPPD) </w:t>
      </w:r>
      <w:r w:rsidRPr="0094551A">
        <w:rPr>
          <w:color w:val="000000"/>
        </w:rPr>
        <w:t xml:space="preserve">atstovaujama </w:t>
      </w:r>
      <w:r w:rsidRPr="0094551A">
        <w:rPr>
          <w:i/>
          <w:color w:val="000000"/>
        </w:rPr>
        <w:t>(padalinys, pareigos, vardas, pavardė)</w:t>
      </w:r>
      <w:r w:rsidRPr="0094551A">
        <w:rPr>
          <w:color w:val="000000"/>
        </w:rPr>
        <w:t>, veikiančio (-</w:t>
      </w:r>
      <w:proofErr w:type="spellStart"/>
      <w:r w:rsidRPr="0094551A">
        <w:rPr>
          <w:color w:val="000000"/>
        </w:rPr>
        <w:t>ios</w:t>
      </w:r>
      <w:proofErr w:type="spellEnd"/>
      <w:r w:rsidRPr="0094551A">
        <w:rPr>
          <w:color w:val="000000"/>
        </w:rPr>
        <w:t xml:space="preserve">) pagal </w:t>
      </w:r>
      <w:r w:rsidRPr="0094551A">
        <w:rPr>
          <w:i/>
          <w:color w:val="000000"/>
        </w:rPr>
        <w:t>(dokumentas, kurio pagrindu veikia asmuo)</w:t>
      </w:r>
      <w:r w:rsidRPr="0094551A">
        <w:rPr>
          <w:color w:val="000000"/>
        </w:rPr>
        <w:t xml:space="preserve"> (toliau – </w:t>
      </w:r>
      <w:r w:rsidRPr="0094551A">
        <w:rPr>
          <w:b/>
          <w:color w:val="000000"/>
        </w:rPr>
        <w:t>Pirkėjas</w:t>
      </w:r>
      <w:r w:rsidRPr="0094551A">
        <w:rPr>
          <w:color w:val="000000"/>
        </w:rPr>
        <w:t xml:space="preserve">), ir </w:t>
      </w:r>
      <w:r w:rsidRPr="0094551A">
        <w:rPr>
          <w:i/>
          <w:color w:val="000000"/>
        </w:rPr>
        <w:t>(teikėjas)</w:t>
      </w:r>
      <w:r w:rsidRPr="0094551A">
        <w:rPr>
          <w:color w:val="000000"/>
        </w:rPr>
        <w:t xml:space="preserve">, atstovaujama </w:t>
      </w:r>
      <w:r w:rsidRPr="0094551A">
        <w:rPr>
          <w:i/>
          <w:color w:val="000000"/>
        </w:rPr>
        <w:t>(pareigos, vardas, pavardė)</w:t>
      </w:r>
      <w:r w:rsidRPr="0094551A">
        <w:rPr>
          <w:color w:val="000000"/>
        </w:rPr>
        <w:t>, veikiančio (-</w:t>
      </w:r>
      <w:proofErr w:type="spellStart"/>
      <w:r w:rsidRPr="0094551A">
        <w:rPr>
          <w:color w:val="000000"/>
        </w:rPr>
        <w:t>ios</w:t>
      </w:r>
      <w:proofErr w:type="spellEnd"/>
      <w:r w:rsidRPr="0094551A">
        <w:rPr>
          <w:color w:val="000000"/>
        </w:rPr>
        <w:t xml:space="preserve">) pagal </w:t>
      </w:r>
      <w:r w:rsidRPr="0094551A">
        <w:rPr>
          <w:i/>
          <w:color w:val="000000"/>
        </w:rPr>
        <w:t>(dokumentas, kurio pagrindu veikia asmuo)</w:t>
      </w:r>
      <w:r w:rsidRPr="0094551A">
        <w:rPr>
          <w:color w:val="000000"/>
        </w:rPr>
        <w:t xml:space="preserve"> (toliau – </w:t>
      </w:r>
      <w:r w:rsidRPr="0094551A">
        <w:rPr>
          <w:b/>
          <w:color w:val="000000"/>
        </w:rPr>
        <w:t>Teikėjas</w:t>
      </w:r>
      <w:r w:rsidRPr="0094551A">
        <w:rPr>
          <w:color w:val="000000"/>
        </w:rPr>
        <w:t xml:space="preserve">), </w:t>
      </w:r>
      <w:r w:rsidRPr="0094551A">
        <w:rPr>
          <w:i/>
          <w:color w:val="000000"/>
        </w:rPr>
        <w:t>(jei tai ūkio subjektų grupė – atitinkami duomenys apie kiekvieną partnerį)</w:t>
      </w:r>
      <w:r w:rsidRPr="0094551A">
        <w:rPr>
          <w:color w:val="000000"/>
        </w:rPr>
        <w:t xml:space="preserve"> toliau kartu šioje paslaugų viešojo pirkimo-pardavimo sutartyje vadinami „Šalimis“, o kiekvienas atskirai – „Šalimi“, vadovaudamosi Lietuvos Respublikos viešųjų pirkimų įstatymu (toliau – Viešųjų pirkimų įstatymas arba VPĮ),</w:t>
      </w:r>
      <w:r w:rsidRPr="0094551A">
        <w:rPr>
          <w:color w:val="000000" w:themeColor="text1"/>
        </w:rPr>
        <w:t xml:space="preserve"> 2025 m. __________d. Centrinėje viešųjų pirkimų informacinėje sistemoje (toliau – CVP IS) paskelbtomis </w:t>
      </w:r>
      <w:r w:rsidR="000024B0">
        <w:rPr>
          <w:color w:val="000000" w:themeColor="text1"/>
        </w:rPr>
        <w:t>viešojo pirkimo „Apsaugos</w:t>
      </w:r>
      <w:r w:rsidRPr="0094551A">
        <w:rPr>
          <w:color w:val="000000" w:themeColor="text1"/>
        </w:rPr>
        <w:t xml:space="preserve"> paslauga“ (pirkimo Nr. ______) sąlygomis</w:t>
      </w:r>
      <w:r w:rsidRPr="0094551A">
        <w:rPr>
          <w:color w:val="000000"/>
        </w:rPr>
        <w:t xml:space="preserve"> sudarė šią paslaugų viešojo pirkimo-pardavimo sutartį, toliau vadinamą „Sutartimi“, ir susitarė dėl toliau išvardintų sąlygų</w:t>
      </w:r>
      <w:r w:rsidR="00001BEA" w:rsidRPr="0094551A">
        <w:rPr>
          <w:color w:val="000000"/>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rsidRPr="0094551A" w14:paraId="1C76FD2A" w14:textId="77777777" w:rsidTr="00001BEA">
        <w:tc>
          <w:tcPr>
            <w:tcW w:w="10065" w:type="dxa"/>
          </w:tcPr>
          <w:p w14:paraId="38094B93" w14:textId="77777777" w:rsidR="006326B0" w:rsidRPr="0094551A" w:rsidRDefault="006326B0">
            <w:pPr>
              <w:numPr>
                <w:ilvl w:val="0"/>
                <w:numId w:val="1"/>
              </w:numPr>
              <w:ind w:left="252" w:hanging="252"/>
              <w:jc w:val="both"/>
              <w:rPr>
                <w:b/>
              </w:rPr>
            </w:pPr>
            <w:r w:rsidRPr="0094551A">
              <w:rPr>
                <w:b/>
              </w:rPr>
              <w:t>Sutarties objektas</w:t>
            </w:r>
          </w:p>
          <w:p w14:paraId="57A51DC5" w14:textId="6BEBD37B" w:rsidR="004445A7" w:rsidRPr="004445A7" w:rsidRDefault="006326B0" w:rsidP="004445A7">
            <w:pPr>
              <w:jc w:val="both"/>
              <w:rPr>
                <w:b/>
              </w:rPr>
            </w:pPr>
            <w:r w:rsidRPr="0094551A">
              <w:t>1.1.</w:t>
            </w:r>
            <w:r w:rsidRPr="0094551A">
              <w:rPr>
                <w:b/>
              </w:rPr>
              <w:t xml:space="preserve"> Teikėjas</w:t>
            </w:r>
            <w:r w:rsidRPr="0094551A">
              <w:t xml:space="preserve"> įsipareigoja </w:t>
            </w:r>
            <w:r w:rsidRPr="0094551A">
              <w:rPr>
                <w:b/>
              </w:rPr>
              <w:t>Pirkėjui</w:t>
            </w:r>
            <w:r w:rsidR="004445A7">
              <w:t xml:space="preserve"> </w:t>
            </w:r>
            <w:r w:rsidRPr="0094551A">
              <w:t xml:space="preserve">teikti </w:t>
            </w:r>
            <w:r w:rsidR="004445A7">
              <w:rPr>
                <w:b/>
              </w:rPr>
              <w:t xml:space="preserve">pastato, adresu Giedraičių g. 41-101, Vilniuje, administracinės paskirties patalpų elektroninės apsaugos paslaugas </w:t>
            </w:r>
            <w:r w:rsidR="004445A7" w:rsidRPr="004445A7">
              <w:t>(toliau – Paslaugos), atitinkančias Sutarties 1 priede „</w:t>
            </w:r>
            <w:r w:rsidR="004445A7">
              <w:t>T</w:t>
            </w:r>
            <w:r w:rsidR="004445A7" w:rsidRPr="004445A7">
              <w:t>echninė specifikacija“ (toliau – 1 priedas) ir kitus</w:t>
            </w:r>
            <w:r w:rsidR="001C565C">
              <w:t xml:space="preserve"> šioje</w:t>
            </w:r>
            <w:r w:rsidR="004445A7" w:rsidRPr="004445A7">
              <w:t xml:space="preserve"> Sutartyje nurodytus reikalavimus.</w:t>
            </w:r>
            <w:r w:rsidR="004445A7" w:rsidRPr="004445A7">
              <w:rPr>
                <w:b/>
              </w:rPr>
              <w:t xml:space="preserve"> </w:t>
            </w:r>
          </w:p>
          <w:p w14:paraId="7473E076" w14:textId="2A4AD3F2" w:rsidR="006326B0" w:rsidRPr="0094551A" w:rsidRDefault="006326B0" w:rsidP="00B33ADA">
            <w:pPr>
              <w:jc w:val="both"/>
            </w:pPr>
            <w:r w:rsidRPr="0094551A">
              <w:rPr>
                <w:lang w:eastAsia="en-US"/>
              </w:rPr>
              <w:t>1.</w:t>
            </w:r>
            <w:r w:rsidR="001140FE" w:rsidRPr="0094551A">
              <w:rPr>
                <w:lang w:eastAsia="en-US"/>
              </w:rPr>
              <w:t>2</w:t>
            </w:r>
            <w:r w:rsidRPr="0094551A">
              <w:rPr>
                <w:lang w:eastAsia="en-US"/>
              </w:rPr>
              <w:t xml:space="preserve">. </w:t>
            </w:r>
            <w:r w:rsidR="004445A7" w:rsidRPr="009A69B1">
              <w:rPr>
                <w:b/>
              </w:rPr>
              <w:t xml:space="preserve">Pirkėjas </w:t>
            </w:r>
            <w:r w:rsidR="004445A7" w:rsidRPr="00FB0142">
              <w:t xml:space="preserve">įsipareigoja priimti Sutarties 1 priede </w:t>
            </w:r>
            <w:r w:rsidR="004445A7">
              <w:t>nurodytas ir</w:t>
            </w:r>
            <w:r w:rsidR="004445A7" w:rsidRPr="00FB0142">
              <w:t xml:space="preserve"> Sutarties reikalavimus atitinkančias </w:t>
            </w:r>
            <w:r w:rsidR="007132BD">
              <w:t>faktiškai suteiktas P</w:t>
            </w:r>
            <w:r w:rsidR="004445A7" w:rsidRPr="00FB0142">
              <w:t>aslaugas ir už jas sumokėti Sutartyje nustatyta tvarka.</w:t>
            </w:r>
          </w:p>
        </w:tc>
      </w:tr>
      <w:tr w:rsidR="006326B0" w:rsidRPr="0094551A" w14:paraId="73ACBC16" w14:textId="77777777" w:rsidTr="00001BEA">
        <w:tc>
          <w:tcPr>
            <w:tcW w:w="10065" w:type="dxa"/>
          </w:tcPr>
          <w:p w14:paraId="1BDAF61F" w14:textId="77777777" w:rsidR="006326B0" w:rsidRPr="0094551A" w:rsidRDefault="006326B0">
            <w:pPr>
              <w:rPr>
                <w:b/>
                <w:color w:val="000000"/>
              </w:rPr>
            </w:pPr>
            <w:r w:rsidRPr="0094551A">
              <w:rPr>
                <w:b/>
              </w:rPr>
              <w:t xml:space="preserve">2. </w:t>
            </w:r>
            <w:r w:rsidRPr="0094551A">
              <w:rPr>
                <w:b/>
                <w:color w:val="000000"/>
              </w:rPr>
              <w:t>Sutarties kaina/vertė/</w:t>
            </w:r>
            <w:r w:rsidRPr="0094551A">
              <w:rPr>
                <w:b/>
              </w:rPr>
              <w:t xml:space="preserve">paslaugų </w:t>
            </w:r>
            <w:r w:rsidRPr="0094551A">
              <w:rPr>
                <w:b/>
                <w:color w:val="000000"/>
              </w:rPr>
              <w:t>įkainiai/kainodaros taisyklės</w:t>
            </w:r>
          </w:p>
          <w:p w14:paraId="3A20D024" w14:textId="72A3C305" w:rsidR="008F21AB" w:rsidRDefault="006326B0" w:rsidP="00C0375D">
            <w:pPr>
              <w:autoSpaceDE w:val="0"/>
              <w:autoSpaceDN w:val="0"/>
              <w:adjustRightInd w:val="0"/>
              <w:jc w:val="both"/>
              <w:rPr>
                <w:rFonts w:eastAsia="Calibri"/>
                <w:color w:val="000000"/>
                <w:lang w:eastAsia="en-US"/>
              </w:rPr>
            </w:pPr>
            <w:r w:rsidRPr="0094551A">
              <w:rPr>
                <w:rFonts w:eastAsia="Calibri"/>
                <w:lang w:eastAsia="en-US"/>
              </w:rPr>
              <w:t xml:space="preserve">2.1. </w:t>
            </w:r>
            <w:r w:rsidR="002C7104" w:rsidRPr="0094551A">
              <w:rPr>
                <w:rFonts w:eastAsia="Calibri"/>
                <w:b/>
                <w:bCs/>
                <w:lang w:eastAsia="en-US"/>
              </w:rPr>
              <w:t>Pradinės Sutarties vertė</w:t>
            </w:r>
            <w:r w:rsidR="00080E15">
              <w:rPr>
                <w:rFonts w:eastAsia="Calibri"/>
                <w:b/>
                <w:bCs/>
                <w:lang w:eastAsia="en-US"/>
              </w:rPr>
              <w:t xml:space="preserve"> </w:t>
            </w:r>
            <w:r w:rsidR="00080E15" w:rsidRPr="009F103E">
              <w:rPr>
                <w:rFonts w:eastAsia="Calibri"/>
                <w:bCs/>
                <w:lang w:eastAsia="en-US"/>
              </w:rPr>
              <w:t>(</w:t>
            </w:r>
            <w:r w:rsidR="00080E15">
              <w:rPr>
                <w:i/>
              </w:rPr>
              <w:t xml:space="preserve">lygi maksimaliai </w:t>
            </w:r>
            <w:r w:rsidR="00080E15" w:rsidRPr="00FC2A40">
              <w:rPr>
                <w:i/>
              </w:rPr>
              <w:t>pirkimui skirtai lėšų sumai</w:t>
            </w:r>
            <w:r w:rsidR="00080E15" w:rsidRPr="00080E15">
              <w:rPr>
                <w:rFonts w:eastAsia="Calibri"/>
                <w:bCs/>
                <w:lang w:eastAsia="en-US"/>
              </w:rPr>
              <w:t>)</w:t>
            </w:r>
            <w:r w:rsidR="00080E15">
              <w:rPr>
                <w:rFonts w:eastAsia="Calibri"/>
                <w:b/>
                <w:bCs/>
                <w:lang w:eastAsia="en-US"/>
              </w:rPr>
              <w:t xml:space="preserve"> </w:t>
            </w:r>
            <w:r w:rsidR="002C7104" w:rsidRPr="00080E15">
              <w:rPr>
                <w:rFonts w:eastAsia="Calibri"/>
                <w:bCs/>
                <w:lang w:eastAsia="en-US"/>
              </w:rPr>
              <w:t>–</w:t>
            </w:r>
            <w:r w:rsidR="0094551A">
              <w:rPr>
                <w:rFonts w:eastAsia="Calibri"/>
                <w:bCs/>
                <w:lang w:eastAsia="en-US"/>
              </w:rPr>
              <w:t>________</w:t>
            </w:r>
            <w:r w:rsidR="002C7104" w:rsidRPr="0094551A">
              <w:rPr>
                <w:rFonts w:eastAsia="Calibri"/>
                <w:b/>
                <w:bCs/>
                <w:lang w:eastAsia="en-US"/>
              </w:rPr>
              <w:t xml:space="preserve"> </w:t>
            </w:r>
            <w:proofErr w:type="spellStart"/>
            <w:r w:rsidR="002C7104" w:rsidRPr="0094551A">
              <w:rPr>
                <w:rFonts w:eastAsia="Calibri"/>
                <w:bCs/>
                <w:lang w:eastAsia="en-US"/>
              </w:rPr>
              <w:t>Eur</w:t>
            </w:r>
            <w:proofErr w:type="spellEnd"/>
            <w:r w:rsidR="002C7104" w:rsidRPr="0094551A">
              <w:rPr>
                <w:rFonts w:eastAsia="Calibri"/>
                <w:b/>
                <w:bCs/>
                <w:lang w:eastAsia="en-US"/>
              </w:rPr>
              <w:t xml:space="preserve"> </w:t>
            </w:r>
            <w:r w:rsidR="002C7104" w:rsidRPr="0094551A">
              <w:rPr>
                <w:rFonts w:eastAsia="Calibri"/>
                <w:lang w:eastAsia="en-US"/>
              </w:rPr>
              <w:t xml:space="preserve">(suma žodžiais), be pridėtinės vertės mokesčio (toliau – PVM) </w:t>
            </w:r>
            <w:r w:rsidR="0094551A">
              <w:rPr>
                <w:shd w:val="clear" w:color="auto" w:fill="FFFFFF"/>
              </w:rPr>
              <w:t xml:space="preserve">ir ______ </w:t>
            </w:r>
            <w:proofErr w:type="spellStart"/>
            <w:r w:rsidR="002C7104" w:rsidRPr="0094551A">
              <w:rPr>
                <w:shd w:val="clear" w:color="auto" w:fill="FFFFFF"/>
              </w:rPr>
              <w:t>Eu</w:t>
            </w:r>
            <w:r w:rsidR="001C565C">
              <w:rPr>
                <w:shd w:val="clear" w:color="auto" w:fill="FFFFFF"/>
              </w:rPr>
              <w:t>r</w:t>
            </w:r>
            <w:proofErr w:type="spellEnd"/>
            <w:r w:rsidR="001C565C">
              <w:rPr>
                <w:shd w:val="clear" w:color="auto" w:fill="FFFFFF"/>
              </w:rPr>
              <w:t xml:space="preserve"> (suma žodžiais) įskaitant 21 proc.</w:t>
            </w:r>
            <w:r w:rsidR="002C7104" w:rsidRPr="0094551A">
              <w:rPr>
                <w:shd w:val="clear" w:color="auto" w:fill="FFFFFF"/>
              </w:rPr>
              <w:t xml:space="preserve"> PVM (</w:t>
            </w:r>
            <w:r w:rsidR="002C7104" w:rsidRPr="0094551A">
              <w:rPr>
                <w:i/>
                <w:shd w:val="clear" w:color="auto" w:fill="FFFFFF"/>
              </w:rPr>
              <w:t>jeigu PVM taikomas</w:t>
            </w:r>
            <w:r w:rsidR="002C7104" w:rsidRPr="0094551A">
              <w:rPr>
                <w:shd w:val="clear" w:color="auto" w:fill="FFFFFF"/>
              </w:rPr>
              <w:t>)</w:t>
            </w:r>
            <w:r w:rsidR="008F21AB" w:rsidRPr="0094551A">
              <w:rPr>
                <w:shd w:val="clear" w:color="auto" w:fill="FFFFFF"/>
              </w:rPr>
              <w:t xml:space="preserve">. </w:t>
            </w:r>
          </w:p>
          <w:p w14:paraId="17DDB67E" w14:textId="13034C8F" w:rsidR="007D003C" w:rsidRPr="00C0375D" w:rsidRDefault="007D003C" w:rsidP="00C0375D">
            <w:pPr>
              <w:autoSpaceDE w:val="0"/>
              <w:autoSpaceDN w:val="0"/>
              <w:adjustRightInd w:val="0"/>
              <w:jc w:val="both"/>
              <w:rPr>
                <w:rFonts w:eastAsia="Calibri"/>
                <w:color w:val="000000"/>
                <w:lang w:eastAsia="en-US"/>
              </w:rPr>
            </w:pPr>
            <w:r>
              <w:rPr>
                <w:rFonts w:eastAsia="Calibri"/>
                <w:color w:val="000000"/>
                <w:lang w:eastAsia="en-US"/>
              </w:rPr>
              <w:t xml:space="preserve">2.2. </w:t>
            </w:r>
            <w:r w:rsidR="001C565C" w:rsidRPr="000E6681">
              <w:t>Už teikiamas Apsaugos paslaugas atsiskaitoma pagal šios Sutarties 2 priede „Paslaugų pavadinimai ir įkainiai“ (toliau – 2 priedas) nurodytus paslaugų įkainius. Į Paslaugų įkainius turi būti įtrauktos visos su Apsaugos paslaugų teikimu susijusios išlaidos ir mokesčiai. Te</w:t>
            </w:r>
            <w:r w:rsidR="001C565C">
              <w:t>i</w:t>
            </w:r>
            <w:r w:rsidR="001C565C" w:rsidRPr="000E6681">
              <w:t>kėjas vykdo visas mokestines prievoles, kurios gali atsirasti teikiant šioje Sutartyje nurodytas Apsaugos paslaugas ir prisiima visą riziką, susijusią su mokestinių prievolių pasikeitimu ar atsiradimu (jei toks atvejis būtų).</w:t>
            </w:r>
          </w:p>
          <w:p w14:paraId="697E485A" w14:textId="77777777" w:rsidR="001C565C" w:rsidRDefault="001C565C" w:rsidP="001C565C">
            <w:pPr>
              <w:jc w:val="both"/>
            </w:pPr>
            <w:r>
              <w:t>2. Sutarties vertė/paslaugų įkainiai/kainodaros taisyklės</w:t>
            </w:r>
          </w:p>
          <w:p w14:paraId="2CAA92B1" w14:textId="77777777" w:rsidR="001C565C" w:rsidRDefault="001C565C" w:rsidP="001C565C">
            <w:pPr>
              <w:jc w:val="both"/>
            </w:pPr>
            <w:r>
              <w:t xml:space="preserve">2.1. Pradinės Sutarties vertė (lygi maksimaliai pirkimui skirtai lėšų sumai) –________ </w:t>
            </w:r>
            <w:proofErr w:type="spellStart"/>
            <w:r>
              <w:t>Eur</w:t>
            </w:r>
            <w:proofErr w:type="spellEnd"/>
            <w:r>
              <w:t xml:space="preserve"> (suma žodžiais) be pridėtinės vertės mokesčio (toliau – PVM) ir _______________ </w:t>
            </w:r>
            <w:proofErr w:type="spellStart"/>
            <w:r>
              <w:t>Eur</w:t>
            </w:r>
            <w:proofErr w:type="spellEnd"/>
            <w:r>
              <w:t xml:space="preserve"> (suma žodžiais) įskaitant 21 proc. PVM (jeigu PVM taikomas). </w:t>
            </w:r>
          </w:p>
          <w:p w14:paraId="26CA5CA8" w14:textId="77777777" w:rsidR="001C565C" w:rsidRDefault="001C565C" w:rsidP="001C565C">
            <w:pPr>
              <w:jc w:val="both"/>
            </w:pPr>
            <w:r>
              <w:t>2.2. Už teikiamas Apsaugos paslaugas atsiskaitoma pagal šios Sutarties 2 priede „Paslaugų pavadinimai ir įkainiai“ (toliau – 2 priedas) nurodytus paslaugų įkainius. Į Paslaugų įkainius turi būti įtrauktos visos su Apsaugos paslaugų teikimu susijusios išlaidos ir mokesčiai. Teikėjas vykdo visas mokestines prievoles, kurios gali atsirasti teikiant šioje Sutartyje nurodytas Apsaugos paslaugas ir prisiima visą riziką, susijusią su mokestinių prievolių pasikeitimu ar atsiradimu (jei toks atvejis būtų).</w:t>
            </w:r>
          </w:p>
          <w:p w14:paraId="3C515007" w14:textId="77777777" w:rsidR="001C565C" w:rsidRDefault="001C565C" w:rsidP="001C565C">
            <w:pPr>
              <w:jc w:val="both"/>
            </w:pPr>
            <w:r>
              <w:t>2.3. Sutarčiai taikoma fiksuoto įkainio apskaičiavimo kainodara pagal Kainodaros taisyklių nustatymo metodikos, patvirtintos Viešųjų pirkimų tarnybos direktoriaus 2017 m. birželio 28 d. įsakymu Nr. 1S-95 „Dėl kainodaros taisyklių nustatymo metodikos patvirtinimo“ (toliau – Kainodaros nustatymo metodika) 15 punktą.</w:t>
            </w:r>
          </w:p>
          <w:p w14:paraId="167802D3" w14:textId="77777777" w:rsidR="001C565C" w:rsidRDefault="001C565C" w:rsidP="001C565C">
            <w:pPr>
              <w:jc w:val="both"/>
            </w:pPr>
            <w:r>
              <w:t>2.4. Paslaugos įkainių peržiūros atvejai numatyti Sutarties bendrosios dalies 2.2 ir 2.3 papunkčiuose.</w:t>
            </w:r>
          </w:p>
          <w:p w14:paraId="151109CF" w14:textId="77777777" w:rsidR="001C565C" w:rsidRDefault="001C565C" w:rsidP="001C565C">
            <w:pPr>
              <w:jc w:val="both"/>
            </w:pPr>
            <w:r>
              <w:t>2.5. Paslaugų įkainiai ir Pradinės Sutarties vertė gali būti peržiūrimi, vadovaujantis Kainodaros nustatymo metodikos 53 punktu ir keičiami dėl:</w:t>
            </w:r>
          </w:p>
          <w:p w14:paraId="49B203AB" w14:textId="77777777" w:rsidR="001C565C" w:rsidRDefault="001C565C" w:rsidP="001C565C">
            <w:pPr>
              <w:jc w:val="both"/>
            </w:pPr>
            <w:r>
              <w:lastRenderedPageBreak/>
              <w:t xml:space="preserve">2.5.1. taikomo pridėtinės vertės mokesčio (toliau – PVM) tarifo pasikeitimo; </w:t>
            </w:r>
          </w:p>
          <w:p w14:paraId="4D439D2C" w14:textId="77777777" w:rsidR="001C565C" w:rsidRDefault="001C565C" w:rsidP="001C565C">
            <w:pPr>
              <w:jc w:val="both"/>
            </w:pPr>
            <w:r>
              <w:t xml:space="preserve">2.5.2. bendro kainų lygio šalies rinkoje kitimo. </w:t>
            </w:r>
          </w:p>
          <w:p w14:paraId="35F189F6" w14:textId="77777777" w:rsidR="001C565C" w:rsidRDefault="001C565C" w:rsidP="001C565C">
            <w:pPr>
              <w:jc w:val="both"/>
            </w:pPr>
            <w:r>
              <w:t>2.6. Pasikeitus PVM tarifui:</w:t>
            </w:r>
          </w:p>
          <w:p w14:paraId="0E466834" w14:textId="77777777" w:rsidR="001C565C" w:rsidRDefault="001C565C" w:rsidP="001C565C">
            <w:pPr>
              <w:jc w:val="both"/>
            </w:pPr>
            <w:r>
              <w:t xml:space="preserve">2.6.1. Sutarties 2 priede „Paslaugų pavadinimai ir įkainiai“ nurodytoms Paslaugoms įkainiai </w:t>
            </w:r>
            <w:proofErr w:type="spellStart"/>
            <w:r>
              <w:t>Eur</w:t>
            </w:r>
            <w:proofErr w:type="spellEnd"/>
            <w:r>
              <w:t xml:space="preserve"> su PVM perskaičiuojami naudojant naują PVM tarifą ir pradedami taikyti nuo jo įsigaliojimo datos. Paslaugų įkainių </w:t>
            </w:r>
            <w:proofErr w:type="spellStart"/>
            <w:r>
              <w:t>Eur</w:t>
            </w:r>
            <w:proofErr w:type="spellEnd"/>
            <w:r>
              <w:t xml:space="preserve"> su PVM pakeitimas įforminamas Sutarties Šalių pasirašomu susitarimu; </w:t>
            </w:r>
          </w:p>
          <w:p w14:paraId="3E185175" w14:textId="77777777" w:rsidR="001C565C" w:rsidRDefault="001C565C" w:rsidP="001C565C">
            <w:pPr>
              <w:jc w:val="both"/>
            </w:pPr>
            <w:r>
              <w:t xml:space="preserve">2.6.2. naujas Paslaugos įkainis </w:t>
            </w:r>
            <w:proofErr w:type="spellStart"/>
            <w:r>
              <w:t>Eur</w:t>
            </w:r>
            <w:proofErr w:type="spellEnd"/>
            <w:r>
              <w:t xml:space="preserve"> su PVM apskaičiuojamas pagal formulę:</w:t>
            </w:r>
          </w:p>
          <w:p w14:paraId="45F9C2AE" w14:textId="77777777" w:rsidR="001C565C" w:rsidRDefault="001C565C" w:rsidP="001C565C">
            <w:pPr>
              <w:jc w:val="both"/>
            </w:pPr>
          </w:p>
          <w:p w14:paraId="19AE6A80" w14:textId="77777777" w:rsidR="001C565C" w:rsidRDefault="001C565C" w:rsidP="001C565C">
            <w:pPr>
              <w:jc w:val="both"/>
            </w:pPr>
            <w:proofErr w:type="spellStart"/>
            <w:r>
              <w:t>a_PVM</w:t>
            </w:r>
            <w:proofErr w:type="spellEnd"/>
            <w:r>
              <w:t>=a_ +(a/(100% )×</w:t>
            </w:r>
            <w:proofErr w:type="spellStart"/>
            <w:r>
              <w:t>PVM_naujas</w:t>
            </w:r>
            <w:proofErr w:type="spellEnd"/>
            <w:r>
              <w:t xml:space="preserve"> ), kur</w:t>
            </w:r>
          </w:p>
          <w:p w14:paraId="53386972" w14:textId="77777777" w:rsidR="001C565C" w:rsidRDefault="001C565C" w:rsidP="001C565C">
            <w:pPr>
              <w:jc w:val="both"/>
            </w:pPr>
          </w:p>
          <w:p w14:paraId="3632160D" w14:textId="77777777" w:rsidR="001C565C" w:rsidRDefault="001C565C" w:rsidP="001C565C">
            <w:pPr>
              <w:jc w:val="both"/>
            </w:pPr>
            <w:proofErr w:type="spellStart"/>
            <w:r>
              <w:t>aPVM</w:t>
            </w:r>
            <w:proofErr w:type="spellEnd"/>
            <w:r>
              <w:t xml:space="preserve"> – naujas Paslaugos įkainis po pasikeitusio PVM, </w:t>
            </w:r>
            <w:proofErr w:type="spellStart"/>
            <w:r>
              <w:t>Eur</w:t>
            </w:r>
            <w:proofErr w:type="spellEnd"/>
            <w:r>
              <w:t xml:space="preserve"> su PVM;</w:t>
            </w:r>
          </w:p>
          <w:p w14:paraId="3A84D02F" w14:textId="77777777" w:rsidR="001C565C" w:rsidRDefault="001C565C" w:rsidP="001C565C">
            <w:pPr>
              <w:jc w:val="both"/>
            </w:pPr>
            <w:r>
              <w:t xml:space="preserve">a – galiojantis Paslaugos įkainis, </w:t>
            </w:r>
            <w:proofErr w:type="spellStart"/>
            <w:r>
              <w:t>Eur</w:t>
            </w:r>
            <w:proofErr w:type="spellEnd"/>
            <w:r>
              <w:t xml:space="preserve"> be PVM;</w:t>
            </w:r>
          </w:p>
          <w:p w14:paraId="14335E4A" w14:textId="77777777" w:rsidR="001C565C" w:rsidRDefault="001C565C" w:rsidP="001C565C">
            <w:pPr>
              <w:jc w:val="both"/>
            </w:pPr>
            <w:proofErr w:type="spellStart"/>
            <w:r>
              <w:t>PVM_naujas</w:t>
            </w:r>
            <w:proofErr w:type="spellEnd"/>
            <w:r>
              <w:t xml:space="preserve"> – naujas PVM tarifas;</w:t>
            </w:r>
          </w:p>
          <w:p w14:paraId="11B4EDBD" w14:textId="77777777" w:rsidR="001C565C" w:rsidRDefault="001C565C" w:rsidP="001C565C">
            <w:pPr>
              <w:jc w:val="both"/>
            </w:pPr>
          </w:p>
          <w:p w14:paraId="65112F9E" w14:textId="77777777" w:rsidR="001C565C" w:rsidRDefault="001C565C" w:rsidP="001C565C">
            <w:pPr>
              <w:jc w:val="both"/>
            </w:pPr>
            <w:r>
              <w:t xml:space="preserve">2.6.3. tikslinama Pradinės Sutarties vertė </w:t>
            </w:r>
            <w:proofErr w:type="spellStart"/>
            <w:r>
              <w:t>Eur</w:t>
            </w:r>
            <w:proofErr w:type="spellEnd"/>
            <w:r>
              <w:t xml:space="preserve"> su PVM, nurodyta šios Sutarties 2.1 papunktyje;</w:t>
            </w:r>
          </w:p>
          <w:p w14:paraId="5F5CB6EF" w14:textId="77777777" w:rsidR="001C565C" w:rsidRDefault="001C565C" w:rsidP="001C565C">
            <w:pPr>
              <w:jc w:val="both"/>
            </w:pPr>
            <w:r>
              <w:t>2.6.4. nauja Pradinės Sutarties vertė apskaičiuojama pagal formulę:</w:t>
            </w:r>
          </w:p>
          <w:p w14:paraId="02E2D64E" w14:textId="77777777" w:rsidR="001C565C" w:rsidRDefault="001C565C" w:rsidP="001C565C">
            <w:pPr>
              <w:jc w:val="both"/>
            </w:pPr>
          </w:p>
          <w:p w14:paraId="53441BE4" w14:textId="77777777" w:rsidR="001C565C" w:rsidRDefault="001C565C" w:rsidP="001C565C">
            <w:pPr>
              <w:jc w:val="both"/>
            </w:pPr>
            <w:r>
              <w:t>PS_PVM=PS_ +(PS/(100% )×</w:t>
            </w:r>
            <w:proofErr w:type="spellStart"/>
            <w:r>
              <w:t>PVM_naujas</w:t>
            </w:r>
            <w:proofErr w:type="spellEnd"/>
            <w:r>
              <w:t xml:space="preserve"> ), kur</w:t>
            </w:r>
          </w:p>
          <w:p w14:paraId="76EEE473" w14:textId="77777777" w:rsidR="001C565C" w:rsidRDefault="001C565C" w:rsidP="001C565C">
            <w:pPr>
              <w:jc w:val="both"/>
            </w:pPr>
          </w:p>
          <w:p w14:paraId="45BF12D4" w14:textId="77777777" w:rsidR="001C565C" w:rsidRDefault="001C565C" w:rsidP="001C565C">
            <w:pPr>
              <w:jc w:val="both"/>
            </w:pPr>
            <w:r>
              <w:t xml:space="preserve">PSPVM – nauja Pradinės Sutarties vertė po pasikeitusio PVM tarifo, </w:t>
            </w:r>
            <w:proofErr w:type="spellStart"/>
            <w:r>
              <w:t>Eur</w:t>
            </w:r>
            <w:proofErr w:type="spellEnd"/>
            <w:r>
              <w:t xml:space="preserve"> su PVM;</w:t>
            </w:r>
          </w:p>
          <w:p w14:paraId="4E421D04" w14:textId="77777777" w:rsidR="001C565C" w:rsidRDefault="001C565C" w:rsidP="001C565C">
            <w:pPr>
              <w:jc w:val="both"/>
            </w:pPr>
            <w:r>
              <w:t xml:space="preserve">PS – Pradinės Sutarties vertė, </w:t>
            </w:r>
            <w:proofErr w:type="spellStart"/>
            <w:r>
              <w:t>Eur</w:t>
            </w:r>
            <w:proofErr w:type="spellEnd"/>
            <w:r>
              <w:t xml:space="preserve"> be PVM;</w:t>
            </w:r>
          </w:p>
          <w:p w14:paraId="595FFFAA" w14:textId="77777777" w:rsidR="001C565C" w:rsidRDefault="001C565C" w:rsidP="001C565C">
            <w:pPr>
              <w:jc w:val="both"/>
            </w:pPr>
            <w:proofErr w:type="spellStart"/>
            <w:r>
              <w:t>PVM_naujas</w:t>
            </w:r>
            <w:proofErr w:type="spellEnd"/>
            <w:r>
              <w:t xml:space="preserve"> – naujas PVM tarifas;</w:t>
            </w:r>
          </w:p>
          <w:p w14:paraId="52DFF519" w14:textId="77777777" w:rsidR="001C565C" w:rsidRDefault="001C565C" w:rsidP="001C565C">
            <w:pPr>
              <w:jc w:val="both"/>
            </w:pPr>
          </w:p>
          <w:p w14:paraId="74CA9FD6" w14:textId="77777777" w:rsidR="001C565C" w:rsidRDefault="001C565C" w:rsidP="001C565C">
            <w:pPr>
              <w:jc w:val="both"/>
            </w:pPr>
            <w:r>
              <w:t>2.7. Įvertinant bendrą kainų lygį šalies rinkoje, Šalys vadovaujasi Valstybės duomenų agentūros viešai Oficialiosios statistikos portale paskelbtais Rodiklių duomenų bazės paslaugų kainų indeksais ekonominės veiklos rūšies grupei ,,N80 Apsaugos ir tyrimo veikla“ lentelėje ,,Paslaugų kainų indeksai (2021 m. - 100)“.</w:t>
            </w:r>
          </w:p>
          <w:p w14:paraId="1C62DA31" w14:textId="77777777" w:rsidR="001C565C" w:rsidRDefault="001C565C" w:rsidP="001C565C">
            <w:pPr>
              <w:jc w:val="both"/>
            </w:pPr>
            <w:r>
              <w:t>2.8. Bendro kainų lygio kitimo atveju:</w:t>
            </w:r>
          </w:p>
          <w:p w14:paraId="1759509C" w14:textId="77777777" w:rsidR="001C565C" w:rsidRDefault="001C565C" w:rsidP="001C565C">
            <w:pPr>
              <w:jc w:val="both"/>
            </w:pPr>
            <w:r>
              <w:t xml:space="preserve">2.8.1. Paslaugų įkainiai pirmą kartą gali būti peržiūrimi ne anksčiau kaip po 12 (dvylikos) mėnesių nuo Sutarties sudarymo dienos, o vėlesnės peržiūros – ne dažniau kaip kartą per ketvirtį, bet kuriai iš Sutarties Šalių inicijavus Sutartyje numatytų Paslaugų įkainių peržiūrą (keitimą). Vėlesnės Paslaugų įkainių peržiūros negali apimti laikotarpio, už kurį jau buvo atliktas Paslaugų įkainių perskaičiavimas. Paslaugų įkainių pakeitimas įforminamas Sutarties Šalių pasirašomu susitarimu; </w:t>
            </w:r>
          </w:p>
          <w:p w14:paraId="58763D19" w14:textId="77777777" w:rsidR="001C565C" w:rsidRDefault="001C565C" w:rsidP="001C565C">
            <w:pPr>
              <w:jc w:val="both"/>
            </w:pPr>
            <w:r>
              <w:t xml:space="preserve">2.8.2. Sutartyje numatyti Paslaugų įkainiai gali būti keičiami, jeigu Valstybės duomenų agentūros viešai Oficialiosios statistikos portale kas ketvirtį skelbiamomis Rodiklių duomenų bazės paslaugų kainų indeksų reikšmėmis, pateikiamomis ekonominės veiklos rūšies grupei ,,N80 Apsaugos ir tyrimo veikla“ lentelėje pavadinimu ,,Paslaugų kainų indeksai (2021 m. - 100)“ Rodiklių duomenų bazė - Oficialiosios statistikos portalas, jeigu apsaugos paslaugų kainų indeksų pokytis (k), apskaičiuotas kaip nustatyta šios Sutarties 2.8.3 papunktyje, yra didesnis kaip 5 proc. </w:t>
            </w:r>
          </w:p>
          <w:p w14:paraId="4B12CC69" w14:textId="77777777" w:rsidR="001C565C" w:rsidRDefault="001C565C" w:rsidP="001C565C">
            <w:pPr>
              <w:jc w:val="both"/>
            </w:pPr>
            <w:r>
              <w:t>2.8.3. Ūkio subjektams suteiktų apsaugos paslaugų grupės ,,N80 Apsaugos ir tyrimo veikla“ kainų pokyčio (k) skaičiavimas:</w:t>
            </w:r>
          </w:p>
          <w:p w14:paraId="2B38BA4D" w14:textId="77777777" w:rsidR="001C565C" w:rsidRDefault="001C565C" w:rsidP="001C565C">
            <w:pPr>
              <w:jc w:val="both"/>
            </w:pPr>
            <w:r>
              <w:t>2.8.3.1. Ūkio subjektams suteiktų apsaugos paslaugų grupės ,,N80 Apsaugos ir tyrimo veikla“ kainų pokytis (k) apskaičiuojamas pagal formulę:</w:t>
            </w:r>
          </w:p>
          <w:p w14:paraId="3A4FF3DD" w14:textId="77777777" w:rsidR="001C565C" w:rsidRDefault="001C565C" w:rsidP="001C565C">
            <w:pPr>
              <w:jc w:val="both"/>
            </w:pPr>
          </w:p>
          <w:p w14:paraId="284B4199" w14:textId="77777777" w:rsidR="001C565C" w:rsidRDefault="001C565C" w:rsidP="001C565C">
            <w:pPr>
              <w:jc w:val="both"/>
            </w:pPr>
            <w:r>
              <w:t>k =</w:t>
            </w:r>
            <w:proofErr w:type="spellStart"/>
            <w:r>
              <w:t>Ind_naujausias</w:t>
            </w:r>
            <w:proofErr w:type="spellEnd"/>
            <w:r>
              <w:t>/</w:t>
            </w:r>
            <w:proofErr w:type="spellStart"/>
            <w:r>
              <w:t>Ind_pradžia</w:t>
            </w:r>
            <w:proofErr w:type="spellEnd"/>
            <w:r>
              <w:t xml:space="preserve"> ×100-100, kur</w:t>
            </w:r>
          </w:p>
          <w:p w14:paraId="6A205C07" w14:textId="77777777" w:rsidR="001C565C" w:rsidRDefault="001C565C" w:rsidP="001C565C">
            <w:pPr>
              <w:jc w:val="both"/>
            </w:pPr>
          </w:p>
          <w:p w14:paraId="76776363" w14:textId="77777777" w:rsidR="001C565C" w:rsidRDefault="001C565C" w:rsidP="001C565C">
            <w:pPr>
              <w:jc w:val="both"/>
            </w:pPr>
            <w:r>
              <w:t xml:space="preserve">k – Apsaugos paslaugų kainų pokytis (proc.), apskaičiuotas pagal ūkio subjektams suteiktų paslaugų grupės ,,N80 Apsaugos ir tyrimo veikla“ paslaugų kainų indeksus; </w:t>
            </w:r>
          </w:p>
          <w:p w14:paraId="5D2CCDEA" w14:textId="77777777" w:rsidR="001C565C" w:rsidRDefault="001C565C" w:rsidP="001C565C">
            <w:pPr>
              <w:jc w:val="both"/>
            </w:pPr>
            <w:proofErr w:type="spellStart"/>
            <w:r>
              <w:t>Indnaujausias</w:t>
            </w:r>
            <w:proofErr w:type="spellEnd"/>
            <w:r>
              <w:t xml:space="preserve"> – paslaugų grupės ,,N80 Apsaugos ir tyrimo veikla“ kainų indeksas, kreipimosi dėl Paslaugų įkainių peržiūros į kitą Šalį datą (ketvirtį), matomas kaip paskelbtas paskutinis ir naujausias;</w:t>
            </w:r>
          </w:p>
          <w:p w14:paraId="1AE47B14" w14:textId="77777777" w:rsidR="001C565C" w:rsidRDefault="001C565C" w:rsidP="001C565C">
            <w:pPr>
              <w:jc w:val="both"/>
            </w:pPr>
            <w:proofErr w:type="spellStart"/>
            <w:r>
              <w:t>Indpradžia</w:t>
            </w:r>
            <w:proofErr w:type="spellEnd"/>
            <w:r>
              <w:t xml:space="preserve"> – paslaugų grupės ,,N80 Apsaugos ir tyrimo veikla“ kainų indeksas, kuris atitinka laikotarpio pradžios datą (ketvirtį);</w:t>
            </w:r>
          </w:p>
          <w:p w14:paraId="4A52656A" w14:textId="77777777" w:rsidR="001C565C" w:rsidRDefault="001C565C" w:rsidP="001C565C">
            <w:pPr>
              <w:jc w:val="both"/>
            </w:pPr>
            <w:r>
              <w:t xml:space="preserve">2.8.3.2. Pirmosios Paslaugų įkainių peržiūros atveju, 2.8.3.1 papunktyje nurodytoje formulėje laikotarpio pradžios data (ketvirtis) yra Sutarties pasirašymo mėnesio ketvirtis. Ši data turi būti nurodyta Susitarime dėl naujų Paslaugų įkainių užfiksavimo. Antrojo ir vėlesnių peržiūrų atvejais laikotarpio pradžios data (ketvirtis) yra paskutinio Paslaugų įkainių perskaičiavimo metu (ketvirtį) naudotos </w:t>
            </w:r>
            <w:proofErr w:type="spellStart"/>
            <w:r>
              <w:t>Indnaujausias</w:t>
            </w:r>
            <w:proofErr w:type="spellEnd"/>
            <w:r>
              <w:t xml:space="preserve">  paslaugų grupės ,,N80 Apsaugos ir tyrimo veikla“ kainų indekso reikšmės ketvirtis. Bet kuri iš šių laikotarpio pradžios datų turi būti nurodyta vėlesniuose Susitarimuose dėl naujų Paslaugų įkainių užfiksavimo; </w:t>
            </w:r>
          </w:p>
          <w:p w14:paraId="5609615B" w14:textId="77777777" w:rsidR="001C565C" w:rsidRDefault="001C565C" w:rsidP="001C565C">
            <w:pPr>
              <w:jc w:val="both"/>
            </w:pPr>
            <w:r>
              <w:t xml:space="preserve">2.8.3.3. Į 2.8.3.1 papunktyje nurodytą formulę grupės ,,N80 Apsaugos ir tyrimo veikla“ kainų indeksų reikšmės įrašomos keturių skaitmenų po kablelio tikslumu. Apskaičiuotas Apsaugos paslaugų kainų pokytis (k) tolimesniems skaičiavimams naudojamas suapvalintas iki vieno skaitmens po kablelio tikslumu; </w:t>
            </w:r>
          </w:p>
          <w:p w14:paraId="40E8D5B2" w14:textId="77777777" w:rsidR="001C565C" w:rsidRDefault="001C565C" w:rsidP="001C565C">
            <w:pPr>
              <w:jc w:val="both"/>
            </w:pPr>
            <w:r>
              <w:t>2.8.4. Kai pagal 2.8.3.1 papunktyje nurodytą formulę apskaičiuotas Apsaugos paslaugų kainų pokytis (k) yra didesnis kaip 5 proc., Sutarties priede „Apsaugos paslaugos, preliminarūs įsigyti kiekiai ir įkainiai“ nurodytoms Paslaugoms gali būti keičiami įkainiai:</w:t>
            </w:r>
          </w:p>
          <w:p w14:paraId="3F5AEE3F" w14:textId="77777777" w:rsidR="001C565C" w:rsidRDefault="001C565C" w:rsidP="001C565C">
            <w:pPr>
              <w:jc w:val="both"/>
            </w:pPr>
            <w:r>
              <w:t>2.8.5. Kiekvienai Sutarties priede „Apsaugos paslaugos, preliminarūs įsigyti kiekiai ir įkainiai“  nurodytai Paslaugai naujas Paslaugos įkainis (a1) apskaičiuojamas pagal formulę:</w:t>
            </w:r>
          </w:p>
          <w:p w14:paraId="1E72C5E6" w14:textId="77777777" w:rsidR="001C565C" w:rsidRDefault="001C565C" w:rsidP="001C565C">
            <w:pPr>
              <w:jc w:val="both"/>
            </w:pPr>
          </w:p>
          <w:p w14:paraId="341EC852" w14:textId="77777777" w:rsidR="001C565C" w:rsidRDefault="001C565C" w:rsidP="001C565C">
            <w:pPr>
              <w:jc w:val="both"/>
            </w:pPr>
            <w:r>
              <w:t>a_1=a+(k/100×a), kur</w:t>
            </w:r>
          </w:p>
          <w:p w14:paraId="1BF7BB5F" w14:textId="77777777" w:rsidR="001C565C" w:rsidRDefault="001C565C" w:rsidP="001C565C">
            <w:pPr>
              <w:jc w:val="both"/>
            </w:pPr>
          </w:p>
          <w:p w14:paraId="09DBED3A" w14:textId="77777777" w:rsidR="001C565C" w:rsidRDefault="001C565C" w:rsidP="001C565C">
            <w:pPr>
              <w:jc w:val="both"/>
            </w:pPr>
            <w:r>
              <w:t xml:space="preserve">a1 – naujas Paslaugos įkainis po peržiūros, </w:t>
            </w:r>
            <w:proofErr w:type="spellStart"/>
            <w:r>
              <w:t>Eur</w:t>
            </w:r>
            <w:proofErr w:type="spellEnd"/>
            <w:r>
              <w:t xml:space="preserve"> be PVM;</w:t>
            </w:r>
          </w:p>
          <w:p w14:paraId="55288902" w14:textId="77777777" w:rsidR="001C565C" w:rsidRDefault="001C565C" w:rsidP="001C565C">
            <w:pPr>
              <w:jc w:val="both"/>
            </w:pPr>
            <w:r>
              <w:t xml:space="preserve">a – galiojantis Paslaugos įkainis (jei jis jau buvo pakeistas, tai rašomas Paslaugos įkainio dydis, nustatytas po paskutinės peržiūros), </w:t>
            </w:r>
            <w:proofErr w:type="spellStart"/>
            <w:r>
              <w:t>Eur</w:t>
            </w:r>
            <w:proofErr w:type="spellEnd"/>
            <w:r>
              <w:t xml:space="preserve"> be PVM;</w:t>
            </w:r>
          </w:p>
          <w:p w14:paraId="0F1D01BF" w14:textId="77777777" w:rsidR="001C565C" w:rsidRDefault="001C565C" w:rsidP="001C565C">
            <w:pPr>
              <w:jc w:val="both"/>
            </w:pPr>
            <w:r>
              <w:t>k – Apsaugos paslaugų kainų pokytis, proc.;</w:t>
            </w:r>
          </w:p>
          <w:p w14:paraId="66D8C511" w14:textId="77777777" w:rsidR="001C565C" w:rsidRDefault="001C565C" w:rsidP="001C565C">
            <w:pPr>
              <w:jc w:val="both"/>
            </w:pPr>
          </w:p>
          <w:p w14:paraId="250CFE5C" w14:textId="77777777" w:rsidR="001C565C" w:rsidRDefault="001C565C" w:rsidP="001C565C">
            <w:pPr>
              <w:jc w:val="both"/>
            </w:pPr>
            <w:r>
              <w:t>2.8.6. Į 2.8.3.1 papunktyje nurodytą formulę Apsaugos paslaugų kainų pokytis (k) įrašomas jį suapvalinus iki vieno skaitmens po kablelio. Naujas Paslaugos įkainis po peržiūros (a1) suapvalinamas iki dviejų skaitmenų po kablelio.</w:t>
            </w:r>
          </w:p>
          <w:p w14:paraId="7E86D973" w14:textId="77777777" w:rsidR="001C565C" w:rsidRDefault="001C565C" w:rsidP="001C565C">
            <w:pPr>
              <w:jc w:val="both"/>
            </w:pPr>
            <w:r>
              <w:t>2.8.7. tikslinama Pradinės Sutarties vertė, nurodyta šios Sutarties 2.1 papunktyje.</w:t>
            </w:r>
          </w:p>
          <w:p w14:paraId="1650FC4D" w14:textId="77777777" w:rsidR="001C565C" w:rsidRDefault="001C565C" w:rsidP="001C565C">
            <w:pPr>
              <w:jc w:val="both"/>
            </w:pPr>
            <w:r>
              <w:t>Nauja Pradinės Sutarties vertė po Paslaugų įkainių peržiūros apskaičiuojama pagal formulę:</w:t>
            </w:r>
          </w:p>
          <w:p w14:paraId="3BEBE2A0" w14:textId="77777777" w:rsidR="001C565C" w:rsidRDefault="001C565C" w:rsidP="001C565C">
            <w:pPr>
              <w:jc w:val="both"/>
            </w:pPr>
          </w:p>
          <w:p w14:paraId="6361E6FE" w14:textId="77777777" w:rsidR="001C565C" w:rsidRDefault="001C565C" w:rsidP="001C565C">
            <w:pPr>
              <w:jc w:val="both"/>
            </w:pPr>
            <w:r>
              <w:t>PS_1=PS_(</w:t>
            </w:r>
            <w:proofErr w:type="spellStart"/>
            <w:r>
              <w:t>prad</w:t>
            </w:r>
            <w:proofErr w:type="spellEnd"/>
            <w:r>
              <w:t>.)+(k/100×PS_(</w:t>
            </w:r>
            <w:proofErr w:type="spellStart"/>
            <w:r>
              <w:t>likut</w:t>
            </w:r>
            <w:proofErr w:type="spellEnd"/>
            <w:r>
              <w:t>.) ), kur</w:t>
            </w:r>
          </w:p>
          <w:p w14:paraId="3DE79A6E" w14:textId="77777777" w:rsidR="001C565C" w:rsidRDefault="001C565C" w:rsidP="001C565C">
            <w:pPr>
              <w:jc w:val="both"/>
            </w:pPr>
          </w:p>
          <w:p w14:paraId="791C46F9" w14:textId="77777777" w:rsidR="001C565C" w:rsidRDefault="001C565C" w:rsidP="001C565C">
            <w:pPr>
              <w:jc w:val="both"/>
            </w:pPr>
            <w:r>
              <w:t xml:space="preserve">PS_1 – nauja Pradinės Sutarties vertė po peržiūros, </w:t>
            </w:r>
            <w:proofErr w:type="spellStart"/>
            <w:r>
              <w:t>Eur</w:t>
            </w:r>
            <w:proofErr w:type="spellEnd"/>
            <w:r>
              <w:t xml:space="preserve"> be PVM;</w:t>
            </w:r>
          </w:p>
          <w:p w14:paraId="4CDBB691" w14:textId="77777777" w:rsidR="001C565C" w:rsidRDefault="001C565C" w:rsidP="001C565C">
            <w:pPr>
              <w:jc w:val="both"/>
            </w:pPr>
            <w:r>
              <w:t>PS_(</w:t>
            </w:r>
            <w:proofErr w:type="spellStart"/>
            <w:r>
              <w:t>prad</w:t>
            </w:r>
            <w:proofErr w:type="spellEnd"/>
            <w:r>
              <w:t xml:space="preserve">.) – Pradinės Sutarties vertė, </w:t>
            </w:r>
            <w:proofErr w:type="spellStart"/>
            <w:r>
              <w:t>Eur</w:t>
            </w:r>
            <w:proofErr w:type="spellEnd"/>
            <w:r>
              <w:t xml:space="preserve"> be PVM;</w:t>
            </w:r>
          </w:p>
          <w:p w14:paraId="23F7B91C" w14:textId="77777777" w:rsidR="001C565C" w:rsidRDefault="001C565C" w:rsidP="001C565C">
            <w:pPr>
              <w:jc w:val="both"/>
            </w:pPr>
            <w:r>
              <w:t>k – Apsaugos paslaugų kainų pokytis, proc.;</w:t>
            </w:r>
          </w:p>
          <w:p w14:paraId="7185383E" w14:textId="77777777" w:rsidR="001C565C" w:rsidRDefault="001C565C" w:rsidP="001C565C">
            <w:pPr>
              <w:jc w:val="both"/>
            </w:pPr>
            <w:r>
              <w:t>PS_(</w:t>
            </w:r>
            <w:proofErr w:type="spellStart"/>
            <w:r>
              <w:t>likut</w:t>
            </w:r>
            <w:proofErr w:type="spellEnd"/>
            <w:r>
              <w:t xml:space="preserve">.) – Pradinės Sutarties vertės likutis Paslaugų įkainių peržiūros dieną, </w:t>
            </w:r>
            <w:proofErr w:type="spellStart"/>
            <w:r>
              <w:t>Eur</w:t>
            </w:r>
            <w:proofErr w:type="spellEnd"/>
            <w:r>
              <w:t xml:space="preserve"> be PVM;</w:t>
            </w:r>
          </w:p>
          <w:p w14:paraId="1ECB90E5" w14:textId="77777777" w:rsidR="001C565C" w:rsidRDefault="001C565C" w:rsidP="001C565C">
            <w:pPr>
              <w:jc w:val="both"/>
            </w:pPr>
          </w:p>
          <w:p w14:paraId="47DA8853" w14:textId="592B2C9F" w:rsidR="001C565C" w:rsidRDefault="001C565C" w:rsidP="0070732F">
            <w:pPr>
              <w:jc w:val="both"/>
            </w:pPr>
            <w:r>
              <w:t>2.9. Šalys privalo Susitarime nurodyti visas skaičiavimams naudotas ir formulių pagalba apskaičiuotas reikšmes.</w:t>
            </w:r>
          </w:p>
          <w:p w14:paraId="5F69AA07" w14:textId="25B789C9" w:rsidR="009C65E4" w:rsidRPr="0094551A" w:rsidRDefault="001C565C" w:rsidP="0070732F">
            <w:pPr>
              <w:jc w:val="both"/>
            </w:pPr>
            <w:r>
              <w:t>2.10</w:t>
            </w:r>
            <w:r w:rsidR="009C65E4">
              <w:t>. Sutarčiai taikoma Sutarties bendrosios dalies 12.8 punkto nuostata.</w:t>
            </w:r>
          </w:p>
        </w:tc>
      </w:tr>
      <w:tr w:rsidR="006326B0" w:rsidRPr="0094551A" w14:paraId="652769E6" w14:textId="77777777" w:rsidTr="00C76756">
        <w:trPr>
          <w:trHeight w:val="715"/>
        </w:trPr>
        <w:tc>
          <w:tcPr>
            <w:tcW w:w="10065" w:type="dxa"/>
          </w:tcPr>
          <w:p w14:paraId="44B88743" w14:textId="77777777" w:rsidR="00DA49CB" w:rsidRPr="0094551A" w:rsidRDefault="00DA49CB" w:rsidP="00DA49CB">
            <w:pPr>
              <w:jc w:val="both"/>
              <w:rPr>
                <w:b/>
              </w:rPr>
            </w:pPr>
            <w:r w:rsidRPr="0094551A">
              <w:rPr>
                <w:b/>
              </w:rPr>
              <w:lastRenderedPageBreak/>
              <w:t>3. Paslaugų teikimo vieta, terminas ir sąlygos</w:t>
            </w:r>
          </w:p>
          <w:p w14:paraId="7629E523" w14:textId="13B1C61B" w:rsidR="00853618" w:rsidRPr="00853618" w:rsidRDefault="00DA49CB" w:rsidP="00853618">
            <w:pPr>
              <w:jc w:val="both"/>
              <w:rPr>
                <w:color w:val="000000"/>
                <w:lang w:eastAsia="en-US"/>
              </w:rPr>
            </w:pPr>
            <w:r w:rsidRPr="0094551A">
              <w:t xml:space="preserve">3.1. </w:t>
            </w:r>
            <w:r w:rsidR="00853618" w:rsidRPr="00853618">
              <w:rPr>
                <w:color w:val="000000"/>
                <w:lang w:eastAsia="en-US"/>
              </w:rPr>
              <w:t>Paslaugų teikimo trukmė/</w:t>
            </w:r>
            <w:r w:rsidR="003C5147">
              <w:rPr>
                <w:color w:val="000000"/>
                <w:lang w:eastAsia="en-US"/>
              </w:rPr>
              <w:t>P</w:t>
            </w:r>
            <w:r w:rsidR="00853618" w:rsidRPr="00853618">
              <w:rPr>
                <w:color w:val="000000"/>
                <w:lang w:eastAsia="en-US"/>
              </w:rPr>
              <w:t>aslaugų teikimo pradžia:</w:t>
            </w:r>
          </w:p>
          <w:p w14:paraId="40485AB6" w14:textId="5C9CF771" w:rsidR="00853618" w:rsidRPr="00853618" w:rsidRDefault="00853618" w:rsidP="00853618">
            <w:pPr>
              <w:jc w:val="both"/>
              <w:rPr>
                <w:lang w:eastAsia="en-US"/>
              </w:rPr>
            </w:pPr>
            <w:r w:rsidRPr="00853618">
              <w:rPr>
                <w:lang w:eastAsia="en-US"/>
              </w:rPr>
              <w:t xml:space="preserve">3.1.1. maksimali </w:t>
            </w:r>
            <w:r w:rsidR="003C5147">
              <w:rPr>
                <w:lang w:eastAsia="en-US"/>
              </w:rPr>
              <w:t>P</w:t>
            </w:r>
            <w:r w:rsidRPr="00853618">
              <w:rPr>
                <w:lang w:eastAsia="en-US"/>
              </w:rPr>
              <w:t>aslaugų teikimo trukmė – 36</w:t>
            </w:r>
            <w:r w:rsidR="003C5147">
              <w:rPr>
                <w:lang w:eastAsia="en-US"/>
              </w:rPr>
              <w:t xml:space="preserve"> (trisdešimt šeši)</w:t>
            </w:r>
            <w:r w:rsidRPr="00853618">
              <w:rPr>
                <w:lang w:eastAsia="en-US"/>
              </w:rPr>
              <w:t xml:space="preserve"> mėn. </w:t>
            </w:r>
          </w:p>
          <w:p w14:paraId="32CCE0A5" w14:textId="7DD00550" w:rsidR="00853618" w:rsidRDefault="00853618" w:rsidP="00853618">
            <w:pPr>
              <w:jc w:val="both"/>
            </w:pPr>
            <w:r w:rsidRPr="00853618">
              <w:rPr>
                <w:lang w:eastAsia="en-US"/>
              </w:rPr>
              <w:t>3.1.2. Paslaugo</w:t>
            </w:r>
            <w:r w:rsidR="001C565C">
              <w:rPr>
                <w:lang w:eastAsia="en-US"/>
              </w:rPr>
              <w:t>s pradedamos teikti</w:t>
            </w:r>
            <w:r>
              <w:rPr>
                <w:lang w:eastAsia="en-US"/>
              </w:rPr>
              <w:t xml:space="preserve"> nuo 2025 m. birželio 1</w:t>
            </w:r>
            <w:r w:rsidRPr="00853618">
              <w:rPr>
                <w:lang w:eastAsia="en-US"/>
              </w:rPr>
              <w:t xml:space="preserve"> d.</w:t>
            </w:r>
            <w:r w:rsidRPr="00853618">
              <w:t xml:space="preserve"> </w:t>
            </w:r>
          </w:p>
          <w:p w14:paraId="78D2DC53" w14:textId="59C9AF2A" w:rsidR="00853618" w:rsidRPr="00853618" w:rsidRDefault="00853618" w:rsidP="00853618">
            <w:pPr>
              <w:jc w:val="both"/>
            </w:pPr>
            <w:r w:rsidRPr="00853618">
              <w:rPr>
                <w:color w:val="000000"/>
                <w:lang w:eastAsia="en-US"/>
              </w:rPr>
              <w:t>3</w:t>
            </w:r>
            <w:r w:rsidR="001C565C">
              <w:rPr>
                <w:lang w:eastAsia="en-US"/>
              </w:rPr>
              <w:t>.2. Paslaugų teikimo vietos adresas</w:t>
            </w:r>
            <w:r w:rsidRPr="00853618">
              <w:rPr>
                <w:lang w:eastAsia="en-US"/>
              </w:rPr>
              <w:t xml:space="preserve"> –</w:t>
            </w:r>
            <w:r w:rsidRPr="00853618">
              <w:t xml:space="preserve"> Giedraičių g. 41</w:t>
            </w:r>
            <w:r w:rsidR="003C5147">
              <w:t>-101</w:t>
            </w:r>
            <w:r w:rsidRPr="00853618">
              <w:t>, Vilnius.</w:t>
            </w:r>
          </w:p>
          <w:p w14:paraId="4C5B59CF" w14:textId="77777777" w:rsidR="00853618" w:rsidRPr="00853618" w:rsidRDefault="00853618" w:rsidP="00853618">
            <w:pPr>
              <w:jc w:val="both"/>
            </w:pPr>
            <w:r w:rsidRPr="00853618">
              <w:t xml:space="preserve">3.3. </w:t>
            </w:r>
            <w:r w:rsidRPr="00853618">
              <w:rPr>
                <w:b/>
              </w:rPr>
              <w:t>Teikėjas</w:t>
            </w:r>
            <w:r w:rsidRPr="00853618">
              <w:t xml:space="preserve"> įsipareigoja:</w:t>
            </w:r>
          </w:p>
          <w:p w14:paraId="67912533" w14:textId="77777777" w:rsidR="00853618" w:rsidRPr="00853618" w:rsidRDefault="00853618" w:rsidP="00853618">
            <w:pPr>
              <w:jc w:val="both"/>
            </w:pPr>
            <w:r w:rsidRPr="00853618">
              <w:t xml:space="preserve">3.3.1. nedelsiant raštu pranešti </w:t>
            </w:r>
            <w:r w:rsidRPr="00853618">
              <w:rPr>
                <w:b/>
              </w:rPr>
              <w:t>Pirkėjui</w:t>
            </w:r>
            <w:r w:rsidRPr="00853618">
              <w:t>:</w:t>
            </w:r>
          </w:p>
          <w:p w14:paraId="464D0EE9" w14:textId="77777777" w:rsidR="00853618" w:rsidRPr="00853618" w:rsidRDefault="00853618" w:rsidP="00853618">
            <w:pPr>
              <w:jc w:val="both"/>
            </w:pPr>
            <w:r w:rsidRPr="00853618">
              <w:t>3.3.1.1. apie licencijos (</w:t>
            </w:r>
            <w:r w:rsidRPr="00853618">
              <w:rPr>
                <w:color w:val="000000"/>
              </w:rPr>
              <w:t>licencija teikti asmens ir turto apsaugos paslaugas</w:t>
            </w:r>
            <w:r w:rsidRPr="00853618">
              <w:rPr>
                <w:color w:val="000000"/>
                <w:vertAlign w:val="superscript"/>
              </w:rPr>
              <w:footnoteReference w:id="1"/>
            </w:r>
            <w:r w:rsidRPr="00853618">
              <w:rPr>
                <w:color w:val="000000"/>
              </w:rPr>
              <w:t>)</w:t>
            </w:r>
            <w:r w:rsidRPr="00853618">
              <w:t xml:space="preserve"> galiojimo sustabdymą ar panaikinimą; </w:t>
            </w:r>
          </w:p>
          <w:p w14:paraId="1541E461" w14:textId="77777777" w:rsidR="00853618" w:rsidRPr="00853618" w:rsidRDefault="00853618" w:rsidP="00853618">
            <w:pPr>
              <w:jc w:val="both"/>
            </w:pPr>
            <w:r w:rsidRPr="00853618">
              <w:t>3.3.1.2. apie apsaugos darbuotojo</w:t>
            </w:r>
            <w:r w:rsidR="003C5147">
              <w:t xml:space="preserve">, nurodyto Sutarties priede </w:t>
            </w:r>
            <w:r w:rsidR="003C5147" w:rsidRPr="0094551A">
              <w:t>4 priedas „</w:t>
            </w:r>
            <w:r w:rsidR="003C5147" w:rsidRPr="009936BC">
              <w:rPr>
                <w:rFonts w:eastAsia="Calibri"/>
                <w:bCs/>
                <w:lang w:eastAsia="en-US"/>
              </w:rPr>
              <w:t>Teikėjo apsaugos darbuotojų, vykdysiančių apsaugos paslaugas, sąrašas</w:t>
            </w:r>
            <w:r w:rsidR="003C5147" w:rsidRPr="0094551A">
              <w:t>“</w:t>
            </w:r>
            <w:r w:rsidR="003C5147">
              <w:t xml:space="preserve"> (toliau – 4 priedas),</w:t>
            </w:r>
            <w:r w:rsidRPr="00853618">
              <w:t xml:space="preserve"> pažymėjimo ir (ar) leidimo nešiotis šaunamąjį ginklą galiojimo panaikinimą;</w:t>
            </w:r>
          </w:p>
          <w:p w14:paraId="1BE307A6" w14:textId="77777777" w:rsidR="00853618" w:rsidRDefault="00853618" w:rsidP="00853618">
            <w:pPr>
              <w:jc w:val="both"/>
            </w:pPr>
            <w:r w:rsidRPr="00853618">
              <w:rPr>
                <w:color w:val="000000"/>
              </w:rPr>
              <w:t xml:space="preserve">3.4. </w:t>
            </w:r>
            <w:r w:rsidRPr="00853618">
              <w:t xml:space="preserve">Apdrausti savo civilinę atsakomybę civilinės atsakomybės draudimu, dėl žalos padarytos sutarties vykdymo laikotarpiu trečiųjų asmenų gyvybei ir turtui atlyginimo, ir užtikrinti, kad draudimas galiotų nepertraukiamai visą veiklos vykdymo laikotarpį. Draudimo suma dėl vieno įvykio Lietuvos Respublikos teritorijoje, nepaisant to, kiek yra nukentėjusių trečiųjų asmenų, yra 300 000 eurų dėl žalos asmeniui (iš jų 5 000 eurų dėl neturtinės žalos) ir turtui. </w:t>
            </w:r>
            <w:r w:rsidRPr="00853618">
              <w:rPr>
                <w:b/>
              </w:rPr>
              <w:t>Teikėjas</w:t>
            </w:r>
            <w:r w:rsidRPr="00853618">
              <w:t xml:space="preserve"> turi pateikti draudimo liudijimo kopiją ir </w:t>
            </w:r>
            <w:proofErr w:type="spellStart"/>
            <w:r w:rsidRPr="00853618">
              <w:t>įrodymus</w:t>
            </w:r>
            <w:proofErr w:type="spellEnd"/>
            <w:r w:rsidRPr="00853618">
              <w:t>, kad draudimo sutartis galioja.</w:t>
            </w:r>
          </w:p>
          <w:p w14:paraId="6FA93DCC" w14:textId="05C2297F" w:rsidR="003C347D" w:rsidRPr="009936BC" w:rsidRDefault="003C347D" w:rsidP="009936BC">
            <w:pPr>
              <w:jc w:val="both"/>
              <w:rPr>
                <w:rFonts w:eastAsia="Calibri"/>
                <w:b/>
                <w:bCs/>
                <w:lang w:eastAsia="en-US"/>
              </w:rPr>
            </w:pPr>
            <w:r>
              <w:t>3.5.</w:t>
            </w:r>
            <w:r w:rsidRPr="003C347D">
              <w:rPr>
                <w:rFonts w:eastAsiaTheme="minorHAnsi"/>
                <w:lang w:eastAsia="en-US"/>
              </w:rPr>
              <w:t xml:space="preserve"> </w:t>
            </w:r>
            <w:r w:rsidR="001C565C">
              <w:rPr>
                <w:rFonts w:eastAsiaTheme="minorHAnsi"/>
                <w:b/>
                <w:lang w:eastAsia="en-US"/>
              </w:rPr>
              <w:t>T</w:t>
            </w:r>
            <w:r w:rsidRPr="00FB07BA">
              <w:rPr>
                <w:rFonts w:eastAsiaTheme="minorHAnsi"/>
                <w:b/>
                <w:lang w:eastAsia="en-US"/>
              </w:rPr>
              <w:t>e</w:t>
            </w:r>
            <w:r w:rsidR="001C565C">
              <w:rPr>
                <w:rFonts w:eastAsiaTheme="minorHAnsi"/>
                <w:b/>
                <w:lang w:eastAsia="en-US"/>
              </w:rPr>
              <w:t>i</w:t>
            </w:r>
            <w:r w:rsidRPr="00FB07BA">
              <w:rPr>
                <w:rFonts w:eastAsiaTheme="minorHAnsi"/>
                <w:b/>
                <w:lang w:eastAsia="en-US"/>
              </w:rPr>
              <w:t>kėjas</w:t>
            </w:r>
            <w:r w:rsidRPr="003C347D">
              <w:rPr>
                <w:rFonts w:eastAsiaTheme="minorHAnsi"/>
                <w:lang w:eastAsia="en-US"/>
              </w:rPr>
              <w:t xml:space="preserve"> turi pateikti apsaugos darbuotojų, vykdysiančių apsaugą, sąrašą</w:t>
            </w:r>
            <w:r>
              <w:rPr>
                <w:rFonts w:eastAsiaTheme="minorHAnsi"/>
                <w:lang w:eastAsia="en-US"/>
              </w:rPr>
              <w:t xml:space="preserve"> </w:t>
            </w:r>
            <w:r w:rsidR="003C5147">
              <w:rPr>
                <w:rFonts w:eastAsiaTheme="minorHAnsi"/>
                <w:lang w:eastAsia="en-US"/>
              </w:rPr>
              <w:t>(užpildytą</w:t>
            </w:r>
            <w:r>
              <w:rPr>
                <w:rFonts w:eastAsiaTheme="minorHAnsi"/>
                <w:lang w:eastAsia="en-US"/>
              </w:rPr>
              <w:t xml:space="preserve"> Sutarties </w:t>
            </w:r>
            <w:r w:rsidR="00973595">
              <w:rPr>
                <w:rFonts w:eastAsiaTheme="minorHAnsi"/>
                <w:lang w:eastAsia="en-US"/>
              </w:rPr>
              <w:t>4</w:t>
            </w:r>
            <w:r>
              <w:rPr>
                <w:rFonts w:eastAsiaTheme="minorHAnsi"/>
                <w:lang w:eastAsia="en-US"/>
              </w:rPr>
              <w:t xml:space="preserve"> priedą</w:t>
            </w:r>
            <w:r w:rsidR="003C5147">
              <w:rPr>
                <w:rFonts w:eastAsiaTheme="minorHAnsi"/>
                <w:lang w:eastAsia="en-US"/>
              </w:rPr>
              <w:t>)</w:t>
            </w:r>
            <w:r w:rsidR="009936BC" w:rsidRPr="009936BC">
              <w:rPr>
                <w:rFonts w:eastAsia="Calibri"/>
                <w:bCs/>
                <w:lang w:eastAsia="en-US"/>
              </w:rPr>
              <w:t>,</w:t>
            </w:r>
            <w:r w:rsidR="009936BC">
              <w:rPr>
                <w:rFonts w:eastAsia="Calibri"/>
                <w:b/>
                <w:bCs/>
                <w:lang w:eastAsia="en-US"/>
              </w:rPr>
              <w:t xml:space="preserve"> </w:t>
            </w:r>
            <w:r w:rsidRPr="003C347D">
              <w:rPr>
                <w:rFonts w:eastAsiaTheme="minorHAnsi"/>
                <w:lang w:eastAsia="en-US"/>
              </w:rPr>
              <w:t>kuriame</w:t>
            </w:r>
            <w:r w:rsidR="003C5147">
              <w:rPr>
                <w:rFonts w:eastAsiaTheme="minorHAnsi"/>
                <w:lang w:eastAsia="en-US"/>
              </w:rPr>
              <w:t xml:space="preserve"> nurodomi Paslaugas teiksiančių asmenų</w:t>
            </w:r>
            <w:r w:rsidRPr="003C347D">
              <w:rPr>
                <w:rFonts w:eastAsiaTheme="minorHAnsi"/>
                <w:lang w:eastAsia="en-US"/>
              </w:rPr>
              <w:t xml:space="preserve"> vardai, pavardės, leidimų nešiotis ginklą numeriai, apsaugos darbuotojų pažymėjimų numeriai, jų galiojimo datos ir </w:t>
            </w:r>
            <w:r w:rsidR="003C5147">
              <w:rPr>
                <w:rFonts w:eastAsiaTheme="minorHAnsi"/>
                <w:lang w:eastAsia="en-US"/>
              </w:rPr>
              <w:t xml:space="preserve">šiuos pažymėjimus </w:t>
            </w:r>
            <w:r w:rsidRPr="003C347D">
              <w:rPr>
                <w:rFonts w:eastAsiaTheme="minorHAnsi"/>
                <w:lang w:eastAsia="en-US"/>
              </w:rPr>
              <w:t>išdavusios institucijos duomenys.</w:t>
            </w:r>
          </w:p>
          <w:p w14:paraId="4AB4BAC9" w14:textId="256B8214" w:rsidR="003C347D" w:rsidRPr="00853618" w:rsidRDefault="00FB07BA" w:rsidP="00853618">
            <w:pPr>
              <w:jc w:val="both"/>
              <w:rPr>
                <w:rFonts w:eastAsiaTheme="minorHAnsi"/>
                <w:lang w:eastAsia="en-US"/>
              </w:rPr>
            </w:pPr>
            <w:r>
              <w:t xml:space="preserve">3.6. </w:t>
            </w:r>
            <w:r w:rsidRPr="00FB07BA">
              <w:rPr>
                <w:rFonts w:eastAsiaTheme="minorHAnsi"/>
                <w:lang w:eastAsia="en-US"/>
              </w:rPr>
              <w:t>Jei Sutarties vykdymo metu keičiasi apsaugos darbuotojai</w:t>
            </w:r>
            <w:r>
              <w:rPr>
                <w:rFonts w:eastAsiaTheme="minorHAnsi"/>
                <w:lang w:eastAsia="en-US"/>
              </w:rPr>
              <w:t>, kuri</w:t>
            </w:r>
            <w:r w:rsidR="003C5147">
              <w:rPr>
                <w:rFonts w:eastAsiaTheme="minorHAnsi"/>
                <w:lang w:eastAsia="en-US"/>
              </w:rPr>
              <w:t>e nurodyti</w:t>
            </w:r>
            <w:r>
              <w:rPr>
                <w:rFonts w:eastAsiaTheme="minorHAnsi"/>
                <w:lang w:eastAsia="en-US"/>
              </w:rPr>
              <w:t xml:space="preserve"> S</w:t>
            </w:r>
            <w:r w:rsidRPr="00FB07BA">
              <w:rPr>
                <w:rFonts w:eastAsiaTheme="minorHAnsi"/>
                <w:lang w:eastAsia="en-US"/>
              </w:rPr>
              <w:t xml:space="preserve">utarties </w:t>
            </w:r>
            <w:r w:rsidR="00973595">
              <w:rPr>
                <w:rFonts w:eastAsiaTheme="minorHAnsi"/>
                <w:lang w:eastAsia="en-US"/>
              </w:rPr>
              <w:t>4</w:t>
            </w:r>
            <w:r w:rsidRPr="00FB07BA">
              <w:rPr>
                <w:rFonts w:eastAsiaTheme="minorHAnsi"/>
                <w:lang w:eastAsia="en-US"/>
              </w:rPr>
              <w:t xml:space="preserve"> priede, </w:t>
            </w:r>
            <w:r w:rsidRPr="00FB07BA">
              <w:rPr>
                <w:rFonts w:eastAsiaTheme="minorHAnsi"/>
                <w:b/>
                <w:lang w:eastAsia="en-US"/>
              </w:rPr>
              <w:t>Teikėjas</w:t>
            </w:r>
            <w:r w:rsidRPr="00FB07BA">
              <w:rPr>
                <w:rFonts w:eastAsiaTheme="minorHAnsi"/>
                <w:lang w:eastAsia="en-US"/>
              </w:rPr>
              <w:t xml:space="preserve"> turi pateikti </w:t>
            </w:r>
            <w:r w:rsidRPr="00FB07BA">
              <w:rPr>
                <w:rFonts w:eastAsiaTheme="minorHAnsi"/>
                <w:b/>
                <w:lang w:eastAsia="en-US"/>
              </w:rPr>
              <w:t>Pirkėjui</w:t>
            </w:r>
            <w:r w:rsidRPr="00FB07BA">
              <w:rPr>
                <w:rFonts w:eastAsiaTheme="minorHAnsi"/>
                <w:lang w:eastAsia="en-US"/>
              </w:rPr>
              <w:t xml:space="preserve"> atnaujintą apsaugos darbuotojų, teiksiančių apsaugos paslaugas, sąrašą. Apsaugos </w:t>
            </w:r>
            <w:r w:rsidR="003C5147">
              <w:rPr>
                <w:rFonts w:eastAsiaTheme="minorHAnsi"/>
                <w:lang w:eastAsia="en-US"/>
              </w:rPr>
              <w:t>P</w:t>
            </w:r>
            <w:r w:rsidRPr="00FB07BA">
              <w:rPr>
                <w:rFonts w:eastAsiaTheme="minorHAnsi"/>
                <w:lang w:eastAsia="en-US"/>
              </w:rPr>
              <w:t xml:space="preserve">aslaugas teikiančių asmenų sąrašo atnaujinimas įforminamas sutarties pakeitimu – abiejų </w:t>
            </w:r>
            <w:r w:rsidRPr="00FB07BA">
              <w:rPr>
                <w:rFonts w:eastAsiaTheme="minorHAnsi"/>
                <w:color w:val="000000" w:themeColor="text1"/>
                <w:lang w:eastAsia="en-US"/>
              </w:rPr>
              <w:t xml:space="preserve">Šalių pasirašomu </w:t>
            </w:r>
            <w:r w:rsidRPr="00FB07BA">
              <w:rPr>
                <w:rFonts w:eastAsiaTheme="minorHAnsi"/>
                <w:lang w:eastAsia="en-US"/>
              </w:rPr>
              <w:t xml:space="preserve">susitarimu, prie kurio </w:t>
            </w:r>
            <w:r w:rsidR="00825599">
              <w:rPr>
                <w:rFonts w:eastAsiaTheme="minorHAnsi"/>
                <w:lang w:eastAsia="en-US"/>
              </w:rPr>
              <w:t>P</w:t>
            </w:r>
            <w:r w:rsidRPr="00FB07BA">
              <w:rPr>
                <w:rFonts w:eastAsiaTheme="minorHAnsi"/>
                <w:lang w:eastAsia="en-US"/>
              </w:rPr>
              <w:t xml:space="preserve">aslaugas teikiančių asmenų </w:t>
            </w:r>
            <w:r w:rsidRPr="00FB07BA">
              <w:rPr>
                <w:rFonts w:eastAsiaTheme="minorHAnsi"/>
                <w:color w:val="000000" w:themeColor="text1"/>
                <w:lang w:eastAsia="en-US"/>
              </w:rPr>
              <w:t>sąrašas pridedamas kaip naujas Sutarties priedas.</w:t>
            </w:r>
          </w:p>
          <w:p w14:paraId="126E9EA5" w14:textId="58D26FF4" w:rsidR="00853618" w:rsidRPr="00853618" w:rsidRDefault="00853618" w:rsidP="00853618">
            <w:pPr>
              <w:contextualSpacing/>
              <w:jc w:val="both"/>
            </w:pPr>
            <w:r w:rsidRPr="00853618">
              <w:t>3.</w:t>
            </w:r>
            <w:r w:rsidR="009B0A68">
              <w:t>7</w:t>
            </w:r>
            <w:r w:rsidRPr="00853618">
              <w:t xml:space="preserve">. </w:t>
            </w:r>
            <w:r w:rsidRPr="00853618">
              <w:rPr>
                <w:b/>
              </w:rPr>
              <w:t>Teikėjas</w:t>
            </w:r>
            <w:r w:rsidRPr="00853618">
              <w:t xml:space="preserve"> atsako už savo darbuotojų saugos ir sveikatos darbe, priešgaisrinės saugos taisyklių, aplinkosaugos ir higienos norminių aktų reikalavimų laikymąsi, teikiant Paslaugas </w:t>
            </w:r>
            <w:r w:rsidRPr="00853618">
              <w:rPr>
                <w:b/>
              </w:rPr>
              <w:t>Pirkėjo</w:t>
            </w:r>
            <w:r w:rsidRPr="00853618">
              <w:t xml:space="preserve"> teritorijoje.</w:t>
            </w:r>
          </w:p>
          <w:p w14:paraId="38C8C974" w14:textId="0C6282B3" w:rsidR="00853618" w:rsidRPr="0094551A" w:rsidRDefault="00853618" w:rsidP="00853618">
            <w:pPr>
              <w:jc w:val="both"/>
              <w:rPr>
                <w:lang w:eastAsia="en-US"/>
              </w:rPr>
            </w:pPr>
            <w:r>
              <w:rPr>
                <w:rFonts w:eastAsia="SimSun"/>
              </w:rPr>
              <w:t>3.</w:t>
            </w:r>
            <w:r w:rsidR="009B0A68">
              <w:rPr>
                <w:rFonts w:eastAsia="SimSun"/>
              </w:rPr>
              <w:t>8</w:t>
            </w:r>
            <w:r w:rsidRPr="00AB29C0">
              <w:rPr>
                <w:rFonts w:eastAsia="SimSun"/>
              </w:rPr>
              <w:t>.</w:t>
            </w:r>
            <w:r w:rsidRPr="00AB29C0">
              <w:t xml:space="preserve"> Į </w:t>
            </w:r>
            <w:r w:rsidRPr="00AB29C0">
              <w:rPr>
                <w:b/>
              </w:rPr>
              <w:t>Pirkėjo</w:t>
            </w:r>
            <w:r w:rsidRPr="00AB29C0">
              <w:t xml:space="preserve"> teritoriją </w:t>
            </w:r>
            <w:r w:rsidRPr="00AB29C0">
              <w:rPr>
                <w:b/>
              </w:rPr>
              <w:t>Teikėjas</w:t>
            </w:r>
            <w:r w:rsidRPr="00AB29C0">
              <w:t xml:space="preserve"> atvyksta ir iš jos išvyksta savo transportu.</w:t>
            </w:r>
          </w:p>
          <w:p w14:paraId="09E532BF" w14:textId="4A9F29ED" w:rsidR="00102411" w:rsidRDefault="0004552E" w:rsidP="00853618">
            <w:pPr>
              <w:jc w:val="both"/>
            </w:pPr>
            <w:r w:rsidRPr="0094551A">
              <w:t>3.</w:t>
            </w:r>
            <w:r w:rsidR="009B0A68">
              <w:t>9</w:t>
            </w:r>
            <w:r w:rsidR="00DA49CB" w:rsidRPr="0094551A">
              <w:t xml:space="preserve">. </w:t>
            </w:r>
            <w:r w:rsidR="00DA49CB" w:rsidRPr="0094551A">
              <w:rPr>
                <w:b/>
              </w:rPr>
              <w:t>Teikėjas</w:t>
            </w:r>
            <w:r w:rsidR="00DA49CB" w:rsidRPr="0094551A">
              <w:t xml:space="preserve"> privalo užtikrinti, kad Sutarties sudarymo ir vykdymo metu neatsirastų aplinkybių, nurodytų Viešųjų p</w:t>
            </w:r>
            <w:r w:rsidR="00E61676" w:rsidRPr="0094551A">
              <w:t xml:space="preserve">irkimų įstatymo 45 straipsnio </w:t>
            </w:r>
            <w:r w:rsidR="00E61676" w:rsidRPr="0094551A">
              <w:rPr>
                <w:color w:val="000000"/>
              </w:rPr>
              <w:t>2</w:t>
            </w:r>
            <w:r w:rsidR="00E61676" w:rsidRPr="0094551A">
              <w:rPr>
                <w:color w:val="000000"/>
                <w:vertAlign w:val="superscript"/>
              </w:rPr>
              <w:t>1</w:t>
            </w:r>
            <w:r w:rsidR="00DA49CB" w:rsidRPr="0094551A">
              <w:t xml:space="preserve"> dalyje. </w:t>
            </w:r>
            <w:r w:rsidR="00DA49CB" w:rsidRPr="0094551A">
              <w:rPr>
                <w:b/>
              </w:rPr>
              <w:t>Pirkėjas</w:t>
            </w:r>
            <w:r w:rsidR="00DA49CB" w:rsidRPr="0094551A">
              <w:t xml:space="preserve"> turi teisę bet kuriuo metu pareikalauti </w:t>
            </w:r>
            <w:r w:rsidR="009918D6" w:rsidRPr="0094551A">
              <w:rPr>
                <w:b/>
              </w:rPr>
              <w:t xml:space="preserve">Teikėjo </w:t>
            </w:r>
            <w:r w:rsidR="00DA49CB" w:rsidRPr="0094551A">
              <w:t xml:space="preserve">pateikti pagrindžiančius dokumentus, nurodytus Viešųjų pirkimų įstatymo 51 straipsnio 12 dalyje, kad nėra sąlygų, numatytų Viešųjų pirkimų įstatymo 45 straipsnio </w:t>
            </w:r>
            <w:r w:rsidR="00AF3158" w:rsidRPr="0094551A">
              <w:rPr>
                <w:color w:val="000000"/>
              </w:rPr>
              <w:t>2</w:t>
            </w:r>
            <w:r w:rsidR="00AF3158" w:rsidRPr="0094551A">
              <w:rPr>
                <w:color w:val="000000"/>
                <w:vertAlign w:val="superscript"/>
              </w:rPr>
              <w:t>1</w:t>
            </w:r>
            <w:r w:rsidR="00DA49CB" w:rsidRPr="0094551A">
              <w:t xml:space="preserve"> dalyje. </w:t>
            </w:r>
            <w:r w:rsidR="00C450D3" w:rsidRPr="0094551A">
              <w:rPr>
                <w:b/>
              </w:rPr>
              <w:t>Teikėjas</w:t>
            </w:r>
            <w:r w:rsidR="00C450D3" w:rsidRPr="0094551A">
              <w:t xml:space="preserve"> </w:t>
            </w:r>
            <w:r w:rsidR="00DA49CB" w:rsidRPr="0094551A">
              <w:t xml:space="preserve">privalo pateikti </w:t>
            </w:r>
            <w:r w:rsidR="00DA49CB" w:rsidRPr="0094551A">
              <w:rPr>
                <w:b/>
              </w:rPr>
              <w:t>Pirkėjo</w:t>
            </w:r>
            <w:r w:rsidR="00DA49CB" w:rsidRPr="0094551A">
              <w:t xml:space="preserve"> prašomus dokumentus ne vėliau kaip per 10 darbo dienų nuo prašymo gavimo dienos.</w:t>
            </w:r>
          </w:p>
          <w:p w14:paraId="38D8876E" w14:textId="2E274AAA" w:rsidR="00056EA3" w:rsidRDefault="00056EA3" w:rsidP="00853618">
            <w:pPr>
              <w:jc w:val="both"/>
            </w:pPr>
            <w:r>
              <w:t>3.</w:t>
            </w:r>
            <w:r w:rsidR="009B0A68">
              <w:t>10</w:t>
            </w:r>
            <w:r>
              <w:t xml:space="preserve">. </w:t>
            </w:r>
            <w:r w:rsidRPr="00056EA3">
              <w:rPr>
                <w:b/>
                <w:bCs/>
              </w:rPr>
              <w:t>Teikėjas</w:t>
            </w:r>
            <w:r>
              <w:rPr>
                <w:bCs/>
              </w:rPr>
              <w:t xml:space="preserve"> nedelsiant informuoja Pirkėją, jeigu Sutarties vykdymo metu pasikeistų Tei</w:t>
            </w:r>
            <w:r w:rsidRPr="00FF7EDF">
              <w:rPr>
                <w:bCs/>
              </w:rPr>
              <w:t>kėjo</w:t>
            </w:r>
            <w:r w:rsidRPr="00FF7EDF">
              <w:t xml:space="preserve"> teikti duomenys dėl atitikties </w:t>
            </w:r>
            <w:r>
              <w:t>nacionalinio saugumo reikalavimui.</w:t>
            </w:r>
          </w:p>
          <w:p w14:paraId="65D049B8" w14:textId="2C79DABE" w:rsidR="001C492E" w:rsidRPr="001C492E" w:rsidRDefault="001C492E" w:rsidP="001C492E">
            <w:pPr>
              <w:jc w:val="both"/>
              <w:rPr>
                <w:rFonts w:eastAsiaTheme="minorHAnsi"/>
                <w:lang w:eastAsia="en-US"/>
              </w:rPr>
            </w:pPr>
            <w:r>
              <w:t>3.</w:t>
            </w:r>
            <w:r w:rsidR="009B0A68">
              <w:t>11</w:t>
            </w:r>
            <w:r>
              <w:t xml:space="preserve">. </w:t>
            </w:r>
            <w:r>
              <w:rPr>
                <w:rFonts w:eastAsiaTheme="minorHAnsi"/>
                <w:lang w:eastAsia="en-US"/>
              </w:rPr>
              <w:t xml:space="preserve">Teikiant </w:t>
            </w:r>
            <w:r w:rsidR="00825599">
              <w:rPr>
                <w:rFonts w:eastAsiaTheme="minorHAnsi"/>
                <w:lang w:eastAsia="en-US"/>
              </w:rPr>
              <w:t>P</w:t>
            </w:r>
            <w:r>
              <w:rPr>
                <w:rFonts w:eastAsiaTheme="minorHAnsi"/>
                <w:lang w:eastAsia="en-US"/>
              </w:rPr>
              <w:t xml:space="preserve">aslaugas, </w:t>
            </w:r>
            <w:r w:rsidRPr="001C492E">
              <w:rPr>
                <w:rFonts w:eastAsiaTheme="minorHAnsi"/>
                <w:b/>
                <w:lang w:eastAsia="en-US"/>
              </w:rPr>
              <w:t>Teikėjas</w:t>
            </w:r>
            <w:r w:rsidRPr="001C492E">
              <w:rPr>
                <w:rFonts w:eastAsiaTheme="minorHAnsi"/>
                <w:lang w:eastAsia="en-US"/>
              </w:rPr>
              <w:t xml:space="preserve"> turės laikytis bent vieno iš šių aplinkosaugos reikalavimų: </w:t>
            </w:r>
          </w:p>
          <w:p w14:paraId="02A911FB" w14:textId="4152E1E1" w:rsidR="001C492E" w:rsidRPr="001C492E" w:rsidRDefault="001C492E" w:rsidP="001C492E">
            <w:pPr>
              <w:spacing w:line="259" w:lineRule="auto"/>
              <w:jc w:val="both"/>
              <w:rPr>
                <w:rFonts w:eastAsiaTheme="minorHAnsi"/>
                <w:lang w:eastAsia="en-US"/>
              </w:rPr>
            </w:pPr>
            <w:r>
              <w:rPr>
                <w:rFonts w:eastAsiaTheme="minorHAnsi"/>
                <w:lang w:eastAsia="en-US"/>
              </w:rPr>
              <w:t>3</w:t>
            </w:r>
            <w:r w:rsidRPr="001C492E">
              <w:rPr>
                <w:rFonts w:eastAsiaTheme="minorHAnsi"/>
                <w:lang w:eastAsia="en-US"/>
              </w:rPr>
              <w:t>.</w:t>
            </w:r>
            <w:r w:rsidR="009B0A68">
              <w:rPr>
                <w:rFonts w:eastAsiaTheme="minorHAnsi"/>
                <w:lang w:eastAsia="en-US"/>
              </w:rPr>
              <w:t>11</w:t>
            </w:r>
            <w:r>
              <w:rPr>
                <w:rFonts w:eastAsiaTheme="minorHAnsi"/>
                <w:lang w:eastAsia="en-US"/>
              </w:rPr>
              <w:t>.</w:t>
            </w:r>
            <w:r w:rsidRPr="001C492E">
              <w:rPr>
                <w:rFonts w:eastAsiaTheme="minorHAnsi"/>
                <w:lang w:eastAsia="en-US"/>
              </w:rPr>
              <w:t xml:space="preserve">1. mažinti popieriaus sunaudojimą, atsisakyti nebūtino dokumentų kopijavimo ir spausdinimo, rengiama dokumentacija, </w:t>
            </w:r>
            <w:r w:rsidR="003C5147">
              <w:rPr>
                <w:rFonts w:eastAsiaTheme="minorHAnsi"/>
                <w:lang w:eastAsia="en-US"/>
              </w:rPr>
              <w:t>P</w:t>
            </w:r>
            <w:r w:rsidRPr="001C492E">
              <w:rPr>
                <w:rFonts w:eastAsiaTheme="minorHAnsi"/>
                <w:lang w:eastAsia="en-US"/>
              </w:rPr>
              <w:t xml:space="preserve">aslaugų perdavimo–priėmimo aktai Užsakovui turi būti pateikti tik elektroniniu formatu, o dokumentacija, kuri turi būti pasirašoma ir </w:t>
            </w:r>
            <w:r w:rsidR="003C5147">
              <w:rPr>
                <w:rFonts w:eastAsiaTheme="minorHAnsi"/>
                <w:lang w:eastAsia="en-US"/>
              </w:rPr>
              <w:t>P</w:t>
            </w:r>
            <w:r w:rsidRPr="001C492E">
              <w:rPr>
                <w:rFonts w:eastAsiaTheme="minorHAnsi"/>
                <w:lang w:eastAsia="en-US"/>
              </w:rPr>
              <w:t xml:space="preserve">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w:t>
            </w:r>
          </w:p>
          <w:p w14:paraId="2B238082" w14:textId="269E6535" w:rsidR="001C492E" w:rsidRPr="001C492E" w:rsidRDefault="001C492E" w:rsidP="001C492E">
            <w:pPr>
              <w:spacing w:line="259" w:lineRule="auto"/>
              <w:jc w:val="both"/>
              <w:rPr>
                <w:rFonts w:eastAsiaTheme="minorHAnsi"/>
                <w:lang w:eastAsia="en-US"/>
              </w:rPr>
            </w:pPr>
            <w:r>
              <w:rPr>
                <w:rFonts w:eastAsiaTheme="minorHAnsi"/>
                <w:lang w:eastAsia="en-US"/>
              </w:rPr>
              <w:t>3.</w:t>
            </w:r>
            <w:r w:rsidR="009B0A68">
              <w:rPr>
                <w:rFonts w:eastAsiaTheme="minorHAnsi"/>
                <w:lang w:eastAsia="en-US"/>
              </w:rPr>
              <w:t>11</w:t>
            </w:r>
            <w:r w:rsidRPr="001C492E">
              <w:rPr>
                <w:rFonts w:eastAsiaTheme="minorHAnsi"/>
                <w:lang w:eastAsia="en-US"/>
              </w:rPr>
              <w:t xml:space="preserve">.2. siekti, kad </w:t>
            </w:r>
            <w:r w:rsidR="00825599">
              <w:rPr>
                <w:rFonts w:eastAsiaTheme="minorHAnsi"/>
                <w:lang w:eastAsia="en-US"/>
              </w:rPr>
              <w:t>P</w:t>
            </w:r>
            <w:r w:rsidRPr="001C492E">
              <w:rPr>
                <w:rFonts w:eastAsiaTheme="minorHAnsi"/>
                <w:lang w:eastAsia="en-US"/>
              </w:rPr>
              <w:t xml:space="preserve">aslaugoms suteikti būtų sunaudojama mažiau gamtos išteklių ir taip būtų laikomasi AM įsakymu Nr. D1-508 patvirtinto Aplinkos apsaugos kriterijų, kuriuos perkančiosios organizacijos ir perkantieji subjektai turi taikyti pirkdami prekes, paslaugas ar darbus, taikymo tvarkos aprašo (toliau – Aprašas) 4.4.1 punkte nustatyto aplinkosauginio principo, t. y.: </w:t>
            </w:r>
          </w:p>
          <w:p w14:paraId="0C05C928" w14:textId="26E443B7" w:rsidR="001C492E" w:rsidRPr="001C492E" w:rsidRDefault="001C492E" w:rsidP="001C492E">
            <w:pPr>
              <w:spacing w:line="259" w:lineRule="auto"/>
              <w:jc w:val="both"/>
              <w:rPr>
                <w:rFonts w:eastAsiaTheme="minorHAnsi"/>
                <w:lang w:eastAsia="en-US"/>
              </w:rPr>
            </w:pPr>
            <w:r>
              <w:rPr>
                <w:rFonts w:eastAsiaTheme="minorHAnsi"/>
                <w:lang w:eastAsia="en-US"/>
              </w:rPr>
              <w:t>3</w:t>
            </w:r>
            <w:r w:rsidRPr="001C492E">
              <w:rPr>
                <w:rFonts w:eastAsiaTheme="minorHAnsi"/>
                <w:lang w:eastAsia="en-US"/>
              </w:rPr>
              <w:t>.</w:t>
            </w:r>
            <w:r w:rsidR="009B0A68">
              <w:rPr>
                <w:rFonts w:eastAsiaTheme="minorHAnsi"/>
                <w:lang w:eastAsia="en-US"/>
              </w:rPr>
              <w:t>11</w:t>
            </w:r>
            <w:r>
              <w:rPr>
                <w:rFonts w:eastAsiaTheme="minorHAnsi"/>
                <w:lang w:eastAsia="en-US"/>
              </w:rPr>
              <w:t>.</w:t>
            </w:r>
            <w:r w:rsidRPr="001C492E">
              <w:rPr>
                <w:rFonts w:eastAsiaTheme="minorHAnsi"/>
                <w:lang w:eastAsia="en-US"/>
              </w:rPr>
              <w:t xml:space="preserve">2.1. siekti, kad </w:t>
            </w:r>
            <w:r w:rsidRPr="009F103E">
              <w:rPr>
                <w:rFonts w:eastAsiaTheme="minorHAnsi"/>
                <w:b/>
                <w:lang w:eastAsia="en-US"/>
              </w:rPr>
              <w:t>Tiekėjas</w:t>
            </w:r>
            <w:r w:rsidRPr="001C492E">
              <w:rPr>
                <w:rFonts w:eastAsiaTheme="minorHAnsi"/>
                <w:lang w:eastAsia="en-US"/>
              </w:rPr>
              <w:t xml:space="preserve"> atvykimui į Saugomą objektą (pas Užsakovą) rinktųsi netaršias transporto priemones, kurios atitinka žaliojo pirkimo reikalavimus, patvirtintus AM įsakymu Nr. D1-508 ir/arba siekti, kad Apsaugos paslaugai teikti naudojamos transporto priemonės naudotų degalus, atitinkančius Lietuvos Respublikos alternatyviųjų degalų įstatyme įtvirtintus reikalavimus; </w:t>
            </w:r>
          </w:p>
          <w:p w14:paraId="5502CA6A" w14:textId="0B18AA9E" w:rsidR="001C492E" w:rsidRPr="001C492E" w:rsidRDefault="001C492E" w:rsidP="001C492E">
            <w:pPr>
              <w:spacing w:line="259" w:lineRule="auto"/>
              <w:jc w:val="both"/>
              <w:rPr>
                <w:rFonts w:eastAsiaTheme="minorHAnsi"/>
                <w:lang w:eastAsia="en-US"/>
              </w:rPr>
            </w:pPr>
            <w:r>
              <w:rPr>
                <w:rFonts w:eastAsiaTheme="minorHAnsi"/>
                <w:lang w:eastAsia="en-US"/>
              </w:rPr>
              <w:t>3.</w:t>
            </w:r>
            <w:r w:rsidR="009B0A68">
              <w:rPr>
                <w:rFonts w:eastAsiaTheme="minorHAnsi"/>
                <w:lang w:eastAsia="en-US"/>
              </w:rPr>
              <w:t>11</w:t>
            </w:r>
            <w:r w:rsidRPr="001C492E">
              <w:rPr>
                <w:rFonts w:eastAsiaTheme="minorHAnsi"/>
                <w:lang w:eastAsia="en-US"/>
              </w:rPr>
              <w:t xml:space="preserve">.2.2. siekti, kad būtų pasirenkamas optimalus maršrutas </w:t>
            </w:r>
            <w:r w:rsidRPr="009F103E">
              <w:rPr>
                <w:rFonts w:eastAsiaTheme="minorHAnsi"/>
                <w:b/>
                <w:lang w:eastAsia="en-US"/>
              </w:rPr>
              <w:t>Tiekėjui</w:t>
            </w:r>
            <w:r w:rsidRPr="001C492E">
              <w:rPr>
                <w:rFonts w:eastAsiaTheme="minorHAnsi"/>
                <w:lang w:eastAsia="en-US"/>
              </w:rPr>
              <w:t xml:space="preserve"> atvykti į Saugomą objektą; </w:t>
            </w:r>
          </w:p>
          <w:p w14:paraId="671C17E7" w14:textId="08CB0005" w:rsidR="001C492E" w:rsidRPr="001C492E" w:rsidRDefault="001C492E" w:rsidP="001C492E">
            <w:pPr>
              <w:spacing w:line="259" w:lineRule="auto"/>
              <w:jc w:val="both"/>
              <w:rPr>
                <w:rFonts w:eastAsiaTheme="minorHAnsi"/>
                <w:lang w:eastAsia="en-US"/>
              </w:rPr>
            </w:pPr>
            <w:r>
              <w:rPr>
                <w:rFonts w:eastAsiaTheme="minorHAnsi"/>
                <w:lang w:eastAsia="en-US"/>
              </w:rPr>
              <w:t>3.</w:t>
            </w:r>
            <w:r w:rsidR="009B0A68">
              <w:rPr>
                <w:rFonts w:eastAsiaTheme="minorHAnsi"/>
                <w:lang w:eastAsia="en-US"/>
              </w:rPr>
              <w:t>11</w:t>
            </w:r>
            <w:r w:rsidRPr="001C492E">
              <w:rPr>
                <w:rFonts w:eastAsiaTheme="minorHAnsi"/>
                <w:lang w:eastAsia="en-US"/>
              </w:rPr>
              <w:t xml:space="preserve">.2.3. siekti, kad </w:t>
            </w:r>
            <w:r w:rsidR="00825599">
              <w:rPr>
                <w:rFonts w:eastAsiaTheme="minorHAnsi"/>
                <w:lang w:eastAsia="en-US"/>
              </w:rPr>
              <w:t>P</w:t>
            </w:r>
            <w:r w:rsidRPr="001C492E">
              <w:rPr>
                <w:rFonts w:eastAsiaTheme="minorHAnsi"/>
                <w:lang w:eastAsia="en-US"/>
              </w:rPr>
              <w:t xml:space="preserve">aslaugai suteikti būtų pasiūlytas arčiausiai esantis  </w:t>
            </w:r>
            <w:r w:rsidRPr="009F103E">
              <w:rPr>
                <w:rFonts w:eastAsiaTheme="minorHAnsi"/>
                <w:b/>
                <w:lang w:eastAsia="en-US"/>
              </w:rPr>
              <w:t>Teikėjo</w:t>
            </w:r>
            <w:r w:rsidRPr="001C492E">
              <w:rPr>
                <w:rFonts w:eastAsiaTheme="minorHAnsi"/>
                <w:lang w:eastAsia="en-US"/>
              </w:rPr>
              <w:t xml:space="preserve"> greitojo reagavimo ekipažas; </w:t>
            </w:r>
          </w:p>
          <w:p w14:paraId="3BCDD920" w14:textId="646234AD" w:rsidR="001C492E" w:rsidRPr="001C492E" w:rsidRDefault="001C492E" w:rsidP="001C492E">
            <w:pPr>
              <w:spacing w:line="259" w:lineRule="auto"/>
              <w:jc w:val="both"/>
              <w:rPr>
                <w:rFonts w:eastAsiaTheme="minorHAnsi"/>
                <w:lang w:eastAsia="en-US"/>
              </w:rPr>
            </w:pPr>
            <w:r>
              <w:rPr>
                <w:rFonts w:eastAsiaTheme="minorHAnsi"/>
                <w:lang w:eastAsia="en-US"/>
              </w:rPr>
              <w:t>3.</w:t>
            </w:r>
            <w:r w:rsidR="009B0A68">
              <w:rPr>
                <w:rFonts w:eastAsiaTheme="minorHAnsi"/>
                <w:lang w:eastAsia="en-US"/>
              </w:rPr>
              <w:t>11</w:t>
            </w:r>
            <w:r w:rsidRPr="001C492E">
              <w:rPr>
                <w:rFonts w:eastAsiaTheme="minorHAnsi"/>
                <w:lang w:eastAsia="en-US"/>
              </w:rPr>
              <w:t xml:space="preserve">.3. siekti, kad </w:t>
            </w:r>
            <w:r w:rsidR="00825599">
              <w:rPr>
                <w:rFonts w:eastAsiaTheme="minorHAnsi"/>
                <w:lang w:eastAsia="en-US"/>
              </w:rPr>
              <w:t>P</w:t>
            </w:r>
            <w:r w:rsidRPr="001C492E">
              <w:rPr>
                <w:rFonts w:eastAsiaTheme="minorHAnsi"/>
                <w:lang w:eastAsia="en-US"/>
              </w:rPr>
              <w:t>aslaugai suteikti būtų neteršiama aplinka ir nekeliamas pavojus sveikatai ir taip būtų laikomasi AM įsakymu Nr. D1-508 patvirtinto Aprašo 4.4.3 punkte nustatyto aplinkosauginio principo;</w:t>
            </w:r>
          </w:p>
          <w:p w14:paraId="630F8327" w14:textId="0029816E" w:rsidR="001C492E" w:rsidRPr="001B5E24" w:rsidRDefault="001C492E" w:rsidP="001B5E24">
            <w:pPr>
              <w:spacing w:line="259" w:lineRule="auto"/>
              <w:jc w:val="both"/>
              <w:rPr>
                <w:rFonts w:eastAsiaTheme="minorHAnsi"/>
                <w:lang w:eastAsia="en-US"/>
              </w:rPr>
            </w:pPr>
            <w:r>
              <w:rPr>
                <w:rFonts w:eastAsiaTheme="minorHAnsi"/>
                <w:lang w:eastAsia="en-US"/>
              </w:rPr>
              <w:t>3.</w:t>
            </w:r>
            <w:r w:rsidR="009B0A68">
              <w:rPr>
                <w:rFonts w:eastAsiaTheme="minorHAnsi"/>
                <w:lang w:eastAsia="en-US"/>
              </w:rPr>
              <w:t>11</w:t>
            </w:r>
            <w:r>
              <w:rPr>
                <w:rFonts w:eastAsiaTheme="minorHAnsi"/>
                <w:lang w:eastAsia="en-US"/>
              </w:rPr>
              <w:t>.4</w:t>
            </w:r>
            <w:r w:rsidRPr="001C492E">
              <w:rPr>
                <w:rFonts w:eastAsiaTheme="minorHAnsi"/>
                <w:lang w:eastAsia="en-US"/>
              </w:rPr>
              <w:t xml:space="preserve">. </w:t>
            </w:r>
            <w:r w:rsidRPr="009F103E">
              <w:rPr>
                <w:rFonts w:eastAsiaTheme="minorHAnsi"/>
                <w:b/>
                <w:lang w:eastAsia="en-US"/>
              </w:rPr>
              <w:t>Tiekėjo</w:t>
            </w:r>
            <w:r w:rsidRPr="001C492E">
              <w:rPr>
                <w:rFonts w:eastAsiaTheme="minorHAnsi"/>
                <w:lang w:eastAsia="en-US"/>
              </w:rPr>
              <w:t xml:space="preserve"> bus prašoma pateikti informaciją ir/ar dokumentus, kurie įrod</w:t>
            </w:r>
            <w:r w:rsidR="009B0A68">
              <w:rPr>
                <w:rFonts w:eastAsiaTheme="minorHAnsi"/>
                <w:lang w:eastAsia="en-US"/>
              </w:rPr>
              <w:t>ytų bent vieno iš šios dalies 3.11</w:t>
            </w:r>
            <w:r w:rsidRPr="001C492E">
              <w:rPr>
                <w:rFonts w:eastAsiaTheme="minorHAnsi"/>
                <w:lang w:eastAsia="en-US"/>
              </w:rPr>
              <w:t xml:space="preserve"> </w:t>
            </w:r>
            <w:r w:rsidR="009B0A68">
              <w:rPr>
                <w:rFonts w:eastAsiaTheme="minorHAnsi"/>
                <w:lang w:eastAsia="en-US"/>
              </w:rPr>
              <w:t>papunktyje</w:t>
            </w:r>
            <w:r w:rsidRPr="001C492E">
              <w:rPr>
                <w:rFonts w:eastAsiaTheme="minorHAnsi"/>
                <w:lang w:eastAsia="en-US"/>
              </w:rPr>
              <w:t xml:space="preserve"> nurodytų aplinkosaugos reikalavimų laikymąsi (pvz. transporto priemonių bilietus, deklaraciją apie naudotą transportą, pasirinktą maršrutą, duomenis ar buvo naudotas popierius ir/ar kt.</w:t>
            </w:r>
          </w:p>
        </w:tc>
      </w:tr>
      <w:tr w:rsidR="006326B0" w:rsidRPr="0094551A" w14:paraId="32D80A52" w14:textId="77777777" w:rsidTr="00001BEA">
        <w:tc>
          <w:tcPr>
            <w:tcW w:w="10065" w:type="dxa"/>
          </w:tcPr>
          <w:p w14:paraId="34168AA0" w14:textId="77777777" w:rsidR="006326B0" w:rsidRPr="0094551A" w:rsidRDefault="006326B0">
            <w:pPr>
              <w:rPr>
                <w:b/>
              </w:rPr>
            </w:pPr>
            <w:r w:rsidRPr="0094551A">
              <w:rPr>
                <w:b/>
              </w:rPr>
              <w:t>4. Apmokėjimo tvarka</w:t>
            </w:r>
          </w:p>
          <w:p w14:paraId="5FD0EF72" w14:textId="736251FB" w:rsidR="00492C86" w:rsidRDefault="006326B0">
            <w:pPr>
              <w:jc w:val="both"/>
              <w:rPr>
                <w:lang w:eastAsia="en-US"/>
              </w:rPr>
            </w:pPr>
            <w:r w:rsidRPr="0094551A">
              <w:t xml:space="preserve">4.1. </w:t>
            </w:r>
            <w:r w:rsidR="00492C86" w:rsidRPr="00FB0142">
              <w:rPr>
                <w:b/>
                <w:lang w:eastAsia="en-US"/>
              </w:rPr>
              <w:t>Pirkėjas</w:t>
            </w:r>
            <w:r w:rsidR="00492C86" w:rsidRPr="00FB0142">
              <w:rPr>
                <w:lang w:eastAsia="en-US"/>
              </w:rPr>
              <w:t xml:space="preserve"> su </w:t>
            </w:r>
            <w:r w:rsidR="00492C86" w:rsidRPr="00FB0142">
              <w:rPr>
                <w:b/>
                <w:lang w:eastAsia="en-US"/>
              </w:rPr>
              <w:t>Teikėju</w:t>
            </w:r>
            <w:r w:rsidR="00492C86" w:rsidRPr="00FB0142">
              <w:rPr>
                <w:lang w:eastAsia="en-US"/>
              </w:rPr>
              <w:t xml:space="preserve"> </w:t>
            </w:r>
            <w:r w:rsidR="007132BD">
              <w:rPr>
                <w:lang w:eastAsia="en-US"/>
              </w:rPr>
              <w:t xml:space="preserve">už faktiškai suteiktas Paslaugas </w:t>
            </w:r>
            <w:r w:rsidR="00492C86" w:rsidRPr="00FB0142">
              <w:rPr>
                <w:lang w:eastAsia="en-US"/>
              </w:rPr>
              <w:t xml:space="preserve">atsiskaito Sutarties </w:t>
            </w:r>
            <w:r w:rsidR="007132BD">
              <w:rPr>
                <w:lang w:eastAsia="en-US"/>
              </w:rPr>
              <w:t>b</w:t>
            </w:r>
            <w:r w:rsidR="00492C86" w:rsidRPr="00FB0142">
              <w:rPr>
                <w:lang w:eastAsia="en-US"/>
              </w:rPr>
              <w:t>endrosios dalies 4.1. papunktyje nustatyta tvarka.</w:t>
            </w:r>
          </w:p>
          <w:p w14:paraId="6D7EC1A7" w14:textId="21D80276" w:rsidR="006326B0" w:rsidRPr="0094551A" w:rsidRDefault="006326B0" w:rsidP="00492C86">
            <w:pPr>
              <w:jc w:val="both"/>
            </w:pPr>
            <w:r w:rsidRPr="0094551A">
              <w:t>4</w:t>
            </w:r>
            <w:r w:rsidR="00492C86">
              <w:t>.2</w:t>
            </w:r>
            <w:r w:rsidRPr="0094551A">
              <w:t xml:space="preserve">. </w:t>
            </w:r>
            <w:r w:rsidR="002A656C" w:rsidRPr="0094551A">
              <w:t xml:space="preserve">Vykdant Sutartį, PVM sąskaitos faktūros turi būti teikiamos naudojantis </w:t>
            </w:r>
            <w:r w:rsidR="0004552E" w:rsidRPr="0094551A">
              <w:t>sąskaitų administravimo bendrosios informacinės sistemos (toliau – SABIS)</w:t>
            </w:r>
            <w:r w:rsidR="002A656C" w:rsidRPr="0094551A">
              <w:t xml:space="preserve"> priemonėmis, nurodant </w:t>
            </w:r>
            <w:r w:rsidR="002A656C" w:rsidRPr="0094551A">
              <w:rPr>
                <w:b/>
              </w:rPr>
              <w:t xml:space="preserve">Pirkėją, </w:t>
            </w:r>
            <w:r w:rsidR="00CC23E4">
              <w:t>Sutarties numerį ir datą, atliktas paslaugas.</w:t>
            </w:r>
            <w:r w:rsidR="002A656C" w:rsidRPr="0094551A">
              <w:t xml:space="preserve"> Jeigu </w:t>
            </w:r>
            <w:r w:rsidR="00F70D72" w:rsidRPr="0094551A">
              <w:rPr>
                <w:b/>
              </w:rPr>
              <w:t>Teikėjas</w:t>
            </w:r>
            <w:r w:rsidR="00F70D72" w:rsidRPr="0094551A">
              <w:t xml:space="preserve"> </w:t>
            </w:r>
            <w:r w:rsidR="002A656C" w:rsidRPr="0094551A">
              <w:t xml:space="preserve">nepateikia sąskaitos informacinės sistemos </w:t>
            </w:r>
            <w:r w:rsidR="0004552E" w:rsidRPr="0094551A">
              <w:t xml:space="preserve">SABIS </w:t>
            </w:r>
            <w:r w:rsidR="00492C86">
              <w:t xml:space="preserve">priemonėmis, </w:t>
            </w:r>
            <w:r w:rsidR="00492C86" w:rsidRPr="00492C86">
              <w:rPr>
                <w:b/>
              </w:rPr>
              <w:t>Pirkėjas</w:t>
            </w:r>
            <w:r w:rsidR="002A656C" w:rsidRPr="0094551A">
              <w:t xml:space="preserve"> neatlieka mokėjimo.</w:t>
            </w:r>
          </w:p>
        </w:tc>
      </w:tr>
      <w:tr w:rsidR="006326B0" w:rsidRPr="0094551A" w14:paraId="5CBBAE0B" w14:textId="77777777" w:rsidTr="00001BEA">
        <w:tc>
          <w:tcPr>
            <w:tcW w:w="10065" w:type="dxa"/>
          </w:tcPr>
          <w:p w14:paraId="2510BFEF" w14:textId="77777777" w:rsidR="006326B0" w:rsidRPr="0094551A" w:rsidRDefault="006326B0">
            <w:pPr>
              <w:jc w:val="both"/>
              <w:rPr>
                <w:b/>
              </w:rPr>
            </w:pPr>
            <w:r w:rsidRPr="0094551A">
              <w:rPr>
                <w:b/>
              </w:rPr>
              <w:t xml:space="preserve">5. Pirkėjo teisė vienašališkai nutraukti Sutartį </w:t>
            </w:r>
          </w:p>
          <w:p w14:paraId="0EA00CFE" w14:textId="77777777" w:rsidR="00102411" w:rsidRPr="0094551A" w:rsidRDefault="00102411" w:rsidP="00102411">
            <w:pPr>
              <w:jc w:val="both"/>
            </w:pPr>
            <w:r w:rsidRPr="0094551A">
              <w:t>5.1.</w:t>
            </w:r>
            <w:r w:rsidRPr="0094551A">
              <w:rPr>
                <w:b/>
              </w:rPr>
              <w:t xml:space="preserve"> Pirkėjas</w:t>
            </w:r>
            <w:r w:rsidR="00B33ADA" w:rsidRPr="0094551A">
              <w:t xml:space="preserve"> turi teisę Sutarties b</w:t>
            </w:r>
            <w:r w:rsidRPr="0094551A">
              <w:t xml:space="preserve">endrosios dalies 9.2 </w:t>
            </w:r>
            <w:r w:rsidR="00D87DDA" w:rsidRPr="0094551A">
              <w:t>punkt</w:t>
            </w:r>
            <w:r w:rsidRPr="0094551A">
              <w:t>e nustatyta tvarka šią Sutartį nutraukti:</w:t>
            </w:r>
          </w:p>
          <w:p w14:paraId="2D1F2598" w14:textId="77777777" w:rsidR="00FE3308" w:rsidRDefault="00102411" w:rsidP="00FE3308">
            <w:pPr>
              <w:ind w:right="30"/>
              <w:jc w:val="both"/>
              <w:rPr>
                <w:rFonts w:eastAsiaTheme="minorHAnsi"/>
                <w:lang w:eastAsia="en-US"/>
              </w:rPr>
            </w:pPr>
            <w:r w:rsidRPr="0094551A">
              <w:t xml:space="preserve">5.1.1. </w:t>
            </w:r>
            <w:r w:rsidR="00FE3308" w:rsidRPr="00FE3308">
              <w:rPr>
                <w:rFonts w:eastAsiaTheme="minorHAnsi"/>
                <w:lang w:eastAsia="en-US"/>
              </w:rPr>
              <w:t xml:space="preserve">gavęs elektroninės apsaugos sistemos suveikimo signalą, </w:t>
            </w:r>
            <w:r w:rsidR="00FE3308" w:rsidRPr="00FE3308">
              <w:rPr>
                <w:rFonts w:eastAsiaTheme="minorHAnsi"/>
                <w:b/>
                <w:lang w:eastAsia="en-US"/>
              </w:rPr>
              <w:t>Tiekėjo</w:t>
            </w:r>
            <w:r w:rsidR="00FE3308" w:rsidRPr="00FE3308">
              <w:rPr>
                <w:rFonts w:eastAsiaTheme="minorHAnsi"/>
                <w:lang w:eastAsia="en-US"/>
              </w:rPr>
              <w:t xml:space="preserve"> greitojo reagavimo ekipažas į saugomą objektą 2 kartus atvyko vėli</w:t>
            </w:r>
            <w:r w:rsidR="00FE3308">
              <w:rPr>
                <w:rFonts w:eastAsiaTheme="minorHAnsi"/>
                <w:lang w:eastAsia="en-US"/>
              </w:rPr>
              <w:t>au kaip per 5 (penkias) minutes;</w:t>
            </w:r>
          </w:p>
          <w:p w14:paraId="1EF21056" w14:textId="1DEFF961" w:rsidR="00FE3308" w:rsidRPr="00FE3308" w:rsidRDefault="00FE3308" w:rsidP="00FE3308">
            <w:pPr>
              <w:spacing w:line="259" w:lineRule="auto"/>
              <w:ind w:right="30"/>
              <w:jc w:val="both"/>
              <w:rPr>
                <w:rFonts w:eastAsiaTheme="minorHAnsi"/>
                <w:lang w:eastAsia="en-US"/>
              </w:rPr>
            </w:pPr>
            <w:r w:rsidRPr="00FE3308">
              <w:rPr>
                <w:rFonts w:eastAsiaTheme="minorHAnsi"/>
                <w:lang w:eastAsia="en-US"/>
              </w:rPr>
              <w:t xml:space="preserve">5.1.2. greitojo reagavimo ekipažo apsaugos darbuotojai savavališkai įėjo į </w:t>
            </w:r>
            <w:r w:rsidRPr="009F103E">
              <w:rPr>
                <w:rFonts w:eastAsiaTheme="minorHAnsi"/>
                <w:b/>
                <w:lang w:eastAsia="en-US"/>
              </w:rPr>
              <w:t>Pirkėjo</w:t>
            </w:r>
            <w:r w:rsidRPr="00FE3308">
              <w:rPr>
                <w:rFonts w:eastAsiaTheme="minorHAnsi"/>
                <w:lang w:eastAsia="en-US"/>
              </w:rPr>
              <w:t xml:space="preserve"> patalpų vidų be </w:t>
            </w:r>
            <w:r w:rsidRPr="009F103E">
              <w:rPr>
                <w:rFonts w:eastAsiaTheme="minorHAnsi"/>
                <w:b/>
                <w:lang w:eastAsia="en-US"/>
              </w:rPr>
              <w:t>Pirkėjo</w:t>
            </w:r>
            <w:r w:rsidRPr="00FE3308">
              <w:rPr>
                <w:rFonts w:eastAsiaTheme="minorHAnsi"/>
                <w:lang w:eastAsia="en-US"/>
              </w:rPr>
              <w:t xml:space="preserve"> atsakingo asmens</w:t>
            </w:r>
            <w:r w:rsidR="007132BD">
              <w:rPr>
                <w:rFonts w:eastAsiaTheme="minorHAnsi"/>
                <w:lang w:eastAsia="en-US"/>
              </w:rPr>
              <w:t>;</w:t>
            </w:r>
          </w:p>
          <w:p w14:paraId="47697E18" w14:textId="00D8D638" w:rsidR="00102411" w:rsidRPr="00FE3308" w:rsidRDefault="00FE3308" w:rsidP="00FE3308">
            <w:pPr>
              <w:ind w:right="30"/>
              <w:jc w:val="both"/>
              <w:rPr>
                <w:szCs w:val="22"/>
              </w:rPr>
            </w:pPr>
            <w:r w:rsidRPr="00FE3308">
              <w:rPr>
                <w:rFonts w:eastAsiaTheme="minorHAnsi"/>
                <w:lang w:eastAsia="en-US"/>
              </w:rPr>
              <w:t xml:space="preserve">5.1.3. </w:t>
            </w:r>
            <w:r w:rsidRPr="00FE3308">
              <w:rPr>
                <w:b/>
              </w:rPr>
              <w:t>Teikėjui</w:t>
            </w:r>
            <w:r w:rsidRPr="00FE3308">
              <w:t xml:space="preserve"> 2 (du) kartus ar daugiau sutarties galiojimo laikotarpiu pritaikytos </w:t>
            </w:r>
            <w:r w:rsidR="00CC23E4">
              <w:t>šioje S</w:t>
            </w:r>
            <w:r w:rsidRPr="00FE3308">
              <w:t>utartyje nustatytos sankcijos dėl sutarties nevykdymo arba dėl netinkamo vykdymo</w:t>
            </w:r>
            <w:r w:rsidR="007132BD">
              <w:t>;</w:t>
            </w:r>
          </w:p>
          <w:p w14:paraId="35174A2B" w14:textId="77777777" w:rsidR="00102411" w:rsidRDefault="00102411" w:rsidP="00102411">
            <w:pPr>
              <w:ind w:right="30"/>
              <w:jc w:val="both"/>
            </w:pPr>
            <w:r w:rsidRPr="0094551A">
              <w:t>5.1.</w:t>
            </w:r>
            <w:r w:rsidR="009F24C2" w:rsidRPr="0094551A">
              <w:t>4</w:t>
            </w:r>
            <w:r w:rsidRPr="0094551A">
              <w:t xml:space="preserve">. </w:t>
            </w:r>
            <w:r w:rsidR="009F24C2" w:rsidRPr="0094551A">
              <w:t>Paaiškėjus, kad yra aplinkybė, atitinkanti bent vieną iš Viešųjų pirkimų įstatymo 45 straipsnio 2</w:t>
            </w:r>
            <w:r w:rsidR="009F24C2" w:rsidRPr="0094551A">
              <w:rPr>
                <w:vertAlign w:val="superscript"/>
              </w:rPr>
              <w:t>1</w:t>
            </w:r>
            <w:r w:rsidR="009F24C2" w:rsidRPr="0094551A">
              <w:t xml:space="preserve"> dalyje išvardintų sąlygų;</w:t>
            </w:r>
          </w:p>
          <w:p w14:paraId="5985193A" w14:textId="77777777" w:rsidR="002C5649" w:rsidRPr="002C5649" w:rsidRDefault="002C5649" w:rsidP="002C5649">
            <w:pPr>
              <w:jc w:val="both"/>
              <w:rPr>
                <w:rFonts w:eastAsiaTheme="minorHAnsi"/>
                <w:color w:val="000000"/>
                <w:lang w:eastAsia="en-US"/>
              </w:rPr>
            </w:pPr>
            <w:r>
              <w:t xml:space="preserve">5.1.5. </w:t>
            </w:r>
            <w:r w:rsidRPr="002C5649">
              <w:rPr>
                <w:rFonts w:eastAsiaTheme="minorHAnsi"/>
                <w:b/>
                <w:color w:val="000000"/>
                <w:lang w:eastAsia="en-US"/>
              </w:rPr>
              <w:t>Teikėjas</w:t>
            </w:r>
            <w:r w:rsidRPr="002C5649">
              <w:rPr>
                <w:rFonts w:eastAsiaTheme="minorHAnsi"/>
                <w:color w:val="000000"/>
                <w:lang w:eastAsia="en-US"/>
              </w:rPr>
              <w:t xml:space="preserve"> per </w:t>
            </w:r>
            <w:r w:rsidRPr="002C5649">
              <w:rPr>
                <w:rFonts w:eastAsiaTheme="minorHAnsi"/>
                <w:b/>
                <w:color w:val="000000"/>
                <w:lang w:eastAsia="en-US"/>
              </w:rPr>
              <w:t>Pirkėjo</w:t>
            </w:r>
            <w:r w:rsidRPr="002C5649">
              <w:rPr>
                <w:rFonts w:eastAsiaTheme="minorHAnsi"/>
                <w:color w:val="000000"/>
                <w:lang w:eastAsia="en-US"/>
              </w:rPr>
              <w:t xml:space="preserve"> nustatytą terminą </w:t>
            </w:r>
            <w:r w:rsidRPr="002C5649">
              <w:rPr>
                <w:rFonts w:eastAsiaTheme="minorHAnsi"/>
                <w:b/>
                <w:color w:val="000000"/>
                <w:lang w:eastAsia="en-US"/>
              </w:rPr>
              <w:t>Pirkėjui</w:t>
            </w:r>
            <w:r w:rsidRPr="002C5649">
              <w:rPr>
                <w:rFonts w:eastAsiaTheme="minorHAnsi"/>
                <w:color w:val="000000"/>
                <w:lang w:eastAsia="en-US"/>
              </w:rPr>
              <w:t xml:space="preserve"> nepateikia nurodytų dokumentų, susijusiu su nacionaliniu saugumu (Viešųjų pirkimų įstatymo 45 straipsnio 2</w:t>
            </w:r>
            <w:r w:rsidRPr="002C5649">
              <w:rPr>
                <w:rFonts w:eastAsiaTheme="minorHAnsi"/>
                <w:color w:val="000000"/>
                <w:vertAlign w:val="superscript"/>
                <w:lang w:eastAsia="en-US"/>
              </w:rPr>
              <w:t>1</w:t>
            </w:r>
            <w:r w:rsidRPr="002C5649">
              <w:rPr>
                <w:rFonts w:eastAsiaTheme="minorHAnsi"/>
                <w:color w:val="000000"/>
                <w:lang w:eastAsia="en-US"/>
              </w:rPr>
              <w:t xml:space="preserve"> dalis).</w:t>
            </w:r>
          </w:p>
          <w:p w14:paraId="6225BC75" w14:textId="77777777" w:rsidR="006326B0" w:rsidRPr="0094551A" w:rsidRDefault="00102411" w:rsidP="00180316">
            <w:pPr>
              <w:jc w:val="both"/>
              <w:rPr>
                <w:b/>
              </w:rPr>
            </w:pPr>
            <w:r w:rsidRPr="0094551A">
              <w:t xml:space="preserve">5.2. Kiti vienašalio Sutarties nutraukimo atvejai numatyti </w:t>
            </w:r>
            <w:r w:rsidR="00E6294C" w:rsidRPr="0094551A">
              <w:t>Su</w:t>
            </w:r>
            <w:r w:rsidR="003A36D7" w:rsidRPr="0094551A">
              <w:t>tarties specialiosios dalies 9.7</w:t>
            </w:r>
            <w:r w:rsidR="00E6294C" w:rsidRPr="0094551A">
              <w:t xml:space="preserve"> punkte, </w:t>
            </w:r>
            <w:r w:rsidRPr="0094551A">
              <w:t>Sutarties bendrosios dalies 9.2</w:t>
            </w:r>
            <w:r w:rsidR="00D87DDA" w:rsidRPr="0094551A">
              <w:t>.</w:t>
            </w:r>
            <w:r w:rsidRPr="0094551A">
              <w:t xml:space="preserve"> punkte.</w:t>
            </w:r>
          </w:p>
        </w:tc>
      </w:tr>
      <w:tr w:rsidR="006326B0" w:rsidRPr="0094551A" w14:paraId="0B632283" w14:textId="77777777" w:rsidTr="00001BEA">
        <w:tc>
          <w:tcPr>
            <w:tcW w:w="10065" w:type="dxa"/>
          </w:tcPr>
          <w:p w14:paraId="2710B829" w14:textId="77777777" w:rsidR="006326B0" w:rsidRPr="0094551A" w:rsidRDefault="006326B0">
            <w:pPr>
              <w:rPr>
                <w:b/>
              </w:rPr>
            </w:pPr>
            <w:r w:rsidRPr="0094551A">
              <w:rPr>
                <w:b/>
              </w:rPr>
              <w:t xml:space="preserve">6. Paslaugų kokybė </w:t>
            </w:r>
          </w:p>
          <w:p w14:paraId="4775C068" w14:textId="77777777" w:rsidR="00536A99" w:rsidRPr="0094551A" w:rsidRDefault="006326B0" w:rsidP="00752181">
            <w:pPr>
              <w:tabs>
                <w:tab w:val="left" w:pos="567"/>
              </w:tabs>
              <w:jc w:val="both"/>
            </w:pPr>
            <w:r w:rsidRPr="0094551A">
              <w:t>6.1.</w:t>
            </w:r>
            <w:r w:rsidR="00752181">
              <w:t xml:space="preserve"> </w:t>
            </w:r>
            <w:r w:rsidR="00752181" w:rsidRPr="00FB0142">
              <w:t xml:space="preserve">Paslaugų kokybė privalo atitikti Sutartyje ir </w:t>
            </w:r>
            <w:r w:rsidR="007132BD">
              <w:t xml:space="preserve"> jos</w:t>
            </w:r>
            <w:r w:rsidR="00752181" w:rsidRPr="00FB0142">
              <w:t>1 priede nustatytus reikalavimus.</w:t>
            </w:r>
            <w:r w:rsidR="00C911B4" w:rsidRPr="0094551A">
              <w:t xml:space="preserve"> </w:t>
            </w:r>
          </w:p>
        </w:tc>
      </w:tr>
      <w:tr w:rsidR="006326B0" w:rsidRPr="0094551A" w14:paraId="7F338E5E" w14:textId="77777777" w:rsidTr="00001BEA">
        <w:tc>
          <w:tcPr>
            <w:tcW w:w="10065" w:type="dxa"/>
          </w:tcPr>
          <w:p w14:paraId="752FAF10" w14:textId="77777777" w:rsidR="006326B0" w:rsidRPr="0094551A" w:rsidRDefault="006326B0">
            <w:pPr>
              <w:jc w:val="both"/>
              <w:rPr>
                <w:b/>
              </w:rPr>
            </w:pPr>
            <w:r w:rsidRPr="0094551A">
              <w:rPr>
                <w:b/>
              </w:rPr>
              <w:t>7. Garantiniai įsipareigojimai</w:t>
            </w:r>
          </w:p>
          <w:p w14:paraId="415BF0D9" w14:textId="77777777" w:rsidR="00C911B4" w:rsidRPr="0094551A" w:rsidRDefault="008B4F9A" w:rsidP="00AD3663">
            <w:pPr>
              <w:tabs>
                <w:tab w:val="left" w:pos="567"/>
              </w:tabs>
              <w:jc w:val="both"/>
            </w:pPr>
            <w:r w:rsidRPr="0094551A">
              <w:t xml:space="preserve">7.1. </w:t>
            </w:r>
            <w:r w:rsidR="00C35EF4" w:rsidRPr="005317C6">
              <w:rPr>
                <w:b/>
              </w:rPr>
              <w:t>Teikėjas</w:t>
            </w:r>
            <w:r w:rsidR="00C35EF4" w:rsidRPr="005317C6">
              <w:t xml:space="preserve"> po raštiško </w:t>
            </w:r>
            <w:r w:rsidR="00C35EF4" w:rsidRPr="005317C6">
              <w:rPr>
                <w:b/>
              </w:rPr>
              <w:t>Pirkėjo</w:t>
            </w:r>
            <w:r w:rsidR="00C35EF4">
              <w:t xml:space="preserve"> pranešimo per 2 (dvi</w:t>
            </w:r>
            <w:r w:rsidR="00C35EF4" w:rsidRPr="005317C6">
              <w:t xml:space="preserve">) valandas turi pašalinti Paslaugų teikimo trūkumus bei kompensuoti </w:t>
            </w:r>
            <w:r w:rsidR="00C35EF4" w:rsidRPr="005317C6">
              <w:rPr>
                <w:b/>
              </w:rPr>
              <w:t>Pirkėjo</w:t>
            </w:r>
            <w:r w:rsidR="00C35EF4" w:rsidRPr="005317C6">
              <w:t xml:space="preserve"> patirtus nuostolius (jeigu tokie buvo).</w:t>
            </w:r>
          </w:p>
        </w:tc>
      </w:tr>
      <w:tr w:rsidR="007D0688" w:rsidRPr="0094551A" w14:paraId="5ADEE682" w14:textId="77777777" w:rsidTr="00001BEA">
        <w:tc>
          <w:tcPr>
            <w:tcW w:w="10065" w:type="dxa"/>
          </w:tcPr>
          <w:p w14:paraId="77E9AEAC" w14:textId="77777777" w:rsidR="007D0688" w:rsidRPr="0094551A" w:rsidRDefault="007D0688">
            <w:pPr>
              <w:jc w:val="both"/>
              <w:rPr>
                <w:b/>
              </w:rPr>
            </w:pPr>
            <w:r w:rsidRPr="0094551A">
              <w:rPr>
                <w:b/>
              </w:rPr>
              <w:t>8. Papildomas prievolių įvykdymo užtikrinimas nereikalaujamas</w:t>
            </w:r>
          </w:p>
        </w:tc>
      </w:tr>
      <w:tr w:rsidR="00FF09A2" w:rsidRPr="0094551A" w14:paraId="7F609F00" w14:textId="77777777" w:rsidTr="00001BEA">
        <w:tc>
          <w:tcPr>
            <w:tcW w:w="10065" w:type="dxa"/>
          </w:tcPr>
          <w:p w14:paraId="343DE3F7" w14:textId="77777777" w:rsidR="00FF09A2" w:rsidRPr="00FF09A2" w:rsidRDefault="00FF09A2" w:rsidP="00FF09A2">
            <w:pPr>
              <w:jc w:val="both"/>
              <w:rPr>
                <w:i/>
              </w:rPr>
            </w:pPr>
            <w:r w:rsidRPr="00FF09A2">
              <w:rPr>
                <w:b/>
              </w:rPr>
              <w:t xml:space="preserve">9. Subtiekėjai </w:t>
            </w:r>
            <w:r w:rsidRPr="00FF09A2">
              <w:rPr>
                <w:i/>
              </w:rPr>
              <w:t xml:space="preserve">(Taikoma, jei </w:t>
            </w:r>
            <w:r w:rsidRPr="00FF09A2">
              <w:rPr>
                <w:b/>
                <w:i/>
              </w:rPr>
              <w:t>Teikėjas</w:t>
            </w:r>
            <w:r w:rsidRPr="00FF09A2">
              <w:rPr>
                <w:i/>
              </w:rPr>
              <w:t xml:space="preserve"> juos numato pasitelkti. Jeigu subtiekėjai nepasitelkiami, nurodoma, kad </w:t>
            </w:r>
            <w:r w:rsidRPr="00FF09A2">
              <w:rPr>
                <w:b/>
                <w:bCs/>
                <w:i/>
              </w:rPr>
              <w:t xml:space="preserve">Pardavėjas </w:t>
            </w:r>
            <w:r w:rsidRPr="00FF09A2">
              <w:rPr>
                <w:i/>
              </w:rPr>
              <w:t>šiai Sutarčiai vykdyti subtiekėjo (-ų) nepasitelks.)</w:t>
            </w:r>
          </w:p>
          <w:p w14:paraId="455F534C" w14:textId="3AE8A982" w:rsidR="00FF09A2" w:rsidRPr="00FF09A2" w:rsidRDefault="00FF09A2" w:rsidP="00FF09A2">
            <w:pPr>
              <w:jc w:val="both"/>
            </w:pPr>
            <w:r w:rsidRPr="00FF09A2">
              <w:rPr>
                <w:bCs/>
              </w:rPr>
              <w:t>9.1.</w:t>
            </w:r>
            <w:r w:rsidRPr="00FF09A2">
              <w:rPr>
                <w:b/>
                <w:bCs/>
              </w:rPr>
              <w:t xml:space="preserve"> </w:t>
            </w:r>
            <w:proofErr w:type="spellStart"/>
            <w:r w:rsidRPr="00FF09A2">
              <w:t>Subteikėjo</w:t>
            </w:r>
            <w:proofErr w:type="spellEnd"/>
            <w:r w:rsidRPr="00FF09A2">
              <w:t xml:space="preserve">(ų) pavadinimas, jo(ų) </w:t>
            </w:r>
            <w:r w:rsidR="00825599">
              <w:t>teikiamų</w:t>
            </w:r>
            <w:r w:rsidR="00825599" w:rsidRPr="00FF09A2">
              <w:t xml:space="preserve"> </w:t>
            </w:r>
            <w:r w:rsidR="00825599">
              <w:t>P</w:t>
            </w:r>
            <w:r w:rsidRPr="00FF09A2">
              <w:t xml:space="preserve">aslaugų dalis </w:t>
            </w:r>
            <w:r w:rsidRPr="00FF09A2">
              <w:rPr>
                <w:i/>
                <w:iCs/>
              </w:rPr>
              <w:t xml:space="preserve">(taikoma jei </w:t>
            </w:r>
            <w:r w:rsidRPr="00FF09A2">
              <w:rPr>
                <w:b/>
                <w:bCs/>
                <w:i/>
                <w:iCs/>
              </w:rPr>
              <w:t>Teikėjas</w:t>
            </w:r>
            <w:r w:rsidRPr="00FF09A2">
              <w:rPr>
                <w:i/>
                <w:iCs/>
              </w:rPr>
              <w:t xml:space="preserve"> juos numato pasitelkti).</w:t>
            </w:r>
          </w:p>
          <w:p w14:paraId="750B58E8" w14:textId="40B94E90" w:rsidR="00FF09A2" w:rsidRPr="00FF09A2" w:rsidRDefault="00FF09A2" w:rsidP="00FF09A2">
            <w:pPr>
              <w:jc w:val="both"/>
            </w:pPr>
            <w:r w:rsidRPr="00FF09A2">
              <w:rPr>
                <w:bCs/>
              </w:rPr>
              <w:t>9.2.</w:t>
            </w:r>
            <w:r w:rsidRPr="00FF09A2">
              <w:t xml:space="preserve"> Sutartyje nurodytam </w:t>
            </w:r>
            <w:proofErr w:type="spellStart"/>
            <w:r w:rsidRPr="00FF09A2">
              <w:t>subteikėjui</w:t>
            </w:r>
            <w:proofErr w:type="spellEnd"/>
            <w:r w:rsidRPr="00FF09A2">
              <w:t xml:space="preserve"> bankrutavus arba atsisakius vykdyti </w:t>
            </w:r>
            <w:r w:rsidR="007132BD">
              <w:t>S</w:t>
            </w:r>
            <w:r w:rsidRPr="00FF09A2">
              <w:t>utart</w:t>
            </w:r>
            <w:r w:rsidR="007132BD">
              <w:t>imi</w:t>
            </w:r>
            <w:r w:rsidRPr="00FF09A2">
              <w:t xml:space="preserve"> </w:t>
            </w:r>
            <w:r w:rsidR="007132BD">
              <w:t>įsigyjamas</w:t>
            </w:r>
            <w:r w:rsidR="007132BD" w:rsidRPr="00FF09A2">
              <w:rPr>
                <w:i/>
                <w:iCs/>
              </w:rPr>
              <w:t xml:space="preserve"> </w:t>
            </w:r>
            <w:r w:rsidR="007132BD">
              <w:t>P</w:t>
            </w:r>
            <w:r w:rsidRPr="00FF09A2">
              <w:t xml:space="preserve">aslaugas, jis gali būti keičiamas kitu </w:t>
            </w:r>
            <w:proofErr w:type="spellStart"/>
            <w:r w:rsidRPr="00FF09A2">
              <w:t>subteikėju</w:t>
            </w:r>
            <w:proofErr w:type="spellEnd"/>
            <w:r w:rsidRPr="00FF09A2">
              <w:t>.</w:t>
            </w:r>
            <w:r w:rsidRPr="00FF09A2">
              <w:rPr>
                <w:i/>
                <w:iCs/>
              </w:rPr>
              <w:t xml:space="preserve"> </w:t>
            </w:r>
            <w:r w:rsidRPr="00FF09A2">
              <w:t xml:space="preserve">Prašymas dėl </w:t>
            </w:r>
            <w:r w:rsidR="007132BD">
              <w:t>S</w:t>
            </w:r>
            <w:r w:rsidRPr="00FF09A2">
              <w:t xml:space="preserve">utartyje nustatyto </w:t>
            </w:r>
            <w:proofErr w:type="spellStart"/>
            <w:r w:rsidRPr="00FF09A2">
              <w:t>subteikėjo</w:t>
            </w:r>
            <w:proofErr w:type="spellEnd"/>
            <w:r w:rsidRPr="00FF09A2">
              <w:t xml:space="preserve"> keitimo kitu </w:t>
            </w:r>
            <w:proofErr w:type="spellStart"/>
            <w:r w:rsidRPr="00FF09A2">
              <w:t>subteikėju</w:t>
            </w:r>
            <w:proofErr w:type="spellEnd"/>
            <w:r w:rsidRPr="00FF09A2">
              <w:t xml:space="preserve"> </w:t>
            </w:r>
            <w:r w:rsidRPr="00FF09A2">
              <w:rPr>
                <w:b/>
                <w:bCs/>
              </w:rPr>
              <w:t>Pirkėjui</w:t>
            </w:r>
            <w:r w:rsidRPr="00FF09A2">
              <w:t xml:space="preserve"> pateikiamas raštu, nurodant tokio keitimo priežastis. Naujas </w:t>
            </w:r>
            <w:proofErr w:type="spellStart"/>
            <w:r w:rsidRPr="00FF09A2">
              <w:t>subteikėjas</w:t>
            </w:r>
            <w:proofErr w:type="spellEnd"/>
            <w:r w:rsidRPr="00FF09A2">
              <w:t xml:space="preserve"> privalo atitikti visus </w:t>
            </w:r>
            <w:proofErr w:type="spellStart"/>
            <w:r w:rsidRPr="00FF09A2">
              <w:t>subteikėjui</w:t>
            </w:r>
            <w:proofErr w:type="spellEnd"/>
            <w:r w:rsidRPr="00FF09A2">
              <w:t xml:space="preserve"> viešojo pirkimo, kurio pagrindu pasirašyta ši </w:t>
            </w:r>
            <w:r w:rsidR="007132BD">
              <w:t>S</w:t>
            </w:r>
            <w:r w:rsidRPr="00FF09A2">
              <w:t xml:space="preserve">utartis, nustatytus kvalifikacinius reikalavimus </w:t>
            </w:r>
            <w:r w:rsidRPr="00FF09A2">
              <w:rPr>
                <w:i/>
                <w:iCs/>
              </w:rPr>
              <w:t xml:space="preserve">(taikoma jei </w:t>
            </w:r>
            <w:r w:rsidRPr="00FF09A2">
              <w:rPr>
                <w:b/>
                <w:bCs/>
                <w:i/>
                <w:iCs/>
              </w:rPr>
              <w:t>Teikėjas</w:t>
            </w:r>
            <w:r w:rsidRPr="00FF09A2">
              <w:rPr>
                <w:i/>
                <w:iCs/>
              </w:rPr>
              <w:t xml:space="preserve"> numato pasitelkti</w:t>
            </w:r>
            <w:r w:rsidR="007132BD">
              <w:rPr>
                <w:i/>
                <w:iCs/>
              </w:rPr>
              <w:t xml:space="preserve"> </w:t>
            </w:r>
            <w:proofErr w:type="spellStart"/>
            <w:r w:rsidR="007132BD">
              <w:rPr>
                <w:i/>
                <w:iCs/>
              </w:rPr>
              <w:t>subteikėją</w:t>
            </w:r>
            <w:proofErr w:type="spellEnd"/>
            <w:r w:rsidR="007132BD">
              <w:rPr>
                <w:i/>
                <w:iCs/>
              </w:rPr>
              <w:t xml:space="preserve"> (-</w:t>
            </w:r>
            <w:proofErr w:type="spellStart"/>
            <w:r w:rsidR="007132BD">
              <w:rPr>
                <w:i/>
                <w:iCs/>
              </w:rPr>
              <w:t>us</w:t>
            </w:r>
            <w:proofErr w:type="spellEnd"/>
            <w:r w:rsidR="007132BD">
              <w:rPr>
                <w:i/>
                <w:iCs/>
              </w:rPr>
              <w:t>)</w:t>
            </w:r>
            <w:r w:rsidRPr="00FF09A2">
              <w:rPr>
                <w:i/>
                <w:iCs/>
              </w:rPr>
              <w:t>)</w:t>
            </w:r>
            <w:r w:rsidRPr="00FF09A2">
              <w:t>.</w:t>
            </w:r>
          </w:p>
          <w:p w14:paraId="4F5EB55D" w14:textId="77777777" w:rsidR="00FF09A2" w:rsidRPr="0094551A" w:rsidRDefault="00FF09A2" w:rsidP="00FF09A2">
            <w:pPr>
              <w:jc w:val="both"/>
              <w:rPr>
                <w:b/>
              </w:rPr>
            </w:pPr>
            <w:r w:rsidRPr="00FF09A2">
              <w:rPr>
                <w:bCs/>
              </w:rPr>
              <w:t>9.3.</w:t>
            </w:r>
            <w:r w:rsidRPr="00FF09A2">
              <w:rPr>
                <w:b/>
                <w:bCs/>
                <w:sz w:val="23"/>
                <w:szCs w:val="23"/>
              </w:rPr>
              <w:t xml:space="preserve"> </w:t>
            </w:r>
            <w:r w:rsidRPr="00FF09A2">
              <w:t xml:space="preserve">Nustatyto </w:t>
            </w:r>
            <w:proofErr w:type="spellStart"/>
            <w:r w:rsidRPr="00FF09A2">
              <w:t>subteikėjo</w:t>
            </w:r>
            <w:proofErr w:type="spellEnd"/>
            <w:r w:rsidRPr="00FF09A2">
              <w:t xml:space="preserve"> pakeitimas kitu </w:t>
            </w:r>
            <w:proofErr w:type="spellStart"/>
            <w:r w:rsidRPr="00FF09A2">
              <w:t>subteikėju</w:t>
            </w:r>
            <w:proofErr w:type="spellEnd"/>
            <w:r w:rsidRPr="00FF09A2">
              <w:t xml:space="preserve"> įforminamas raštu </w:t>
            </w:r>
            <w:r w:rsidRPr="00FF09A2">
              <w:rPr>
                <w:i/>
                <w:iCs/>
              </w:rPr>
              <w:t xml:space="preserve">(taikoma jei </w:t>
            </w:r>
            <w:r w:rsidRPr="00FF09A2">
              <w:rPr>
                <w:b/>
                <w:bCs/>
                <w:i/>
                <w:iCs/>
              </w:rPr>
              <w:t>Teikėjas</w:t>
            </w:r>
            <w:r w:rsidRPr="00FF09A2">
              <w:rPr>
                <w:i/>
                <w:iCs/>
              </w:rPr>
              <w:t xml:space="preserve"> juos numato pasitelkti).</w:t>
            </w:r>
          </w:p>
        </w:tc>
      </w:tr>
      <w:tr w:rsidR="006326B0" w:rsidRPr="0094551A" w14:paraId="2966556F" w14:textId="77777777" w:rsidTr="002F27CD">
        <w:trPr>
          <w:trHeight w:val="1140"/>
        </w:trPr>
        <w:tc>
          <w:tcPr>
            <w:tcW w:w="10065" w:type="dxa"/>
          </w:tcPr>
          <w:p w14:paraId="38C0CA9F" w14:textId="77777777" w:rsidR="00F55C06" w:rsidRPr="00F55C06" w:rsidRDefault="00F55C06" w:rsidP="00F55C06">
            <w:pPr>
              <w:jc w:val="both"/>
              <w:rPr>
                <w:b/>
                <w:color w:val="000000"/>
              </w:rPr>
            </w:pPr>
            <w:r w:rsidRPr="00F55C06">
              <w:rPr>
                <w:b/>
                <w:color w:val="000000"/>
              </w:rPr>
              <w:t>10. Kitos sąlygos</w:t>
            </w:r>
          </w:p>
          <w:p w14:paraId="572A06E8" w14:textId="4196B067" w:rsidR="00F55C06" w:rsidRPr="00F55C06" w:rsidRDefault="00F55C06" w:rsidP="00F55C06">
            <w:pPr>
              <w:jc w:val="both"/>
            </w:pPr>
            <w:r w:rsidRPr="00F55C06">
              <w:rPr>
                <w:color w:val="000000"/>
              </w:rPr>
              <w:t>10.1. Sutarties bendrosios dalies 11.1 ir 11.3 papunkčiuose nurodytų Šalių iš anksto sutartų minimalių nu</w:t>
            </w:r>
            <w:r w:rsidR="00222867">
              <w:rPr>
                <w:color w:val="000000"/>
              </w:rPr>
              <w:t>ostolių dydis yra – 0,1 proc.</w:t>
            </w:r>
            <w:r w:rsidRPr="00F55C06">
              <w:rPr>
                <w:color w:val="000000"/>
              </w:rPr>
              <w:t xml:space="preserve"> </w:t>
            </w:r>
            <w:r w:rsidRPr="00F55C06">
              <w:t xml:space="preserve">nuo </w:t>
            </w:r>
            <w:r w:rsidR="007132BD">
              <w:t>P</w:t>
            </w:r>
            <w:r w:rsidRPr="00F55C06">
              <w:t>aslaugų, kurios yra nesuteiktos ar kurių trūkumai neištaisyti kainos be PVM už kiekvieną uždelstą dieną.</w:t>
            </w:r>
          </w:p>
          <w:p w14:paraId="54104CDF" w14:textId="77777777" w:rsidR="00222867" w:rsidRPr="00F55C06" w:rsidRDefault="00F55C06" w:rsidP="00222867">
            <w:pPr>
              <w:jc w:val="both"/>
              <w:rPr>
                <w:color w:val="000000"/>
              </w:rPr>
            </w:pPr>
            <w:r w:rsidRPr="00F55C06">
              <w:rPr>
                <w:color w:val="000000"/>
              </w:rPr>
              <w:t xml:space="preserve">10.2. </w:t>
            </w:r>
            <w:r w:rsidR="00222867" w:rsidRPr="00F55C06">
              <w:rPr>
                <w:color w:val="000000"/>
              </w:rPr>
              <w:t xml:space="preserve">Sutarties Bendrosios dalies 11.4 papunktyje nurodytų Šalių iš anksto sutartų minimalių nuostolių dydis yra </w:t>
            </w:r>
            <w:r w:rsidR="00222867">
              <w:rPr>
                <w:color w:val="000000"/>
              </w:rPr>
              <w:t xml:space="preserve">7 proc. nuo Pradinės Sutarties vertės ir lygus </w:t>
            </w:r>
            <w:r w:rsidR="00222867" w:rsidRPr="00F55C06">
              <w:rPr>
                <w:color w:val="000000"/>
              </w:rPr>
              <w:t>___________</w:t>
            </w:r>
            <w:proofErr w:type="spellStart"/>
            <w:r w:rsidR="00222867" w:rsidRPr="00F55C06">
              <w:rPr>
                <w:color w:val="000000"/>
              </w:rPr>
              <w:t>Eur</w:t>
            </w:r>
            <w:proofErr w:type="spellEnd"/>
            <w:r w:rsidR="00222867" w:rsidRPr="00F55C06">
              <w:rPr>
                <w:color w:val="000000"/>
              </w:rPr>
              <w:t xml:space="preserve"> </w:t>
            </w:r>
            <w:r w:rsidR="00222867">
              <w:rPr>
                <w:color w:val="000000"/>
              </w:rPr>
              <w:t xml:space="preserve">be PVM </w:t>
            </w:r>
            <w:r w:rsidR="00222867" w:rsidRPr="00F55C06">
              <w:rPr>
                <w:i/>
                <w:color w:val="000000"/>
              </w:rPr>
              <w:t>(suma žodžiais).</w:t>
            </w:r>
          </w:p>
          <w:p w14:paraId="53D3D07F" w14:textId="5FE270CC" w:rsidR="00563633" w:rsidRPr="0094551A" w:rsidRDefault="00563633" w:rsidP="00563633">
            <w:pPr>
              <w:jc w:val="both"/>
            </w:pPr>
            <w:r>
              <w:t>10</w:t>
            </w:r>
            <w:r w:rsidRPr="0094551A">
              <w:t>.</w:t>
            </w:r>
            <w:r>
              <w:t>3.</w:t>
            </w:r>
            <w:r w:rsidRPr="0094551A">
              <w:t xml:space="preserve"> Sutartį nutraukus specialiosios dalie</w:t>
            </w:r>
            <w:r>
              <w:t>s 5.1.4 ir 5.1.5</w:t>
            </w:r>
            <w:r w:rsidRPr="0094551A">
              <w:t xml:space="preserve"> </w:t>
            </w:r>
            <w:r>
              <w:t>pa</w:t>
            </w:r>
            <w:r w:rsidRPr="0094551A">
              <w:t>punk</w:t>
            </w:r>
            <w:r>
              <w:t>čiuo</w:t>
            </w:r>
            <w:r w:rsidRPr="0094551A">
              <w:t>se nurodytais atvejais</w:t>
            </w:r>
            <w:r>
              <w:t>,</w:t>
            </w:r>
            <w:r w:rsidRPr="0094551A">
              <w:t xml:space="preserve"> Šalių iš anksto sutartų minimalių </w:t>
            </w:r>
            <w:r>
              <w:t xml:space="preserve">nuostolių dydis yra 15 proc. nuo </w:t>
            </w:r>
            <w:r w:rsidRPr="00E0741B">
              <w:t xml:space="preserve">Sutarties </w:t>
            </w:r>
            <w:r>
              <w:t>s</w:t>
            </w:r>
            <w:r w:rsidRPr="00E0741B">
              <w:t xml:space="preserve">pecialiosios dalies 2.2 </w:t>
            </w:r>
            <w:r>
              <w:t>pa</w:t>
            </w:r>
            <w:r w:rsidRPr="00E0741B">
              <w:t>punkt</w:t>
            </w:r>
            <w:r>
              <w:t>yj</w:t>
            </w:r>
            <w:r w:rsidRPr="00E0741B">
              <w:t xml:space="preserve">e nurodytos </w:t>
            </w:r>
            <w:r>
              <w:t>P</w:t>
            </w:r>
            <w:r w:rsidRPr="00E0741B">
              <w:t xml:space="preserve">radinės </w:t>
            </w:r>
            <w:r>
              <w:t>S</w:t>
            </w:r>
            <w:r w:rsidRPr="00E0741B">
              <w:t xml:space="preserve">utarties vertės </w:t>
            </w:r>
            <w:proofErr w:type="spellStart"/>
            <w:r>
              <w:t>Eur</w:t>
            </w:r>
            <w:proofErr w:type="spellEnd"/>
            <w:r>
              <w:t xml:space="preserve"> </w:t>
            </w:r>
            <w:r w:rsidRPr="00E0741B">
              <w:t>be PVM</w:t>
            </w:r>
            <w:r w:rsidRPr="00687A6F">
              <w:t xml:space="preserve"> </w:t>
            </w:r>
            <w:r>
              <w:t>ir lygus ________ (</w:t>
            </w:r>
            <w:r w:rsidRPr="00563633">
              <w:rPr>
                <w:i/>
              </w:rPr>
              <w:t>suma žodžiais</w:t>
            </w:r>
            <w:r w:rsidRPr="0094551A">
              <w:t xml:space="preserve">) </w:t>
            </w:r>
            <w:proofErr w:type="spellStart"/>
            <w:r w:rsidRPr="0094551A">
              <w:t>Eur</w:t>
            </w:r>
            <w:proofErr w:type="spellEnd"/>
            <w:r w:rsidRPr="0094551A">
              <w:t>.</w:t>
            </w:r>
          </w:p>
          <w:p w14:paraId="7B898216" w14:textId="77777777" w:rsidR="006326B0" w:rsidRPr="0094551A" w:rsidRDefault="00F55C06">
            <w:pPr>
              <w:jc w:val="both"/>
            </w:pPr>
            <w:r>
              <w:t>10</w:t>
            </w:r>
            <w:r w:rsidR="001307FF" w:rsidRPr="0094551A">
              <w:t>.4</w:t>
            </w:r>
            <w:r w:rsidR="006326B0" w:rsidRPr="0094551A">
              <w:t>. Nenugalimos jėgos aplinkybių trukmė – 30 (trisdešimt) dienų, taikant Sutarties bendrosios dalies 9.1.2</w:t>
            </w:r>
            <w:r w:rsidR="00F31966" w:rsidRPr="0094551A">
              <w:t>.</w:t>
            </w:r>
            <w:r w:rsidR="006326B0" w:rsidRPr="0094551A">
              <w:t xml:space="preserve"> punkto sąlygas.</w:t>
            </w:r>
          </w:p>
          <w:p w14:paraId="6550819E" w14:textId="77777777" w:rsidR="003A36D7" w:rsidRPr="0094551A" w:rsidRDefault="00F55C06">
            <w:pPr>
              <w:jc w:val="both"/>
            </w:pPr>
            <w:r>
              <w:t>10</w:t>
            </w:r>
            <w:r w:rsidR="003A36D7" w:rsidRPr="0094551A">
              <w:t xml:space="preserve">.5. </w:t>
            </w:r>
            <w:r w:rsidR="003A36D7" w:rsidRPr="0094551A">
              <w:rPr>
                <w:b/>
              </w:rPr>
              <w:t>Teikėjas</w:t>
            </w:r>
            <w:r w:rsidR="003A36D7" w:rsidRPr="0094551A">
              <w:t xml:space="preserve"> įsipareigoja susipažinti ir sutarties vykdymo metu laikytis Tiekėjų etikos kodekso (</w:t>
            </w:r>
            <w:hyperlink r:id="rId8" w:history="1">
              <w:r w:rsidR="003A36D7" w:rsidRPr="0094551A">
                <w:rPr>
                  <w:rStyle w:val="Hyperlink"/>
                  <w:iCs/>
                </w:rPr>
                <w:t>https://vpt.lrv.lt/media/viesa/saugykla/2024/1/w2fscibRf-4.pdf</w:t>
              </w:r>
            </w:hyperlink>
            <w:r w:rsidR="003A36D7" w:rsidRPr="0094551A">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3A36D7" w:rsidRPr="0094551A">
              <w:t>pajėgumais</w:t>
            </w:r>
            <w:proofErr w:type="spellEnd"/>
            <w:r w:rsidR="003A36D7" w:rsidRPr="0094551A">
              <w:t xml:space="preserve"> ir (ar) nesudaryti </w:t>
            </w:r>
            <w:proofErr w:type="spellStart"/>
            <w:r w:rsidR="003A36D7" w:rsidRPr="0094551A">
              <w:t>subtiekimo</w:t>
            </w:r>
            <w:proofErr w:type="spellEnd"/>
            <w:r w:rsidR="003A36D7" w:rsidRPr="0094551A">
              <w:t xml:space="preserve"> sutarties (-</w:t>
            </w:r>
            <w:proofErr w:type="spellStart"/>
            <w:r w:rsidR="003A36D7" w:rsidRPr="0094551A">
              <w:t>čių</w:t>
            </w:r>
            <w:proofErr w:type="spellEnd"/>
            <w:r w:rsidR="003A36D7" w:rsidRPr="0094551A">
              <w:t>) su subtiekėju (-</w:t>
            </w:r>
            <w:proofErr w:type="spellStart"/>
            <w:r w:rsidR="003A36D7" w:rsidRPr="0094551A">
              <w:t>ais</w:t>
            </w:r>
            <w:proofErr w:type="spellEnd"/>
            <w:r w:rsidR="003A36D7" w:rsidRPr="0094551A">
              <w:t>) netenkinančiu (-</w:t>
            </w:r>
            <w:proofErr w:type="spellStart"/>
            <w:r w:rsidR="003A36D7" w:rsidRPr="0094551A">
              <w:t>ais</w:t>
            </w:r>
            <w:proofErr w:type="spellEnd"/>
            <w:r w:rsidR="003A36D7" w:rsidRPr="0094551A">
              <w:t xml:space="preserve">) šios sąlygos. </w:t>
            </w:r>
            <w:r w:rsidR="003A36D7" w:rsidRPr="0094551A">
              <w:rPr>
                <w:b/>
              </w:rPr>
              <w:t>Teikėjas</w:t>
            </w:r>
            <w:r w:rsidR="003A36D7" w:rsidRPr="0094551A">
              <w:t xml:space="preserve"> turi užtikrinti, kad anksčiau minėtų Kodekso nuostatų laikytųsi visi </w:t>
            </w:r>
            <w:r w:rsidR="003A36D7" w:rsidRPr="0094551A">
              <w:rPr>
                <w:b/>
              </w:rPr>
              <w:t>Teikėjo</w:t>
            </w:r>
            <w:r w:rsidR="003A36D7" w:rsidRPr="0094551A">
              <w:t xml:space="preserve"> pasitelkti tretieji asmenys (subtiekėjai ar kiti ūkio subjektai, kurių </w:t>
            </w:r>
            <w:proofErr w:type="spellStart"/>
            <w:r w:rsidR="003A36D7" w:rsidRPr="0094551A">
              <w:t>pajėgumais</w:t>
            </w:r>
            <w:proofErr w:type="spellEnd"/>
            <w:r w:rsidR="003A36D7" w:rsidRPr="0094551A">
              <w:t xml:space="preserve"> </w:t>
            </w:r>
            <w:r w:rsidR="003A36D7" w:rsidRPr="0094551A">
              <w:rPr>
                <w:b/>
              </w:rPr>
              <w:t>Teikėjas</w:t>
            </w:r>
            <w:r w:rsidR="003A36D7" w:rsidRPr="0094551A">
              <w:t xml:space="preserve"> remiasi).</w:t>
            </w:r>
          </w:p>
          <w:p w14:paraId="5C896C54" w14:textId="77777777" w:rsidR="003A36D7" w:rsidRPr="0094551A" w:rsidRDefault="00F55C06">
            <w:pPr>
              <w:jc w:val="both"/>
            </w:pPr>
            <w:r>
              <w:t>10</w:t>
            </w:r>
            <w:r w:rsidR="003A36D7" w:rsidRPr="0094551A">
              <w:t>.6.</w:t>
            </w:r>
            <w:r w:rsidR="003A36D7" w:rsidRPr="0094551A">
              <w:rPr>
                <w:b/>
              </w:rPr>
              <w:t xml:space="preserve"> Teikėjas</w:t>
            </w:r>
            <w:r w:rsidR="003A36D7" w:rsidRPr="0094551A">
              <w:t xml:space="preserve"> taip pat įsipareigoja nedelsiant informuoti </w:t>
            </w:r>
            <w:r w:rsidR="003A36D7" w:rsidRPr="0094551A">
              <w:rPr>
                <w:b/>
              </w:rPr>
              <w:t>Pirkėją</w:t>
            </w:r>
            <w:r w:rsidR="003A36D7" w:rsidRPr="0094551A">
              <w:t xml:space="preserve"> apie Sutarties galiojimo metu atsiradusias aplinkybes, susijusias su </w:t>
            </w:r>
            <w:r w:rsidR="003A36D7" w:rsidRPr="0094551A">
              <w:rPr>
                <w:b/>
              </w:rPr>
              <w:t>Teikėjo</w:t>
            </w:r>
            <w:r w:rsidR="003A36D7" w:rsidRPr="0094551A">
              <w:t xml:space="preserve"> elgesio neatitikimu Kodekso 49 punkto nuostatai.</w:t>
            </w:r>
          </w:p>
          <w:p w14:paraId="1F0DBBDE" w14:textId="77777777" w:rsidR="003A36D7" w:rsidRPr="0094551A" w:rsidRDefault="00F55C06">
            <w:pPr>
              <w:jc w:val="both"/>
            </w:pPr>
            <w:r>
              <w:t>10</w:t>
            </w:r>
            <w:r w:rsidR="003A36D7" w:rsidRPr="0094551A">
              <w:t xml:space="preserve">.7. Jeigu </w:t>
            </w:r>
            <w:r w:rsidR="003A36D7" w:rsidRPr="0094551A">
              <w:rPr>
                <w:b/>
              </w:rPr>
              <w:t>Pirkėjas</w:t>
            </w:r>
            <w:r w:rsidR="003A36D7" w:rsidRPr="0094551A">
              <w:t xml:space="preserve"> sužino, kad </w:t>
            </w:r>
            <w:r w:rsidR="003A36D7" w:rsidRPr="0094551A">
              <w:rPr>
                <w:b/>
              </w:rPr>
              <w:t>Teikėjo</w:t>
            </w:r>
            <w:r w:rsidR="003A36D7" w:rsidRPr="0094551A">
              <w:t xml:space="preserve"> elgesys neatitinka Kodekso 49 punkto nuostatų, </w:t>
            </w:r>
            <w:r w:rsidR="003A36D7" w:rsidRPr="0094551A">
              <w:rPr>
                <w:b/>
              </w:rPr>
              <w:t>Pirkėjas</w:t>
            </w:r>
            <w:r w:rsidR="003A36D7" w:rsidRPr="0094551A">
              <w:t xml:space="preserve"> turi teisę  vienašališkai, nesikreipdamas</w:t>
            </w:r>
            <w:r w:rsidR="00C24A6C" w:rsidRPr="0094551A">
              <w:t xml:space="preserve"> į teismą, nutraukti Sutarties b</w:t>
            </w:r>
            <w:r w:rsidR="003A36D7" w:rsidRPr="0094551A">
              <w:t>endrosiose sąlygose nustatyta tvarka.</w:t>
            </w:r>
          </w:p>
          <w:p w14:paraId="6CECF5F5" w14:textId="77777777" w:rsidR="006326B0" w:rsidRPr="0094551A" w:rsidRDefault="00F55C06">
            <w:pPr>
              <w:jc w:val="both"/>
            </w:pPr>
            <w:r>
              <w:t>10.8</w:t>
            </w:r>
            <w:r w:rsidR="006326B0" w:rsidRPr="0094551A">
              <w:t xml:space="preserve">. </w:t>
            </w:r>
            <w:r w:rsidR="00E7159D" w:rsidRPr="0094551A">
              <w:rPr>
                <w:b/>
              </w:rPr>
              <w:t>Teikėjas</w:t>
            </w:r>
            <w:r w:rsidR="00E7159D" w:rsidRPr="0094551A">
              <w:t xml:space="preserve"> šiai Sutarčiai vykdyti pasitelks subtiekėją (-</w:t>
            </w:r>
            <w:proofErr w:type="spellStart"/>
            <w:r w:rsidR="00E7159D" w:rsidRPr="0094551A">
              <w:t>us</w:t>
            </w:r>
            <w:proofErr w:type="spellEnd"/>
            <w:r w:rsidR="00E7159D" w:rsidRPr="0094551A">
              <w:t>): (</w:t>
            </w:r>
            <w:r w:rsidR="00E7159D" w:rsidRPr="0094551A">
              <w:rPr>
                <w:i/>
              </w:rPr>
              <w:t xml:space="preserve">nurodomas subtiekėjo (-ų) pavadinimas). </w:t>
            </w:r>
            <w:r w:rsidR="00E7159D" w:rsidRPr="0094551A">
              <w:t>Subtiekėjo (-jų) keitimo tvarka nurodyta Sutarties bendrosios dalies 15.9 punkte.</w:t>
            </w:r>
            <w:r w:rsidR="00E7159D" w:rsidRPr="0094551A">
              <w:rPr>
                <w:i/>
              </w:rPr>
              <w:t xml:space="preserve"> arba įrašoma:</w:t>
            </w:r>
            <w:r w:rsidR="00E7159D" w:rsidRPr="0094551A">
              <w:t xml:space="preserve"> </w:t>
            </w:r>
            <w:r w:rsidR="00E7159D" w:rsidRPr="0094551A">
              <w:rPr>
                <w:b/>
              </w:rPr>
              <w:t>Teikėjas</w:t>
            </w:r>
            <w:r w:rsidR="00E7159D" w:rsidRPr="0094551A">
              <w:t xml:space="preserve"> šiai Sutarčiai vykdyti subtiekėjo (-ų) nepasitelks </w:t>
            </w:r>
            <w:r w:rsidR="00E7159D" w:rsidRPr="0094551A">
              <w:rPr>
                <w:i/>
              </w:rPr>
              <w:t>(jei subtiekėjas nebus pasitelktas)</w:t>
            </w:r>
            <w:r w:rsidR="006326B0" w:rsidRPr="0094551A">
              <w:t>.</w:t>
            </w:r>
          </w:p>
          <w:p w14:paraId="59A4AEB0" w14:textId="77B149F4" w:rsidR="006326B0" w:rsidRPr="0094551A" w:rsidRDefault="00F55C06">
            <w:pPr>
              <w:jc w:val="both"/>
            </w:pPr>
            <w:r>
              <w:t>10.9</w:t>
            </w:r>
            <w:r w:rsidR="006326B0" w:rsidRPr="0094551A">
              <w:t xml:space="preserve">. </w:t>
            </w:r>
            <w:r w:rsidR="006326B0" w:rsidRPr="0094551A">
              <w:rPr>
                <w:b/>
              </w:rPr>
              <w:t xml:space="preserve">Teikėjo </w:t>
            </w:r>
            <w:r w:rsidR="008E0150">
              <w:t>atstovas</w:t>
            </w:r>
            <w:r w:rsidR="006326B0" w:rsidRPr="0094551A">
              <w:t xml:space="preserve"> – </w:t>
            </w:r>
          </w:p>
          <w:p w14:paraId="1DCE8B5A" w14:textId="3A0CBC66" w:rsidR="006326B0" w:rsidRPr="0094551A" w:rsidRDefault="00392664">
            <w:pPr>
              <w:jc w:val="both"/>
            </w:pPr>
            <w:r>
              <w:t>10.10</w:t>
            </w:r>
            <w:r w:rsidR="006326B0" w:rsidRPr="0094551A">
              <w:t xml:space="preserve">. </w:t>
            </w:r>
            <w:r w:rsidR="006326B0" w:rsidRPr="0094551A">
              <w:rPr>
                <w:b/>
              </w:rPr>
              <w:t xml:space="preserve">Pirkėjo </w:t>
            </w:r>
            <w:r w:rsidR="006326B0" w:rsidRPr="0094551A">
              <w:t xml:space="preserve">atstovas </w:t>
            </w:r>
            <w:r w:rsidR="000E2CEE" w:rsidRPr="0094551A">
              <w:t>atsakingas už Sutarties vykdymą</w:t>
            </w:r>
            <w:r w:rsidR="00255FC3">
              <w:t xml:space="preserve"> </w:t>
            </w:r>
            <w:r w:rsidR="006326B0" w:rsidRPr="0094551A">
              <w:t xml:space="preserve">– </w:t>
            </w:r>
          </w:p>
          <w:p w14:paraId="17C4C760" w14:textId="17DB2F88" w:rsidR="006326B0" w:rsidRDefault="00392664">
            <w:pPr>
              <w:jc w:val="both"/>
            </w:pPr>
            <w:r>
              <w:t>10.11</w:t>
            </w:r>
            <w:r w:rsidR="000E2CEE" w:rsidRPr="0094551A">
              <w:t xml:space="preserve">. </w:t>
            </w:r>
            <w:r w:rsidR="00255FC3" w:rsidRPr="00255FC3">
              <w:rPr>
                <w:b/>
              </w:rPr>
              <w:t>Pirkėjo</w:t>
            </w:r>
            <w:r w:rsidR="00255FC3">
              <w:t xml:space="preserve"> atstovas</w:t>
            </w:r>
            <w:r w:rsidR="006326B0" w:rsidRPr="0094551A">
              <w:t xml:space="preserve"> atsakingas už Sutarties paskelbimą – </w:t>
            </w:r>
          </w:p>
          <w:p w14:paraId="663319B6" w14:textId="1E6BB781" w:rsidR="00255FC3" w:rsidRPr="0094551A" w:rsidRDefault="00255FC3">
            <w:pPr>
              <w:jc w:val="both"/>
            </w:pPr>
            <w:r>
              <w:t xml:space="preserve">10.12. </w:t>
            </w:r>
            <w:r w:rsidRPr="0094551A">
              <w:rPr>
                <w:b/>
              </w:rPr>
              <w:t xml:space="preserve">Pirkėjo </w:t>
            </w:r>
            <w:r w:rsidRPr="0094551A">
              <w:t>atstovas</w:t>
            </w:r>
            <w:r>
              <w:t>,</w:t>
            </w:r>
            <w:r w:rsidRPr="0094551A">
              <w:t xml:space="preserve"> atsakingas už Sutarties pakeitimų paskelbimą –</w:t>
            </w:r>
          </w:p>
          <w:p w14:paraId="732172E2" w14:textId="6A989D69" w:rsidR="006326B0" w:rsidRPr="0094551A" w:rsidRDefault="00255FC3">
            <w:pPr>
              <w:jc w:val="both"/>
            </w:pPr>
            <w:r>
              <w:t>10.13</w:t>
            </w:r>
            <w:r w:rsidR="006326B0" w:rsidRPr="0094551A">
              <w:t>. Sutarties priedai:</w:t>
            </w:r>
          </w:p>
          <w:p w14:paraId="65412D1A" w14:textId="4EFF88FF" w:rsidR="006326B0" w:rsidRPr="0094551A" w:rsidRDefault="00255FC3">
            <w:pPr>
              <w:pStyle w:val="ListParagraph"/>
              <w:spacing w:after="0" w:line="240" w:lineRule="auto"/>
              <w:ind w:left="0"/>
              <w:jc w:val="both"/>
              <w:rPr>
                <w:rFonts w:eastAsia="Times New Roman"/>
                <w:lang w:eastAsia="lt-LT"/>
              </w:rPr>
            </w:pPr>
            <w:r>
              <w:t>10.13</w:t>
            </w:r>
            <w:r w:rsidR="006326B0" w:rsidRPr="0094551A">
              <w:t xml:space="preserve">.1. 1 </w:t>
            </w:r>
            <w:r w:rsidR="006326B0" w:rsidRPr="0094551A">
              <w:rPr>
                <w:rFonts w:eastAsia="Times New Roman"/>
                <w:lang w:eastAsia="lt-LT"/>
              </w:rPr>
              <w:t>priedas „</w:t>
            </w:r>
            <w:r w:rsidR="00F15E67" w:rsidRPr="0094551A">
              <w:t>Techninė specifikacija</w:t>
            </w:r>
            <w:r w:rsidR="004E7652" w:rsidRPr="0094551A">
              <w:t>“</w:t>
            </w:r>
            <w:r w:rsidR="004E7652" w:rsidRPr="0094551A">
              <w:rPr>
                <w:rFonts w:eastAsia="Times New Roman"/>
                <w:lang w:eastAsia="lt-LT"/>
              </w:rPr>
              <w:t>,</w:t>
            </w:r>
            <w:r w:rsidR="00DC1BC1" w:rsidRPr="0094551A">
              <w:rPr>
                <w:rFonts w:eastAsia="Times New Roman"/>
                <w:lang w:eastAsia="lt-LT"/>
              </w:rPr>
              <w:t xml:space="preserve"> </w:t>
            </w:r>
            <w:r w:rsidR="00E7159D" w:rsidRPr="0094551A">
              <w:rPr>
                <w:rFonts w:eastAsia="Times New Roman"/>
                <w:lang w:eastAsia="lt-LT"/>
              </w:rPr>
              <w:t>....... lapai</w:t>
            </w:r>
            <w:bookmarkStart w:id="0" w:name="_GoBack"/>
            <w:bookmarkEnd w:id="0"/>
            <w:r w:rsidR="006326B0" w:rsidRPr="0094551A">
              <w:rPr>
                <w:rFonts w:eastAsia="Times New Roman"/>
                <w:lang w:eastAsia="lt-LT"/>
              </w:rPr>
              <w:t>;</w:t>
            </w:r>
          </w:p>
          <w:p w14:paraId="106C38F5" w14:textId="0ADAE640" w:rsidR="006326B0" w:rsidRPr="0094551A" w:rsidRDefault="00255FC3">
            <w:pPr>
              <w:pStyle w:val="ListParagraph"/>
              <w:spacing w:after="0" w:line="240" w:lineRule="auto"/>
              <w:ind w:left="0"/>
              <w:jc w:val="both"/>
              <w:rPr>
                <w:rFonts w:eastAsia="Times New Roman"/>
                <w:lang w:eastAsia="lt-LT"/>
              </w:rPr>
            </w:pPr>
            <w:r>
              <w:rPr>
                <w:rFonts w:eastAsia="Times New Roman"/>
                <w:lang w:eastAsia="lt-LT"/>
              </w:rPr>
              <w:t>10.13</w:t>
            </w:r>
            <w:r w:rsidR="00E7159D" w:rsidRPr="0094551A">
              <w:rPr>
                <w:rFonts w:eastAsia="Times New Roman"/>
                <w:lang w:eastAsia="lt-LT"/>
              </w:rPr>
              <w:t>.2. 2</w:t>
            </w:r>
            <w:r w:rsidR="006326B0" w:rsidRPr="0094551A">
              <w:rPr>
                <w:rFonts w:eastAsia="Times New Roman"/>
                <w:lang w:eastAsia="lt-LT"/>
              </w:rPr>
              <w:t xml:space="preserve"> priedas „</w:t>
            </w:r>
            <w:r w:rsidR="00DE46C7" w:rsidRPr="00FB0142">
              <w:t xml:space="preserve">Paslaugų </w:t>
            </w:r>
            <w:r w:rsidR="00DE46C7">
              <w:t xml:space="preserve">pavadinimai ir </w:t>
            </w:r>
            <w:r w:rsidR="00DE46C7" w:rsidRPr="00FB0142">
              <w:t>įkainiai“</w:t>
            </w:r>
            <w:r w:rsidR="00261F15" w:rsidRPr="0094551A">
              <w:rPr>
                <w:rFonts w:eastAsia="Times New Roman"/>
                <w:lang w:eastAsia="lt-LT"/>
              </w:rPr>
              <w:t>,</w:t>
            </w:r>
            <w:r w:rsidR="004D3333" w:rsidRPr="0094551A">
              <w:rPr>
                <w:rFonts w:eastAsia="Times New Roman"/>
                <w:lang w:eastAsia="lt-LT"/>
              </w:rPr>
              <w:t xml:space="preserve"> </w:t>
            </w:r>
            <w:r w:rsidR="00E7159D" w:rsidRPr="0094551A">
              <w:rPr>
                <w:rFonts w:eastAsia="Times New Roman"/>
                <w:lang w:eastAsia="lt-LT"/>
              </w:rPr>
              <w:t>....... lapai</w:t>
            </w:r>
            <w:r w:rsidR="006326B0" w:rsidRPr="0094551A">
              <w:rPr>
                <w:rFonts w:eastAsia="Times New Roman"/>
                <w:lang w:eastAsia="lt-LT"/>
              </w:rPr>
              <w:t xml:space="preserve">; </w:t>
            </w:r>
          </w:p>
          <w:p w14:paraId="6404DB84" w14:textId="4DD18494" w:rsidR="003437E8" w:rsidRPr="0094551A" w:rsidRDefault="00255FC3" w:rsidP="00C31548">
            <w:pPr>
              <w:jc w:val="both"/>
            </w:pPr>
            <w:r>
              <w:t>10.13</w:t>
            </w:r>
            <w:r w:rsidR="001307FF" w:rsidRPr="0094551A">
              <w:t>.</w:t>
            </w:r>
            <w:r w:rsidR="00E7159D" w:rsidRPr="0094551A">
              <w:t>4</w:t>
            </w:r>
            <w:r w:rsidR="006326B0" w:rsidRPr="0094551A">
              <w:t xml:space="preserve">. </w:t>
            </w:r>
            <w:r w:rsidR="00AB62C8">
              <w:t>3</w:t>
            </w:r>
            <w:r w:rsidR="006326B0" w:rsidRPr="0094551A">
              <w:t xml:space="preserve"> priedas „</w:t>
            </w:r>
            <w:r w:rsidR="00973595" w:rsidRPr="009936BC">
              <w:rPr>
                <w:rFonts w:eastAsia="Calibri"/>
                <w:bCs/>
                <w:lang w:eastAsia="en-US"/>
              </w:rPr>
              <w:t>Teikėjo apsaugos darbuotojų, vykdysiančių apsaugos paslaugas, sąrašas</w:t>
            </w:r>
            <w:r w:rsidR="000911BB" w:rsidRPr="0094551A">
              <w:t>“</w:t>
            </w:r>
            <w:r w:rsidR="00261F15" w:rsidRPr="0094551A">
              <w:t xml:space="preserve">, </w:t>
            </w:r>
            <w:r w:rsidR="00E7159D" w:rsidRPr="0094551A">
              <w:t>....... lapai</w:t>
            </w:r>
            <w:r w:rsidR="005B0973">
              <w:t>.</w:t>
            </w:r>
          </w:p>
        </w:tc>
      </w:tr>
      <w:tr w:rsidR="006326B0" w:rsidRPr="0094551A" w14:paraId="3A7F34DE" w14:textId="77777777" w:rsidTr="00001BEA">
        <w:trPr>
          <w:trHeight w:val="573"/>
        </w:trPr>
        <w:tc>
          <w:tcPr>
            <w:tcW w:w="10065" w:type="dxa"/>
          </w:tcPr>
          <w:p w14:paraId="55E84E2D" w14:textId="77777777" w:rsidR="006326B0" w:rsidRPr="0094551A" w:rsidRDefault="006326B0">
            <w:pPr>
              <w:rPr>
                <w:b/>
              </w:rPr>
            </w:pPr>
            <w:r w:rsidRPr="0094551A">
              <w:rPr>
                <w:b/>
              </w:rPr>
              <w:t>10. Sutarties galiojimas</w:t>
            </w:r>
          </w:p>
          <w:p w14:paraId="4C0BFFCB" w14:textId="64133658" w:rsidR="00CA3B4D" w:rsidRPr="00CA3B4D" w:rsidRDefault="00CA3B4D" w:rsidP="00CA3B4D">
            <w:pPr>
              <w:jc w:val="both"/>
              <w:rPr>
                <w:bCs/>
              </w:rPr>
            </w:pPr>
            <w:r>
              <w:rPr>
                <w:bCs/>
              </w:rPr>
              <w:t>10.1</w:t>
            </w:r>
            <w:r w:rsidRPr="00CA3B4D">
              <w:rPr>
                <w:bCs/>
              </w:rPr>
              <w:t xml:space="preserve">. Sutartis galioja 24 (dvidešimt keturis) mėnesius </w:t>
            </w:r>
            <w:r w:rsidRPr="00CA3B4D">
              <w:t xml:space="preserve">nuo </w:t>
            </w:r>
            <w:r w:rsidR="007132BD">
              <w:t>P</w:t>
            </w:r>
            <w:r w:rsidRPr="00CA3B4D">
              <w:t>aslaugų teikimo pradžios dienos</w:t>
            </w:r>
            <w:r w:rsidRPr="00CA3B4D">
              <w:rPr>
                <w:bCs/>
              </w:rPr>
              <w:t xml:space="preserve">, bet ne ilgiau, nei bus išnaudota </w:t>
            </w:r>
            <w:r w:rsidR="001A2D38">
              <w:rPr>
                <w:bCs/>
              </w:rPr>
              <w:t>P</w:t>
            </w:r>
            <w:r w:rsidR="009C65E4">
              <w:rPr>
                <w:bCs/>
              </w:rPr>
              <w:t>radinė</w:t>
            </w:r>
            <w:r w:rsidR="001A2D38">
              <w:rPr>
                <w:bCs/>
              </w:rPr>
              <w:t>s</w:t>
            </w:r>
            <w:r w:rsidR="009C65E4" w:rsidRPr="00CA3B4D">
              <w:rPr>
                <w:bCs/>
              </w:rPr>
              <w:t xml:space="preserve"> </w:t>
            </w:r>
            <w:r w:rsidRPr="00CA3B4D">
              <w:rPr>
                <w:bCs/>
              </w:rPr>
              <w:t>Sutarties vertė</w:t>
            </w:r>
            <w:r w:rsidR="009C65E4">
              <w:rPr>
                <w:color w:val="000000"/>
              </w:rPr>
              <w:t xml:space="preserve"> (priklausomai nuo to, kas įvyksta anksčiau)</w:t>
            </w:r>
            <w:r w:rsidRPr="00CA3B4D">
              <w:rPr>
                <w:bCs/>
              </w:rPr>
              <w:t>, o finansinių ir garantinių įsipareigojimų atžvilgiu – iki visiško sutartinių įsipareigojimų įvykdymo.</w:t>
            </w:r>
          </w:p>
          <w:p w14:paraId="0360FAB9" w14:textId="3FB59FBF" w:rsidR="006326B0" w:rsidRPr="0094551A" w:rsidRDefault="00CA3B4D" w:rsidP="00825599">
            <w:pPr>
              <w:jc w:val="both"/>
              <w:rPr>
                <w:bCs/>
              </w:rPr>
            </w:pPr>
            <w:r w:rsidRPr="00CA3B4D">
              <w:t>1</w:t>
            </w:r>
            <w:r>
              <w:t>0</w:t>
            </w:r>
            <w:r w:rsidRPr="00CA3B4D">
              <w:t xml:space="preserve">.2. Šalių raštišku susitarimu Sutartis, tokiomis pačiomis apimtimis ir sąlygomis gali būti pratęsta </w:t>
            </w:r>
            <w:r w:rsidRPr="00CA3B4D">
              <w:br/>
              <w:t xml:space="preserve">1 (vieną) kartą 12 (dvylikai) mėnesių. Pagal </w:t>
            </w:r>
            <w:r w:rsidR="007132BD">
              <w:t>S</w:t>
            </w:r>
            <w:r w:rsidRPr="00CA3B4D">
              <w:t xml:space="preserve">utartį teikiamų </w:t>
            </w:r>
            <w:r w:rsidR="00825599">
              <w:t>P</w:t>
            </w:r>
            <w:r w:rsidRPr="00CA3B4D">
              <w:t xml:space="preserve">aslaugų </w:t>
            </w:r>
            <w:r w:rsidR="007132BD">
              <w:t xml:space="preserve">bendras </w:t>
            </w:r>
            <w:r w:rsidRPr="00CA3B4D">
              <w:t xml:space="preserve">laikotarpis </w:t>
            </w:r>
            <w:r w:rsidR="007132BD">
              <w:t xml:space="preserve">- </w:t>
            </w:r>
            <w:r w:rsidRPr="00CA3B4D">
              <w:t>ne ilgesnis nei 36 (trisdešimt šeši) mėnesiai.</w:t>
            </w:r>
          </w:p>
        </w:tc>
      </w:tr>
      <w:tr w:rsidR="006326B0" w:rsidRPr="0094551A" w14:paraId="4580AF4E" w14:textId="77777777" w:rsidTr="00001BEA">
        <w:trPr>
          <w:trHeight w:val="695"/>
        </w:trPr>
        <w:tc>
          <w:tcPr>
            <w:tcW w:w="10065" w:type="dxa"/>
          </w:tcPr>
          <w:p w14:paraId="3D1C0230" w14:textId="77777777" w:rsidR="006326B0" w:rsidRPr="0094551A" w:rsidRDefault="006326B0">
            <w:pPr>
              <w:rPr>
                <w:b/>
              </w:rPr>
            </w:pPr>
            <w:r w:rsidRPr="0094551A">
              <w:rPr>
                <w:b/>
              </w:rPr>
              <w:t>11. Pirkėjo rekvizitai</w:t>
            </w:r>
          </w:p>
          <w:p w14:paraId="768CC799" w14:textId="77777777" w:rsidR="00EA2A80" w:rsidRPr="0094551A" w:rsidRDefault="00EA2A80" w:rsidP="00EA2A80">
            <w:pPr>
              <w:jc w:val="both"/>
              <w:rPr>
                <w:rFonts w:eastAsia="Calibri"/>
                <w:b/>
                <w:bCs/>
                <w:lang w:eastAsia="en-US"/>
              </w:rPr>
            </w:pPr>
            <w:r w:rsidRPr="0094551A">
              <w:rPr>
                <w:rFonts w:eastAsia="Calibri"/>
                <w:b/>
                <w:bCs/>
                <w:lang w:eastAsia="en-US"/>
              </w:rPr>
              <w:t>Gynybos resursų agentūra prie Krašto apsaugos ministerijos</w:t>
            </w:r>
          </w:p>
          <w:p w14:paraId="11D22275" w14:textId="77777777" w:rsidR="006326B0" w:rsidRPr="0094551A" w:rsidRDefault="006326B0" w:rsidP="00EA2A80">
            <w:pPr>
              <w:jc w:val="both"/>
            </w:pPr>
          </w:p>
        </w:tc>
      </w:tr>
      <w:tr w:rsidR="006326B0" w:rsidRPr="0094551A" w14:paraId="637F261C" w14:textId="77777777" w:rsidTr="00001BEA">
        <w:trPr>
          <w:trHeight w:val="695"/>
        </w:trPr>
        <w:tc>
          <w:tcPr>
            <w:tcW w:w="10065" w:type="dxa"/>
          </w:tcPr>
          <w:p w14:paraId="74D22424" w14:textId="77777777" w:rsidR="006326B0" w:rsidRPr="0094551A" w:rsidRDefault="006326B0">
            <w:pPr>
              <w:rPr>
                <w:b/>
              </w:rPr>
            </w:pPr>
            <w:r w:rsidRPr="0094551A">
              <w:rPr>
                <w:b/>
              </w:rPr>
              <w:t>12. Teikėjo rekvizitai</w:t>
            </w:r>
          </w:p>
          <w:p w14:paraId="3CC16CFE" w14:textId="77777777" w:rsidR="008273C2" w:rsidRPr="0094551A" w:rsidRDefault="008273C2" w:rsidP="008273C2">
            <w:pPr>
              <w:rPr>
                <w:b/>
              </w:rPr>
            </w:pPr>
          </w:p>
        </w:tc>
      </w:tr>
    </w:tbl>
    <w:p w14:paraId="1FE5F836" w14:textId="77777777" w:rsidR="006326B0" w:rsidRPr="0094551A" w:rsidRDefault="006326B0">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125"/>
        <w:gridCol w:w="2739"/>
        <w:gridCol w:w="3647"/>
      </w:tblGrid>
      <w:tr w:rsidR="006F3044" w:rsidRPr="0094551A" w14:paraId="3932539A" w14:textId="77777777" w:rsidTr="0048579B">
        <w:tc>
          <w:tcPr>
            <w:tcW w:w="1962" w:type="pct"/>
            <w:shd w:val="clear" w:color="auto" w:fill="auto"/>
          </w:tcPr>
          <w:p w14:paraId="546FE2A4" w14:textId="77777777" w:rsidR="006F3044" w:rsidRPr="0094551A" w:rsidRDefault="006F3044" w:rsidP="006F3044">
            <w:pPr>
              <w:widowControl w:val="0"/>
              <w:suppressAutoHyphens/>
              <w:jc w:val="both"/>
              <w:rPr>
                <w:rFonts w:eastAsia="Arial Unicode MS"/>
                <w:b/>
                <w:color w:val="000000"/>
                <w:lang w:eastAsia="en-US" w:bidi="lt-LT"/>
              </w:rPr>
            </w:pPr>
            <w:r w:rsidRPr="0094551A">
              <w:rPr>
                <w:rFonts w:eastAsia="Arial Unicode MS"/>
                <w:b/>
                <w:color w:val="000000"/>
                <w:lang w:eastAsia="en-US" w:bidi="lt-LT"/>
              </w:rPr>
              <w:t>PIRKĖJAS</w:t>
            </w:r>
          </w:p>
          <w:p w14:paraId="6356A22A" w14:textId="77777777" w:rsidR="006F3044" w:rsidRPr="0094551A" w:rsidRDefault="006F3044" w:rsidP="006F3044">
            <w:pPr>
              <w:widowControl w:val="0"/>
              <w:suppressAutoHyphens/>
              <w:rPr>
                <w:rFonts w:eastAsia="Arial Unicode MS"/>
                <w:b/>
                <w:color w:val="000000"/>
                <w:lang w:eastAsia="en-US" w:bidi="lt-LT"/>
              </w:rPr>
            </w:pPr>
          </w:p>
          <w:p w14:paraId="0D981761" w14:textId="77777777" w:rsidR="006F3044" w:rsidRPr="0094551A" w:rsidRDefault="006F3044" w:rsidP="006F3044">
            <w:pPr>
              <w:widowControl w:val="0"/>
              <w:suppressAutoHyphens/>
              <w:jc w:val="both"/>
              <w:rPr>
                <w:rFonts w:eastAsia="Arial Unicode MS"/>
                <w:b/>
                <w:color w:val="000000"/>
                <w:lang w:eastAsia="en-US" w:bidi="lt-LT"/>
              </w:rPr>
            </w:pPr>
          </w:p>
        </w:tc>
        <w:tc>
          <w:tcPr>
            <w:tcW w:w="1303" w:type="pct"/>
            <w:shd w:val="clear" w:color="auto" w:fill="auto"/>
          </w:tcPr>
          <w:p w14:paraId="1EC589DB" w14:textId="77777777" w:rsidR="006F3044" w:rsidRPr="0094551A" w:rsidRDefault="006F3044" w:rsidP="006F3044">
            <w:pPr>
              <w:widowControl w:val="0"/>
              <w:suppressAutoHyphens/>
              <w:ind w:right="870"/>
              <w:jc w:val="both"/>
              <w:rPr>
                <w:rFonts w:eastAsia="Arial Unicode MS"/>
                <w:b/>
                <w:color w:val="000000"/>
                <w:lang w:eastAsia="en-US" w:bidi="lt-LT"/>
              </w:rPr>
            </w:pPr>
          </w:p>
        </w:tc>
        <w:tc>
          <w:tcPr>
            <w:tcW w:w="1735" w:type="pct"/>
            <w:shd w:val="clear" w:color="auto" w:fill="auto"/>
          </w:tcPr>
          <w:p w14:paraId="1B465115" w14:textId="77777777" w:rsidR="006F3044" w:rsidRPr="0094551A" w:rsidRDefault="008273C2" w:rsidP="006F3044">
            <w:pPr>
              <w:widowControl w:val="0"/>
              <w:suppressAutoHyphens/>
              <w:jc w:val="both"/>
              <w:rPr>
                <w:rFonts w:eastAsia="Arial Unicode MS"/>
                <w:b/>
                <w:color w:val="000000"/>
                <w:lang w:eastAsia="en-US" w:bidi="lt-LT"/>
              </w:rPr>
            </w:pPr>
            <w:r w:rsidRPr="0094551A">
              <w:rPr>
                <w:rFonts w:eastAsia="Arial Unicode MS"/>
                <w:b/>
                <w:color w:val="000000"/>
                <w:lang w:eastAsia="en-US" w:bidi="lt-LT"/>
              </w:rPr>
              <w:t>TEIKĖJAS</w:t>
            </w:r>
          </w:p>
          <w:p w14:paraId="73A140C8" w14:textId="77777777" w:rsidR="006F3044" w:rsidRPr="0094551A" w:rsidRDefault="006F3044" w:rsidP="006F3044">
            <w:pPr>
              <w:widowControl w:val="0"/>
              <w:suppressAutoHyphens/>
              <w:jc w:val="both"/>
              <w:rPr>
                <w:rFonts w:eastAsia="Arial Unicode MS"/>
                <w:b/>
                <w:color w:val="000000"/>
                <w:lang w:eastAsia="en-US" w:bidi="lt-LT"/>
              </w:rPr>
            </w:pPr>
          </w:p>
          <w:p w14:paraId="0C3F34AB" w14:textId="77777777" w:rsidR="008273C2" w:rsidRPr="0094551A" w:rsidRDefault="008273C2" w:rsidP="006F3044">
            <w:pPr>
              <w:widowControl w:val="0"/>
              <w:suppressAutoHyphens/>
              <w:ind w:left="-513" w:firstLine="513"/>
              <w:jc w:val="both"/>
              <w:rPr>
                <w:rFonts w:eastAsia="Arial"/>
                <w:color w:val="000000"/>
                <w:lang w:eastAsia="ar-SA" w:bidi="lt-LT"/>
              </w:rPr>
            </w:pPr>
          </w:p>
          <w:p w14:paraId="6FD428E9" w14:textId="77777777" w:rsidR="006F3044" w:rsidRPr="0094551A" w:rsidRDefault="006F3044" w:rsidP="006F3044">
            <w:pPr>
              <w:widowControl w:val="0"/>
              <w:suppressAutoHyphens/>
              <w:jc w:val="both"/>
              <w:rPr>
                <w:rFonts w:eastAsia="Arial Unicode MS"/>
                <w:color w:val="000000"/>
                <w:lang w:eastAsia="en-US" w:bidi="lt-LT"/>
              </w:rPr>
            </w:pPr>
          </w:p>
        </w:tc>
      </w:tr>
    </w:tbl>
    <w:p w14:paraId="5ABE1695" w14:textId="77777777" w:rsidR="006F3044" w:rsidRPr="0094551A" w:rsidRDefault="006F3044" w:rsidP="001245B4"/>
    <w:p w14:paraId="78F33064" w14:textId="77777777" w:rsidR="00294AD9" w:rsidRPr="0094551A" w:rsidRDefault="00294AD9" w:rsidP="001245B4"/>
    <w:p w14:paraId="249456A7" w14:textId="77777777" w:rsidR="00294AD9" w:rsidRPr="0094551A" w:rsidRDefault="00294AD9" w:rsidP="001245B4"/>
    <w:p w14:paraId="65CED642" w14:textId="77777777" w:rsidR="00CA1AE3" w:rsidRPr="0094551A" w:rsidRDefault="00CA1AE3" w:rsidP="00056420">
      <w:pPr>
        <w:rPr>
          <w:b/>
        </w:rPr>
      </w:pPr>
    </w:p>
    <w:p w14:paraId="4AFE8615" w14:textId="77777777" w:rsidR="00CA1AE3" w:rsidRPr="0094551A" w:rsidRDefault="00CA1AE3" w:rsidP="00CA1AE3">
      <w:pPr>
        <w:jc w:val="center"/>
        <w:rPr>
          <w:b/>
        </w:rPr>
      </w:pPr>
      <w:r w:rsidRPr="0094551A">
        <w:rPr>
          <w:b/>
        </w:rPr>
        <w:t>II. BENDROJI DALIS</w:t>
      </w:r>
    </w:p>
    <w:p w14:paraId="216AA0E2" w14:textId="77777777" w:rsidR="00CA1AE3" w:rsidRPr="0094551A" w:rsidRDefault="00CA1AE3" w:rsidP="00CA1AE3">
      <w:pPr>
        <w:jc w:val="center"/>
        <w:rPr>
          <w:b/>
        </w:rPr>
      </w:pPr>
    </w:p>
    <w:p w14:paraId="3AFADA76" w14:textId="77777777" w:rsidR="00CA1AE3" w:rsidRPr="0094551A" w:rsidRDefault="00CA1AE3" w:rsidP="00CA1AE3">
      <w:pPr>
        <w:rPr>
          <w:b/>
        </w:rPr>
      </w:pPr>
    </w:p>
    <w:p w14:paraId="449BBCE1" w14:textId="77777777" w:rsidR="00CA1AE3" w:rsidRPr="0094551A" w:rsidRDefault="00CA1AE3" w:rsidP="00CA1AE3">
      <w:pPr>
        <w:jc w:val="both"/>
        <w:rPr>
          <w:b/>
        </w:rPr>
      </w:pPr>
      <w:r w:rsidRPr="0094551A">
        <w:rPr>
          <w:b/>
        </w:rPr>
        <w:t>1.</w:t>
      </w:r>
      <w:r w:rsidRPr="0094551A">
        <w:t xml:space="preserve"> </w:t>
      </w:r>
      <w:r w:rsidRPr="0094551A">
        <w:rPr>
          <w:b/>
        </w:rPr>
        <w:t>Sąvokos</w:t>
      </w:r>
    </w:p>
    <w:p w14:paraId="25A9DFAD" w14:textId="77777777" w:rsidR="00CA1AE3" w:rsidRPr="0094551A" w:rsidRDefault="00CA1AE3" w:rsidP="00CA1AE3">
      <w:pPr>
        <w:jc w:val="both"/>
      </w:pPr>
      <w:r w:rsidRPr="0094551A">
        <w:t>1.1. Šioje Sutartyje naudojamos pagrindinės sąvokos:</w:t>
      </w:r>
    </w:p>
    <w:p w14:paraId="15E95F05" w14:textId="35FB33DB" w:rsidR="00CA1AE3" w:rsidRPr="0094551A" w:rsidRDefault="00CA1AE3" w:rsidP="00CA1AE3">
      <w:pPr>
        <w:pStyle w:val="BodyText"/>
        <w:tabs>
          <w:tab w:val="left" w:pos="-360"/>
          <w:tab w:val="left" w:pos="-180"/>
          <w:tab w:val="left" w:pos="0"/>
          <w:tab w:val="left" w:pos="720"/>
        </w:tabs>
        <w:spacing w:after="0"/>
        <w:jc w:val="both"/>
      </w:pPr>
      <w:r w:rsidRPr="0094551A">
        <w:t xml:space="preserve">1.1.1. </w:t>
      </w:r>
      <w:r w:rsidR="0032779E">
        <w:t>Sutartis</w:t>
      </w:r>
      <w:r w:rsidRPr="0094551A">
        <w:t xml:space="preserve"> – šios paslaugų viešojo pirkimo</w:t>
      </w:r>
      <w:r w:rsidRPr="0094551A">
        <w:rPr>
          <w:b/>
        </w:rPr>
        <w:t>–</w:t>
      </w:r>
      <w:r w:rsidRPr="0094551A">
        <w:t>pardavimo sutarties bendroji ir specialioji dalys, paslaugų viešojo pirkimo</w:t>
      </w:r>
      <w:r w:rsidRPr="0094551A">
        <w:rPr>
          <w:b/>
        </w:rPr>
        <w:t>–</w:t>
      </w:r>
      <w:r w:rsidRPr="0094551A">
        <w:t xml:space="preserve">pardavimo sutarties priedai. </w:t>
      </w:r>
    </w:p>
    <w:p w14:paraId="34EEF52C" w14:textId="77777777" w:rsidR="00CA1AE3" w:rsidRPr="0094551A" w:rsidRDefault="00CA1AE3" w:rsidP="00CA1AE3">
      <w:pPr>
        <w:pStyle w:val="BodyText"/>
        <w:tabs>
          <w:tab w:val="left" w:pos="-180"/>
          <w:tab w:val="left" w:pos="0"/>
          <w:tab w:val="left" w:pos="540"/>
        </w:tabs>
        <w:spacing w:after="0"/>
        <w:jc w:val="both"/>
      </w:pPr>
      <w:r w:rsidRPr="0094551A">
        <w:t xml:space="preserve">1.1.2. Sutarties Šalys - </w:t>
      </w:r>
      <w:r w:rsidRPr="0094551A">
        <w:rPr>
          <w:b/>
        </w:rPr>
        <w:t>Pirkėjas</w:t>
      </w:r>
      <w:r w:rsidRPr="0094551A">
        <w:t xml:space="preserve"> ir </w:t>
      </w:r>
      <w:r w:rsidRPr="0094551A">
        <w:rPr>
          <w:b/>
        </w:rPr>
        <w:t>Teikėjas</w:t>
      </w:r>
      <w:r w:rsidRPr="0094551A">
        <w:t>:</w:t>
      </w:r>
    </w:p>
    <w:p w14:paraId="4E405A5C" w14:textId="77777777" w:rsidR="00CA1AE3" w:rsidRPr="0094551A" w:rsidRDefault="00CA1AE3" w:rsidP="00CA1AE3">
      <w:pPr>
        <w:pStyle w:val="BodyText"/>
        <w:spacing w:after="0"/>
        <w:jc w:val="both"/>
      </w:pPr>
      <w:r w:rsidRPr="0094551A">
        <w:t>1.1.2.1.</w:t>
      </w:r>
      <w:r w:rsidRPr="0094551A">
        <w:rPr>
          <w:b/>
        </w:rPr>
        <w:t xml:space="preserve"> Pirkėjas</w:t>
      </w:r>
      <w:r w:rsidRPr="0094551A">
        <w:t xml:space="preserve"> – tai Sutarties šalis, kurios rekvizitai nurodyti Sutartyje, perkantis Paslaugas šioje Sutartyje nurodytomis sąlygomis;</w:t>
      </w:r>
    </w:p>
    <w:p w14:paraId="15D7548D" w14:textId="77777777" w:rsidR="00CA1AE3" w:rsidRPr="0094551A" w:rsidRDefault="00CA1AE3" w:rsidP="00CA1AE3">
      <w:pPr>
        <w:pStyle w:val="BodyText"/>
        <w:spacing w:after="0"/>
        <w:jc w:val="both"/>
      </w:pPr>
      <w:r w:rsidRPr="0094551A">
        <w:t xml:space="preserve">1.1.2.2. </w:t>
      </w:r>
      <w:r w:rsidRPr="0094551A">
        <w:rPr>
          <w:b/>
        </w:rPr>
        <w:t>Teikėjas</w:t>
      </w:r>
      <w:r w:rsidRPr="0094551A">
        <w:t xml:space="preserve"> – tai Sutarties šalis, kurios rekvizitai nurodyti Sutartyje, suteikiantis Paslaugas šioje Sutartyje nurodytomis sąlygomis.</w:t>
      </w:r>
    </w:p>
    <w:p w14:paraId="00D36E35" w14:textId="77777777" w:rsidR="00CA1AE3" w:rsidRPr="0094551A" w:rsidRDefault="00CA1AE3" w:rsidP="00CA1AE3">
      <w:pPr>
        <w:pStyle w:val="BodyText"/>
        <w:spacing w:after="0"/>
        <w:jc w:val="both"/>
      </w:pPr>
      <w:r w:rsidRPr="0094551A">
        <w:t>1.1.3.</w:t>
      </w:r>
      <w:r w:rsidRPr="0094551A">
        <w:rPr>
          <w:b/>
        </w:rPr>
        <w:t xml:space="preserve"> Gavėjas</w:t>
      </w:r>
      <w:r w:rsidRPr="0094551A">
        <w:t xml:space="preserve"> – </w:t>
      </w:r>
      <w:r w:rsidRPr="0094551A">
        <w:rPr>
          <w:b/>
        </w:rPr>
        <w:t>Pirkėjo</w:t>
      </w:r>
      <w:r w:rsidRPr="0094551A">
        <w:t xml:space="preserve"> padalinys, nurodytas Sutarties specialiojoje dalyje arba Sutarties priede, kuriam teikiamos paslaugos.</w:t>
      </w:r>
    </w:p>
    <w:p w14:paraId="4A379795" w14:textId="77777777" w:rsidR="00CA1AE3" w:rsidRPr="0094551A" w:rsidRDefault="00CA1AE3" w:rsidP="00CA1AE3">
      <w:pPr>
        <w:pStyle w:val="BodyText"/>
        <w:spacing w:after="0"/>
        <w:jc w:val="both"/>
      </w:pPr>
      <w:r w:rsidRPr="0094551A">
        <w:t xml:space="preserve">1.1.4. Trečiasis asmuo – tai bet kuris fizinis ar juridinis asmuo (taip pat valstybė, valstybės institucijos, savivaldybė, savivaldybės institucijos) išskyrus </w:t>
      </w:r>
      <w:r w:rsidRPr="0094551A">
        <w:rPr>
          <w:b/>
        </w:rPr>
        <w:t>Gavėją</w:t>
      </w:r>
      <w:r w:rsidRPr="0094551A">
        <w:t>, kuris nėra šios Sutarties šalis.</w:t>
      </w:r>
    </w:p>
    <w:p w14:paraId="51BF0F0A" w14:textId="77777777" w:rsidR="00CA1AE3" w:rsidRPr="0094551A" w:rsidRDefault="00CA1AE3" w:rsidP="00CA1AE3">
      <w:pPr>
        <w:pStyle w:val="BodyText"/>
        <w:spacing w:after="0"/>
        <w:jc w:val="both"/>
      </w:pPr>
      <w:r w:rsidRPr="0094551A">
        <w:t xml:space="preserve">1.1.5. Licencijos </w:t>
      </w:r>
      <w:r w:rsidRPr="0094551A">
        <w:rPr>
          <w:b/>
        </w:rPr>
        <w:t xml:space="preserve">- </w:t>
      </w:r>
      <w:r w:rsidRPr="0094551A">
        <w:rPr>
          <w:spacing w:val="-3"/>
        </w:rPr>
        <w:t>visos reikalingos licencijos, patentai ir/arba leidimai būtini Sutarties vykdymui.</w:t>
      </w:r>
    </w:p>
    <w:p w14:paraId="29B0C4C2" w14:textId="77777777" w:rsidR="00CA1AE3" w:rsidRPr="0094551A" w:rsidRDefault="00CA1AE3" w:rsidP="00CA1AE3">
      <w:pPr>
        <w:jc w:val="both"/>
        <w:rPr>
          <w:b/>
        </w:rPr>
      </w:pPr>
      <w:r w:rsidRPr="0094551A">
        <w:t xml:space="preserve">1.1.6. Sutarties objektas - paslaugos ir su jų teikimu susijusios prekės, dėl kurių Sutarties šalys susitarė Sutarties specialiojoje dalyje ir kurios atitinka </w:t>
      </w:r>
      <w:r w:rsidRPr="0094551A">
        <w:rPr>
          <w:b/>
        </w:rPr>
        <w:t>Pirkėjo</w:t>
      </w:r>
      <w:r w:rsidRPr="0094551A">
        <w:t xml:space="preserve"> nustatytus reikalavimus.</w:t>
      </w:r>
    </w:p>
    <w:p w14:paraId="7D78FCF2" w14:textId="77777777" w:rsidR="00CA1AE3" w:rsidRPr="0094551A" w:rsidRDefault="00CA1AE3" w:rsidP="00CA1AE3">
      <w:pPr>
        <w:pStyle w:val="BodyText"/>
        <w:tabs>
          <w:tab w:val="left" w:pos="540"/>
          <w:tab w:val="num" w:pos="2880"/>
        </w:tabs>
        <w:spacing w:after="0"/>
        <w:jc w:val="both"/>
      </w:pPr>
      <w:r w:rsidRPr="0094551A">
        <w:t xml:space="preserve">1.1.7. Šalių iš anksto sutarti minimalūs nuostoliai – tai Sutarties nustatyta arba Sutartyje nustatyta tvarka apskaičiuota ir neginčijama pinigų suma, kurią </w:t>
      </w:r>
      <w:r w:rsidRPr="0094551A">
        <w:rPr>
          <w:b/>
        </w:rPr>
        <w:t>Teikėjas</w:t>
      </w:r>
      <w:r w:rsidRPr="0094551A">
        <w:t xml:space="preserve"> įsipareigoja sumokėti </w:t>
      </w:r>
      <w:r w:rsidRPr="0094551A">
        <w:rPr>
          <w:b/>
        </w:rPr>
        <w:t>Pirkėjui</w:t>
      </w:r>
      <w:r w:rsidRPr="0094551A">
        <w:t>, jeigu sutartiniai įsipareigojimai</w:t>
      </w:r>
      <w:r w:rsidRPr="0094551A" w:rsidDel="00432306">
        <w:t xml:space="preserve"> </w:t>
      </w:r>
      <w:r w:rsidRPr="0094551A">
        <w:t>neįvykdyta\i arba netinkamai įvykdyti.</w:t>
      </w:r>
    </w:p>
    <w:p w14:paraId="258CD224" w14:textId="77777777" w:rsidR="00CA1AE3" w:rsidRPr="0094551A" w:rsidRDefault="00CA1AE3" w:rsidP="00CA1AE3">
      <w:pPr>
        <w:pStyle w:val="BodyText"/>
        <w:tabs>
          <w:tab w:val="left" w:pos="540"/>
          <w:tab w:val="num" w:pos="2880"/>
        </w:tabs>
        <w:spacing w:after="0"/>
        <w:jc w:val="both"/>
      </w:pPr>
      <w:r w:rsidRPr="0094551A">
        <w:t>1.1.8. Kainodaros taisyklės – Sutartyje nustatyta kaina/įkainiai ar Sutarties kainos/įkainių apskaičiavimo bei kainos/įkainių koregavimo taisyklės.</w:t>
      </w:r>
    </w:p>
    <w:p w14:paraId="26667D3B" w14:textId="77777777" w:rsidR="00CA1AE3" w:rsidRPr="0094551A" w:rsidRDefault="00CA1AE3" w:rsidP="00CA1AE3">
      <w:pPr>
        <w:pStyle w:val="BodyText"/>
        <w:tabs>
          <w:tab w:val="left" w:pos="540"/>
          <w:tab w:val="num" w:pos="2880"/>
        </w:tabs>
        <w:spacing w:after="0"/>
        <w:jc w:val="both"/>
      </w:pPr>
      <w:r w:rsidRPr="0094551A">
        <w:t>1.1.9. Prekės – paslaugų teikimui naudojamos, kartu su paslaugomis perkamos prekės arba prekės, kurios yra sukuriamos, teikiant paslaugas.</w:t>
      </w:r>
    </w:p>
    <w:p w14:paraId="44DF0538" w14:textId="77777777" w:rsidR="00CA1AE3" w:rsidRPr="0094551A" w:rsidRDefault="00CA1AE3" w:rsidP="00CA1AE3">
      <w:pPr>
        <w:pStyle w:val="BodyText"/>
        <w:tabs>
          <w:tab w:val="left" w:pos="540"/>
          <w:tab w:val="num" w:pos="2880"/>
        </w:tabs>
        <w:spacing w:after="0"/>
        <w:jc w:val="both"/>
      </w:pPr>
      <w:r w:rsidRPr="0094551A">
        <w:t>1.1.10. Prekių siunta – tai vienu metu pristatomų prekių kiekis.</w:t>
      </w:r>
    </w:p>
    <w:p w14:paraId="3AD80571" w14:textId="77777777" w:rsidR="00CA1AE3" w:rsidRPr="0094551A" w:rsidRDefault="00CA1AE3" w:rsidP="00CA1AE3">
      <w:pPr>
        <w:pStyle w:val="BodyText"/>
        <w:tabs>
          <w:tab w:val="left" w:pos="540"/>
          <w:tab w:val="num" w:pos="2880"/>
        </w:tabs>
        <w:spacing w:after="0"/>
        <w:jc w:val="both"/>
      </w:pPr>
      <w:r w:rsidRPr="0094551A">
        <w:t>1.1.11. Prekių partija – tai iš tos pačios medžiagos partijos pagamintų prekių siuntos.</w:t>
      </w:r>
    </w:p>
    <w:p w14:paraId="0C55A090" w14:textId="77777777" w:rsidR="00CA1AE3" w:rsidRPr="0094551A" w:rsidRDefault="00CA1AE3" w:rsidP="00CA1AE3">
      <w:pPr>
        <w:pStyle w:val="BodyText"/>
        <w:tabs>
          <w:tab w:val="left" w:pos="540"/>
          <w:tab w:val="num" w:pos="2880"/>
        </w:tabs>
        <w:spacing w:after="0"/>
        <w:jc w:val="both"/>
        <w:rPr>
          <w:bCs/>
          <w:iCs/>
        </w:rPr>
      </w:pPr>
      <w:r w:rsidRPr="0094551A">
        <w:t>1.1.12. M</w:t>
      </w:r>
      <w:r w:rsidRPr="0094551A">
        <w:rPr>
          <w:bCs/>
        </w:rPr>
        <w:t xml:space="preserve">edžiagų partija – </w:t>
      </w:r>
      <w:r w:rsidRPr="0094551A">
        <w:rPr>
          <w:bCs/>
          <w:iCs/>
        </w:rPr>
        <w:t>tam tikras medžiagos kiekis, pagamintas iš tų pačių žaliavų, gautų iš to paties</w:t>
      </w:r>
      <w:r w:rsidRPr="0094551A">
        <w:rPr>
          <w:b/>
        </w:rPr>
        <w:t xml:space="preserve"> Teikėjo</w:t>
      </w:r>
      <w:r w:rsidRPr="0094551A">
        <w:rPr>
          <w:bCs/>
          <w:iCs/>
        </w:rPr>
        <w:t xml:space="preserve"> pagal tą pačią technologiją, tomis pačiomis sąlygomis. Nustatytos medžiagos partijos kokybę patvirtinančiu įrodymu laikomas atitikties įvertinimo pažymėjimas arba sertifikatas.</w:t>
      </w:r>
    </w:p>
    <w:p w14:paraId="4BFD65FD" w14:textId="77777777" w:rsidR="00CA1AE3" w:rsidRPr="0094551A" w:rsidRDefault="00CA1AE3" w:rsidP="00CA1AE3">
      <w:pPr>
        <w:pStyle w:val="BodyText"/>
        <w:tabs>
          <w:tab w:val="left" w:pos="540"/>
          <w:tab w:val="num" w:pos="2880"/>
        </w:tabs>
        <w:spacing w:after="0"/>
        <w:jc w:val="both"/>
        <w:rPr>
          <w:bCs/>
          <w:iCs/>
        </w:rPr>
      </w:pPr>
      <w:r w:rsidRPr="0094551A">
        <w:rPr>
          <w:bCs/>
          <w:iCs/>
        </w:rPr>
        <w:t xml:space="preserve">1.2. </w:t>
      </w:r>
      <w:r w:rsidRPr="0094551A">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33E8528" w14:textId="77777777" w:rsidR="00CA1AE3" w:rsidRPr="0094551A" w:rsidRDefault="00CA1AE3" w:rsidP="00CA1AE3">
      <w:pPr>
        <w:pStyle w:val="BodyText"/>
        <w:tabs>
          <w:tab w:val="num" w:pos="540"/>
          <w:tab w:val="left" w:pos="1701"/>
          <w:tab w:val="num" w:pos="2880"/>
        </w:tabs>
        <w:spacing w:after="0"/>
        <w:jc w:val="both"/>
      </w:pPr>
      <w:r w:rsidRPr="0094551A">
        <w:rPr>
          <w:bCs/>
          <w:iCs/>
        </w:rPr>
        <w:t xml:space="preserve">1.3. </w:t>
      </w:r>
      <w:r w:rsidRPr="0094551A">
        <w:t>Sutarties dalių ir straipsnių pavadinimai yra naudojami tik nuorodų patogumui, ir aiškinant Sutartį gali būti naudojami tik kaip papildoma priemonė.</w:t>
      </w:r>
    </w:p>
    <w:p w14:paraId="20873F1A" w14:textId="77777777" w:rsidR="00CA1AE3" w:rsidRPr="0094551A" w:rsidRDefault="00CA1AE3" w:rsidP="00CA1AE3">
      <w:pPr>
        <w:pStyle w:val="BodyText"/>
        <w:tabs>
          <w:tab w:val="left" w:pos="360"/>
          <w:tab w:val="num" w:pos="2880"/>
        </w:tabs>
        <w:spacing w:after="0"/>
        <w:jc w:val="both"/>
      </w:pPr>
      <w:r w:rsidRPr="0094551A">
        <w:t xml:space="preserve">1.4. Jeigu Sutartyje nenustatyta kitaip, Sutarties trukmė ir kiti terminai yra skaičiuojami kalendorinėmis dienomis. </w:t>
      </w:r>
    </w:p>
    <w:p w14:paraId="7F8C8DAD" w14:textId="77777777" w:rsidR="00CA1AE3" w:rsidRPr="0094551A" w:rsidRDefault="00CA1AE3" w:rsidP="00CA1AE3">
      <w:pPr>
        <w:pStyle w:val="BodyText"/>
        <w:tabs>
          <w:tab w:val="num" w:pos="540"/>
          <w:tab w:val="left" w:pos="1701"/>
          <w:tab w:val="num" w:pos="2880"/>
        </w:tabs>
        <w:spacing w:after="0"/>
        <w:jc w:val="both"/>
      </w:pPr>
      <w:r w:rsidRPr="0094551A">
        <w:t xml:space="preserve">1.5. Jeigu mokėjimų ar prievolių įvykdymo terminas sutampa su oficialių švenčių ir ne darbo diena Lietuvos Respublikoje, tai pagal Sutartį prievolės įvykdymo ir mokėjimų terminas yra po to einanti darbo diena. </w:t>
      </w:r>
    </w:p>
    <w:p w14:paraId="4E241FC1" w14:textId="77777777" w:rsidR="00CA1AE3" w:rsidRPr="0094551A" w:rsidRDefault="00CA1AE3" w:rsidP="00CA1AE3">
      <w:pPr>
        <w:pStyle w:val="BodyText"/>
        <w:tabs>
          <w:tab w:val="num" w:pos="540"/>
          <w:tab w:val="num" w:pos="792"/>
          <w:tab w:val="left" w:pos="1701"/>
          <w:tab w:val="num" w:pos="2880"/>
        </w:tabs>
        <w:spacing w:after="0"/>
        <w:jc w:val="both"/>
      </w:pPr>
      <w:r w:rsidRPr="0094551A">
        <w:t>1.6. Sutartyje, kur reikalauja kontekstas, žodžiai pateikti vienaskaitoje, gali turėti daugiskaitos prasmę ir atvirkščiai.</w:t>
      </w:r>
    </w:p>
    <w:p w14:paraId="5AE31D55" w14:textId="77777777" w:rsidR="00CA1AE3" w:rsidRPr="0094551A" w:rsidRDefault="00CA1AE3" w:rsidP="00CA1AE3">
      <w:pPr>
        <w:pStyle w:val="BodyText"/>
        <w:tabs>
          <w:tab w:val="num" w:pos="540"/>
          <w:tab w:val="num" w:pos="792"/>
          <w:tab w:val="left" w:pos="1701"/>
          <w:tab w:val="num" w:pos="2880"/>
        </w:tabs>
        <w:spacing w:after="0"/>
        <w:jc w:val="both"/>
      </w:pPr>
      <w:r w:rsidRPr="0094551A">
        <w:t>1.7. Tais atvejais, kai tam tikra prasmė yra skirtinga tarp nurodytosios žodžiais ir nurodytosios skaičiais, vadovaujamasi žodine prasme.</w:t>
      </w:r>
    </w:p>
    <w:p w14:paraId="55E92723" w14:textId="77777777" w:rsidR="00CA1AE3" w:rsidRPr="0094551A" w:rsidRDefault="00CA1AE3" w:rsidP="00CA1AE3">
      <w:pPr>
        <w:jc w:val="both"/>
        <w:rPr>
          <w:b/>
        </w:rPr>
      </w:pPr>
    </w:p>
    <w:p w14:paraId="6C8F3AB6" w14:textId="77777777" w:rsidR="00CA1AE3" w:rsidRPr="0094551A" w:rsidRDefault="00CA1AE3" w:rsidP="00CA1AE3">
      <w:pPr>
        <w:jc w:val="both"/>
        <w:rPr>
          <w:b/>
        </w:rPr>
      </w:pPr>
      <w:r w:rsidRPr="0094551A">
        <w:rPr>
          <w:b/>
        </w:rPr>
        <w:t>2. Sutarties kaina/paslaugų įkainiai/kainodaros taisyklės</w:t>
      </w:r>
    </w:p>
    <w:p w14:paraId="4DCC3F85" w14:textId="77777777" w:rsidR="00CA1AE3" w:rsidRPr="0094551A" w:rsidRDefault="00CA1AE3" w:rsidP="00CA1AE3">
      <w:pPr>
        <w:jc w:val="both"/>
      </w:pPr>
      <w:r w:rsidRPr="0094551A">
        <w:t xml:space="preserve">2.1. Sutarties kaina/įkainiai - pinigų suma, kurią </w:t>
      </w:r>
      <w:r w:rsidRPr="0094551A">
        <w:rPr>
          <w:b/>
        </w:rPr>
        <w:t>Pirkėjas</w:t>
      </w:r>
      <w:r w:rsidRPr="0094551A">
        <w:t xml:space="preserve"> Sutartyje nustatyta tvarka ir terminais įsipareigoja sumokėti </w:t>
      </w:r>
      <w:r w:rsidRPr="0094551A">
        <w:rPr>
          <w:b/>
        </w:rPr>
        <w:t>Teikėjui</w:t>
      </w:r>
      <w:r w:rsidRPr="0094551A">
        <w:t>.</w:t>
      </w:r>
    </w:p>
    <w:p w14:paraId="2FAD9E45" w14:textId="77777777" w:rsidR="00CA1AE3" w:rsidRPr="0094551A" w:rsidRDefault="00CA1AE3" w:rsidP="00CA1AE3">
      <w:pPr>
        <w:jc w:val="both"/>
      </w:pPr>
      <w:r w:rsidRPr="0094551A">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94551A">
        <w:rPr>
          <w:i/>
        </w:rPr>
        <w:t>.</w:t>
      </w:r>
    </w:p>
    <w:p w14:paraId="329D8573" w14:textId="77777777" w:rsidR="00CA1AE3" w:rsidRPr="0094551A" w:rsidRDefault="00CA1AE3" w:rsidP="00CA1AE3">
      <w:pPr>
        <w:jc w:val="both"/>
      </w:pPr>
      <w:r w:rsidRPr="0094551A">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94551A">
        <w:rPr>
          <w:i/>
        </w:rPr>
        <w:t>(jei spec. dalyje nurodyta, kad ši sąlyga taikoma)</w:t>
      </w:r>
      <w:r w:rsidRPr="0094551A">
        <w:t>.</w:t>
      </w:r>
    </w:p>
    <w:p w14:paraId="60155216" w14:textId="77777777" w:rsidR="00CA1AE3" w:rsidRPr="0094551A" w:rsidRDefault="00CA1AE3" w:rsidP="00CA1AE3">
      <w:pPr>
        <w:widowControl w:val="0"/>
        <w:shd w:val="clear" w:color="auto" w:fill="FFFFFF"/>
        <w:jc w:val="both"/>
      </w:pPr>
      <w:r w:rsidRPr="0094551A">
        <w:t xml:space="preserve">2.4. </w:t>
      </w:r>
      <w:r w:rsidRPr="0094551A">
        <w:rPr>
          <w:b/>
        </w:rPr>
        <w:t>Teikėjas</w:t>
      </w:r>
      <w:r w:rsidRPr="0094551A">
        <w:t xml:space="preserve"> į Sutarties kainą/paslaugų įkainius privalo įskaičiuoti visas su paslaugų teikimu susijusias išlaidas ir mokesčius, įskaitant, bet neapsiribojant:</w:t>
      </w:r>
    </w:p>
    <w:p w14:paraId="2CFAF082" w14:textId="77777777" w:rsidR="00CA1AE3" w:rsidRPr="0094551A" w:rsidRDefault="00CA1AE3" w:rsidP="00CA1AE3">
      <w:pPr>
        <w:widowControl w:val="0"/>
        <w:shd w:val="clear" w:color="auto" w:fill="FFFFFF"/>
        <w:jc w:val="both"/>
      </w:pPr>
      <w:r w:rsidRPr="0094551A">
        <w:t>2.4.1. logistikos (transportavimo) išlaidas;</w:t>
      </w:r>
    </w:p>
    <w:p w14:paraId="31E96EE3" w14:textId="77777777" w:rsidR="00CA1AE3" w:rsidRPr="0094551A" w:rsidRDefault="00CA1AE3" w:rsidP="00CA1AE3">
      <w:pPr>
        <w:widowControl w:val="0"/>
        <w:shd w:val="clear" w:color="auto" w:fill="FFFFFF"/>
        <w:jc w:val="both"/>
      </w:pPr>
      <w:r w:rsidRPr="0094551A">
        <w:t>2.4.2. pakavimo, pakrovimo, tranzito, iškrovimo, išpakavimo, tikrinimo, draudimo ir kitas su paslaugų teikimu susijusias išlaidas;</w:t>
      </w:r>
    </w:p>
    <w:p w14:paraId="634FD520" w14:textId="77777777" w:rsidR="00CA1AE3" w:rsidRPr="0094551A" w:rsidRDefault="00CA1AE3" w:rsidP="00CA1AE3">
      <w:pPr>
        <w:widowControl w:val="0"/>
        <w:shd w:val="clear" w:color="auto" w:fill="FFFFFF"/>
        <w:jc w:val="both"/>
      </w:pPr>
      <w:r w:rsidRPr="0094551A">
        <w:t xml:space="preserve">2.4.3. visas su dokumentų, kurių reikalauja </w:t>
      </w:r>
      <w:r w:rsidRPr="0094551A">
        <w:rPr>
          <w:b/>
        </w:rPr>
        <w:t>Pirkėjas</w:t>
      </w:r>
      <w:r w:rsidRPr="0094551A">
        <w:t>, rengimu ir pateikimu susijusias išlaidas;</w:t>
      </w:r>
    </w:p>
    <w:p w14:paraId="08B02497" w14:textId="77777777" w:rsidR="00CA1AE3" w:rsidRPr="0094551A" w:rsidRDefault="00CA1AE3" w:rsidP="00CA1AE3">
      <w:pPr>
        <w:widowControl w:val="0"/>
        <w:shd w:val="clear" w:color="auto" w:fill="FFFFFF"/>
        <w:jc w:val="both"/>
      </w:pPr>
      <w:r w:rsidRPr="0094551A">
        <w:t xml:space="preserve">2.4.4. visas išlaidas susijusias su paslaugų teikimui reikalingų priemonių, įrankių, įrangos, technikos įsigijimu ar nuoma, bei šiame punkte minimos įrangos, technikos priemonių eksploatacines išlaidas; </w:t>
      </w:r>
    </w:p>
    <w:p w14:paraId="687860E9" w14:textId="77777777" w:rsidR="00CA1AE3" w:rsidRPr="0094551A" w:rsidRDefault="00CA1AE3" w:rsidP="00CA1AE3">
      <w:pPr>
        <w:widowControl w:val="0"/>
        <w:shd w:val="clear" w:color="auto" w:fill="FFFFFF"/>
        <w:jc w:val="both"/>
      </w:pPr>
      <w:r w:rsidRPr="0094551A">
        <w:t>2.4.5. naudojimo ir priežiūros instrukcijų, numatytų Techninėje specifikacijoje, pateikimo išlaidas;</w:t>
      </w:r>
    </w:p>
    <w:p w14:paraId="6D2AC35A" w14:textId="77777777" w:rsidR="00CA1AE3" w:rsidRPr="0094551A" w:rsidRDefault="00CA1AE3" w:rsidP="00CA1AE3">
      <w:pPr>
        <w:widowControl w:val="0"/>
        <w:shd w:val="clear" w:color="auto" w:fill="FFFFFF"/>
        <w:jc w:val="both"/>
      </w:pPr>
      <w:r w:rsidRPr="0094551A">
        <w:t>2.4.6. garantinio remonto išlaidas;</w:t>
      </w:r>
    </w:p>
    <w:p w14:paraId="1C954570" w14:textId="77777777" w:rsidR="00CA1AE3" w:rsidRPr="0094551A" w:rsidRDefault="00CA1AE3" w:rsidP="00CA1AE3">
      <w:pPr>
        <w:widowControl w:val="0"/>
        <w:shd w:val="clear" w:color="auto" w:fill="FFFFFF"/>
        <w:jc w:val="both"/>
      </w:pPr>
      <w:r w:rsidRPr="0094551A">
        <w:t xml:space="preserve">2.4.7. visas su darbinių pavyzdžių pagaminimu ir pateikimu </w:t>
      </w:r>
      <w:r w:rsidRPr="0094551A">
        <w:rPr>
          <w:b/>
        </w:rPr>
        <w:t>Pirkėjui</w:t>
      </w:r>
      <w:r w:rsidRPr="0094551A">
        <w:t xml:space="preserve"> susijusias išlaidas;</w:t>
      </w:r>
    </w:p>
    <w:p w14:paraId="2595A957" w14:textId="77777777" w:rsidR="00CA1AE3" w:rsidRPr="0094551A" w:rsidRDefault="00CA1AE3" w:rsidP="00CA1AE3">
      <w:pPr>
        <w:widowControl w:val="0"/>
        <w:shd w:val="clear" w:color="auto" w:fill="FFFFFF"/>
        <w:jc w:val="both"/>
      </w:pPr>
      <w:r w:rsidRPr="0094551A">
        <w:t xml:space="preserve">2.4.8. visas su medžiaginių pavyzdžių (pagrindinių ir priedų), kurios naudojamos prekės gamyboje, pagaminimu ir pateikimu </w:t>
      </w:r>
      <w:r w:rsidRPr="0094551A">
        <w:rPr>
          <w:b/>
        </w:rPr>
        <w:t>Pirkėjui</w:t>
      </w:r>
      <w:r w:rsidRPr="0094551A">
        <w:t xml:space="preserve"> susijusias išlaidas.</w:t>
      </w:r>
    </w:p>
    <w:p w14:paraId="798E254D" w14:textId="77777777" w:rsidR="00CA1AE3" w:rsidRPr="0094551A" w:rsidRDefault="00CA1AE3" w:rsidP="00CA1AE3">
      <w:pPr>
        <w:jc w:val="both"/>
      </w:pPr>
      <w:r w:rsidRPr="0094551A">
        <w:t xml:space="preserve">2.5. Užsienio valiutų kursų svyravimo, gamintojų kainų keitimo rizika tenka </w:t>
      </w:r>
      <w:r w:rsidRPr="0094551A">
        <w:rPr>
          <w:b/>
        </w:rPr>
        <w:t>Teikėjui</w:t>
      </w:r>
      <w:r w:rsidRPr="0094551A">
        <w:t>.</w:t>
      </w:r>
    </w:p>
    <w:p w14:paraId="5D39EBBD" w14:textId="77777777" w:rsidR="00CA1AE3" w:rsidRPr="0094551A" w:rsidRDefault="00CA1AE3" w:rsidP="00CA1AE3">
      <w:pPr>
        <w:jc w:val="both"/>
      </w:pPr>
      <w:r w:rsidRPr="0094551A">
        <w:t>2.6. Su Sutarties specialiojoje dalyje nurodytu Subtiekėju (-</w:t>
      </w:r>
      <w:proofErr w:type="spellStart"/>
      <w:r w:rsidRPr="0094551A">
        <w:t>ais</w:t>
      </w:r>
      <w:proofErr w:type="spellEnd"/>
      <w:r w:rsidRPr="0094551A">
        <w:t xml:space="preserve">) </w:t>
      </w:r>
      <w:r w:rsidRPr="0094551A">
        <w:rPr>
          <w:b/>
        </w:rPr>
        <w:t>Pirkėjas</w:t>
      </w:r>
      <w:r w:rsidRPr="0094551A">
        <w:t xml:space="preserve"> ir </w:t>
      </w:r>
      <w:r w:rsidRPr="0094551A">
        <w:rPr>
          <w:b/>
        </w:rPr>
        <w:t>Teikėjas</w:t>
      </w:r>
      <w:r w:rsidRPr="0094551A">
        <w:t xml:space="preserve"> gali sudaryti trišalę tiesioginio atsiskaitymo sutartį, kuria Šalių ir Subtiekėjo sutarta apimtimi ir sąlygomis </w:t>
      </w:r>
      <w:r w:rsidRPr="0094551A">
        <w:rPr>
          <w:b/>
        </w:rPr>
        <w:t>Teikėjas</w:t>
      </w:r>
      <w:r w:rsidRPr="0094551A">
        <w:t xml:space="preserve"> perleidžia teisę Subtiekėjui reikalauti iš </w:t>
      </w:r>
      <w:r w:rsidRPr="0094551A">
        <w:rPr>
          <w:b/>
        </w:rPr>
        <w:t>Pirkėjo</w:t>
      </w:r>
      <w:r w:rsidRPr="0094551A">
        <w:t xml:space="preserve"> mokėti sutartą dalį Sutarties kainos. Reikalavimo teisės perleidimas Subtiekėjui nesudarius trišalės tiesioginio atsiskaitymo Sutarties negalioja.</w:t>
      </w:r>
    </w:p>
    <w:p w14:paraId="121599BD" w14:textId="77777777" w:rsidR="00CA1AE3" w:rsidRPr="0094551A" w:rsidRDefault="00CA1AE3" w:rsidP="00CA1AE3">
      <w:pPr>
        <w:jc w:val="both"/>
      </w:pPr>
      <w:r w:rsidRPr="0094551A">
        <w:t xml:space="preserve">2.7. Subtiekėjas, norėdamas, kad </w:t>
      </w:r>
      <w:r w:rsidRPr="0094551A">
        <w:rPr>
          <w:b/>
        </w:rPr>
        <w:t>Pirkėjas</w:t>
      </w:r>
      <w:r w:rsidRPr="0094551A">
        <w:t xml:space="preserve"> tiesiogiai atsiskaitytų su juo raštu praneša </w:t>
      </w:r>
      <w:r w:rsidRPr="0094551A">
        <w:rPr>
          <w:b/>
        </w:rPr>
        <w:t>Pirkėjui</w:t>
      </w:r>
      <w:r w:rsidRPr="0094551A">
        <w:t>, kad pageidauja sudaryti tiesioginio atsiskaitymo sutartį. Kartu su prašymu sudaryti tiesioginio atsiskaitymo sutartį Subtiekėjas turi būti pateikti:</w:t>
      </w:r>
    </w:p>
    <w:p w14:paraId="61B7A699" w14:textId="77777777" w:rsidR="00CA1AE3" w:rsidRPr="0094551A" w:rsidRDefault="00CA1AE3" w:rsidP="00CA1AE3">
      <w:pPr>
        <w:jc w:val="both"/>
      </w:pPr>
      <w:r w:rsidRPr="0094551A">
        <w:t xml:space="preserve">2.7.1. Pagrindinės tiesioginio tiekimo sutarties sąlygos nurodytos Sutarties bendrosios dalies 2.8 punkte. </w:t>
      </w:r>
    </w:p>
    <w:p w14:paraId="5D7F2B99" w14:textId="77777777" w:rsidR="00CA1AE3" w:rsidRPr="0094551A" w:rsidRDefault="00CA1AE3" w:rsidP="00CA1AE3">
      <w:pPr>
        <w:jc w:val="both"/>
      </w:pPr>
      <w:r w:rsidRPr="0094551A">
        <w:t xml:space="preserve">2.7.2. </w:t>
      </w:r>
      <w:r w:rsidRPr="0094551A">
        <w:rPr>
          <w:b/>
        </w:rPr>
        <w:t>Teikėjo</w:t>
      </w:r>
      <w:r w:rsidRPr="0094551A">
        <w:t xml:space="preserve"> patvirtinimą, kad jis sutinka Subtiekėjo siūlomomis sąlygomis sudaryti tiesioginio atsiskaitymo sutartį. </w:t>
      </w:r>
    </w:p>
    <w:p w14:paraId="72B87B9F" w14:textId="77777777" w:rsidR="00CA1AE3" w:rsidRPr="0094551A" w:rsidRDefault="00CA1AE3" w:rsidP="00CA1AE3">
      <w:pPr>
        <w:jc w:val="both"/>
      </w:pPr>
      <w:r w:rsidRPr="0094551A">
        <w:t>2.7.3. Dokumentai įrodantys, kad nėra Viešųjų pirkimų įstatymo 46 straipsnio 1 dalyje nurodytų pagrindų.</w:t>
      </w:r>
    </w:p>
    <w:p w14:paraId="2A6B8A4F" w14:textId="77777777" w:rsidR="00CA1AE3" w:rsidRPr="0094551A" w:rsidRDefault="00CA1AE3" w:rsidP="00CA1AE3">
      <w:pPr>
        <w:jc w:val="both"/>
      </w:pPr>
      <w:r w:rsidRPr="0094551A">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4551A">
        <w:rPr>
          <w:b/>
        </w:rPr>
        <w:t>Teikėju</w:t>
      </w:r>
      <w:r w:rsidRPr="0094551A">
        <w:t xml:space="preserve"> ir pateikus šio suderinimo rašytinius </w:t>
      </w:r>
      <w:proofErr w:type="spellStart"/>
      <w:r w:rsidRPr="0094551A">
        <w:t>įrodymus</w:t>
      </w:r>
      <w:proofErr w:type="spellEnd"/>
      <w:r w:rsidRPr="0094551A">
        <w:t xml:space="preserve">, Šalių ir Subtiekėjo pareiga informuoti apie rekvizitų </w:t>
      </w:r>
      <w:proofErr w:type="spellStart"/>
      <w:r w:rsidRPr="0094551A">
        <w:t>pasikeitimus</w:t>
      </w:r>
      <w:proofErr w:type="spellEnd"/>
      <w:r w:rsidRPr="0094551A">
        <w:t xml:space="preserve">, mokėjimų vykdymo tvarka įvykus ginčui tarp </w:t>
      </w:r>
      <w:r w:rsidRPr="0094551A">
        <w:rPr>
          <w:b/>
        </w:rPr>
        <w:t>Teikėjo</w:t>
      </w:r>
      <w:r w:rsidRPr="0094551A">
        <w:t xml:space="preserve"> ir Subtiekėjo, papildomas prievolių, užtikrinimas (taikoma tik numatant avansinius </w:t>
      </w:r>
      <w:proofErr w:type="spellStart"/>
      <w:r w:rsidRPr="0094551A">
        <w:t>mokėjimus</w:t>
      </w:r>
      <w:proofErr w:type="spellEnd"/>
      <w:r w:rsidRPr="0094551A">
        <w:t xml:space="preserve">). </w:t>
      </w:r>
    </w:p>
    <w:p w14:paraId="7AA5C2CD" w14:textId="77777777" w:rsidR="00CA1AE3" w:rsidRPr="0094551A" w:rsidRDefault="00CA1AE3" w:rsidP="00CA1AE3">
      <w:pPr>
        <w:jc w:val="both"/>
      </w:pPr>
      <w:r w:rsidRPr="0094551A">
        <w:t xml:space="preserve">2.9. Sutartis turi būti sudaryta ne vėliau kaip iki dienos, nuo kurios atsiranda mokėjimo prievolė pagal Sutarties bendrosios dalies 4.1 punktą. </w:t>
      </w:r>
    </w:p>
    <w:p w14:paraId="442F24F7" w14:textId="77777777" w:rsidR="00CA1AE3" w:rsidRPr="0094551A" w:rsidRDefault="00CA1AE3" w:rsidP="00CA1AE3">
      <w:pPr>
        <w:jc w:val="both"/>
      </w:pPr>
      <w:r w:rsidRPr="0094551A">
        <w:t xml:space="preserve">2.10. Tiesioginis atsiskaitymas su Subtiekėju neatleidžia </w:t>
      </w:r>
      <w:r w:rsidRPr="0094551A">
        <w:rPr>
          <w:b/>
        </w:rPr>
        <w:t>Teikėjo</w:t>
      </w:r>
      <w:r w:rsidRPr="0094551A">
        <w:t xml:space="preserve"> nuo jo prisiimtų įsipareigojimų pagal sudarytą Pirkimo sutartį. Sutartyje numatytos </w:t>
      </w:r>
      <w:r w:rsidRPr="0094551A">
        <w:rPr>
          <w:b/>
        </w:rPr>
        <w:t>Teikėjo</w:t>
      </w:r>
      <w:r w:rsidRPr="0094551A">
        <w:t xml:space="preserve"> teisės, pareigos ir kiti įsipareigojimai nesusiję su reikalavimo teise sumokėti Sutarties kainą perleidimu Subtiekėjui negali būti perduoti.</w:t>
      </w:r>
    </w:p>
    <w:p w14:paraId="5FA9E02F" w14:textId="77777777" w:rsidR="00CA1AE3" w:rsidRPr="0094551A" w:rsidRDefault="00CA1AE3" w:rsidP="00CA1AE3">
      <w:pPr>
        <w:jc w:val="both"/>
      </w:pPr>
      <w:r w:rsidRPr="0094551A">
        <w:t xml:space="preserve">2.11. </w:t>
      </w:r>
      <w:r w:rsidRPr="0094551A">
        <w:rPr>
          <w:b/>
        </w:rPr>
        <w:t>Pirkėjas</w:t>
      </w:r>
      <w:r w:rsidRPr="0094551A">
        <w:t xml:space="preserve"> turi teisę reikšti Subtiekėjui visus </w:t>
      </w:r>
      <w:proofErr w:type="spellStart"/>
      <w:r w:rsidRPr="0094551A">
        <w:t>atsikirtimus</w:t>
      </w:r>
      <w:proofErr w:type="spellEnd"/>
      <w:r w:rsidRPr="0094551A">
        <w:t xml:space="preserve">, kuriuos jis turėjo teisę reikšti </w:t>
      </w:r>
      <w:r w:rsidRPr="0094551A">
        <w:rPr>
          <w:b/>
        </w:rPr>
        <w:t xml:space="preserve">Teikėjui </w:t>
      </w:r>
      <w:r w:rsidRPr="0094551A">
        <w:t>iki reikalavimo teisės perdavimo.</w:t>
      </w:r>
    </w:p>
    <w:p w14:paraId="130A5DB8" w14:textId="77777777" w:rsidR="00CA1AE3" w:rsidRPr="0094551A" w:rsidRDefault="00CA1AE3" w:rsidP="00CA1AE3">
      <w:pPr>
        <w:jc w:val="both"/>
      </w:pPr>
      <w:r w:rsidRPr="0094551A">
        <w:t xml:space="preserve">2.12. Kilus ginčui tarp </w:t>
      </w:r>
      <w:r w:rsidRPr="0094551A">
        <w:rPr>
          <w:b/>
        </w:rPr>
        <w:t>Teikėjo</w:t>
      </w:r>
      <w:r w:rsidRPr="0094551A">
        <w:t xml:space="preserve"> ir Subtiekėjo dėl tiesioginio atsiskaitymo sutartyje numatytų atsiskaitymų ar jų tvarkos, visos mokėjimo prievolės vykdomos </w:t>
      </w:r>
      <w:r w:rsidRPr="0094551A">
        <w:rPr>
          <w:b/>
        </w:rPr>
        <w:t>Teikėjui</w:t>
      </w:r>
      <w:r w:rsidRPr="0094551A">
        <w:t xml:space="preserve">. Jei Subtiekėjo reikalavimas (sąskaita ar kitas dokumentas) yra nesuderintas su </w:t>
      </w:r>
      <w:r w:rsidRPr="0094551A">
        <w:rPr>
          <w:b/>
        </w:rPr>
        <w:t>Teikėju</w:t>
      </w:r>
      <w:r w:rsidRPr="0094551A">
        <w:t xml:space="preserve">, bus laikoma, kad tarp </w:t>
      </w:r>
      <w:r w:rsidRPr="0094551A">
        <w:rPr>
          <w:b/>
        </w:rPr>
        <w:t>Teikėjo</w:t>
      </w:r>
      <w:r w:rsidRPr="0094551A">
        <w:t xml:space="preserve"> ir Subtiekėjo yra kilęs ginčas. </w:t>
      </w:r>
    </w:p>
    <w:p w14:paraId="0FBA0BE0" w14:textId="77777777" w:rsidR="00CA1AE3" w:rsidRPr="0094551A" w:rsidRDefault="00CA1AE3" w:rsidP="00CA1AE3">
      <w:pPr>
        <w:jc w:val="both"/>
      </w:pPr>
      <w:r w:rsidRPr="0094551A">
        <w:t xml:space="preserve">2.13. Visi Pirkimo sutarties mokėjimų dokumentai yra teikiami naudojantis </w:t>
      </w:r>
      <w:r w:rsidR="00F46D72" w:rsidRPr="0094551A">
        <w:t>sąskaitų administravimo bendrosios informacinės sistemos (toliau – SABIS) priemonėmis</w:t>
      </w:r>
      <w:r w:rsidRPr="0094551A">
        <w:t xml:space="preserve">. Pasikeitus teisės aktų nuostatoms dėl mokėjimo dokumentų pateikimo naudojantis informacine sistema </w:t>
      </w:r>
      <w:r w:rsidR="00F46D72" w:rsidRPr="0094551A">
        <w:t>SABIS</w:t>
      </w:r>
      <w:r w:rsidRPr="0094551A">
        <w:t>, atitinkamai taikomas tuo metu galiojantis teisinis reguliavimas.</w:t>
      </w:r>
    </w:p>
    <w:p w14:paraId="6F665468" w14:textId="77777777" w:rsidR="00CA1AE3" w:rsidRPr="0094551A" w:rsidRDefault="00CA1AE3" w:rsidP="00CA1AE3">
      <w:pPr>
        <w:jc w:val="both"/>
      </w:pPr>
    </w:p>
    <w:p w14:paraId="43C11749" w14:textId="77777777" w:rsidR="00CA1AE3" w:rsidRPr="0094551A" w:rsidRDefault="00CA1AE3" w:rsidP="00CA1AE3">
      <w:pPr>
        <w:jc w:val="both"/>
        <w:rPr>
          <w:b/>
        </w:rPr>
      </w:pPr>
      <w:r w:rsidRPr="0094551A">
        <w:rPr>
          <w:b/>
        </w:rPr>
        <w:t>3.</w:t>
      </w:r>
      <w:r w:rsidRPr="0094551A">
        <w:t xml:space="preserve"> </w:t>
      </w:r>
      <w:r w:rsidRPr="0094551A">
        <w:rPr>
          <w:b/>
        </w:rPr>
        <w:t>Paslaugų teikimo terminai ir sąlygos</w:t>
      </w:r>
    </w:p>
    <w:p w14:paraId="61A72EF3" w14:textId="77777777" w:rsidR="00CA1AE3" w:rsidRPr="0094551A" w:rsidRDefault="00CA1AE3" w:rsidP="00CA1AE3">
      <w:pPr>
        <w:jc w:val="both"/>
      </w:pPr>
      <w:r w:rsidRPr="0094551A">
        <w:t>3.1. Paslaugos teikiamos Sutarties specialiojoje dalyje (arba Sutarties priede (-</w:t>
      </w:r>
      <w:proofErr w:type="spellStart"/>
      <w:r w:rsidRPr="0094551A">
        <w:t>uose</w:t>
      </w:r>
      <w:proofErr w:type="spellEnd"/>
      <w:r w:rsidRPr="0094551A">
        <w:t>)) numatytais terminais ir tvarka.</w:t>
      </w:r>
    </w:p>
    <w:p w14:paraId="65C0FB8A" w14:textId="77777777" w:rsidR="00CA1AE3" w:rsidRPr="0094551A" w:rsidRDefault="00CA1AE3" w:rsidP="00CA1AE3">
      <w:pPr>
        <w:jc w:val="both"/>
      </w:pPr>
      <w:r w:rsidRPr="0094551A">
        <w:t xml:space="preserve">3.2. Paslaugas </w:t>
      </w:r>
      <w:r w:rsidRPr="0094551A">
        <w:rPr>
          <w:b/>
        </w:rPr>
        <w:t>Teikėjas</w:t>
      </w:r>
      <w:r w:rsidRPr="0094551A">
        <w:t xml:space="preserve"> teikia savo rizika be papildomo apmokėjimo. Tinkamai suteiktos paslaugos</w:t>
      </w:r>
      <w:r w:rsidRPr="0094551A">
        <w:rPr>
          <w:b/>
        </w:rPr>
        <w:t xml:space="preserve"> </w:t>
      </w:r>
      <w:r w:rsidRPr="0094551A">
        <w:t xml:space="preserve">perduodamos – priimamos abiem Šalims (atskirais atvejais </w:t>
      </w:r>
      <w:r w:rsidRPr="0094551A">
        <w:rPr>
          <w:b/>
        </w:rPr>
        <w:t>Teikėjui</w:t>
      </w:r>
      <w:r w:rsidRPr="0094551A">
        <w:t xml:space="preserve"> ir Gavėjui) pasirašius dokumentą, patvirtinantį paslaugų perdavimą-priėmimą. Šis dokumentas pasirašomas tik tuo atveju, jeigu paslaugos suteiktos kokybiškai ir atitinka Sutartyje ir jos priede (-</w:t>
      </w:r>
      <w:proofErr w:type="spellStart"/>
      <w:r w:rsidRPr="0094551A">
        <w:t>uose</w:t>
      </w:r>
      <w:proofErr w:type="spellEnd"/>
      <w:r w:rsidRPr="0094551A">
        <w:t>) joms</w:t>
      </w:r>
      <w:r w:rsidRPr="0094551A">
        <w:rPr>
          <w:i/>
        </w:rPr>
        <w:t xml:space="preserve"> </w:t>
      </w:r>
      <w:r w:rsidRPr="0094551A">
        <w:t>nustatytus reikalavimus. Kai suteiktos paslaugos yra kokybiškos ir atitinka Sutartyje ir jos priede (-</w:t>
      </w:r>
      <w:proofErr w:type="spellStart"/>
      <w:r w:rsidRPr="0094551A">
        <w:t>uose</w:t>
      </w:r>
      <w:proofErr w:type="spellEnd"/>
      <w:r w:rsidRPr="0094551A">
        <w:t>) joms nustatytus reikalavimus dokumentas, patvirtinantis paslaugų perdavimą-priėmimą, turi būti pasirašomas ne vėliau kaip per 30 dienų.</w:t>
      </w:r>
    </w:p>
    <w:p w14:paraId="377EC01D" w14:textId="77777777" w:rsidR="008B4259" w:rsidRPr="0094551A" w:rsidRDefault="008B4259" w:rsidP="00CA1AE3">
      <w:pPr>
        <w:jc w:val="both"/>
      </w:pPr>
      <w:r w:rsidRPr="0094551A">
        <w:t xml:space="preserve">3.3. </w:t>
      </w:r>
      <w:r w:rsidR="00FF0F79" w:rsidRPr="0094551A">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FF0F79" w:rsidRPr="0094551A">
        <w:t>pajėgumais</w:t>
      </w:r>
      <w:proofErr w:type="spellEnd"/>
      <w:r w:rsidR="00FF0F79" w:rsidRPr="0094551A">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94551A">
        <w:t>.</w:t>
      </w:r>
    </w:p>
    <w:p w14:paraId="149CF05B" w14:textId="77777777" w:rsidR="00CA1AE3" w:rsidRPr="0094551A" w:rsidRDefault="00CA1AE3" w:rsidP="00CA1AE3">
      <w:pPr>
        <w:jc w:val="both"/>
      </w:pPr>
    </w:p>
    <w:p w14:paraId="63BD8209" w14:textId="77777777" w:rsidR="00CA1AE3" w:rsidRPr="0094551A" w:rsidRDefault="00CA1AE3" w:rsidP="00CA1AE3">
      <w:pPr>
        <w:jc w:val="both"/>
        <w:rPr>
          <w:b/>
        </w:rPr>
      </w:pPr>
      <w:r w:rsidRPr="0094551A">
        <w:rPr>
          <w:b/>
        </w:rPr>
        <w:t>4. Mokėjimo terminai ir sąlygos</w:t>
      </w:r>
    </w:p>
    <w:p w14:paraId="78328F33" w14:textId="77777777" w:rsidR="00CA1AE3" w:rsidRPr="0094551A" w:rsidRDefault="00CA1AE3" w:rsidP="00CA1AE3">
      <w:pPr>
        <w:jc w:val="both"/>
      </w:pPr>
      <w:r w:rsidRPr="0094551A">
        <w:t xml:space="preserve">4.1. </w:t>
      </w:r>
      <w:r w:rsidRPr="0094551A">
        <w:rPr>
          <w:b/>
        </w:rPr>
        <w:t>Teikėjui</w:t>
      </w:r>
      <w:r w:rsidRPr="0094551A">
        <w:t xml:space="preserve"> sumokama, kai sutarties objektas, atitinkantis Sutartyje ir jos priede (-</w:t>
      </w:r>
      <w:proofErr w:type="spellStart"/>
      <w:r w:rsidRPr="0094551A">
        <w:t>uose</w:t>
      </w:r>
      <w:proofErr w:type="spellEnd"/>
      <w:r w:rsidRPr="0094551A">
        <w:t>)</w:t>
      </w:r>
      <w:r w:rsidRPr="0094551A">
        <w:rPr>
          <w:i/>
        </w:rPr>
        <w:t xml:space="preserve"> </w:t>
      </w:r>
      <w:r w:rsidRPr="0094551A">
        <w:t xml:space="preserve">nustatytus reikalavimus, perduodamas </w:t>
      </w:r>
      <w:r w:rsidRPr="0094551A">
        <w:rPr>
          <w:b/>
        </w:rPr>
        <w:t>Pirkėjui,</w:t>
      </w:r>
      <w:r w:rsidRPr="0094551A">
        <w:t xml:space="preserve"> </w:t>
      </w:r>
      <w:proofErr w:type="spellStart"/>
      <w:r w:rsidRPr="0094551A">
        <w:t>abiems</w:t>
      </w:r>
      <w:proofErr w:type="spellEnd"/>
      <w:r w:rsidRPr="0094551A">
        <w:t xml:space="preserve"> Šalims pasirašius dokumentą, patvirtinantį paslaugų perdavimą-priėmimą, per 30 (trisdešimt) dienų nuo dokumento, patvirtinančio paslaugų perdavimą-priėmimą pasirašymo</w:t>
      </w:r>
      <w:r w:rsidRPr="0094551A">
        <w:rPr>
          <w:i/>
        </w:rPr>
        <w:t xml:space="preserve"> </w:t>
      </w:r>
      <w:r w:rsidRPr="0094551A">
        <w:t>ir sąskaitos gavimo dienos (sąskaita faktūra turi būti pateikiama Viešųjų pirkimų įstatymo 22 straipsnio 3 dalyje/</w:t>
      </w:r>
      <w:r w:rsidRPr="0094551A">
        <w:rPr>
          <w:bCs/>
        </w:rPr>
        <w:t>Viešųjų pirkimų, atliekamų gynybos ir saugumo srityje, įstatymo 12 straipsnio 10 dalyje</w:t>
      </w:r>
      <w:r w:rsidRPr="0094551A">
        <w:t xml:space="preserve"> numatytomis elektroninėmis priemonėmis). Jei nustatomos kitokios apmokėjimo sąlygos, jos turi būti nustatytos Sutarties specialioje dalyje.</w:t>
      </w:r>
      <w:r w:rsidRPr="0094551A">
        <w:rPr>
          <w:b/>
          <w:color w:val="FF0000"/>
        </w:rPr>
        <w:t xml:space="preserve"> </w:t>
      </w:r>
      <w:r w:rsidRPr="0094551A">
        <w:rPr>
          <w:b/>
          <w:bCs/>
        </w:rPr>
        <w:t xml:space="preserve">Pirkėjui </w:t>
      </w:r>
      <w:r w:rsidRPr="0094551A">
        <w:t>vėluojant atsiskaityti šiame punkte numatytu terminu,</w:t>
      </w:r>
      <w:r w:rsidRPr="0094551A">
        <w:rPr>
          <w:b/>
          <w:bCs/>
        </w:rPr>
        <w:t xml:space="preserve"> Pirkėjas, Teikėjui </w:t>
      </w:r>
      <w:r w:rsidRPr="0094551A">
        <w:t>pareikalavus (ne vėliau kaip per 30 (trisdešimt) dienų nuo pareikalavimo gavimo), moka palūkanas pagal Lietuvos Respublikos mokėjimų, atliekamų pagal komercines sutartis, vėlavimo prevencijos įstatymą.</w:t>
      </w:r>
    </w:p>
    <w:p w14:paraId="46AC8200" w14:textId="77777777" w:rsidR="00CA1AE3" w:rsidRPr="0094551A" w:rsidRDefault="00CA1AE3" w:rsidP="00CA1AE3">
      <w:pPr>
        <w:jc w:val="both"/>
      </w:pPr>
      <w:r w:rsidRPr="0094551A">
        <w:t>4.2. Jeigu už paslaugas bus mokamas Sutarties specialiojoje dalyje nurodyto dydžio avansas,</w:t>
      </w:r>
      <w:r w:rsidRPr="0094551A">
        <w:rPr>
          <w:b/>
        </w:rPr>
        <w:t xml:space="preserve"> Teikėjas</w:t>
      </w:r>
      <w:r w:rsidRPr="0094551A">
        <w:t xml:space="preserve"> įsipareigoja per 5 (penkias) darbo dienas nuo pranešimo gavimo dienos pateikti </w:t>
      </w:r>
      <w:r w:rsidRPr="0094551A">
        <w:rPr>
          <w:b/>
        </w:rPr>
        <w:t>Pirkėjo</w:t>
      </w:r>
      <w:r w:rsidRPr="0094551A">
        <w:t xml:space="preserve"> sumokamo avanso sumai, avansinio apmokėjimo banko garantiją arba draudimo bendrovės laidavimo raštą (kuri/-</w:t>
      </w:r>
      <w:proofErr w:type="spellStart"/>
      <w:r w:rsidRPr="0094551A">
        <w:t>is</w:t>
      </w:r>
      <w:proofErr w:type="spellEnd"/>
      <w:r w:rsidRPr="0094551A">
        <w:t xml:space="preserve"> galiotų 2 (du) mėnesius ilgiau nei paslaugų suteikimo terminas) ir avansinio mokėjimo sąskaitą.</w:t>
      </w:r>
      <w:r w:rsidRPr="0094551A">
        <w:rPr>
          <w:b/>
          <w:color w:val="FF0000"/>
        </w:rPr>
        <w:t xml:space="preserve"> </w:t>
      </w:r>
      <w:r w:rsidRPr="0094551A">
        <w:rPr>
          <w:b/>
        </w:rPr>
        <w:t>Teikėjas</w:t>
      </w:r>
      <w:r w:rsidRPr="0094551A">
        <w:t xml:space="preserve"> taip pat turi pateikti patvirtinimą iš draudimo bendrovės (apmokėjimą įrodantį dokumentą ar pan.), kad laidavimo raštas yra galiojantis </w:t>
      </w:r>
      <w:r w:rsidRPr="0094551A">
        <w:rPr>
          <w:i/>
        </w:rPr>
        <w:t>(jei spec. dalyje nurodyta, kad sąlyga dėl avanso taikoma).</w:t>
      </w:r>
    </w:p>
    <w:p w14:paraId="6304182F" w14:textId="77777777" w:rsidR="00CA1AE3" w:rsidRPr="0094551A" w:rsidRDefault="00CA1AE3" w:rsidP="00CA1AE3">
      <w:pPr>
        <w:pStyle w:val="NoSpacing"/>
        <w:jc w:val="both"/>
        <w:rPr>
          <w:lang w:val="lt-LT"/>
        </w:rPr>
      </w:pPr>
      <w:r w:rsidRPr="0094551A">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94551A">
        <w:rPr>
          <w:b/>
          <w:lang w:val="lt-LT"/>
        </w:rPr>
        <w:t xml:space="preserve">Teikėjo </w:t>
      </w:r>
      <w:r w:rsidRPr="0094551A">
        <w:rPr>
          <w:lang w:val="lt-LT"/>
        </w:rPr>
        <w:t xml:space="preserve">kaltės, iš </w:t>
      </w:r>
      <w:r w:rsidRPr="0094551A">
        <w:rPr>
          <w:b/>
          <w:lang w:val="lt-LT"/>
        </w:rPr>
        <w:t xml:space="preserve">Pirkėjo </w:t>
      </w:r>
      <w:r w:rsidRPr="0094551A">
        <w:rPr>
          <w:lang w:val="lt-LT"/>
        </w:rPr>
        <w:t xml:space="preserve">gavimo, sumokėti </w:t>
      </w:r>
      <w:r w:rsidRPr="0094551A">
        <w:rPr>
          <w:b/>
          <w:lang w:val="lt-LT"/>
        </w:rPr>
        <w:t xml:space="preserve">Pirkėjui </w:t>
      </w:r>
      <w:r w:rsidRPr="0094551A">
        <w:rPr>
          <w:lang w:val="lt-LT"/>
        </w:rPr>
        <w:t xml:space="preserve">sumą, neviršijant laidavimo/garantijos sumos, pinigus pervedant į </w:t>
      </w:r>
      <w:r w:rsidRPr="0094551A">
        <w:rPr>
          <w:b/>
          <w:lang w:val="lt-LT"/>
        </w:rPr>
        <w:t>Pirkėjo</w:t>
      </w:r>
      <w:r w:rsidRPr="0094551A">
        <w:rPr>
          <w:lang w:val="lt-LT"/>
        </w:rPr>
        <w:t xml:space="preserve"> sąskaitą. </w:t>
      </w:r>
    </w:p>
    <w:p w14:paraId="2F20A947" w14:textId="77777777" w:rsidR="00CA1AE3" w:rsidRPr="0094551A" w:rsidRDefault="00CA1AE3" w:rsidP="00CA1AE3">
      <w:pPr>
        <w:pStyle w:val="NoSpacing"/>
        <w:jc w:val="both"/>
        <w:rPr>
          <w:lang w:val="lt-LT"/>
        </w:rPr>
      </w:pPr>
      <w:r w:rsidRPr="0094551A">
        <w:rPr>
          <w:lang w:val="lt-LT"/>
        </w:rPr>
        <w:t>4.4. Avansinio mokėjimo</w:t>
      </w:r>
      <w:r w:rsidRPr="0094551A">
        <w:rPr>
          <w:szCs w:val="20"/>
          <w:lang w:val="lt-LT"/>
        </w:rPr>
        <w:t xml:space="preserve"> </w:t>
      </w:r>
      <w:r w:rsidRPr="0094551A">
        <w:rPr>
          <w:lang w:val="lt-LT"/>
        </w:rPr>
        <w:t xml:space="preserve">banko garantijoje ar laidavimo rašte negali būti nurodyta, kad garantas ar laiduotojas atsako tik už tiesioginių nuostolių atlyginimą. Negali būti įrašytos nuostatos ar sąlygos, kurios įpareigotų </w:t>
      </w:r>
      <w:r w:rsidRPr="0094551A">
        <w:rPr>
          <w:b/>
          <w:lang w:val="lt-LT"/>
        </w:rPr>
        <w:t>Pirkėją</w:t>
      </w:r>
      <w:r w:rsidRPr="0094551A">
        <w:rPr>
          <w:lang w:val="lt-LT"/>
        </w:rPr>
        <w:t xml:space="preserve"> įrodyti garantiją ar laidavimo raštą išdavusiai įmonei, kad su </w:t>
      </w:r>
      <w:r w:rsidRPr="0094551A">
        <w:rPr>
          <w:b/>
          <w:lang w:val="lt-LT"/>
        </w:rPr>
        <w:t xml:space="preserve">Teikėju </w:t>
      </w:r>
      <w:r w:rsidRPr="0094551A">
        <w:rPr>
          <w:lang w:val="lt-LT"/>
        </w:rPr>
        <w:t xml:space="preserve">Sutartis nutraukta teisėtai arba kitaip leistų garantiją ar laidavimo raštą išdavusiai įmonei nemokėti (arba vilkinti mokėjimą) garantija ar laidavimu užtikrinamos (laiduojamos) sumos. </w:t>
      </w:r>
    </w:p>
    <w:p w14:paraId="130AD958" w14:textId="77777777" w:rsidR="00CA1AE3" w:rsidRPr="0094551A" w:rsidRDefault="00CA1AE3" w:rsidP="00CA1AE3">
      <w:pPr>
        <w:jc w:val="both"/>
        <w:rPr>
          <w:szCs w:val="20"/>
        </w:rPr>
      </w:pPr>
      <w:r w:rsidRPr="0094551A">
        <w:rPr>
          <w:szCs w:val="20"/>
        </w:rPr>
        <w:t xml:space="preserve">4.5. </w:t>
      </w:r>
      <w:r w:rsidRPr="0094551A">
        <w:t>Avansinio apmokėjimo</w:t>
      </w:r>
      <w:r w:rsidRPr="0094551A">
        <w:rPr>
          <w:szCs w:val="20"/>
        </w:rPr>
        <w:t xml:space="preserve"> banko garantija arba draudimo bendrovės laidavimo raštas, neatitinkantys Sutarties bendrosios dalies 4.2-4.4. punktuose nustatytų reikalavimų, nebus priimami. Tokiu atveju bus laikoma, kad </w:t>
      </w:r>
      <w:r w:rsidRPr="0094551A">
        <w:rPr>
          <w:b/>
          <w:szCs w:val="20"/>
        </w:rPr>
        <w:t>Teikėjas</w:t>
      </w:r>
      <w:r w:rsidRPr="0094551A">
        <w:rPr>
          <w:szCs w:val="20"/>
        </w:rPr>
        <w:t xml:space="preserve"> </w:t>
      </w:r>
      <w:r w:rsidRPr="0094551A">
        <w:t>avansinio apmokėjimo</w:t>
      </w:r>
      <w:r w:rsidRPr="0094551A">
        <w:rPr>
          <w:szCs w:val="20"/>
        </w:rPr>
        <w:t xml:space="preserve"> banko garantijos arba draudimo bendrovės laidavimo rašto </w:t>
      </w:r>
      <w:r w:rsidRPr="0094551A">
        <w:rPr>
          <w:b/>
          <w:szCs w:val="20"/>
        </w:rPr>
        <w:t>Pirkėjui</w:t>
      </w:r>
      <w:r w:rsidRPr="0094551A">
        <w:rPr>
          <w:szCs w:val="20"/>
        </w:rPr>
        <w:t xml:space="preserve"> nepateikė ir bus atsiskaitoma pagal Sutarties bendrosios dalies 4.1 punktą.</w:t>
      </w:r>
    </w:p>
    <w:p w14:paraId="2240C290" w14:textId="77777777" w:rsidR="00CA1AE3" w:rsidRPr="0094551A" w:rsidRDefault="00CA1AE3" w:rsidP="00CA1AE3">
      <w:pPr>
        <w:jc w:val="both"/>
      </w:pPr>
      <w:r w:rsidRPr="0094551A">
        <w:t xml:space="preserve">4.6. </w:t>
      </w:r>
      <w:r w:rsidRPr="0094551A">
        <w:rPr>
          <w:b/>
        </w:rPr>
        <w:t>Pirkėjas</w:t>
      </w:r>
      <w:r w:rsidRPr="0094551A">
        <w:t xml:space="preserve"> avansą sumoka per 10 (dešimt) dienų nuo avansinio apmokėjimo banko garantijos ar draudimo bendrovės laidavimo rašto ir avansinio mokėjimo sąskaitos gavimo </w:t>
      </w:r>
      <w:r w:rsidRPr="0094551A">
        <w:rPr>
          <w:i/>
        </w:rPr>
        <w:t xml:space="preserve">(jei spec. dalyje nurodyta, kad avansas bus mokamas) </w:t>
      </w:r>
      <w:r w:rsidRPr="0094551A">
        <w:t>dienos.</w:t>
      </w:r>
    </w:p>
    <w:p w14:paraId="2974CDA1" w14:textId="77777777" w:rsidR="00CA1AE3" w:rsidRPr="0094551A" w:rsidRDefault="00CA1AE3" w:rsidP="00CA1AE3">
      <w:pPr>
        <w:jc w:val="both"/>
      </w:pPr>
      <w:r w:rsidRPr="0094551A">
        <w:t xml:space="preserve">4.7. Šalys turi teisę sudaryti papildomus susitarimus dėl avansinio apmokėjimo banko garantijoje arba draudimo bendrovės laidavimo rašte numatytos sumos sumažinimo </w:t>
      </w:r>
      <w:r w:rsidRPr="0094551A">
        <w:rPr>
          <w:b/>
        </w:rPr>
        <w:t xml:space="preserve">Teikėjui </w:t>
      </w:r>
      <w:r w:rsidRPr="0094551A">
        <w:t>tinkamai įvykdžius dalį įsipareigojimų.</w:t>
      </w:r>
    </w:p>
    <w:p w14:paraId="01015FA0" w14:textId="77777777" w:rsidR="00CA1AE3" w:rsidRPr="0094551A" w:rsidRDefault="00CA1AE3" w:rsidP="00CA1AE3">
      <w:pPr>
        <w:jc w:val="both"/>
      </w:pPr>
    </w:p>
    <w:p w14:paraId="2CBE3134" w14:textId="77777777" w:rsidR="00CA1AE3" w:rsidRPr="0094551A" w:rsidRDefault="00CA1AE3" w:rsidP="00CA1AE3">
      <w:pPr>
        <w:jc w:val="both"/>
        <w:rPr>
          <w:b/>
        </w:rPr>
      </w:pPr>
      <w:r w:rsidRPr="0094551A">
        <w:rPr>
          <w:b/>
        </w:rPr>
        <w:t>5. Paslaugų kokybė</w:t>
      </w:r>
    </w:p>
    <w:p w14:paraId="17725496" w14:textId="77777777" w:rsidR="00CA1AE3" w:rsidRPr="0094551A" w:rsidRDefault="00CA1AE3" w:rsidP="00CA1AE3">
      <w:pPr>
        <w:jc w:val="both"/>
      </w:pPr>
      <w:r w:rsidRPr="0094551A">
        <w:t>5.1. Paslaugos turi atitikti Sutartyje ir jos priede (-</w:t>
      </w:r>
      <w:proofErr w:type="spellStart"/>
      <w:r w:rsidRPr="0094551A">
        <w:t>uose</w:t>
      </w:r>
      <w:proofErr w:type="spellEnd"/>
      <w:r w:rsidRPr="0094551A">
        <w:t>)</w:t>
      </w:r>
      <w:r w:rsidRPr="0094551A">
        <w:rPr>
          <w:i/>
        </w:rPr>
        <w:t xml:space="preserve"> </w:t>
      </w:r>
      <w:r w:rsidRPr="0094551A">
        <w:t xml:space="preserve">nurodytus reikalavimus. </w:t>
      </w:r>
    </w:p>
    <w:p w14:paraId="1823C26B" w14:textId="77777777" w:rsidR="00CA1AE3" w:rsidRPr="0094551A" w:rsidRDefault="00CA1AE3" w:rsidP="00CA1AE3">
      <w:pPr>
        <w:jc w:val="both"/>
        <w:rPr>
          <w:iCs/>
        </w:rPr>
      </w:pPr>
      <w:r w:rsidRPr="0094551A">
        <w:t xml:space="preserve">5.2. </w:t>
      </w:r>
      <w:r w:rsidRPr="0094551A">
        <w:rPr>
          <w:b/>
          <w:iCs/>
        </w:rPr>
        <w:t xml:space="preserve">Pirkėjui </w:t>
      </w:r>
      <w:r w:rsidRPr="0094551A">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94551A">
        <w:rPr>
          <w:b/>
          <w:iCs/>
        </w:rPr>
        <w:t>Pirkėjo</w:t>
      </w:r>
      <w:r w:rsidRPr="0094551A">
        <w:rPr>
          <w:iCs/>
        </w:rPr>
        <w:t xml:space="preserve"> ir </w:t>
      </w:r>
      <w:r w:rsidRPr="0094551A">
        <w:rPr>
          <w:b/>
          <w:iCs/>
        </w:rPr>
        <w:t>Teikėjo</w:t>
      </w:r>
      <w:r w:rsidRPr="0094551A">
        <w:rPr>
          <w:iCs/>
        </w:rPr>
        <w:t xml:space="preserve"> įgalioti atstovai (</w:t>
      </w:r>
      <w:r w:rsidRPr="0094551A">
        <w:rPr>
          <w:b/>
          <w:iCs/>
        </w:rPr>
        <w:t>Teikėjo</w:t>
      </w:r>
      <w:r w:rsidRPr="0094551A">
        <w:rPr>
          <w:iCs/>
        </w:rPr>
        <w:t xml:space="preserve"> atstovui atsisakius tai padaryti, patikrinimo aktą pasirašo tik </w:t>
      </w:r>
      <w:r w:rsidRPr="0094551A">
        <w:rPr>
          <w:b/>
          <w:iCs/>
        </w:rPr>
        <w:t>Pirkėjo</w:t>
      </w:r>
      <w:r w:rsidRPr="0094551A">
        <w:rPr>
          <w:iCs/>
        </w:rPr>
        <w:t xml:space="preserve"> atstovas), </w:t>
      </w:r>
      <w:r w:rsidRPr="0094551A">
        <w:t xml:space="preserve">o </w:t>
      </w:r>
      <w:r w:rsidRPr="0094551A">
        <w:rPr>
          <w:b/>
        </w:rPr>
        <w:t xml:space="preserve">Teikėjui </w:t>
      </w:r>
      <w:r w:rsidRPr="0094551A">
        <w:t>taikoma sutartinė atsakomybė</w:t>
      </w:r>
      <w:r w:rsidRPr="0094551A">
        <w:rPr>
          <w:iCs/>
        </w:rPr>
        <w:t>.</w:t>
      </w:r>
    </w:p>
    <w:p w14:paraId="2EE63C61" w14:textId="77777777" w:rsidR="00CA1AE3" w:rsidRPr="0094551A" w:rsidRDefault="00CA1AE3" w:rsidP="00CA1AE3">
      <w:pPr>
        <w:jc w:val="both"/>
      </w:pPr>
      <w:r w:rsidRPr="0094551A">
        <w:t>5.3. Tuo atveju, kai konfliktas dėl paslaugų kokybės ir jų atitikimo Sutartyje ir jos priede (-</w:t>
      </w:r>
      <w:proofErr w:type="spellStart"/>
      <w:r w:rsidRPr="0094551A">
        <w:t>uose</w:t>
      </w:r>
      <w:proofErr w:type="spellEnd"/>
      <w:r w:rsidRPr="0094551A">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51A72B98" w14:textId="77777777" w:rsidR="00CA1AE3" w:rsidRPr="0094551A" w:rsidRDefault="00CA1AE3" w:rsidP="00CA1AE3">
      <w:pPr>
        <w:jc w:val="both"/>
      </w:pPr>
      <w:r w:rsidRPr="0094551A">
        <w:t xml:space="preserve">5.4. </w:t>
      </w:r>
      <w:r w:rsidRPr="0094551A">
        <w:rPr>
          <w:b/>
          <w:iCs/>
        </w:rPr>
        <w:t>Teikėjas</w:t>
      </w:r>
      <w:r w:rsidRPr="0094551A">
        <w:rPr>
          <w:iCs/>
        </w:rPr>
        <w:t xml:space="preserve"> įsipareigoja leisti </w:t>
      </w:r>
      <w:r w:rsidRPr="0094551A">
        <w:rPr>
          <w:b/>
          <w:iCs/>
        </w:rPr>
        <w:t>Pirkėjo</w:t>
      </w:r>
      <w:r w:rsidRPr="0094551A">
        <w:rPr>
          <w:iCs/>
        </w:rPr>
        <w:t xml:space="preserve"> atstovui vykdyti paslaugų teikimo kokybės kontrolę gamybos eigoje, tikrinti pagalbines medžiagas bei žaliavas, jų pirminius įsigijimo dokumentus</w:t>
      </w:r>
      <w:r w:rsidRPr="0094551A">
        <w:t>.</w:t>
      </w:r>
    </w:p>
    <w:p w14:paraId="154039F4" w14:textId="77777777" w:rsidR="00CA1AE3" w:rsidRPr="0094551A" w:rsidRDefault="00CA1AE3" w:rsidP="00CA1AE3">
      <w:pPr>
        <w:jc w:val="both"/>
        <w:rPr>
          <w:iCs/>
        </w:rPr>
      </w:pPr>
      <w:r w:rsidRPr="0094551A">
        <w:t>5.5. Prekių, kurios yra paslaugų teikimo rezultatas, priėmimo metu pastebėjus jų neatitikimą Sutartyje ir jos priede (-</w:t>
      </w:r>
      <w:proofErr w:type="spellStart"/>
      <w:r w:rsidRPr="0094551A">
        <w:t>uose</w:t>
      </w:r>
      <w:proofErr w:type="spellEnd"/>
      <w:r w:rsidRPr="0094551A">
        <w:t>)</w:t>
      </w:r>
      <w:r w:rsidRPr="0094551A">
        <w:rPr>
          <w:i/>
        </w:rPr>
        <w:t xml:space="preserve"> </w:t>
      </w:r>
      <w:r w:rsidRPr="0094551A">
        <w:t xml:space="preserve">nustatytiems reikalavimams, kviečiami </w:t>
      </w:r>
      <w:r w:rsidRPr="0094551A">
        <w:rPr>
          <w:b/>
        </w:rPr>
        <w:t>Teikėjo</w:t>
      </w:r>
      <w:r w:rsidRPr="0094551A">
        <w:t xml:space="preserve"> atstovai, kuriems dalyvaujant surašomas aktas, prekės nepriimamos, o </w:t>
      </w:r>
      <w:r w:rsidRPr="0094551A">
        <w:rPr>
          <w:b/>
        </w:rPr>
        <w:t xml:space="preserve">Teikėjui </w:t>
      </w:r>
      <w:r w:rsidRPr="0094551A">
        <w:t>taikoma sutartinė atsakomybė (šiuo atveju sutartinė atsakomybė taikoma, jeigu prekių pristatymo terminas jau pasibaigęs) (</w:t>
      </w:r>
      <w:r w:rsidRPr="0094551A">
        <w:rPr>
          <w:i/>
        </w:rPr>
        <w:t>taikoma, jeigu vykdant paslaugų sutartį perduodamos/parduodamos prekės tiesiogiai susijusios su sutarties objektu).</w:t>
      </w:r>
    </w:p>
    <w:p w14:paraId="5BFC0B9F" w14:textId="77777777" w:rsidR="00CA1AE3" w:rsidRPr="0094551A" w:rsidRDefault="00CA1AE3" w:rsidP="00CA1AE3">
      <w:pPr>
        <w:jc w:val="both"/>
        <w:rPr>
          <w:b/>
        </w:rPr>
      </w:pPr>
    </w:p>
    <w:p w14:paraId="6F56C5A0" w14:textId="77777777" w:rsidR="00CA1AE3" w:rsidRPr="0094551A" w:rsidRDefault="00CA1AE3" w:rsidP="00CA1AE3">
      <w:pPr>
        <w:jc w:val="both"/>
      </w:pPr>
      <w:r w:rsidRPr="0094551A">
        <w:rPr>
          <w:b/>
        </w:rPr>
        <w:t>6. Kokybės garantija</w:t>
      </w:r>
      <w:r w:rsidRPr="0094551A">
        <w:rPr>
          <w:rStyle w:val="FootnoteReference"/>
          <w:b/>
        </w:rPr>
        <w:footnoteReference w:id="2"/>
      </w:r>
      <w:r w:rsidRPr="0094551A">
        <w:rPr>
          <w:b/>
        </w:rPr>
        <w:t xml:space="preserve"> </w:t>
      </w:r>
    </w:p>
    <w:p w14:paraId="6EE8766B" w14:textId="77777777" w:rsidR="00CA1AE3" w:rsidRPr="0094551A" w:rsidRDefault="00CA1AE3" w:rsidP="00CA1AE3">
      <w:pPr>
        <w:jc w:val="both"/>
      </w:pPr>
      <w:r w:rsidRPr="0094551A">
        <w:t>6.1. Kokybės garantijos terminas nurodomas Sutarties specialiojoje dalyje (arba Sutarties priede).</w:t>
      </w:r>
    </w:p>
    <w:p w14:paraId="6713EB44" w14:textId="77777777" w:rsidR="00CA1AE3" w:rsidRPr="0094551A" w:rsidRDefault="00CA1AE3" w:rsidP="00CA1AE3">
      <w:pPr>
        <w:jc w:val="both"/>
      </w:pPr>
      <w:r w:rsidRPr="0094551A">
        <w:t xml:space="preserve">6.2. Kokybės garantijos termino metu </w:t>
      </w:r>
      <w:r w:rsidRPr="0094551A">
        <w:rPr>
          <w:b/>
        </w:rPr>
        <w:t>Teikėjas</w:t>
      </w:r>
      <w:r w:rsidRPr="0094551A">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94551A">
        <w:t>uose</w:t>
      </w:r>
      <w:proofErr w:type="spellEnd"/>
      <w:r w:rsidRPr="0094551A">
        <w:t>)</w:t>
      </w:r>
      <w:r w:rsidRPr="0094551A">
        <w:rPr>
          <w:i/>
        </w:rPr>
        <w:t xml:space="preserve"> </w:t>
      </w:r>
      <w:r w:rsidRPr="0094551A">
        <w:t xml:space="preserve">nustatytus reikalavimus </w:t>
      </w:r>
      <w:r w:rsidRPr="0094551A">
        <w:rPr>
          <w:i/>
        </w:rPr>
        <w:t>(jei spec. dalyje nurodyta, kad ši sąlyga taikoma)</w:t>
      </w:r>
      <w:r w:rsidRPr="0094551A">
        <w:t>.</w:t>
      </w:r>
    </w:p>
    <w:p w14:paraId="02358E69" w14:textId="77777777" w:rsidR="00CA1AE3" w:rsidRPr="0094551A" w:rsidRDefault="00CA1AE3" w:rsidP="00CA1AE3">
      <w:pPr>
        <w:jc w:val="both"/>
      </w:pPr>
      <w:r w:rsidRPr="0094551A">
        <w:t xml:space="preserve">6.3. Kokybės garantijos termino metu </w:t>
      </w:r>
      <w:r w:rsidRPr="0094551A">
        <w:rPr>
          <w:b/>
        </w:rPr>
        <w:t>Teikėjas</w:t>
      </w:r>
      <w:r w:rsidRPr="0094551A">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94551A">
        <w:t>uose</w:t>
      </w:r>
      <w:proofErr w:type="spellEnd"/>
      <w:r w:rsidRPr="0094551A">
        <w:t>)</w:t>
      </w:r>
      <w:r w:rsidRPr="0094551A">
        <w:rPr>
          <w:i/>
        </w:rPr>
        <w:t xml:space="preserve"> </w:t>
      </w:r>
      <w:r w:rsidRPr="0094551A">
        <w:t xml:space="preserve">nustatytus reikalavimus </w:t>
      </w:r>
      <w:r w:rsidRPr="0094551A">
        <w:rPr>
          <w:i/>
        </w:rPr>
        <w:t>(jei spec. dalyje nurodyta, kad ši sąlyga taikoma)</w:t>
      </w:r>
      <w:r w:rsidRPr="0094551A">
        <w:t>.</w:t>
      </w:r>
    </w:p>
    <w:p w14:paraId="5BA50B8A" w14:textId="77777777" w:rsidR="00CA1AE3" w:rsidRPr="0094551A" w:rsidRDefault="00CA1AE3" w:rsidP="00CA1AE3">
      <w:pPr>
        <w:jc w:val="both"/>
      </w:pPr>
      <w:r w:rsidRPr="0094551A">
        <w:t xml:space="preserve">6.4. Apie kokybės garantijos termino metu pastebėtus prekių trūkumus </w:t>
      </w:r>
      <w:r w:rsidRPr="0094551A">
        <w:rPr>
          <w:b/>
        </w:rPr>
        <w:t>Teikėjas</w:t>
      </w:r>
      <w:r w:rsidRPr="0094551A">
        <w:t xml:space="preserve"> informuojamas raštu (faksu arba paštu). Pareikšti pretenziją dėl kokybės galima viso</w:t>
      </w:r>
      <w:r w:rsidRPr="0094551A">
        <w:rPr>
          <w:b/>
        </w:rPr>
        <w:t xml:space="preserve"> </w:t>
      </w:r>
      <w:r w:rsidRPr="0094551A">
        <w:t>kokybės garantijos termino galiojimo metu.</w:t>
      </w:r>
    </w:p>
    <w:p w14:paraId="65B88C38" w14:textId="77777777" w:rsidR="00CA1AE3" w:rsidRPr="0094551A" w:rsidRDefault="00CA1AE3" w:rsidP="00CA1AE3">
      <w:pPr>
        <w:jc w:val="both"/>
      </w:pPr>
      <w:r w:rsidRPr="0094551A">
        <w:t xml:space="preserve">6.5. </w:t>
      </w:r>
      <w:r w:rsidRPr="0094551A">
        <w:rPr>
          <w:b/>
        </w:rPr>
        <w:t>Teikėjo</w:t>
      </w:r>
      <w:r w:rsidRPr="0094551A">
        <w:t xml:space="preserve"> pašalintų prekių trūkumų</w:t>
      </w:r>
      <w:r w:rsidRPr="0094551A">
        <w:rPr>
          <w:b/>
        </w:rPr>
        <w:t xml:space="preserve"> </w:t>
      </w:r>
      <w:r w:rsidRPr="0094551A">
        <w:t>kokybės garantijos terminas skaičiuojamas nuo dokumento, patvirtinančio prekių su pašalintais trūkumais perdavimą-priėmimą, pasirašymo dienos.</w:t>
      </w:r>
    </w:p>
    <w:p w14:paraId="73E81E14" w14:textId="77777777" w:rsidR="00CA1AE3" w:rsidRPr="0094551A" w:rsidRDefault="00CA1AE3" w:rsidP="00CA1AE3">
      <w:pPr>
        <w:jc w:val="both"/>
      </w:pPr>
      <w:r w:rsidRPr="0094551A">
        <w:t>6.6. Jeigu prekė pakeičiama nauja, jai suteikiamas toks pat Sutarties specialiojoje dalyje nurodytas kokybės garantijos terminas, kuris skaičiuojamas nuo dokumento, patvirtinančio naujų prekių perdavimą-priėmimą, pasirašymo dienos.</w:t>
      </w:r>
    </w:p>
    <w:p w14:paraId="2AD6C806" w14:textId="77777777" w:rsidR="00CA1AE3" w:rsidRPr="0094551A" w:rsidRDefault="00CA1AE3" w:rsidP="00CA1AE3">
      <w:pPr>
        <w:jc w:val="both"/>
      </w:pPr>
      <w:r w:rsidRPr="0094551A">
        <w:t xml:space="preserve">6.7. Sutarties specialiojoje dalyje (arba Sutarties priede) nurodyta garantija netaikoma, jeigu </w:t>
      </w:r>
      <w:r w:rsidRPr="0094551A">
        <w:rPr>
          <w:b/>
        </w:rPr>
        <w:t>Teikėjas</w:t>
      </w:r>
      <w:r w:rsidRPr="0094551A">
        <w:t xml:space="preserve"> įrodys, kad prekių trūkumai atsirado dėl neteisingo ar netinkamo </w:t>
      </w:r>
      <w:r w:rsidRPr="0094551A">
        <w:rPr>
          <w:b/>
        </w:rPr>
        <w:t>Pirkėjo</w:t>
      </w:r>
      <w:r w:rsidRPr="0094551A">
        <w:t xml:space="preserve"> elgesio arba trečiųjų asmenų veiklos, arba nenugalimos jėgos.</w:t>
      </w:r>
    </w:p>
    <w:p w14:paraId="0CC4513E" w14:textId="77777777" w:rsidR="00CA1AE3" w:rsidRPr="0094551A" w:rsidRDefault="00CA1AE3" w:rsidP="00CA1AE3">
      <w:pPr>
        <w:jc w:val="both"/>
      </w:pPr>
    </w:p>
    <w:p w14:paraId="626D80CD" w14:textId="77777777" w:rsidR="00CA1AE3" w:rsidRPr="0094551A" w:rsidRDefault="00CA1AE3" w:rsidP="00CA1AE3">
      <w:pPr>
        <w:jc w:val="both"/>
        <w:rPr>
          <w:b/>
        </w:rPr>
      </w:pPr>
      <w:r w:rsidRPr="0094551A">
        <w:rPr>
          <w:b/>
        </w:rPr>
        <w:t xml:space="preserve">7. Nenugalimos jėgos </w:t>
      </w:r>
      <w:r w:rsidRPr="0094551A">
        <w:rPr>
          <w:b/>
          <w:i/>
        </w:rPr>
        <w:t>(force majeure)</w:t>
      </w:r>
      <w:r w:rsidRPr="0094551A">
        <w:rPr>
          <w:b/>
        </w:rPr>
        <w:t xml:space="preserve"> aplinkybės.</w:t>
      </w:r>
    </w:p>
    <w:p w14:paraId="1DF32B0A" w14:textId="77777777" w:rsidR="00CA1AE3" w:rsidRPr="0094551A" w:rsidRDefault="00CA1AE3" w:rsidP="00CA1AE3">
      <w:pPr>
        <w:jc w:val="both"/>
      </w:pPr>
      <w:r w:rsidRPr="0094551A">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4551A">
        <w:rPr>
          <w:i/>
          <w:iCs/>
        </w:rPr>
        <w:t>(force majeure)</w:t>
      </w:r>
      <w:r w:rsidRPr="0094551A">
        <w:t xml:space="preserve"> aplinkybėms taisyklėse, patvirtintose Lietuvos Respublikos Vyriausybės </w:t>
      </w:r>
      <w:smartTag w:uri="urn:schemas-microsoft-com:office:smarttags" w:element="metricconverter">
        <w:smartTagPr>
          <w:attr w:name="ProductID" w:val="1996ﾠm"/>
        </w:smartTagPr>
        <w:r w:rsidRPr="0094551A">
          <w:t>1996 m</w:t>
        </w:r>
      </w:smartTag>
      <w:r w:rsidRPr="0094551A">
        <w:t xml:space="preserve">. liepos 15 d. nutarimu Nr. 840. Nustatydamos nenugalimos jėgos aplinkybes Šalys vadovaujasi Lietuvos Respublikos Vyriausybės 1997 kovo 13 d. nutarimu Nr. 222 „Dėl nenugalimos jėgos </w:t>
      </w:r>
      <w:r w:rsidRPr="0094551A">
        <w:rPr>
          <w:i/>
          <w:iCs/>
        </w:rPr>
        <w:t>(force majeure)</w:t>
      </w:r>
      <w:r w:rsidRPr="0094551A">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4C6EE0F" w14:textId="77777777" w:rsidR="00CA1AE3" w:rsidRPr="0094551A" w:rsidRDefault="00CA1AE3" w:rsidP="00CA1AE3">
      <w:pPr>
        <w:jc w:val="both"/>
      </w:pPr>
      <w:r w:rsidRPr="0094551A">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94551A">
        <w:t>įrodymus</w:t>
      </w:r>
      <w:proofErr w:type="spellEnd"/>
      <w:r w:rsidRPr="0094551A">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A77D9B" w14:textId="77777777" w:rsidR="00CA1AE3" w:rsidRPr="0094551A" w:rsidRDefault="00CA1AE3" w:rsidP="00CA1AE3">
      <w:pPr>
        <w:pStyle w:val="BodyTextIndent2"/>
        <w:ind w:left="0" w:firstLine="0"/>
        <w:jc w:val="both"/>
        <w:rPr>
          <w:b/>
          <w:i w:val="0"/>
          <w:color w:val="auto"/>
          <w:sz w:val="24"/>
          <w:szCs w:val="24"/>
          <w:lang w:val="lt-LT"/>
        </w:rPr>
      </w:pPr>
    </w:p>
    <w:p w14:paraId="6A8A7A13" w14:textId="77777777" w:rsidR="00CA1AE3" w:rsidRPr="0094551A" w:rsidRDefault="00CA1AE3" w:rsidP="00CA1AE3">
      <w:pPr>
        <w:pStyle w:val="BodyTextIndent2"/>
        <w:ind w:left="0" w:firstLine="0"/>
        <w:jc w:val="both"/>
        <w:rPr>
          <w:b/>
          <w:i w:val="0"/>
          <w:color w:val="auto"/>
          <w:sz w:val="24"/>
          <w:szCs w:val="24"/>
          <w:lang w:val="lt-LT"/>
        </w:rPr>
      </w:pPr>
      <w:r w:rsidRPr="0094551A">
        <w:rPr>
          <w:b/>
          <w:i w:val="0"/>
          <w:color w:val="auto"/>
          <w:sz w:val="24"/>
          <w:szCs w:val="24"/>
          <w:lang w:val="lt-LT"/>
        </w:rPr>
        <w:t xml:space="preserve">8. Kodifikavimas </w:t>
      </w:r>
    </w:p>
    <w:p w14:paraId="5D7A11C7" w14:textId="77777777" w:rsidR="00CA1AE3" w:rsidRPr="0094551A" w:rsidRDefault="00CA1AE3" w:rsidP="00CA1AE3">
      <w:pPr>
        <w:jc w:val="both"/>
      </w:pPr>
      <w:r w:rsidRPr="0094551A">
        <w:t xml:space="preserve">8.1. Per 5 (penkias) dienas po Sutarties įsigaliojimo </w:t>
      </w:r>
      <w:r w:rsidRPr="0094551A">
        <w:rPr>
          <w:b/>
          <w:bCs/>
        </w:rPr>
        <w:t>Teikėjas</w:t>
      </w:r>
      <w:r w:rsidRPr="0094551A">
        <w:t xml:space="preserve"> privalo pateikti </w:t>
      </w:r>
      <w:r w:rsidRPr="0094551A">
        <w:rPr>
          <w:b/>
        </w:rPr>
        <w:t xml:space="preserve">Pirkėjui </w:t>
      </w:r>
      <w:r w:rsidRPr="0094551A">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94551A">
        <w:rPr>
          <w:b/>
          <w:bCs/>
        </w:rPr>
        <w:t>Teikėjas</w:t>
      </w:r>
      <w:r w:rsidRPr="0094551A">
        <w:t xml:space="preserve"> turi pateikti užpildytas ir pasirašytas formas elektroniniu pavidalu arba popierines jų kopijas </w:t>
      </w:r>
      <w:r w:rsidRPr="0094551A">
        <w:rPr>
          <w:i/>
        </w:rPr>
        <w:t>(jei spec. dalyje nurodyta, kad ši sąlyga taikoma)</w:t>
      </w:r>
      <w:r w:rsidRPr="0094551A">
        <w:t>.</w:t>
      </w:r>
    </w:p>
    <w:p w14:paraId="2F08E832" w14:textId="77777777" w:rsidR="00CA1AE3" w:rsidRPr="0094551A" w:rsidRDefault="00CA1AE3" w:rsidP="00CA1AE3">
      <w:pPr>
        <w:pStyle w:val="BodyTextIndent2"/>
        <w:ind w:left="0" w:firstLine="0"/>
        <w:jc w:val="both"/>
        <w:rPr>
          <w:i w:val="0"/>
          <w:iCs/>
          <w:color w:val="auto"/>
          <w:sz w:val="24"/>
          <w:szCs w:val="24"/>
          <w:lang w:val="lt-LT"/>
        </w:rPr>
      </w:pPr>
      <w:r w:rsidRPr="0094551A">
        <w:rPr>
          <w:i w:val="0"/>
          <w:iCs/>
          <w:color w:val="auto"/>
          <w:sz w:val="24"/>
          <w:szCs w:val="24"/>
          <w:lang w:val="lt-LT"/>
        </w:rPr>
        <w:t xml:space="preserve">8.2. </w:t>
      </w:r>
      <w:r w:rsidRPr="0094551A">
        <w:rPr>
          <w:b/>
          <w:bCs/>
          <w:i w:val="0"/>
          <w:color w:val="auto"/>
          <w:sz w:val="24"/>
          <w:szCs w:val="24"/>
          <w:lang w:val="lt-LT"/>
        </w:rPr>
        <w:t>Pirkėjui</w:t>
      </w:r>
      <w:r w:rsidRPr="0094551A">
        <w:rPr>
          <w:i w:val="0"/>
          <w:color w:val="auto"/>
          <w:sz w:val="24"/>
          <w:szCs w:val="24"/>
          <w:lang w:val="lt-LT"/>
        </w:rPr>
        <w:t xml:space="preserve"> pareikalavus, </w:t>
      </w:r>
      <w:r w:rsidRPr="0094551A">
        <w:rPr>
          <w:b/>
          <w:bCs/>
          <w:i w:val="0"/>
          <w:color w:val="auto"/>
          <w:sz w:val="24"/>
          <w:szCs w:val="24"/>
          <w:lang w:val="lt-LT"/>
        </w:rPr>
        <w:t>Teikėjas</w:t>
      </w:r>
      <w:r w:rsidRPr="0094551A">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03C08508" w14:textId="77777777" w:rsidR="00CA1AE3" w:rsidRPr="0094551A" w:rsidRDefault="00CA1AE3" w:rsidP="00CA1AE3">
      <w:pPr>
        <w:jc w:val="both"/>
      </w:pPr>
    </w:p>
    <w:p w14:paraId="0BBC4699" w14:textId="77777777" w:rsidR="00CA1AE3" w:rsidRPr="0094551A" w:rsidRDefault="00CA1AE3" w:rsidP="00CA1AE3">
      <w:pPr>
        <w:jc w:val="both"/>
        <w:rPr>
          <w:b/>
        </w:rPr>
      </w:pPr>
      <w:r w:rsidRPr="0094551A">
        <w:rPr>
          <w:b/>
        </w:rPr>
        <w:t>9. Sutarties nutraukimas</w:t>
      </w:r>
    </w:p>
    <w:p w14:paraId="50ED0205" w14:textId="77777777" w:rsidR="00CA1AE3" w:rsidRPr="0094551A" w:rsidRDefault="00CA1AE3" w:rsidP="00CA1AE3">
      <w:pPr>
        <w:jc w:val="both"/>
      </w:pPr>
      <w:r w:rsidRPr="0094551A">
        <w:t>9.1. Ši Sutartis gali būti nutraukta:</w:t>
      </w:r>
    </w:p>
    <w:p w14:paraId="2F735AA0" w14:textId="77777777" w:rsidR="00CA1AE3" w:rsidRPr="0094551A" w:rsidRDefault="00CA1AE3" w:rsidP="00CA1AE3">
      <w:pPr>
        <w:jc w:val="both"/>
      </w:pPr>
      <w:r w:rsidRPr="0094551A">
        <w:t xml:space="preserve">9.1.1. raštišku </w:t>
      </w:r>
      <w:r w:rsidRPr="0094551A">
        <w:rPr>
          <w:bCs/>
        </w:rPr>
        <w:t>Šalių</w:t>
      </w:r>
      <w:r w:rsidRPr="0094551A">
        <w:t xml:space="preserve"> susitarimu; </w:t>
      </w:r>
    </w:p>
    <w:p w14:paraId="776879AC" w14:textId="77777777" w:rsidR="00CA1AE3" w:rsidRPr="0094551A" w:rsidRDefault="00CA1AE3" w:rsidP="00CA1AE3">
      <w:pPr>
        <w:jc w:val="both"/>
      </w:pPr>
      <w:r w:rsidRPr="0094551A">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4551A">
        <w:rPr>
          <w:color w:val="FF0000"/>
        </w:rPr>
        <w:t xml:space="preserve"> </w:t>
      </w:r>
      <w:r w:rsidRPr="0094551A">
        <w:t>kiekviena Sutarties šalis gali vienašališkai nutraukti Sutartį, pranešant apie tai kitai Sutarties šaliai raštu ne vėliau kaip prieš 7 (septynias) dienas;</w:t>
      </w:r>
    </w:p>
    <w:p w14:paraId="7E10BB9C" w14:textId="77777777" w:rsidR="00CA1AE3" w:rsidRPr="0094551A" w:rsidRDefault="00CA1AE3" w:rsidP="00CA1AE3">
      <w:pPr>
        <w:jc w:val="both"/>
      </w:pPr>
      <w:r w:rsidRPr="0094551A">
        <w:t xml:space="preserve">9.2. </w:t>
      </w:r>
      <w:r w:rsidRPr="0094551A">
        <w:rPr>
          <w:b/>
          <w:bCs/>
        </w:rPr>
        <w:t xml:space="preserve">Pirkėjas, </w:t>
      </w:r>
      <w:r w:rsidRPr="0094551A">
        <w:rPr>
          <w:bCs/>
        </w:rPr>
        <w:t>ne vėliau kaip</w:t>
      </w:r>
      <w:r w:rsidRPr="0094551A">
        <w:rPr>
          <w:b/>
          <w:bCs/>
        </w:rPr>
        <w:t xml:space="preserve"> </w:t>
      </w:r>
      <w:r w:rsidRPr="0094551A">
        <w:t>prieš 7 (septynias) dienas</w:t>
      </w:r>
      <w:r w:rsidRPr="0094551A">
        <w:rPr>
          <w:i/>
        </w:rPr>
        <w:t xml:space="preserve"> (jeigu Sutarties specialiojoje dalyje nenurodytas kitas terminas</w:t>
      </w:r>
      <w:r w:rsidRPr="0094551A">
        <w:t xml:space="preserve">) raštu informavęs </w:t>
      </w:r>
      <w:r w:rsidRPr="0094551A">
        <w:rPr>
          <w:b/>
          <w:bCs/>
        </w:rPr>
        <w:t xml:space="preserve">Teikėją </w:t>
      </w:r>
      <w:r w:rsidRPr="0094551A">
        <w:rPr>
          <w:bCs/>
        </w:rPr>
        <w:t>turi teisę</w:t>
      </w:r>
      <w:r w:rsidRPr="0094551A">
        <w:t xml:space="preserve"> vienašališkai nutraukti Sutartį dėl esminio Sutarties pažeidimo. Esminiu Sutarties pažeidimu laikoma, jeigu:</w:t>
      </w:r>
    </w:p>
    <w:p w14:paraId="62FA40E3" w14:textId="77777777" w:rsidR="00CA1AE3" w:rsidRPr="0094551A" w:rsidRDefault="00CA1AE3" w:rsidP="00CA1AE3">
      <w:pPr>
        <w:jc w:val="both"/>
      </w:pPr>
      <w:r w:rsidRPr="0094551A">
        <w:t xml:space="preserve">9.2.1. </w:t>
      </w:r>
      <w:r w:rsidRPr="0094551A">
        <w:rPr>
          <w:b/>
        </w:rPr>
        <w:t>Teikėjas</w:t>
      </w:r>
      <w:r w:rsidRPr="0094551A">
        <w:t xml:space="preserve"> nepradeda teikti </w:t>
      </w:r>
      <w:r w:rsidRPr="0094551A">
        <w:rPr>
          <w:iCs/>
        </w:rPr>
        <w:t>paslaugų</w:t>
      </w:r>
      <w:r w:rsidRPr="0094551A">
        <w:t xml:space="preserve"> Sutarties specialioje dalyje nurodytu terminu; </w:t>
      </w:r>
    </w:p>
    <w:p w14:paraId="35982FFD" w14:textId="77777777" w:rsidR="00CA1AE3" w:rsidRPr="0094551A" w:rsidRDefault="00CA1AE3" w:rsidP="00CA1AE3">
      <w:pPr>
        <w:jc w:val="both"/>
      </w:pPr>
      <w:r w:rsidRPr="0094551A">
        <w:t xml:space="preserve">9.2.2. </w:t>
      </w:r>
      <w:r w:rsidRPr="0094551A">
        <w:rPr>
          <w:b/>
        </w:rPr>
        <w:t xml:space="preserve">Teikėjas </w:t>
      </w:r>
      <w:r w:rsidRPr="0094551A">
        <w:t xml:space="preserve">vėluoja teikti (arba informuoja, kad neteiks) </w:t>
      </w:r>
      <w:r w:rsidRPr="0094551A">
        <w:rPr>
          <w:iCs/>
        </w:rPr>
        <w:t>paslaugas</w:t>
      </w:r>
      <w:r w:rsidRPr="0094551A">
        <w:t xml:space="preserve"> Sutarties specialioje dalyje nurodytu terminu/</w:t>
      </w:r>
      <w:proofErr w:type="spellStart"/>
      <w:r w:rsidRPr="0094551A">
        <w:t>ais</w:t>
      </w:r>
      <w:proofErr w:type="spellEnd"/>
      <w:r w:rsidRPr="0094551A">
        <w:t>;</w:t>
      </w:r>
    </w:p>
    <w:p w14:paraId="2A75C97D" w14:textId="77777777" w:rsidR="00CA1AE3" w:rsidRPr="0094551A" w:rsidRDefault="00CA1AE3" w:rsidP="00CA1AE3">
      <w:pPr>
        <w:jc w:val="both"/>
      </w:pPr>
      <w:r w:rsidRPr="0094551A">
        <w:t xml:space="preserve">9.2.3. </w:t>
      </w:r>
      <w:r w:rsidRPr="0094551A">
        <w:rPr>
          <w:b/>
        </w:rPr>
        <w:t>Teikėjas</w:t>
      </w:r>
      <w:r w:rsidRPr="0094551A">
        <w:t xml:space="preserve"> didina paslaugų kainas/įkainius, išskyrus Sutarties bendrosios dalies 2.2 punkte numatytą atvejį;</w:t>
      </w:r>
    </w:p>
    <w:p w14:paraId="03BF8C51" w14:textId="77777777" w:rsidR="00CA1AE3" w:rsidRPr="0094551A" w:rsidRDefault="00CA1AE3" w:rsidP="00CA1AE3">
      <w:pPr>
        <w:jc w:val="both"/>
      </w:pPr>
      <w:r w:rsidRPr="0094551A">
        <w:t xml:space="preserve">9.2.4. </w:t>
      </w:r>
      <w:r w:rsidRPr="0094551A">
        <w:rPr>
          <w:b/>
        </w:rPr>
        <w:t>Teikėjas</w:t>
      </w:r>
      <w:r w:rsidRPr="0094551A">
        <w:t xml:space="preserve"> nevykdo arba netinkamai vykdo Sutarties bendrosios dalies 6 punkte numatytus garantinius įsipareigojimus;</w:t>
      </w:r>
    </w:p>
    <w:p w14:paraId="6676B2F9" w14:textId="77777777" w:rsidR="00CA1AE3" w:rsidRPr="0094551A" w:rsidRDefault="00CA1AE3" w:rsidP="00CA1AE3">
      <w:pPr>
        <w:jc w:val="both"/>
      </w:pPr>
      <w:r w:rsidRPr="0094551A">
        <w:t xml:space="preserve">9.2.5. </w:t>
      </w:r>
      <w:r w:rsidRPr="0094551A">
        <w:rPr>
          <w:b/>
        </w:rPr>
        <w:t>Teikėjas</w:t>
      </w:r>
      <w:r w:rsidRPr="0094551A">
        <w:t xml:space="preserve"> nevykdo Sutarties bendrosios dalies 12.4 punkte numatyto įsipareigojimo (</w:t>
      </w:r>
      <w:r w:rsidRPr="0094551A">
        <w:rPr>
          <w:i/>
        </w:rPr>
        <w:t>jeigu sutarties vykdymas bus užtikrintas laidavimu arba banko garantija</w:t>
      </w:r>
      <w:r w:rsidRPr="0094551A">
        <w:t>);</w:t>
      </w:r>
    </w:p>
    <w:p w14:paraId="72BCF975" w14:textId="77777777" w:rsidR="00CA1AE3" w:rsidRPr="0094551A" w:rsidRDefault="00CA1AE3" w:rsidP="00CA1AE3">
      <w:pPr>
        <w:jc w:val="both"/>
      </w:pPr>
      <w:r w:rsidRPr="0094551A">
        <w:t xml:space="preserve">9.2.6. </w:t>
      </w:r>
      <w:r w:rsidRPr="0094551A">
        <w:rPr>
          <w:b/>
        </w:rPr>
        <w:t>Teikėjo</w:t>
      </w:r>
      <w:r w:rsidRPr="0094551A">
        <w:t xml:space="preserve"> suteiktos paslaugos neatitinka Sutartyje ir jos priede (-</w:t>
      </w:r>
      <w:proofErr w:type="spellStart"/>
      <w:r w:rsidRPr="0094551A">
        <w:t>uose</w:t>
      </w:r>
      <w:proofErr w:type="spellEnd"/>
      <w:r w:rsidRPr="0094551A">
        <w:t>)</w:t>
      </w:r>
      <w:r w:rsidRPr="0094551A">
        <w:rPr>
          <w:i/>
        </w:rPr>
        <w:t xml:space="preserve"> </w:t>
      </w:r>
      <w:r w:rsidRPr="0094551A">
        <w:t xml:space="preserve">nustatytų reikalavimų ir </w:t>
      </w:r>
      <w:r w:rsidRPr="0094551A">
        <w:rPr>
          <w:b/>
        </w:rPr>
        <w:t>Teikėjas</w:t>
      </w:r>
      <w:r w:rsidRPr="0094551A">
        <w:t xml:space="preserve"> Sutarties specialiojoje dalyje nustatyta tvarka nepašalina suteiktų paslaugų trūkumų; </w:t>
      </w:r>
    </w:p>
    <w:p w14:paraId="56BAF922" w14:textId="77777777" w:rsidR="00CA1AE3" w:rsidRPr="0094551A" w:rsidRDefault="00CA1AE3" w:rsidP="00CA1AE3">
      <w:pPr>
        <w:jc w:val="both"/>
      </w:pPr>
      <w:r w:rsidRPr="0094551A">
        <w:t xml:space="preserve">9.2.7. </w:t>
      </w:r>
      <w:r w:rsidRPr="0094551A">
        <w:rPr>
          <w:b/>
        </w:rPr>
        <w:t>Teikėjas</w:t>
      </w:r>
      <w:r w:rsidRPr="0094551A">
        <w:t xml:space="preserve"> nustatytu laiku nepateikia avansinio apmokėjimo banko garantijos, kuri galiotų ne mažiau kaip nurodyta Sutarties bendrosios dalies 4.2. punkte (</w:t>
      </w:r>
      <w:r w:rsidRPr="0094551A">
        <w:rPr>
          <w:i/>
        </w:rPr>
        <w:t>jeigu pagal sutarties sąlygas numatytas avanso mokėjimas</w:t>
      </w:r>
      <w:r w:rsidRPr="0094551A">
        <w:t>);</w:t>
      </w:r>
    </w:p>
    <w:p w14:paraId="5DF48277" w14:textId="77777777" w:rsidR="00CA1AE3" w:rsidRPr="0094551A" w:rsidRDefault="00CA1AE3" w:rsidP="00CA1AE3">
      <w:pPr>
        <w:autoSpaceDE w:val="0"/>
        <w:autoSpaceDN w:val="0"/>
        <w:adjustRightInd w:val="0"/>
        <w:jc w:val="both"/>
        <w:rPr>
          <w:szCs w:val="22"/>
          <w:lang w:eastAsia="en-US"/>
        </w:rPr>
      </w:pPr>
      <w:r w:rsidRPr="0094551A">
        <w:rPr>
          <w:lang w:eastAsia="en-US"/>
        </w:rPr>
        <w:t>9.2.8.</w:t>
      </w:r>
      <w:r w:rsidRPr="0094551A">
        <w:rPr>
          <w:szCs w:val="22"/>
          <w:lang w:eastAsia="en-US"/>
        </w:rPr>
        <w:t xml:space="preserve"> Sutarties galiojimo laikotarpiu </w:t>
      </w:r>
      <w:r w:rsidRPr="0094551A">
        <w:rPr>
          <w:b/>
          <w:szCs w:val="22"/>
          <w:lang w:eastAsia="en-US"/>
        </w:rPr>
        <w:t xml:space="preserve">Teikėjas </w:t>
      </w:r>
      <w:r w:rsidRPr="0094551A">
        <w:rPr>
          <w:szCs w:val="22"/>
          <w:lang w:eastAsia="en-US"/>
        </w:rPr>
        <w:t>yra įtraukiamas į Nepatikimų tiekėjų ar Melagingą informaciją pateikusių tiekėjų sąrašus;</w:t>
      </w:r>
    </w:p>
    <w:p w14:paraId="083DE567" w14:textId="77777777" w:rsidR="00CA1AE3" w:rsidRPr="0094551A" w:rsidRDefault="00CA1AE3" w:rsidP="00CA1AE3">
      <w:pPr>
        <w:autoSpaceDE w:val="0"/>
        <w:autoSpaceDN w:val="0"/>
        <w:adjustRightInd w:val="0"/>
        <w:jc w:val="both"/>
      </w:pPr>
      <w:r w:rsidRPr="0094551A">
        <w:rPr>
          <w:lang w:eastAsia="en-US"/>
        </w:rPr>
        <w:t xml:space="preserve">9.2.9. Paaiškėjus, kad </w:t>
      </w:r>
      <w:r w:rsidRPr="0094551A">
        <w:rPr>
          <w:b/>
          <w:szCs w:val="22"/>
          <w:lang w:eastAsia="en-US"/>
        </w:rPr>
        <w:t>Teikėjas</w:t>
      </w:r>
      <w:r w:rsidRPr="0094551A">
        <w:rPr>
          <w:lang w:eastAsia="en-US"/>
        </w:rPr>
        <w:t xml:space="preserve"> </w:t>
      </w:r>
      <w:r w:rsidRPr="0094551A">
        <w:rPr>
          <w:color w:val="000000"/>
          <w:lang w:eastAsia="en-US"/>
        </w:rPr>
        <w:t>ar jo teikiamos prekės ar paslaugos</w:t>
      </w:r>
      <w:r w:rsidRPr="0094551A">
        <w:t xml:space="preserve"> yra nepatikimos ir kelia pavojų nacionaliniam saugumui;</w:t>
      </w:r>
    </w:p>
    <w:p w14:paraId="49964F8C" w14:textId="77777777" w:rsidR="00CA1AE3" w:rsidRPr="0094551A" w:rsidRDefault="00CA1AE3" w:rsidP="00CA1AE3">
      <w:pPr>
        <w:jc w:val="both"/>
      </w:pPr>
      <w:r w:rsidRPr="0094551A">
        <w:t>9.2.10. Sutarties vykdymo metu paaiškėja Viešųjų pirkimų įstatymo 46 straipsnio 1 dalyje/Viešųjų pirkimų, atliekamų gynybos ir saugumo srityje, įstatymo 34 straipsnio 1 dalyje numatytos aplinkybės;</w:t>
      </w:r>
    </w:p>
    <w:p w14:paraId="2676915E" w14:textId="77777777" w:rsidR="00CA1AE3" w:rsidRPr="0094551A" w:rsidRDefault="00CA1AE3" w:rsidP="00CA1AE3">
      <w:pPr>
        <w:jc w:val="both"/>
      </w:pPr>
      <w:r w:rsidRPr="0094551A">
        <w:t>9.2.11. Sutarties vykdymo metu paaiškėja, kad Sutartis buvo pakeista pažeidžiant Viešųjų pirkimų įstatymo 89 straipsnį/Viešųjų pirkimų atliekamų gynybos ir saugumo srityje įstatymo 53 straipsnį.</w:t>
      </w:r>
    </w:p>
    <w:p w14:paraId="2DB37F05" w14:textId="77777777" w:rsidR="00CA1AE3" w:rsidRPr="0094551A" w:rsidRDefault="00CA1AE3" w:rsidP="00CA1AE3">
      <w:pPr>
        <w:autoSpaceDE w:val="0"/>
        <w:autoSpaceDN w:val="0"/>
        <w:adjustRightInd w:val="0"/>
        <w:jc w:val="both"/>
        <w:rPr>
          <w:highlight w:val="yellow"/>
          <w:lang w:eastAsia="en-US"/>
        </w:rPr>
      </w:pPr>
      <w:r w:rsidRPr="0094551A">
        <w:t xml:space="preserve">9.3. </w:t>
      </w:r>
      <w:r w:rsidRPr="0094551A">
        <w:rPr>
          <w:b/>
          <w:bCs/>
        </w:rPr>
        <w:t xml:space="preserve">Pirkėjas, </w:t>
      </w:r>
      <w:r w:rsidRPr="0094551A">
        <w:rPr>
          <w:bCs/>
        </w:rPr>
        <w:t>ne vėliau kaip</w:t>
      </w:r>
      <w:r w:rsidRPr="0094551A">
        <w:rPr>
          <w:b/>
          <w:bCs/>
        </w:rPr>
        <w:t xml:space="preserve"> </w:t>
      </w:r>
      <w:r w:rsidRPr="0094551A">
        <w:t>prieš 7 (septynias) dienas (</w:t>
      </w:r>
      <w:r w:rsidRPr="0094551A">
        <w:rPr>
          <w:i/>
        </w:rPr>
        <w:t>jeigu spec. dalyje nenurodytas kitas terminas</w:t>
      </w:r>
      <w:r w:rsidRPr="0094551A">
        <w:t xml:space="preserve">) raštu informavęs </w:t>
      </w:r>
      <w:r w:rsidRPr="0094551A">
        <w:rPr>
          <w:b/>
          <w:bCs/>
        </w:rPr>
        <w:t xml:space="preserve">Teikėją </w:t>
      </w:r>
      <w:r w:rsidRPr="0094551A">
        <w:rPr>
          <w:bCs/>
        </w:rPr>
        <w:t>turi teisę</w:t>
      </w:r>
      <w:r w:rsidRPr="0094551A">
        <w:t xml:space="preserve"> vienašališkai nutraukti Sutartį, jeigu</w:t>
      </w:r>
      <w:r w:rsidRPr="0094551A">
        <w:rPr>
          <w:b/>
        </w:rPr>
        <w:t xml:space="preserve"> Teikėjas </w:t>
      </w:r>
      <w:r w:rsidRPr="0094551A">
        <w:t>yra</w:t>
      </w:r>
      <w:r w:rsidRPr="0094551A">
        <w:rPr>
          <w:b/>
        </w:rPr>
        <w:t xml:space="preserve"> </w:t>
      </w:r>
      <w:r w:rsidRPr="0094551A">
        <w:rPr>
          <w:lang w:eastAsia="en-US"/>
        </w:rPr>
        <w:t xml:space="preserve">likviduojamas ar kreipiamasi į teismą dėl bankroto ar restruktūrizavimo bylos iškėlimo, arba </w:t>
      </w:r>
      <w:r w:rsidRPr="0094551A">
        <w:t>jam iškelta bankroto ar restruktūrizavimo byla,</w:t>
      </w:r>
      <w:r w:rsidRPr="0094551A">
        <w:rPr>
          <w:lang w:eastAsia="en-US"/>
        </w:rPr>
        <w:t xml:space="preserve"> arba priimamas sprendimas dėl neteisminės bankroto procedūros pradėjimo.</w:t>
      </w:r>
    </w:p>
    <w:p w14:paraId="5A1C9B50" w14:textId="77777777" w:rsidR="00CA1AE3" w:rsidRPr="0094551A" w:rsidRDefault="00CA1AE3" w:rsidP="00CA1AE3">
      <w:pPr>
        <w:jc w:val="both"/>
        <w:rPr>
          <w:i/>
        </w:rPr>
      </w:pPr>
      <w:r w:rsidRPr="0094551A">
        <w:t xml:space="preserve">9.4. Nutraukus sutartį, </w:t>
      </w:r>
      <w:r w:rsidRPr="0094551A">
        <w:rPr>
          <w:b/>
        </w:rPr>
        <w:t>Teikėjas</w:t>
      </w:r>
      <w:r w:rsidRPr="0094551A">
        <w:t xml:space="preserve"> per 10 (dešimt) dienų nuo Sutarties nutraukimo dienos turi grąžinti </w:t>
      </w:r>
      <w:r w:rsidRPr="0094551A">
        <w:rPr>
          <w:b/>
        </w:rPr>
        <w:t>Pirkėjui</w:t>
      </w:r>
      <w:r w:rsidRPr="0094551A">
        <w:t xml:space="preserve"> jo sumokėtą avansą (jei toks buvo sumokėtas) už neįvykdytą sutarties dalį. </w:t>
      </w:r>
    </w:p>
    <w:p w14:paraId="167F2442" w14:textId="77777777" w:rsidR="00CA1AE3" w:rsidRPr="0094551A" w:rsidRDefault="00CA1AE3" w:rsidP="00CA1AE3">
      <w:pPr>
        <w:jc w:val="both"/>
      </w:pPr>
    </w:p>
    <w:p w14:paraId="269EA370" w14:textId="77777777" w:rsidR="00CA1AE3" w:rsidRPr="0094551A" w:rsidRDefault="00CA1AE3" w:rsidP="00CA1AE3">
      <w:pPr>
        <w:rPr>
          <w:b/>
        </w:rPr>
      </w:pPr>
      <w:r w:rsidRPr="0094551A">
        <w:rPr>
          <w:b/>
        </w:rPr>
        <w:t>10. Ginčų sprendimo tvarka</w:t>
      </w:r>
    </w:p>
    <w:p w14:paraId="2EF0C0A7" w14:textId="77777777" w:rsidR="00CA1AE3" w:rsidRPr="0094551A" w:rsidRDefault="00CA1AE3" w:rsidP="00CA1AE3">
      <w:r w:rsidRPr="0094551A">
        <w:t>10.1. Sutartis sudaryta ir turi būti aiškinama pagal Lietuvos Respublikos teisę.</w:t>
      </w:r>
    </w:p>
    <w:p w14:paraId="651B8CA6" w14:textId="77777777" w:rsidR="00CA1AE3" w:rsidRPr="0094551A" w:rsidRDefault="00CA1AE3" w:rsidP="00CA1AE3">
      <w:pPr>
        <w:jc w:val="both"/>
      </w:pPr>
      <w:r w:rsidRPr="0094551A">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4551A">
        <w:rPr>
          <w:b/>
          <w:bCs/>
        </w:rPr>
        <w:t>Pirkėjo</w:t>
      </w:r>
      <w:r w:rsidRPr="0094551A">
        <w:t xml:space="preserve"> (arba jeigu </w:t>
      </w:r>
      <w:r w:rsidRPr="0094551A">
        <w:rPr>
          <w:b/>
        </w:rPr>
        <w:t>Pirkėjas</w:t>
      </w:r>
      <w:r w:rsidRPr="0094551A">
        <w:t xml:space="preserve"> Lietuvos kariuomenės padalinys </w:t>
      </w:r>
      <w:r w:rsidRPr="0094551A">
        <w:rPr>
          <w:i/>
        </w:rPr>
        <w:t>„pagal juridinio asmens – Lietuvos kariuomenės</w:t>
      </w:r>
      <w:r w:rsidRPr="0094551A">
        <w:t>“) buveinės vietą.</w:t>
      </w:r>
    </w:p>
    <w:p w14:paraId="6CEFAF2B" w14:textId="77777777" w:rsidR="00CA1AE3" w:rsidRPr="0094551A" w:rsidRDefault="00CA1AE3" w:rsidP="00CA1AE3">
      <w:pPr>
        <w:jc w:val="both"/>
      </w:pPr>
    </w:p>
    <w:p w14:paraId="421FEFEB" w14:textId="77777777" w:rsidR="00CA1AE3" w:rsidRPr="0094551A" w:rsidRDefault="00CA1AE3" w:rsidP="00CA1AE3">
      <w:pPr>
        <w:jc w:val="both"/>
        <w:rPr>
          <w:b/>
        </w:rPr>
      </w:pPr>
      <w:r w:rsidRPr="0094551A">
        <w:rPr>
          <w:b/>
        </w:rPr>
        <w:t>11. Atsakomybė</w:t>
      </w:r>
    </w:p>
    <w:p w14:paraId="5E43E868" w14:textId="77777777" w:rsidR="00CA1AE3" w:rsidRPr="0094551A" w:rsidRDefault="00CA1AE3" w:rsidP="00CA1AE3">
      <w:pPr>
        <w:pStyle w:val="BodyTextIndent2"/>
        <w:ind w:left="0" w:firstLine="0"/>
        <w:jc w:val="both"/>
        <w:rPr>
          <w:i w:val="0"/>
          <w:color w:val="auto"/>
          <w:sz w:val="24"/>
          <w:szCs w:val="24"/>
          <w:lang w:val="lt-LT"/>
        </w:rPr>
      </w:pPr>
      <w:r w:rsidRPr="0094551A">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94551A">
        <w:rPr>
          <w:b/>
          <w:i w:val="0"/>
          <w:color w:val="auto"/>
          <w:sz w:val="24"/>
          <w:szCs w:val="24"/>
          <w:lang w:val="lt-LT"/>
        </w:rPr>
        <w:t>Teikėjas</w:t>
      </w:r>
      <w:r w:rsidRPr="0094551A">
        <w:rPr>
          <w:i w:val="0"/>
          <w:color w:val="auto"/>
          <w:sz w:val="24"/>
          <w:szCs w:val="24"/>
          <w:lang w:val="lt-LT"/>
        </w:rPr>
        <w:t xml:space="preserve"> moka </w:t>
      </w:r>
      <w:r w:rsidRPr="0094551A">
        <w:rPr>
          <w:b/>
          <w:i w:val="0"/>
          <w:color w:val="auto"/>
          <w:sz w:val="24"/>
          <w:szCs w:val="24"/>
          <w:lang w:val="lt-LT"/>
        </w:rPr>
        <w:t xml:space="preserve">Pirkėjui </w:t>
      </w:r>
      <w:r w:rsidRPr="0094551A">
        <w:rPr>
          <w:i w:val="0"/>
          <w:color w:val="auto"/>
          <w:sz w:val="24"/>
          <w:szCs w:val="24"/>
          <w:lang w:val="lt-LT"/>
        </w:rPr>
        <w:t>nuo 0,05 iki</w:t>
      </w:r>
      <w:r w:rsidRPr="0094551A">
        <w:rPr>
          <w:b/>
          <w:color w:val="auto"/>
          <w:sz w:val="24"/>
          <w:szCs w:val="24"/>
          <w:lang w:val="lt-LT"/>
        </w:rPr>
        <w:t xml:space="preserve"> </w:t>
      </w:r>
      <w:r w:rsidRPr="0094551A">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94551A">
        <w:rPr>
          <w:color w:val="auto"/>
          <w:sz w:val="24"/>
          <w:szCs w:val="24"/>
          <w:lang w:val="lt-LT"/>
        </w:rPr>
        <w:t xml:space="preserve">(taikoma priklausomai nuo to, kaip įsipareigojimų terminas yra skaičiuojamas Sutarties specialiojoje dalyje) </w:t>
      </w:r>
      <w:r w:rsidRPr="0094551A">
        <w:rPr>
          <w:i w:val="0"/>
          <w:color w:val="auto"/>
          <w:sz w:val="24"/>
          <w:szCs w:val="24"/>
          <w:lang w:val="lt-LT"/>
        </w:rPr>
        <w:t>Šalių iš anksto sutartus minimalius nuostolius,</w:t>
      </w:r>
      <w:r w:rsidRPr="0094551A">
        <w:rPr>
          <w:bCs/>
          <w:i w:val="0"/>
          <w:color w:val="auto"/>
          <w:sz w:val="24"/>
          <w:szCs w:val="24"/>
          <w:lang w:val="lt-LT"/>
        </w:rPr>
        <w:t xml:space="preserve"> kurių sumokėjimas neatleidžia </w:t>
      </w:r>
      <w:r w:rsidRPr="0094551A">
        <w:rPr>
          <w:b/>
          <w:bCs/>
          <w:i w:val="0"/>
          <w:color w:val="auto"/>
          <w:sz w:val="24"/>
          <w:szCs w:val="24"/>
          <w:lang w:val="lt-LT"/>
        </w:rPr>
        <w:t xml:space="preserve">Teikėjo </w:t>
      </w:r>
      <w:r w:rsidRPr="0094551A">
        <w:rPr>
          <w:bCs/>
          <w:i w:val="0"/>
          <w:color w:val="auto"/>
          <w:sz w:val="24"/>
          <w:szCs w:val="24"/>
          <w:lang w:val="lt-LT"/>
        </w:rPr>
        <w:t xml:space="preserve">nuo pareigos atlyginti </w:t>
      </w:r>
      <w:r w:rsidRPr="0094551A">
        <w:rPr>
          <w:b/>
          <w:bCs/>
          <w:i w:val="0"/>
          <w:color w:val="auto"/>
          <w:sz w:val="24"/>
          <w:szCs w:val="24"/>
          <w:lang w:val="lt-LT"/>
        </w:rPr>
        <w:t>Pirkėjo</w:t>
      </w:r>
      <w:r w:rsidRPr="0094551A">
        <w:rPr>
          <w:bCs/>
          <w:i w:val="0"/>
          <w:color w:val="auto"/>
          <w:sz w:val="24"/>
          <w:szCs w:val="24"/>
          <w:lang w:val="lt-LT"/>
        </w:rPr>
        <w:t xml:space="preserve"> patirtus nuostolius</w:t>
      </w:r>
      <w:r w:rsidRPr="0094551A">
        <w:rPr>
          <w:i w:val="0"/>
          <w:color w:val="auto"/>
          <w:sz w:val="24"/>
          <w:szCs w:val="24"/>
          <w:lang w:val="lt-LT"/>
        </w:rPr>
        <w:t xml:space="preserve"> </w:t>
      </w:r>
      <w:r w:rsidRPr="0094551A">
        <w:rPr>
          <w:b/>
          <w:i w:val="0"/>
          <w:color w:val="auto"/>
          <w:sz w:val="24"/>
          <w:szCs w:val="24"/>
          <w:lang w:val="lt-LT"/>
        </w:rPr>
        <w:t>Teikėjui</w:t>
      </w:r>
      <w:r w:rsidRPr="0094551A">
        <w:rPr>
          <w:i w:val="0"/>
          <w:color w:val="auto"/>
          <w:sz w:val="24"/>
          <w:szCs w:val="24"/>
          <w:lang w:val="lt-LT"/>
        </w:rPr>
        <w:t xml:space="preserve"> nevykdant arba netinkamai vykdant savo įsipareigojimus, susijusius su paslaugų trūkumų šalinimu ir/ar prekių garantija. </w:t>
      </w:r>
      <w:r w:rsidRPr="0094551A">
        <w:rPr>
          <w:i w:val="0"/>
          <w:sz w:val="24"/>
          <w:szCs w:val="24"/>
          <w:lang w:val="lt-LT"/>
        </w:rPr>
        <w:t xml:space="preserve">Šalių iš anksto sutartus minimalius nuostolius </w:t>
      </w:r>
      <w:r w:rsidRPr="0094551A">
        <w:rPr>
          <w:b/>
          <w:i w:val="0"/>
          <w:sz w:val="24"/>
          <w:szCs w:val="24"/>
          <w:lang w:val="lt-LT"/>
        </w:rPr>
        <w:t>Teikėjas</w:t>
      </w:r>
      <w:r w:rsidRPr="0094551A">
        <w:rPr>
          <w:i w:val="0"/>
          <w:sz w:val="24"/>
          <w:szCs w:val="24"/>
          <w:lang w:val="lt-LT"/>
        </w:rPr>
        <w:t xml:space="preserve"> įsipareigoja sumokėti ne vėliau kaip per sąskaitoje faktūroje ar pareikalavime nurodytą terminą.</w:t>
      </w:r>
    </w:p>
    <w:p w14:paraId="6E37B60B" w14:textId="77777777" w:rsidR="00CA1AE3" w:rsidRPr="0094551A" w:rsidRDefault="00CA1AE3" w:rsidP="00CA1AE3">
      <w:pPr>
        <w:jc w:val="both"/>
      </w:pPr>
      <w:r w:rsidRPr="0094551A">
        <w:t>11.2. Nutraukus Sutartį dėl Sutarties bendrojoje dalyje 9.2.1, 9.2.2, 9.2.3, 9.2.4, 9.2.5, 9.2.6, 9.2.7,  9.3 punktuose</w:t>
      </w:r>
      <w:r w:rsidRPr="0094551A">
        <w:rPr>
          <w:color w:val="FF0000"/>
        </w:rPr>
        <w:t xml:space="preserve"> </w:t>
      </w:r>
      <w:r w:rsidRPr="0094551A">
        <w:t xml:space="preserve">ar kitų Sutarties specialiojoje dalyje išvardintų priežasčių, </w:t>
      </w:r>
      <w:r w:rsidRPr="0094551A">
        <w:rPr>
          <w:b/>
        </w:rPr>
        <w:t>Teikėjas</w:t>
      </w:r>
      <w:r w:rsidRPr="0094551A">
        <w:t xml:space="preserve"> per 14 (keturiolika) dienų (skaičiuojant nuo Sutarties nutraukimo dienos) turi sumokėti</w:t>
      </w:r>
      <w:r w:rsidRPr="0094551A">
        <w:rPr>
          <w:b/>
          <w:bCs/>
        </w:rPr>
        <w:t xml:space="preserve"> Pirkėjui</w:t>
      </w:r>
      <w:r w:rsidRPr="0094551A">
        <w:rPr>
          <w:b/>
        </w:rPr>
        <w:t xml:space="preserve"> </w:t>
      </w:r>
      <w:r w:rsidRPr="0094551A">
        <w:t>ne mažiau kaip</w:t>
      </w:r>
      <w:r w:rsidRPr="0094551A">
        <w:rPr>
          <w:b/>
        </w:rPr>
        <w:t xml:space="preserve"> </w:t>
      </w:r>
      <w:r w:rsidRPr="0094551A">
        <w:t xml:space="preserve">5-7 (septynių) % sutarties kainos be PVM (arba bendros pasiūlymo kainos) (konkretus procentinis dydis arba konkreti fiksuota suma nurodoma Sutarties specialioje dalyje) </w:t>
      </w:r>
      <w:r w:rsidRPr="0094551A">
        <w:rPr>
          <w:bCs/>
        </w:rPr>
        <w:t xml:space="preserve">Šalių </w:t>
      </w:r>
      <w:r w:rsidRPr="0094551A">
        <w:t>iš anksto sutartų minimalių nuostolių, bet ne daugiau kaip visų pagal šią Sutartį neįvykdytų įsipareigojimų kainos</w:t>
      </w:r>
      <w:r w:rsidRPr="0094551A">
        <w:rPr>
          <w:color w:val="FF0000"/>
        </w:rPr>
        <w:t xml:space="preserve"> </w:t>
      </w:r>
      <w:r w:rsidRPr="0094551A">
        <w:t xml:space="preserve">be PVM. Šalių iš anksto sutartų minimalių nuostolių sumokėjimas neatleidžia </w:t>
      </w:r>
      <w:r w:rsidRPr="0094551A">
        <w:rPr>
          <w:b/>
        </w:rPr>
        <w:t>Teikėjo</w:t>
      </w:r>
      <w:r w:rsidRPr="0094551A">
        <w:t xml:space="preserve"> nuo pareigos atlyginti visus </w:t>
      </w:r>
      <w:r w:rsidRPr="0094551A">
        <w:rPr>
          <w:b/>
          <w:bCs/>
        </w:rPr>
        <w:t>Pirkėjo</w:t>
      </w:r>
      <w:r w:rsidRPr="0094551A">
        <w:t xml:space="preserve"> patirtus nuostolius, </w:t>
      </w:r>
      <w:r w:rsidRPr="0094551A">
        <w:rPr>
          <w:b/>
        </w:rPr>
        <w:t xml:space="preserve">Teikėjui </w:t>
      </w:r>
      <w:r w:rsidRPr="0094551A">
        <w:t>nevykdant ar netinkamai vykdant sutartį.</w:t>
      </w:r>
    </w:p>
    <w:p w14:paraId="6A4FC326" w14:textId="77777777" w:rsidR="00CA1AE3" w:rsidRPr="0094551A" w:rsidRDefault="00CA1AE3" w:rsidP="00CA1AE3">
      <w:pPr>
        <w:jc w:val="both"/>
      </w:pPr>
      <w:r w:rsidRPr="0094551A">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94551A">
        <w:t>uose</w:t>
      </w:r>
      <w:proofErr w:type="spellEnd"/>
      <w:r w:rsidRPr="0094551A">
        <w:t xml:space="preserve">) nurodytos paslaugos nesuteikimą arba suteikimą su trūkumais </w:t>
      </w:r>
      <w:r w:rsidRPr="0094551A">
        <w:rPr>
          <w:b/>
        </w:rPr>
        <w:t>Teikėjas</w:t>
      </w:r>
      <w:r w:rsidRPr="0094551A">
        <w:t xml:space="preserve"> moka </w:t>
      </w:r>
      <w:r w:rsidRPr="0094551A">
        <w:rPr>
          <w:b/>
        </w:rPr>
        <w:t>Pirkėjui</w:t>
      </w:r>
      <w:r w:rsidRPr="0094551A">
        <w:t xml:space="preserve"> Sutarties specialiojoje dalyje nurodytą Šalių iš anksto sutartų minimalių nuostolių sumą. </w:t>
      </w:r>
      <w:r w:rsidRPr="0094551A">
        <w:rPr>
          <w:bCs/>
        </w:rPr>
        <w:t>Šalių</w:t>
      </w:r>
      <w:r w:rsidRPr="0094551A">
        <w:t xml:space="preserve"> iš anksto sutartų minimalių nuostolių sumokėjimas neatleidžia </w:t>
      </w:r>
      <w:r w:rsidRPr="0094551A">
        <w:rPr>
          <w:b/>
          <w:bCs/>
        </w:rPr>
        <w:t>Teikėjo</w:t>
      </w:r>
      <w:r w:rsidRPr="0094551A">
        <w:t xml:space="preserve"> nuo pareigos atlyginti visus </w:t>
      </w:r>
      <w:r w:rsidRPr="0094551A">
        <w:rPr>
          <w:b/>
          <w:bCs/>
        </w:rPr>
        <w:t xml:space="preserve">Pirkėjo </w:t>
      </w:r>
      <w:r w:rsidRPr="0094551A">
        <w:t xml:space="preserve">patirtus nuostolius, </w:t>
      </w:r>
      <w:r w:rsidRPr="0094551A">
        <w:rPr>
          <w:b/>
          <w:bCs/>
        </w:rPr>
        <w:t>Teikėjui</w:t>
      </w:r>
      <w:r w:rsidRPr="0094551A">
        <w:t xml:space="preserve"> nevykdant ar netinkamai vykdant sutartį.</w:t>
      </w:r>
      <w:r w:rsidRPr="0094551A">
        <w:rPr>
          <w:spacing w:val="-1"/>
        </w:rPr>
        <w:t xml:space="preserve"> </w:t>
      </w:r>
      <w:r w:rsidRPr="0094551A">
        <w:t xml:space="preserve">Šalių iš anksto sutartus minimalius nuostolius </w:t>
      </w:r>
      <w:r w:rsidRPr="0094551A">
        <w:rPr>
          <w:b/>
        </w:rPr>
        <w:t>Teikėjas</w:t>
      </w:r>
      <w:r w:rsidRPr="0094551A">
        <w:t xml:space="preserve"> įsipareigoja sumokėti ne vėliau kaip per sąskaitoje faktūroje ar pareikalavime nurodytą terminą </w:t>
      </w:r>
    </w:p>
    <w:p w14:paraId="10FE6C16" w14:textId="77777777" w:rsidR="00CA1AE3" w:rsidRPr="0094551A" w:rsidRDefault="00CA1AE3" w:rsidP="00CA1AE3">
      <w:pPr>
        <w:jc w:val="both"/>
      </w:pPr>
      <w:r w:rsidRPr="0094551A">
        <w:t xml:space="preserve">11.4. Kiti sutartinės atsakomybės taikymo </w:t>
      </w:r>
      <w:r w:rsidRPr="0094551A">
        <w:rPr>
          <w:b/>
        </w:rPr>
        <w:t>Teikėjui</w:t>
      </w:r>
      <w:r w:rsidRPr="0094551A">
        <w:t xml:space="preserve"> atvejai nurodyti Sutarties specialiojoje dalyje. </w:t>
      </w:r>
    </w:p>
    <w:p w14:paraId="0B855552" w14:textId="77777777" w:rsidR="00CA1AE3" w:rsidRPr="0094551A" w:rsidRDefault="00CA1AE3" w:rsidP="00CA1AE3">
      <w:pPr>
        <w:pStyle w:val="BodyTextIndent2"/>
        <w:ind w:left="0" w:firstLine="0"/>
        <w:jc w:val="both"/>
        <w:rPr>
          <w:i w:val="0"/>
          <w:color w:val="auto"/>
          <w:sz w:val="24"/>
          <w:szCs w:val="24"/>
          <w:lang w:val="lt-LT"/>
        </w:rPr>
      </w:pPr>
      <w:r w:rsidRPr="0094551A">
        <w:rPr>
          <w:i w:val="0"/>
          <w:color w:val="auto"/>
          <w:sz w:val="24"/>
          <w:szCs w:val="24"/>
          <w:lang w:val="lt-LT"/>
        </w:rPr>
        <w:t xml:space="preserve">11.5. </w:t>
      </w:r>
      <w:r w:rsidRPr="0094551A">
        <w:rPr>
          <w:i w:val="0"/>
          <w:sz w:val="24"/>
          <w:szCs w:val="24"/>
          <w:lang w:val="lt-LT"/>
        </w:rPr>
        <w:t>Vadovaujantis Lietuvos Respublikos civilinio kodekso 6.253 straipsnio 1 ir 3 dalimis</w:t>
      </w:r>
      <w:r w:rsidRPr="0094551A">
        <w:rPr>
          <w:i w:val="0"/>
          <w:color w:val="auto"/>
          <w:sz w:val="24"/>
          <w:szCs w:val="24"/>
          <w:lang w:val="lt-LT"/>
        </w:rPr>
        <w:t xml:space="preserve"> finansavimo vėlavimas iš biudžeto yra sąlyga visiškai atleidžianti </w:t>
      </w:r>
      <w:r w:rsidRPr="0094551A">
        <w:rPr>
          <w:b/>
          <w:i w:val="0"/>
          <w:color w:val="auto"/>
          <w:sz w:val="24"/>
          <w:szCs w:val="24"/>
          <w:lang w:val="lt-LT"/>
        </w:rPr>
        <w:t xml:space="preserve">Pirkėją </w:t>
      </w:r>
      <w:r w:rsidRPr="0094551A">
        <w:rPr>
          <w:i w:val="0"/>
          <w:color w:val="auto"/>
          <w:sz w:val="24"/>
          <w:szCs w:val="24"/>
          <w:lang w:val="lt-LT"/>
        </w:rPr>
        <w:t xml:space="preserve">nuo civilinės atsakomybės ir palūkanų mokėjimo </w:t>
      </w:r>
      <w:r w:rsidRPr="0094551A">
        <w:rPr>
          <w:b/>
          <w:i w:val="0"/>
          <w:color w:val="auto"/>
          <w:sz w:val="24"/>
          <w:szCs w:val="24"/>
          <w:lang w:val="lt-LT"/>
        </w:rPr>
        <w:t xml:space="preserve">Teikėjui </w:t>
      </w:r>
      <w:r w:rsidRPr="0094551A">
        <w:rPr>
          <w:i w:val="0"/>
          <w:color w:val="auto"/>
          <w:sz w:val="24"/>
          <w:szCs w:val="24"/>
          <w:lang w:val="lt-LT"/>
        </w:rPr>
        <w:t>už pavėluotą atsiskaitymą.</w:t>
      </w:r>
    </w:p>
    <w:p w14:paraId="1526EFA7" w14:textId="77777777" w:rsidR="00CA1AE3" w:rsidRPr="0094551A" w:rsidRDefault="00CA1AE3" w:rsidP="00CA1AE3">
      <w:pPr>
        <w:jc w:val="both"/>
      </w:pPr>
    </w:p>
    <w:p w14:paraId="11C48A60" w14:textId="77777777" w:rsidR="00CA1AE3" w:rsidRPr="0094551A" w:rsidRDefault="00CA1AE3" w:rsidP="00CA1AE3">
      <w:pPr>
        <w:jc w:val="both"/>
        <w:rPr>
          <w:b/>
        </w:rPr>
      </w:pPr>
      <w:r w:rsidRPr="0094551A">
        <w:rPr>
          <w:b/>
        </w:rPr>
        <w:t>12. Sutarties galiojimas</w:t>
      </w:r>
    </w:p>
    <w:p w14:paraId="3BFD3AE6" w14:textId="77777777" w:rsidR="00CA1AE3" w:rsidRPr="0094551A" w:rsidRDefault="00CA1AE3" w:rsidP="00CA1AE3">
      <w:pPr>
        <w:jc w:val="both"/>
      </w:pPr>
      <w:r w:rsidRPr="0094551A">
        <w:t xml:space="preserve">12.1. Sutartis įsigalioja abiem Šalims ją pasirašius ir </w:t>
      </w:r>
      <w:r w:rsidRPr="0094551A">
        <w:rPr>
          <w:b/>
        </w:rPr>
        <w:t xml:space="preserve">Teikėjui </w:t>
      </w:r>
      <w:r w:rsidRPr="0094551A">
        <w:t xml:space="preserve">pateikus </w:t>
      </w:r>
      <w:r w:rsidRPr="0094551A">
        <w:rPr>
          <w:b/>
        </w:rPr>
        <w:t xml:space="preserve">Pirkėjui </w:t>
      </w:r>
      <w:r w:rsidRPr="0094551A">
        <w:t xml:space="preserve">Sutarties įvykdymo užtikrinimo banko garantiją ar draudimo bendrovės laidavimo raštą </w:t>
      </w:r>
      <w:r w:rsidRPr="0094551A">
        <w:rPr>
          <w:i/>
        </w:rPr>
        <w:t>(Sutarties įsigaliojimo kai pateikiamas užtikrinimas sąlyga taikoma, jeigu Sutarties spec. dalyje nurodyta, kad Sutarties vykdymas bus užtikrintas laidavimu arba banko garantija)</w:t>
      </w:r>
      <w:r w:rsidRPr="0094551A">
        <w:t>, užtikrinantį Sutarties bendrosios dalies 11.2 punkte nurodytos sumos sumokėjimą. Banko garantijoje ar draudimo bendrovės laidavimo rašte garantas/laiduotojas turi įsipareigoti sumokėti Sutarties bendrosios dalies 11.2 punkte nurodytą sumą</w:t>
      </w:r>
      <w:r w:rsidRPr="0094551A">
        <w:rPr>
          <w:b/>
        </w:rPr>
        <w:t xml:space="preserve"> Pirkėjui </w:t>
      </w:r>
      <w:r w:rsidRPr="0094551A">
        <w:t>nutraukus Sutartį dėl bent vienos iš 9.2.1 - 9.2.7, 9.3 punktuose ar kitų Sutarties specialiojoje dalyje</w:t>
      </w:r>
      <w:r w:rsidRPr="0094551A">
        <w:rPr>
          <w:color w:val="FF0000"/>
        </w:rPr>
        <w:t xml:space="preserve"> </w:t>
      </w:r>
      <w:r w:rsidRPr="0094551A">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CC961F7" w14:textId="77777777" w:rsidR="00CA1AE3" w:rsidRPr="0094551A" w:rsidRDefault="00CA1AE3" w:rsidP="00CA1AE3">
      <w:pPr>
        <w:jc w:val="both"/>
      </w:pPr>
      <w:r w:rsidRPr="0094551A">
        <w:t xml:space="preserve">12.2. Garantas/laiduotojas turi neatšaukiamai ir besąlygiškai įsipareigoti ne vėliau kaip per 14 (keturiolika) dienų nuo raštiško pranešimo, patvirtinančio Sutarties nutraukimą dėl Sutartyje numatytų pagrindų esant </w:t>
      </w:r>
      <w:r w:rsidRPr="0094551A">
        <w:rPr>
          <w:b/>
        </w:rPr>
        <w:t>Teikėjo</w:t>
      </w:r>
      <w:r w:rsidRPr="0094551A">
        <w:t xml:space="preserve"> kaltei, įvykdyti prievolę ir sumokėti įsipareigotą sumą, pinigus pervedant į </w:t>
      </w:r>
      <w:r w:rsidRPr="0094551A">
        <w:rPr>
          <w:b/>
        </w:rPr>
        <w:t>Pirkėjo</w:t>
      </w:r>
      <w:r w:rsidRPr="0094551A">
        <w:t xml:space="preserve"> sąskaitą..</w:t>
      </w:r>
    </w:p>
    <w:p w14:paraId="54C04DD2" w14:textId="77777777" w:rsidR="00CA1AE3" w:rsidRPr="0094551A" w:rsidRDefault="00CA1AE3" w:rsidP="00CA1AE3">
      <w:pPr>
        <w:jc w:val="both"/>
        <w:rPr>
          <w:b/>
        </w:rPr>
      </w:pPr>
      <w:r w:rsidRPr="0094551A">
        <w:t xml:space="preserve">12.3. </w:t>
      </w:r>
      <w:r w:rsidRPr="0094551A">
        <w:rPr>
          <w:b/>
        </w:rPr>
        <w:t>Teikėjas</w:t>
      </w:r>
      <w:r w:rsidRPr="0094551A">
        <w:t xml:space="preserve"> ne vėliau kaip</w:t>
      </w:r>
      <w:r w:rsidRPr="0094551A">
        <w:rPr>
          <w:b/>
        </w:rPr>
        <w:t xml:space="preserve"> </w:t>
      </w:r>
      <w:r w:rsidR="009C5DF6" w:rsidRPr="0094551A">
        <w:t>per 10 (dešimt) darbo dienų</w:t>
      </w:r>
      <w:r w:rsidRPr="0094551A">
        <w:t xml:space="preserve"> po Sutarties pasirašymo pateikia </w:t>
      </w:r>
      <w:r w:rsidRPr="0094551A">
        <w:rPr>
          <w:b/>
        </w:rPr>
        <w:t xml:space="preserve">Pirkėjui </w:t>
      </w:r>
      <w:r w:rsidRPr="0094551A">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94551A">
        <w:rPr>
          <w:b/>
        </w:rPr>
        <w:t>Teikėjas</w:t>
      </w:r>
      <w:r w:rsidRPr="0094551A">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94551A">
        <w:rPr>
          <w:b/>
        </w:rPr>
        <w:t>Pirkėjo</w:t>
      </w:r>
      <w:r w:rsidRPr="0094551A">
        <w:t xml:space="preserve"> patirtų nuostolių atlyginimu ir neatleidžia </w:t>
      </w:r>
      <w:r w:rsidRPr="0094551A">
        <w:rPr>
          <w:b/>
        </w:rPr>
        <w:t>Teikėjo</w:t>
      </w:r>
      <w:r w:rsidRPr="0094551A">
        <w:t xml:space="preserve"> nuo pareigos juos atlyginti pilnai. </w:t>
      </w:r>
    </w:p>
    <w:p w14:paraId="70764C53" w14:textId="77777777" w:rsidR="00CA1AE3" w:rsidRPr="0094551A" w:rsidRDefault="00CA1AE3" w:rsidP="00CA1AE3">
      <w:pPr>
        <w:jc w:val="both"/>
      </w:pPr>
      <w:r w:rsidRPr="0094551A">
        <w:t xml:space="preserve">12.4. Jei Sutarties vykdymo metu Sutarties įvykdymo užtikrinimą išdavęs juridinis asmuo (bankas ar draudimo bendrovė) negali įvykdyti savo įsipareigojimų (sustabdoma veikla, paskelbiamas moratoriumas ir pan.), </w:t>
      </w:r>
      <w:r w:rsidRPr="0094551A">
        <w:rPr>
          <w:b/>
        </w:rPr>
        <w:t>Teikėjas</w:t>
      </w:r>
      <w:r w:rsidRPr="0094551A">
        <w:t xml:space="preserve"> per 10 (dešimt) dienų pateikia naują Sutarties vykdymo užtikrinimą, tokiomis pačiomis sąlygomis kaip ir ankstesnysis. Jei </w:t>
      </w:r>
      <w:r w:rsidRPr="0094551A">
        <w:rPr>
          <w:b/>
        </w:rPr>
        <w:t xml:space="preserve">Teikėjas </w:t>
      </w:r>
      <w:r w:rsidRPr="0094551A">
        <w:t xml:space="preserve">nepateikia naujo sutarties įvykdymo užtikrinimo, </w:t>
      </w:r>
      <w:r w:rsidRPr="0094551A">
        <w:rPr>
          <w:b/>
        </w:rPr>
        <w:t>Pirkėjas</w:t>
      </w:r>
      <w:r w:rsidRPr="0094551A">
        <w:t xml:space="preserve"> turi teisę nutraukti Sutartį, Sutarties bendrosios dalies 9.2.5 punkte nustatyta tvarka.</w:t>
      </w:r>
    </w:p>
    <w:p w14:paraId="055B0098" w14:textId="77777777" w:rsidR="00CA1AE3" w:rsidRPr="0094551A" w:rsidRDefault="00CA1AE3" w:rsidP="00CA1AE3">
      <w:pPr>
        <w:jc w:val="both"/>
      </w:pPr>
      <w:r w:rsidRPr="0094551A">
        <w:t xml:space="preserve">12.5. Sutarties įvykdymo užtikrinimas grąžinamas per 10 (dešimt) dienų nuo šio užtikrinimo galiojimo termino pabaigos </w:t>
      </w:r>
      <w:r w:rsidRPr="0094551A">
        <w:rPr>
          <w:b/>
        </w:rPr>
        <w:t>Teikėjui</w:t>
      </w:r>
      <w:r w:rsidRPr="0094551A">
        <w:t xml:space="preserve"> pateikus raštišką prašymą. </w:t>
      </w:r>
    </w:p>
    <w:p w14:paraId="0F328530" w14:textId="77777777" w:rsidR="00CA1AE3" w:rsidRPr="0094551A" w:rsidRDefault="00CA1AE3" w:rsidP="00CA1AE3">
      <w:pPr>
        <w:jc w:val="both"/>
      </w:pPr>
      <w:r w:rsidRPr="0094551A">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02C3E3C" w14:textId="77777777" w:rsidR="00CA1AE3" w:rsidRPr="0094551A" w:rsidRDefault="00CA1AE3" w:rsidP="00CA1AE3">
      <w:pPr>
        <w:jc w:val="both"/>
      </w:pPr>
      <w:r w:rsidRPr="0094551A">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C5C3553" w14:textId="77777777" w:rsidR="00CA1AE3" w:rsidRPr="0094551A" w:rsidRDefault="00CA1AE3" w:rsidP="00CA1AE3">
      <w:pPr>
        <w:jc w:val="both"/>
      </w:pPr>
      <w:r w:rsidRPr="0094551A">
        <w:t xml:space="preserve">12.8. Sutartis gali būti pratęsta Sutarties specialiojoje dalyje nustatytomis sąlygomis arba esant poreikiui, </w:t>
      </w:r>
      <w:r w:rsidRPr="0094551A">
        <w:rPr>
          <w:b/>
        </w:rPr>
        <w:t>Pirkėjas</w:t>
      </w:r>
      <w:r w:rsidRPr="0094551A">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94551A">
        <w:rPr>
          <w:b/>
        </w:rPr>
        <w:t>Teikėjas</w:t>
      </w:r>
      <w:r w:rsidRPr="0094551A">
        <w:t xml:space="preserve"> gali teikti tik ne didesnėmis nei užsakymo dieną </w:t>
      </w:r>
      <w:r w:rsidRPr="0094551A">
        <w:rPr>
          <w:b/>
        </w:rPr>
        <w:t>Teikėjo</w:t>
      </w:r>
      <w:r w:rsidRPr="0094551A">
        <w:t xml:space="preserve"> prekybos vietoje, kataloge ar interneto svetainėje nurodytomis galiojančiomis šių paslaugų kainomis arba, jei tokios kainos neskelbiamos, </w:t>
      </w:r>
      <w:r w:rsidRPr="0094551A">
        <w:rPr>
          <w:b/>
        </w:rPr>
        <w:t>Teikėjo</w:t>
      </w:r>
      <w:r w:rsidRPr="0094551A">
        <w:t xml:space="preserve"> pasiūlytomis, konkurencingomis ir rinką atitinkančiomis kainomis. Esant poreikiui įsigyti Sutartyje ir jos prieduose nenurodytų, tačiau su pirkimo objektu susijusių paslaugų, </w:t>
      </w:r>
      <w:r w:rsidRPr="0094551A">
        <w:rPr>
          <w:b/>
        </w:rPr>
        <w:t>Pirkėjas</w:t>
      </w:r>
      <w:r w:rsidRPr="0094551A">
        <w:t xml:space="preserve"> ir </w:t>
      </w:r>
      <w:r w:rsidRPr="0094551A">
        <w:rPr>
          <w:b/>
        </w:rPr>
        <w:t>Teikėjas</w:t>
      </w:r>
      <w:r w:rsidRPr="0094551A">
        <w:t xml:space="preserve"> sudaro papildomą rašytinį susitarimą, kurio sąlygos privalo būti analogiškos Sutarties sąlygoms, atitinkamai jas pritaikant prie naujai perkamų paslaugų </w:t>
      </w:r>
      <w:r w:rsidRPr="0094551A">
        <w:rPr>
          <w:i/>
        </w:rPr>
        <w:t>(jei spec. dalyje nurodyta, kad ši sąlyga taikoma)</w:t>
      </w:r>
      <w:r w:rsidRPr="0094551A">
        <w:t>.</w:t>
      </w:r>
    </w:p>
    <w:p w14:paraId="58768D76" w14:textId="77777777" w:rsidR="00CA1AE3" w:rsidRPr="0094551A" w:rsidRDefault="00CA1AE3" w:rsidP="00CA1AE3">
      <w:pPr>
        <w:jc w:val="both"/>
      </w:pPr>
      <w:r w:rsidRPr="0094551A">
        <w:t>12.9. Sutarties specialiojoje dalyje numatyta Sutarties galiojimo termino pabaiga nereiškia Šalių prievolių pagal Sutartį pabaigos ir neatleidžia Šalių nuo civilinės atsakomybės už Sutarties pažeidimą.</w:t>
      </w:r>
    </w:p>
    <w:p w14:paraId="571DDFAD" w14:textId="77777777" w:rsidR="00CA1AE3" w:rsidRPr="0094551A" w:rsidRDefault="00CA1AE3" w:rsidP="00CA1AE3">
      <w:pPr>
        <w:jc w:val="both"/>
        <w:rPr>
          <w:b/>
        </w:rPr>
      </w:pPr>
    </w:p>
    <w:p w14:paraId="301ADAB2" w14:textId="77777777" w:rsidR="00CA1AE3" w:rsidRPr="0094551A" w:rsidRDefault="00CA1AE3" w:rsidP="00CA1AE3">
      <w:pPr>
        <w:pStyle w:val="BodyText"/>
        <w:spacing w:after="0"/>
        <w:ind w:right="125"/>
        <w:jc w:val="both"/>
        <w:rPr>
          <w:b/>
          <w:bCs/>
        </w:rPr>
      </w:pPr>
      <w:r w:rsidRPr="0094551A">
        <w:rPr>
          <w:b/>
          <w:bCs/>
        </w:rPr>
        <w:t>13. Susirašinėjimas</w:t>
      </w:r>
    </w:p>
    <w:p w14:paraId="1144B941" w14:textId="77777777" w:rsidR="00CA1AE3" w:rsidRPr="0094551A" w:rsidRDefault="00CA1AE3" w:rsidP="00CA1AE3">
      <w:pPr>
        <w:pStyle w:val="BodyText"/>
        <w:spacing w:after="0"/>
        <w:ind w:right="125"/>
        <w:jc w:val="both"/>
      </w:pPr>
      <w:r w:rsidRPr="0094551A">
        <w:t xml:space="preserve">13.1. </w:t>
      </w:r>
      <w:r w:rsidRPr="0094551A">
        <w:rPr>
          <w:b/>
        </w:rPr>
        <w:t>Pirkėjo</w:t>
      </w:r>
      <w:r w:rsidRPr="0094551A">
        <w:t xml:space="preserve"> ir </w:t>
      </w:r>
      <w:r w:rsidRPr="0094551A">
        <w:rPr>
          <w:b/>
        </w:rPr>
        <w:t xml:space="preserve">Teikėjo </w:t>
      </w:r>
      <w:r w:rsidRPr="0094551A">
        <w:t>vienas kitam siunčiami pranešimai lietuvių/anglų (</w:t>
      </w:r>
      <w:r w:rsidRPr="0094551A">
        <w:rPr>
          <w:i/>
        </w:rPr>
        <w:t>taikoma, jeigu sutartis sudaroma anglų kalba</w:t>
      </w:r>
      <w:r w:rsidRPr="0094551A">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83BD3F" w14:textId="77777777" w:rsidR="00CA1AE3" w:rsidRPr="0094551A" w:rsidRDefault="00CA1AE3" w:rsidP="00CA1AE3">
      <w:pPr>
        <w:pStyle w:val="BodyText"/>
        <w:spacing w:after="0"/>
        <w:ind w:right="125"/>
        <w:jc w:val="both"/>
      </w:pPr>
      <w:r w:rsidRPr="0094551A">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CFFCA11" w14:textId="77777777" w:rsidR="00CA1AE3" w:rsidRPr="0094551A" w:rsidRDefault="00CA1AE3" w:rsidP="00CA1AE3">
      <w:pPr>
        <w:jc w:val="both"/>
        <w:rPr>
          <w:b/>
        </w:rPr>
      </w:pPr>
    </w:p>
    <w:p w14:paraId="1BF7C026" w14:textId="77777777" w:rsidR="00CA1AE3" w:rsidRPr="0094551A" w:rsidRDefault="00CA1AE3" w:rsidP="00CA1AE3">
      <w:pPr>
        <w:jc w:val="both"/>
        <w:rPr>
          <w:b/>
          <w:bCs/>
          <w:lang w:eastAsia="en-US"/>
        </w:rPr>
      </w:pPr>
      <w:r w:rsidRPr="0094551A">
        <w:rPr>
          <w:b/>
        </w:rPr>
        <w:t xml:space="preserve">14. </w:t>
      </w:r>
      <w:r w:rsidRPr="0094551A">
        <w:rPr>
          <w:b/>
          <w:bCs/>
          <w:lang w:eastAsia="en-US"/>
        </w:rPr>
        <w:t>Informacijos konfidencialumas ir asmens duomenys</w:t>
      </w:r>
    </w:p>
    <w:p w14:paraId="0A9340B5" w14:textId="77777777" w:rsidR="00CA1AE3" w:rsidRPr="0094551A" w:rsidRDefault="00CA1AE3" w:rsidP="00CA1AE3">
      <w:pPr>
        <w:jc w:val="both"/>
      </w:pPr>
      <w:r w:rsidRPr="0094551A">
        <w:t xml:space="preserve">14.1. Šalys privalo užtikrinti, kad informacija, kurią jos perduoda viena kitai, bus naudojama tik vykdant Sutartį ir nebus naudojama tokiu būdu, kuris pakenktų informaciją perdavusiai Šaliai. </w:t>
      </w:r>
    </w:p>
    <w:p w14:paraId="4E261D7F" w14:textId="77777777" w:rsidR="00CA1AE3" w:rsidRPr="0094551A" w:rsidRDefault="00CA1AE3" w:rsidP="00CA1AE3">
      <w:pPr>
        <w:jc w:val="both"/>
      </w:pPr>
      <w:r w:rsidRPr="0094551A">
        <w:t xml:space="preserve">14.2. Šalys įsipareigoja užtikrinti visos joms žinomos ir (ar) patikėtos informacijos slaptumą Sutarties galiojimo metu ir pasibaigus Sutarties galiojimo laikotarpiui ar ją nutraukus. </w:t>
      </w:r>
    </w:p>
    <w:p w14:paraId="27465E64" w14:textId="77777777" w:rsidR="00CA1AE3" w:rsidRPr="0094551A" w:rsidRDefault="00CA1AE3" w:rsidP="00CA1AE3">
      <w:pPr>
        <w:jc w:val="both"/>
      </w:pPr>
      <w:r w:rsidRPr="0094551A">
        <w:rPr>
          <w:bCs/>
        </w:rPr>
        <w:t>14.3.</w:t>
      </w:r>
      <w:r w:rsidRPr="0094551A">
        <w:rPr>
          <w:b/>
          <w:bCs/>
        </w:rPr>
        <w:t xml:space="preserve"> Teikėjas </w:t>
      </w:r>
      <w:r w:rsidRPr="0094551A">
        <w:t xml:space="preserve">įsipareigoja be </w:t>
      </w:r>
      <w:r w:rsidRPr="0094551A">
        <w:rPr>
          <w:b/>
          <w:bCs/>
        </w:rPr>
        <w:t>Pirkėjo</w:t>
      </w:r>
      <w:r w:rsidRPr="0094551A">
        <w:t xml:space="preserve"> išankstinio rašytinio sutikimo nenaudoti </w:t>
      </w:r>
      <w:r w:rsidRPr="0094551A">
        <w:rPr>
          <w:b/>
        </w:rPr>
        <w:t>Pirkėjo</w:t>
      </w:r>
      <w:r w:rsidRPr="0094551A">
        <w:t xml:space="preserve"> jam pateiktos informacijos nei savo, nei bet kokių trečiųjų asmenų naudai, neatskleisti tokios informacijos kitiems asmenims, išskyrus Lietuvos Respublikos teisės aktų numatytus atvejus.</w:t>
      </w:r>
    </w:p>
    <w:p w14:paraId="519FE038" w14:textId="77777777" w:rsidR="00CA1AE3" w:rsidRPr="0094551A" w:rsidRDefault="00CA1AE3" w:rsidP="00CA1AE3">
      <w:pPr>
        <w:jc w:val="both"/>
      </w:pPr>
      <w:r w:rsidRPr="0094551A">
        <w:t xml:space="preserve">14.4. Sutartyje ir jos prieduose nurodyti asmens duomenys (vardai, pavardės, pareigos, el. paštas, ar telefono numeris) gali būti naudojami tik nustatant Šalių ar </w:t>
      </w:r>
      <w:r w:rsidRPr="0094551A">
        <w:rPr>
          <w:b/>
        </w:rPr>
        <w:t>Gavėjo</w:t>
      </w:r>
      <w:r w:rsidRPr="0094551A">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D699F87" w14:textId="77777777" w:rsidR="00CA1AE3" w:rsidRPr="0094551A" w:rsidRDefault="00CA1AE3" w:rsidP="00CA1AE3">
      <w:pPr>
        <w:jc w:val="both"/>
      </w:pPr>
      <w:r w:rsidRPr="0094551A">
        <w:t xml:space="preserve">14.5. Sutarties šalys užtikrina, kad su asmens duomenimis tvarkomais vykdant Sutartį susipažins tik tie asmenys, kuriems tai yra būtina vykdant įsipareigojimus pagal Sutartį. </w:t>
      </w:r>
    </w:p>
    <w:p w14:paraId="581A006B" w14:textId="77777777" w:rsidR="00CA1AE3" w:rsidRPr="0094551A" w:rsidRDefault="00CA1AE3" w:rsidP="00CA1AE3">
      <w:pPr>
        <w:jc w:val="both"/>
      </w:pPr>
      <w:r w:rsidRPr="0094551A">
        <w:t xml:space="preserve">14.6. Sutartyje ir jos prieduose nurodyti asmens duomenys be atskiro kitos Šalies sutikimo negali būti perduoti tretiesiems asmenims, išskyrus </w:t>
      </w:r>
      <w:r w:rsidRPr="0094551A">
        <w:rPr>
          <w:b/>
        </w:rPr>
        <w:t xml:space="preserve">Teikėjo </w:t>
      </w:r>
      <w:r w:rsidRPr="0094551A">
        <w:t xml:space="preserve">įvardintus </w:t>
      </w:r>
      <w:proofErr w:type="spellStart"/>
      <w:r w:rsidRPr="0094551A">
        <w:t>subteikėjus</w:t>
      </w:r>
      <w:proofErr w:type="spellEnd"/>
      <w:r w:rsidRPr="0094551A">
        <w:t xml:space="preserve"> ir </w:t>
      </w:r>
      <w:r w:rsidRPr="0094551A">
        <w:rPr>
          <w:b/>
        </w:rPr>
        <w:t>Gavėją</w:t>
      </w:r>
      <w:r w:rsidRPr="0094551A">
        <w:t xml:space="preserve"> (jei toks nurodytas), kurie yra pasitelkiami Sutarties vykdymui ir tik tais atvejais, kai tai yra būtina Sutarties vykdymui arba tokių duomenų neatskleidimas sukeltų itin didelius sunkumus vykdant Sutartį. Jei </w:t>
      </w:r>
      <w:proofErr w:type="spellStart"/>
      <w:r w:rsidRPr="0094551A">
        <w:t>subteikėjas</w:t>
      </w:r>
      <w:proofErr w:type="spellEnd"/>
      <w:r w:rsidRPr="0094551A">
        <w:t xml:space="preserve"> Sutarties numatyta tvarka yra keičiamas, turi būti gautas atskiras kitos Šalies sutikimas dėl duomenų perdavimo. </w:t>
      </w:r>
    </w:p>
    <w:p w14:paraId="788EE4CE" w14:textId="77777777" w:rsidR="00CA1AE3" w:rsidRPr="0094551A" w:rsidRDefault="00CA1AE3" w:rsidP="00CA1AE3">
      <w:pPr>
        <w:jc w:val="both"/>
      </w:pPr>
      <w:r w:rsidRPr="0094551A">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ECAE2C" w14:textId="77777777" w:rsidR="00CA1AE3" w:rsidRPr="0094551A" w:rsidRDefault="00CA1AE3" w:rsidP="00CA1AE3">
      <w:pPr>
        <w:jc w:val="both"/>
      </w:pPr>
      <w:r w:rsidRPr="0094551A">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EE280DC" w14:textId="77777777" w:rsidR="00CA1AE3" w:rsidRPr="0094551A" w:rsidRDefault="00CA1AE3" w:rsidP="00CA1AE3">
      <w:pPr>
        <w:jc w:val="both"/>
      </w:pPr>
      <w:r w:rsidRPr="0094551A">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765E94" w14:textId="77777777" w:rsidR="00CA1AE3" w:rsidRPr="0094551A" w:rsidRDefault="00CA1AE3" w:rsidP="00CA1AE3">
      <w:pPr>
        <w:jc w:val="both"/>
      </w:pPr>
      <w:r w:rsidRPr="0094551A">
        <w:t>14.10. Šalys neatlygina viena kitos patirtų išlaidų ir nuostolių dėl asmens duomenų tvarkymo įsipareigojimų pagal šią Sutartį vykdymo.</w:t>
      </w:r>
    </w:p>
    <w:p w14:paraId="62170165" w14:textId="77777777" w:rsidR="00CA1AE3" w:rsidRPr="0094551A" w:rsidRDefault="00CA1AE3" w:rsidP="00CA1AE3">
      <w:pPr>
        <w:jc w:val="both"/>
      </w:pPr>
      <w:r w:rsidRPr="0094551A">
        <w:t xml:space="preserve">14.11. Pažeidęs Sutarties bendrosios dalies 14.3 punkte numatytą įsipareigojimą </w:t>
      </w:r>
      <w:r w:rsidRPr="0094551A">
        <w:rPr>
          <w:b/>
        </w:rPr>
        <w:t xml:space="preserve">Teikėjas </w:t>
      </w:r>
      <w:r w:rsidRPr="0094551A">
        <w:t>privalo</w:t>
      </w:r>
      <w:r w:rsidRPr="0094551A">
        <w:rPr>
          <w:b/>
        </w:rPr>
        <w:t xml:space="preserve"> Pirkėjui </w:t>
      </w:r>
      <w:r w:rsidRPr="0094551A">
        <w:t>sumokėti 10 proc. dydžio maksimalios Sutarties vertės/pasiūlymo</w:t>
      </w:r>
      <w:r w:rsidRPr="0094551A">
        <w:rPr>
          <w:b/>
        </w:rPr>
        <w:t xml:space="preserve"> </w:t>
      </w:r>
      <w:r w:rsidRPr="0094551A">
        <w:t>kainos be PVM Šalių iš anksto sutartų minimalių nuostolių dydžio sumą ir atlyginti kitus dėl tokio pažeidimo padarytus nuostolius.</w:t>
      </w:r>
    </w:p>
    <w:p w14:paraId="279D7149" w14:textId="77777777" w:rsidR="00CA1AE3" w:rsidRPr="0094551A" w:rsidRDefault="00CA1AE3" w:rsidP="00CA1AE3">
      <w:pPr>
        <w:jc w:val="both"/>
        <w:rPr>
          <w:b/>
        </w:rPr>
      </w:pPr>
    </w:p>
    <w:p w14:paraId="5E0FBF15" w14:textId="77777777" w:rsidR="00CA1AE3" w:rsidRPr="0094551A" w:rsidRDefault="00CA1AE3" w:rsidP="00CA1AE3">
      <w:pPr>
        <w:jc w:val="both"/>
        <w:rPr>
          <w:b/>
        </w:rPr>
      </w:pPr>
      <w:r w:rsidRPr="0094551A">
        <w:rPr>
          <w:b/>
        </w:rPr>
        <w:t>15. Baigiamosios nuostatos</w:t>
      </w:r>
    </w:p>
    <w:p w14:paraId="1D225FFF" w14:textId="77777777" w:rsidR="00CA1AE3" w:rsidRPr="0094551A" w:rsidRDefault="00CA1AE3" w:rsidP="00CA1AE3">
      <w:pPr>
        <w:jc w:val="both"/>
      </w:pPr>
      <w:r w:rsidRPr="0094551A">
        <w:t>15.1. Sutartis sudaryta lietuvių/anglų, lietuvių ir anglų kalba dviem/keturiais egzemplioriais (po vieną/du kiekvienai Šaliai) (</w:t>
      </w:r>
      <w:r w:rsidRPr="0094551A">
        <w:rPr>
          <w:i/>
        </w:rPr>
        <w:t>taikoma priklausomai nuo to</w:t>
      </w:r>
      <w:r w:rsidRPr="0094551A">
        <w:t xml:space="preserve"> </w:t>
      </w:r>
      <w:r w:rsidRPr="0094551A">
        <w:rPr>
          <w:i/>
        </w:rPr>
        <w:t>kokiomis kalbomis bus sudaroma sutartis</w:t>
      </w:r>
      <w:r w:rsidRPr="0094551A">
        <w:t xml:space="preserve">). Abu tekstai autentiški ir turi vienodą teisinę galią. Atsiradus </w:t>
      </w:r>
      <w:proofErr w:type="spellStart"/>
      <w:r w:rsidRPr="0094551A">
        <w:t>neatitikimams</w:t>
      </w:r>
      <w:proofErr w:type="spellEnd"/>
      <w:r w:rsidRPr="0094551A">
        <w:t xml:space="preserve"> tarp tekstų lietuvių ir anglų kalbomis, pirmenybė teikiama tekstui anglų kalba (taikoma, jeigu sutartis sudaroma </w:t>
      </w:r>
      <w:r w:rsidRPr="0094551A">
        <w:rPr>
          <w:i/>
        </w:rPr>
        <w:t>su užsienio tiekėju</w:t>
      </w:r>
      <w:r w:rsidRPr="0094551A">
        <w:t xml:space="preserve"> </w:t>
      </w:r>
      <w:r w:rsidRPr="0094551A">
        <w:rPr>
          <w:i/>
        </w:rPr>
        <w:t>lietuvių ir anglų kalba</w:t>
      </w:r>
      <w:r w:rsidRPr="0094551A">
        <w:t>).</w:t>
      </w:r>
    </w:p>
    <w:p w14:paraId="4AC98B88" w14:textId="77777777" w:rsidR="00CA1AE3" w:rsidRPr="0094551A" w:rsidRDefault="00CA1AE3" w:rsidP="00CA1AE3">
      <w:pPr>
        <w:jc w:val="both"/>
      </w:pPr>
      <w:r w:rsidRPr="0094551A">
        <w:t xml:space="preserve">15.2. Šią Sutartį sudaro Sutarties bendroji ir specialioji dalys bei Sutarties priedas (-ai). Visi šios Sutarties priedai yra neatskiriama Sutarties dalis. </w:t>
      </w:r>
    </w:p>
    <w:p w14:paraId="30FACEB4" w14:textId="77777777" w:rsidR="00CA1AE3" w:rsidRPr="0094551A" w:rsidRDefault="00CA1AE3" w:rsidP="00CA1AE3">
      <w:pPr>
        <w:jc w:val="both"/>
      </w:pPr>
      <w:r w:rsidRPr="0094551A">
        <w:t>15.3. Nė viena iš Šalių neturi teisės perduoti trečiajam asmeniui teisių ir įsipareigojimų pagal šią Sutartį be išankstinio raštiško kitos Šalies sutikimo.</w:t>
      </w:r>
    </w:p>
    <w:p w14:paraId="20D89141" w14:textId="77777777" w:rsidR="00CA1AE3" w:rsidRPr="0094551A" w:rsidRDefault="00CA1AE3" w:rsidP="00CA1AE3">
      <w:pPr>
        <w:jc w:val="both"/>
      </w:pPr>
      <w:r w:rsidRPr="0094551A">
        <w:t xml:space="preserve">15.4. Pažeidęs šios sutarties dalies 15.3 punkte nurodytą įpareigojimą </w:t>
      </w:r>
      <w:r w:rsidRPr="0094551A">
        <w:rPr>
          <w:b/>
        </w:rPr>
        <w:t>Teikėjas</w:t>
      </w:r>
      <w:r w:rsidRPr="0094551A">
        <w:t xml:space="preserve"> moka </w:t>
      </w:r>
      <w:r w:rsidRPr="0094551A">
        <w:rPr>
          <w:b/>
        </w:rPr>
        <w:t xml:space="preserve">Pirkėjui </w:t>
      </w:r>
      <w:r w:rsidRPr="0094551A">
        <w:t>5 proc. maksimalios Sutarties/pasiūlymo</w:t>
      </w:r>
      <w:r w:rsidRPr="0094551A">
        <w:rPr>
          <w:b/>
        </w:rPr>
        <w:t xml:space="preserve"> </w:t>
      </w:r>
      <w:r w:rsidRPr="0094551A">
        <w:t>kainos be PVM dydžio šalių iš anksto sutartų minimalių nuostolių sumą, jeigu Sutarties specialiojoje dalyje nenustatyta kitaip.</w:t>
      </w:r>
    </w:p>
    <w:p w14:paraId="2F49377E" w14:textId="77777777" w:rsidR="00CA1AE3" w:rsidRPr="0094551A" w:rsidRDefault="00CA1AE3" w:rsidP="00CA1AE3">
      <w:pPr>
        <w:jc w:val="both"/>
      </w:pPr>
      <w:r w:rsidRPr="0094551A">
        <w:t xml:space="preserve">15.5. </w:t>
      </w:r>
      <w:r w:rsidRPr="0094551A">
        <w:rPr>
          <w:b/>
        </w:rPr>
        <w:t>Teikėjas</w:t>
      </w:r>
      <w:r w:rsidRPr="0094551A">
        <w:t xml:space="preserve"> garantuoja, kad turi visas Sutarties įvykdymui reikalingas licencijas. </w:t>
      </w:r>
      <w:r w:rsidRPr="0094551A">
        <w:rPr>
          <w:b/>
        </w:rPr>
        <w:t>Teikėjas</w:t>
      </w:r>
      <w:r w:rsidRPr="0094551A">
        <w:t xml:space="preserve"> įsipareigoja atlyginti </w:t>
      </w:r>
      <w:r w:rsidRPr="0094551A">
        <w:rPr>
          <w:b/>
        </w:rPr>
        <w:t xml:space="preserve">Pirkėjui </w:t>
      </w:r>
      <w:r w:rsidRPr="0094551A">
        <w:t xml:space="preserve">nuostolius, jeigu </w:t>
      </w:r>
      <w:r w:rsidRPr="0094551A">
        <w:rPr>
          <w:b/>
        </w:rPr>
        <w:t>Pirkėjui</w:t>
      </w:r>
      <w:r w:rsidRPr="0094551A">
        <w:t xml:space="preserve"> būtų pateikta pretenzijų ar iškelta bylų dėl patentų ar licencijų pažeidimų, kylančių iš Sutarties ar padarytų ją vykdant. </w:t>
      </w:r>
    </w:p>
    <w:p w14:paraId="26E29E30" w14:textId="77777777" w:rsidR="00CA1AE3" w:rsidRPr="0094551A" w:rsidRDefault="00CA1AE3" w:rsidP="00CA1AE3">
      <w:pPr>
        <w:pStyle w:val="BodyText"/>
        <w:tabs>
          <w:tab w:val="left" w:pos="-360"/>
          <w:tab w:val="left" w:pos="0"/>
          <w:tab w:val="left" w:pos="1701"/>
        </w:tabs>
        <w:spacing w:after="0"/>
        <w:jc w:val="both"/>
      </w:pPr>
      <w:r w:rsidRPr="0094551A">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EDB60DE" w14:textId="77777777" w:rsidR="00CA1AE3" w:rsidRPr="0094551A" w:rsidRDefault="00CA1AE3" w:rsidP="00CA1AE3">
      <w:pPr>
        <w:jc w:val="both"/>
        <w:rPr>
          <w:bCs/>
        </w:rPr>
      </w:pPr>
      <w:r w:rsidRPr="0094551A">
        <w:t xml:space="preserve">15.7. </w:t>
      </w:r>
      <w:r w:rsidRPr="0094551A">
        <w:rPr>
          <w:bCs/>
        </w:rPr>
        <w:t>Sutarties vykdymas gali būti aiškinamas Šalių raštišku sutarimu nekeičiant Sutarties sąlygų.</w:t>
      </w:r>
    </w:p>
    <w:p w14:paraId="211FFECA" w14:textId="77777777" w:rsidR="00CA1AE3" w:rsidRPr="0094551A" w:rsidRDefault="00CA1AE3" w:rsidP="00CA1AE3">
      <w:pPr>
        <w:jc w:val="both"/>
      </w:pPr>
      <w:r w:rsidRPr="0094551A">
        <w:rPr>
          <w:bCs/>
        </w:rPr>
        <w:t xml:space="preserve">15.8. </w:t>
      </w:r>
      <w:r w:rsidRPr="0094551A">
        <w:t>Subtiekėjo (-ų)/</w:t>
      </w:r>
      <w:proofErr w:type="spellStart"/>
      <w:r w:rsidRPr="0094551A">
        <w:t>subteikėjo</w:t>
      </w:r>
      <w:proofErr w:type="spellEnd"/>
      <w:r w:rsidRPr="0094551A">
        <w:t xml:space="preserve"> pavadinimas, jo (-ų) vykdomų sutartinių įsipareigojimų dalis yra nurodyti Sutarties specialiojoje dalyje.</w:t>
      </w:r>
    </w:p>
    <w:p w14:paraId="637E5290" w14:textId="77777777" w:rsidR="00CA1AE3" w:rsidRPr="0094551A" w:rsidRDefault="00CA1AE3" w:rsidP="00CA1AE3">
      <w:pPr>
        <w:jc w:val="both"/>
      </w:pPr>
      <w:r w:rsidRPr="0094551A">
        <w:t xml:space="preserve">15.9. </w:t>
      </w:r>
      <w:r w:rsidRPr="0094551A">
        <w:rPr>
          <w:color w:val="000000"/>
        </w:rPr>
        <w:t xml:space="preserve">Sutarties vykdymo metu </w:t>
      </w:r>
      <w:r w:rsidRPr="0094551A">
        <w:t>Sutartyje nurodytas (-i) subtiekėjas (-ai)/</w:t>
      </w:r>
      <w:proofErr w:type="spellStart"/>
      <w:r w:rsidRPr="0094551A">
        <w:t>subteikėjas</w:t>
      </w:r>
      <w:proofErr w:type="spellEnd"/>
      <w:r w:rsidRPr="0094551A">
        <w:t xml:space="preserve"> (-ai) gali būti keičiamas (-i) kitu (-</w:t>
      </w:r>
      <w:proofErr w:type="spellStart"/>
      <w:r w:rsidRPr="0094551A">
        <w:t>ais</w:t>
      </w:r>
      <w:proofErr w:type="spellEnd"/>
      <w:r w:rsidRPr="0094551A">
        <w:t>) subtiekėju (-</w:t>
      </w:r>
      <w:proofErr w:type="spellStart"/>
      <w:r w:rsidRPr="0094551A">
        <w:t>ais</w:t>
      </w:r>
      <w:proofErr w:type="spellEnd"/>
      <w:r w:rsidRPr="0094551A">
        <w:t>)/</w:t>
      </w:r>
      <w:proofErr w:type="spellStart"/>
      <w:r w:rsidRPr="0094551A">
        <w:t>subteikėju</w:t>
      </w:r>
      <w:proofErr w:type="spellEnd"/>
      <w:r w:rsidRPr="0094551A">
        <w:t xml:space="preserve"> (-</w:t>
      </w:r>
      <w:proofErr w:type="spellStart"/>
      <w:r w:rsidRPr="0094551A">
        <w:t>ais</w:t>
      </w:r>
      <w:proofErr w:type="spellEnd"/>
      <w:r w:rsidRPr="0094551A">
        <w:t xml:space="preserve">) dėl objektyvių aplinkybių, kurių </w:t>
      </w:r>
      <w:r w:rsidRPr="0094551A">
        <w:rPr>
          <w:b/>
        </w:rPr>
        <w:t>Teikėjui</w:t>
      </w:r>
      <w:r w:rsidRPr="0094551A">
        <w:t xml:space="preserve"> nebuvo galima numatyti paraiškos/pasiūlymo pateikimo momentu. Sutartyje nustatyto subtiekėjo (-ų)/ </w:t>
      </w:r>
      <w:proofErr w:type="spellStart"/>
      <w:r w:rsidRPr="0094551A">
        <w:t>subteikėjo</w:t>
      </w:r>
      <w:proofErr w:type="spellEnd"/>
      <w:r w:rsidRPr="0094551A">
        <w:t xml:space="preserve"> (-ų) keitimas kitu galimas tik iš anksto raštu suderinus su </w:t>
      </w:r>
      <w:r w:rsidRPr="0094551A">
        <w:rPr>
          <w:b/>
        </w:rPr>
        <w:t>Pirkėju</w:t>
      </w:r>
      <w:r w:rsidRPr="0094551A">
        <w:t xml:space="preserve">.  Prašymas dėl Sutartyje nustatyto subtiekėjo (ų)/ </w:t>
      </w:r>
      <w:proofErr w:type="spellStart"/>
      <w:r w:rsidRPr="0094551A">
        <w:t>subteikėjo</w:t>
      </w:r>
      <w:proofErr w:type="spellEnd"/>
      <w:r w:rsidRPr="0094551A">
        <w:t xml:space="preserve"> (-ų) keitimo kitu </w:t>
      </w:r>
      <w:r w:rsidRPr="0094551A">
        <w:rPr>
          <w:b/>
        </w:rPr>
        <w:t xml:space="preserve">Pirkėjui </w:t>
      </w:r>
      <w:r w:rsidRPr="0094551A">
        <w:t>pateikiamas raštu, nurodant tokio keitimo priežastis, kartu pateikiant pagrindžiančius dokumentus, kad naujas subtiekėjas (-ai)/</w:t>
      </w:r>
      <w:proofErr w:type="spellStart"/>
      <w:r w:rsidRPr="0094551A">
        <w:t>subteikėjas</w:t>
      </w:r>
      <w:proofErr w:type="spellEnd"/>
      <w:r w:rsidRPr="0094551A">
        <w:t xml:space="preserve"> (ai) atitinka visus subtiekėjui (-</w:t>
      </w:r>
      <w:proofErr w:type="spellStart"/>
      <w:r w:rsidRPr="0094551A">
        <w:t>ams</w:t>
      </w:r>
      <w:proofErr w:type="spellEnd"/>
      <w:r w:rsidRPr="0094551A">
        <w:t>)/</w:t>
      </w:r>
      <w:proofErr w:type="spellStart"/>
      <w:r w:rsidRPr="0094551A">
        <w:t>subteikėjui</w:t>
      </w:r>
      <w:proofErr w:type="spellEnd"/>
      <w:r w:rsidRPr="0094551A">
        <w:t xml:space="preserve"> (-</w:t>
      </w:r>
      <w:proofErr w:type="spellStart"/>
      <w:r w:rsidRPr="0094551A">
        <w:t>ams</w:t>
      </w:r>
      <w:proofErr w:type="spellEnd"/>
      <w:r w:rsidRPr="0094551A">
        <w:t xml:space="preserve">)  viešojo pirkimo, kurio pagrindu pasirašyta ši Sutartis, dokumentuose nustatytus reikalavimus, o </w:t>
      </w:r>
      <w:r w:rsidRPr="0094551A">
        <w:rPr>
          <w:b/>
        </w:rPr>
        <w:t xml:space="preserve">Teikėjas </w:t>
      </w:r>
      <w:r w:rsidRPr="0094551A">
        <w:t>dėl subtiekėjo pasikeitimo neprarado pirkimo dokumentuose nustatytos minimalios kvalifikacijos</w:t>
      </w:r>
      <w:r w:rsidRPr="0094551A">
        <w:rPr>
          <w:i/>
        </w:rPr>
        <w:t xml:space="preserve">. </w:t>
      </w:r>
      <w:r w:rsidRPr="0094551A">
        <w:rPr>
          <w:color w:val="000000"/>
        </w:rPr>
        <w:t>Sutartyje nustatyto subtiekėjo (-ų)/</w:t>
      </w:r>
      <w:proofErr w:type="spellStart"/>
      <w:r w:rsidRPr="0094551A">
        <w:rPr>
          <w:color w:val="000000"/>
        </w:rPr>
        <w:t>subteikėjo</w:t>
      </w:r>
      <w:proofErr w:type="spellEnd"/>
      <w:r w:rsidRPr="0094551A">
        <w:rPr>
          <w:color w:val="000000"/>
        </w:rPr>
        <w:t xml:space="preserve"> (-ų) pakeitimas kitu subtiekėju (-</w:t>
      </w:r>
      <w:proofErr w:type="spellStart"/>
      <w:r w:rsidRPr="0094551A">
        <w:rPr>
          <w:color w:val="000000"/>
        </w:rPr>
        <w:t>ais</w:t>
      </w:r>
      <w:proofErr w:type="spellEnd"/>
      <w:r w:rsidRPr="0094551A">
        <w:rPr>
          <w:color w:val="000000"/>
        </w:rPr>
        <w:t xml:space="preserve">)/ </w:t>
      </w:r>
      <w:proofErr w:type="spellStart"/>
      <w:r w:rsidRPr="0094551A">
        <w:rPr>
          <w:color w:val="000000"/>
        </w:rPr>
        <w:t>subteikėju</w:t>
      </w:r>
      <w:proofErr w:type="spellEnd"/>
      <w:r w:rsidRPr="0094551A">
        <w:rPr>
          <w:color w:val="000000"/>
        </w:rPr>
        <w:t xml:space="preserve"> (-</w:t>
      </w:r>
      <w:proofErr w:type="spellStart"/>
      <w:r w:rsidRPr="0094551A">
        <w:rPr>
          <w:color w:val="000000"/>
        </w:rPr>
        <w:t>ais</w:t>
      </w:r>
      <w:proofErr w:type="spellEnd"/>
      <w:r w:rsidRPr="0094551A">
        <w:rPr>
          <w:color w:val="000000"/>
        </w:rPr>
        <w:t>) įforminamas rašytiniu Sutarties pakeitimu (</w:t>
      </w:r>
      <w:r w:rsidRPr="0094551A">
        <w:rPr>
          <w:i/>
          <w:color w:val="000000"/>
        </w:rPr>
        <w:t xml:space="preserve">taikoma, jei </w:t>
      </w:r>
      <w:r w:rsidRPr="0094551A">
        <w:rPr>
          <w:b/>
          <w:i/>
          <w:color w:val="000000"/>
        </w:rPr>
        <w:t>Teikėjas</w:t>
      </w:r>
      <w:r w:rsidRPr="0094551A">
        <w:rPr>
          <w:i/>
          <w:color w:val="000000"/>
        </w:rPr>
        <w:t xml:space="preserve"> numato pasitelkti subtiekėjus</w:t>
      </w:r>
      <w:r w:rsidRPr="0094551A">
        <w:rPr>
          <w:color w:val="000000"/>
        </w:rPr>
        <w:t xml:space="preserve">). </w:t>
      </w:r>
      <w:r w:rsidRPr="0094551A">
        <w:t>Sutartyje nustatyto subtiekėjo (-ų)/</w:t>
      </w:r>
      <w:proofErr w:type="spellStart"/>
      <w:r w:rsidRPr="0094551A">
        <w:t>subteikėjo</w:t>
      </w:r>
      <w:proofErr w:type="spellEnd"/>
      <w:r w:rsidRPr="0094551A">
        <w:t xml:space="preserve"> (-ų) pakeitimas kitu subtiekėju (-</w:t>
      </w:r>
      <w:proofErr w:type="spellStart"/>
      <w:r w:rsidRPr="0094551A">
        <w:t>ais</w:t>
      </w:r>
      <w:proofErr w:type="spellEnd"/>
      <w:r w:rsidRPr="0094551A">
        <w:t xml:space="preserve">)/ </w:t>
      </w:r>
      <w:proofErr w:type="spellStart"/>
      <w:r w:rsidRPr="0094551A">
        <w:t>subteikėju</w:t>
      </w:r>
      <w:proofErr w:type="spellEnd"/>
      <w:r w:rsidRPr="0094551A">
        <w:t xml:space="preserve"> (-</w:t>
      </w:r>
      <w:proofErr w:type="spellStart"/>
      <w:r w:rsidRPr="0094551A">
        <w:t>ais</w:t>
      </w:r>
      <w:proofErr w:type="spellEnd"/>
      <w:r w:rsidRPr="0094551A">
        <w:t>) įforminamas rašytiniu Sutarties pakeitimu .</w:t>
      </w:r>
    </w:p>
    <w:p w14:paraId="00324D96" w14:textId="77777777" w:rsidR="00CA1AE3" w:rsidRPr="0094551A" w:rsidRDefault="00CA1AE3" w:rsidP="00CA1AE3">
      <w:pPr>
        <w:jc w:val="both"/>
      </w:pPr>
      <w:r w:rsidRPr="0094551A">
        <w:t>15.10.</w:t>
      </w:r>
      <w:r w:rsidRPr="0094551A">
        <w:rPr>
          <w:b/>
        </w:rPr>
        <w:t xml:space="preserve"> Teikėjo </w:t>
      </w:r>
      <w:r w:rsidRPr="0094551A">
        <w:t>paskirtas asmuo/asmenys, kurie atstovauja</w:t>
      </w:r>
      <w:r w:rsidRPr="0094551A">
        <w:rPr>
          <w:b/>
        </w:rPr>
        <w:t xml:space="preserve"> Teikėjui</w:t>
      </w:r>
      <w:r w:rsidRPr="0094551A">
        <w:t>,</w:t>
      </w:r>
      <w:r w:rsidRPr="0094551A">
        <w:rPr>
          <w:b/>
        </w:rPr>
        <w:t xml:space="preserve"> </w:t>
      </w:r>
      <w:r w:rsidRPr="0094551A">
        <w:t>priiminėja ir tvirtina</w:t>
      </w:r>
      <w:r w:rsidRPr="0094551A">
        <w:rPr>
          <w:b/>
        </w:rPr>
        <w:t xml:space="preserve"> Pirkėjo </w:t>
      </w:r>
      <w:r w:rsidRPr="0094551A">
        <w:t xml:space="preserve">teikiamus užsakymus, atsakingas už teikiamų paslaugų kokybę, dalyvauja susitikimuose su </w:t>
      </w:r>
      <w:r w:rsidRPr="0094551A">
        <w:rPr>
          <w:b/>
        </w:rPr>
        <w:t xml:space="preserve">Pirkėju </w:t>
      </w:r>
      <w:r w:rsidRPr="0094551A">
        <w:t xml:space="preserve">ir atlieka kitus veiksmus, būtinus tinkamam šios Sutarties vykdymui yra nurodyti Sutarties specialiojoje dalyje. </w:t>
      </w:r>
    </w:p>
    <w:p w14:paraId="24D71CDB" w14:textId="77777777" w:rsidR="00CA1AE3" w:rsidRPr="0094551A" w:rsidRDefault="00CA1AE3" w:rsidP="00CA1AE3">
      <w:pPr>
        <w:jc w:val="both"/>
      </w:pPr>
      <w:r w:rsidRPr="0094551A">
        <w:t xml:space="preserve">15.11. </w:t>
      </w:r>
      <w:r w:rsidRPr="0094551A">
        <w:rPr>
          <w:b/>
        </w:rPr>
        <w:t xml:space="preserve">Pirkėjo </w:t>
      </w:r>
      <w:r w:rsidRPr="0094551A">
        <w:t>paskirtas asmuo/asmenys, kurie atstovauja</w:t>
      </w:r>
      <w:r w:rsidRPr="0094551A">
        <w:rPr>
          <w:b/>
        </w:rPr>
        <w:t xml:space="preserve"> Pirkėjui, </w:t>
      </w:r>
      <w:r w:rsidRPr="0094551A">
        <w:t>teikia</w:t>
      </w:r>
      <w:r w:rsidRPr="0094551A">
        <w:rPr>
          <w:b/>
        </w:rPr>
        <w:t xml:space="preserve"> Teikėjui</w:t>
      </w:r>
      <w:r w:rsidRPr="0094551A">
        <w:t xml:space="preserve"> užsakymus, dalyvauja susitikimuose su</w:t>
      </w:r>
      <w:r w:rsidRPr="0094551A">
        <w:rPr>
          <w:b/>
        </w:rPr>
        <w:t xml:space="preserve"> Teikėju </w:t>
      </w:r>
      <w:r w:rsidRPr="0094551A">
        <w:t xml:space="preserve">ir atlieka kitus veiksmus, būtinus tinkamam šios Sutarties vykdymui, yra nurodyti Sutarties specialiojoje dalyje. </w:t>
      </w:r>
    </w:p>
    <w:p w14:paraId="6B7ABB39" w14:textId="77777777" w:rsidR="00CA1AE3" w:rsidRPr="0094551A" w:rsidRDefault="00CA1AE3" w:rsidP="00CA1AE3">
      <w:pPr>
        <w:widowControl w:val="0"/>
        <w:overflowPunct w:val="0"/>
        <w:autoSpaceDE w:val="0"/>
        <w:autoSpaceDN w:val="0"/>
        <w:adjustRightInd w:val="0"/>
        <w:spacing w:line="236" w:lineRule="auto"/>
        <w:ind w:left="8"/>
        <w:jc w:val="center"/>
      </w:pPr>
    </w:p>
    <w:p w14:paraId="5E6D74BD" w14:textId="77777777" w:rsidR="00CA1AE3" w:rsidRPr="0094551A" w:rsidRDefault="00CA1AE3" w:rsidP="00CA1AE3">
      <w:pPr>
        <w:widowControl w:val="0"/>
        <w:overflowPunct w:val="0"/>
        <w:autoSpaceDE w:val="0"/>
        <w:autoSpaceDN w:val="0"/>
        <w:adjustRightInd w:val="0"/>
        <w:spacing w:line="236" w:lineRule="auto"/>
        <w:ind w:left="8"/>
        <w:jc w:val="center"/>
      </w:pPr>
    </w:p>
    <w:tbl>
      <w:tblPr>
        <w:tblW w:w="5214" w:type="pct"/>
        <w:tblLook w:val="04A0" w:firstRow="1" w:lastRow="0" w:firstColumn="1" w:lastColumn="0" w:noHBand="0" w:noVBand="1"/>
      </w:tblPr>
      <w:tblGrid>
        <w:gridCol w:w="4125"/>
        <w:gridCol w:w="2739"/>
        <w:gridCol w:w="3647"/>
      </w:tblGrid>
      <w:tr w:rsidR="008273C2" w:rsidRPr="0094551A" w14:paraId="2A7B11EE" w14:textId="77777777" w:rsidTr="0048579B">
        <w:tc>
          <w:tcPr>
            <w:tcW w:w="1962" w:type="pct"/>
            <w:shd w:val="clear" w:color="auto" w:fill="auto"/>
          </w:tcPr>
          <w:p w14:paraId="28245A64" w14:textId="77777777" w:rsidR="008273C2" w:rsidRPr="0094551A" w:rsidRDefault="008273C2" w:rsidP="008273C2">
            <w:pPr>
              <w:widowControl w:val="0"/>
              <w:suppressAutoHyphens/>
              <w:jc w:val="both"/>
              <w:rPr>
                <w:rFonts w:eastAsia="Arial Unicode MS"/>
                <w:b/>
                <w:color w:val="000000"/>
                <w:lang w:eastAsia="en-US" w:bidi="lt-LT"/>
              </w:rPr>
            </w:pPr>
            <w:r w:rsidRPr="0094551A">
              <w:rPr>
                <w:rFonts w:eastAsia="Arial Unicode MS"/>
                <w:b/>
                <w:color w:val="000000"/>
                <w:lang w:eastAsia="en-US" w:bidi="lt-LT"/>
              </w:rPr>
              <w:t>PIRKĖJAS</w:t>
            </w:r>
          </w:p>
          <w:p w14:paraId="15AC7F1B" w14:textId="77777777" w:rsidR="008273C2" w:rsidRPr="0094551A" w:rsidRDefault="008273C2" w:rsidP="008273C2">
            <w:pPr>
              <w:widowControl w:val="0"/>
              <w:suppressAutoHyphens/>
              <w:rPr>
                <w:rFonts w:eastAsia="Arial Unicode MS"/>
                <w:b/>
                <w:color w:val="000000"/>
                <w:lang w:eastAsia="en-US" w:bidi="lt-LT"/>
              </w:rPr>
            </w:pPr>
          </w:p>
          <w:p w14:paraId="1594DAF2" w14:textId="77777777" w:rsidR="008273C2" w:rsidRPr="0094551A" w:rsidRDefault="008273C2" w:rsidP="008273C2">
            <w:pPr>
              <w:widowControl w:val="0"/>
              <w:suppressAutoHyphens/>
              <w:jc w:val="both"/>
              <w:rPr>
                <w:rFonts w:eastAsia="Arial"/>
                <w:color w:val="000000"/>
                <w:lang w:eastAsia="ar-SA" w:bidi="lt-LT"/>
              </w:rPr>
            </w:pPr>
            <w:r w:rsidRPr="0094551A">
              <w:rPr>
                <w:rFonts w:eastAsia="Arial"/>
                <w:color w:val="000000"/>
                <w:lang w:eastAsia="ar-SA" w:bidi="lt-LT"/>
              </w:rPr>
              <w:t>________________________</w:t>
            </w:r>
          </w:p>
          <w:p w14:paraId="0AA028DE" w14:textId="77777777" w:rsidR="008273C2" w:rsidRPr="0094551A" w:rsidRDefault="008273C2" w:rsidP="008273C2">
            <w:pPr>
              <w:widowControl w:val="0"/>
              <w:suppressAutoHyphens/>
              <w:jc w:val="both"/>
              <w:rPr>
                <w:rFonts w:eastAsia="Arial Unicode MS"/>
                <w:b/>
                <w:color w:val="000000"/>
                <w:lang w:eastAsia="en-US" w:bidi="lt-LT"/>
              </w:rPr>
            </w:pPr>
            <w:r w:rsidRPr="0094551A">
              <w:rPr>
                <w:rFonts w:eastAsia="Arial"/>
                <w:color w:val="000000"/>
                <w:lang w:eastAsia="ar-SA" w:bidi="lt-LT"/>
              </w:rPr>
              <w:t xml:space="preserve"> </w:t>
            </w:r>
          </w:p>
        </w:tc>
        <w:tc>
          <w:tcPr>
            <w:tcW w:w="1303" w:type="pct"/>
            <w:shd w:val="clear" w:color="auto" w:fill="auto"/>
          </w:tcPr>
          <w:p w14:paraId="3D4C93E8" w14:textId="77777777" w:rsidR="008273C2" w:rsidRPr="0094551A" w:rsidRDefault="008273C2" w:rsidP="008273C2">
            <w:pPr>
              <w:widowControl w:val="0"/>
              <w:suppressAutoHyphens/>
              <w:ind w:right="870"/>
              <w:jc w:val="both"/>
              <w:rPr>
                <w:rFonts w:eastAsia="Arial Unicode MS"/>
                <w:b/>
                <w:color w:val="000000"/>
                <w:lang w:eastAsia="en-US" w:bidi="lt-LT"/>
              </w:rPr>
            </w:pPr>
          </w:p>
        </w:tc>
        <w:tc>
          <w:tcPr>
            <w:tcW w:w="1735" w:type="pct"/>
            <w:shd w:val="clear" w:color="auto" w:fill="auto"/>
          </w:tcPr>
          <w:p w14:paraId="3DD2FB28" w14:textId="77777777" w:rsidR="008273C2" w:rsidRPr="0094551A" w:rsidRDefault="008273C2" w:rsidP="008273C2">
            <w:pPr>
              <w:widowControl w:val="0"/>
              <w:suppressAutoHyphens/>
              <w:jc w:val="both"/>
              <w:rPr>
                <w:rFonts w:eastAsia="Arial Unicode MS"/>
                <w:b/>
                <w:color w:val="000000"/>
                <w:lang w:eastAsia="en-US" w:bidi="lt-LT"/>
              </w:rPr>
            </w:pPr>
            <w:r w:rsidRPr="0094551A">
              <w:rPr>
                <w:rFonts w:eastAsia="Arial Unicode MS"/>
                <w:b/>
                <w:color w:val="000000"/>
                <w:lang w:eastAsia="en-US" w:bidi="lt-LT"/>
              </w:rPr>
              <w:t>TEIKĖJAS</w:t>
            </w:r>
          </w:p>
          <w:p w14:paraId="61F9F922" w14:textId="77777777" w:rsidR="008273C2" w:rsidRPr="0094551A" w:rsidRDefault="008273C2" w:rsidP="008273C2">
            <w:pPr>
              <w:widowControl w:val="0"/>
              <w:suppressAutoHyphens/>
              <w:jc w:val="both"/>
              <w:rPr>
                <w:rFonts w:eastAsia="Arial Unicode MS"/>
                <w:b/>
                <w:color w:val="000000"/>
                <w:lang w:eastAsia="en-US" w:bidi="lt-LT"/>
              </w:rPr>
            </w:pPr>
          </w:p>
          <w:p w14:paraId="4DD771C1" w14:textId="77777777" w:rsidR="008273C2" w:rsidRPr="0094551A" w:rsidRDefault="008273C2" w:rsidP="008273C2">
            <w:pPr>
              <w:widowControl w:val="0"/>
              <w:suppressAutoHyphens/>
              <w:jc w:val="both"/>
              <w:rPr>
                <w:rFonts w:eastAsia="Arial"/>
                <w:color w:val="000000"/>
                <w:lang w:eastAsia="ar-SA" w:bidi="lt-LT"/>
              </w:rPr>
            </w:pPr>
            <w:r w:rsidRPr="0094551A">
              <w:rPr>
                <w:rFonts w:eastAsia="Arial"/>
                <w:color w:val="000000"/>
                <w:lang w:eastAsia="ar-SA" w:bidi="lt-LT"/>
              </w:rPr>
              <w:t>______________________</w:t>
            </w:r>
          </w:p>
          <w:p w14:paraId="5D33E23C" w14:textId="77777777" w:rsidR="008273C2" w:rsidRPr="0094551A" w:rsidRDefault="008273C2" w:rsidP="008273C2">
            <w:pPr>
              <w:widowControl w:val="0"/>
              <w:suppressAutoHyphens/>
              <w:jc w:val="both"/>
              <w:rPr>
                <w:rFonts w:eastAsia="Arial Unicode MS"/>
                <w:color w:val="000000"/>
                <w:lang w:eastAsia="en-US" w:bidi="lt-LT"/>
              </w:rPr>
            </w:pPr>
            <w:r w:rsidRPr="0094551A">
              <w:rPr>
                <w:rFonts w:eastAsia="Arial Unicode MS"/>
                <w:color w:val="000000"/>
                <w:lang w:eastAsia="en-US" w:bidi="lt-LT"/>
              </w:rPr>
              <w:tab/>
            </w:r>
          </w:p>
        </w:tc>
      </w:tr>
    </w:tbl>
    <w:p w14:paraId="4E6BB426" w14:textId="77777777" w:rsidR="006326B0" w:rsidRPr="0094551A" w:rsidRDefault="006326B0">
      <w:pPr>
        <w:pStyle w:val="BodyText1"/>
        <w:ind w:firstLine="0"/>
        <w:rPr>
          <w:b/>
          <w:lang w:val="lt-LT"/>
        </w:rPr>
      </w:pPr>
    </w:p>
    <w:sectPr w:rsidR="006326B0" w:rsidRPr="0094551A">
      <w:headerReference w:type="even" r:id="rId9"/>
      <w:headerReference w:type="default" r:id="rId10"/>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BF6BF" w14:textId="77777777" w:rsidR="003F3F42" w:rsidRDefault="003F3F42">
      <w:r>
        <w:separator/>
      </w:r>
    </w:p>
  </w:endnote>
  <w:endnote w:type="continuationSeparator" w:id="0">
    <w:p w14:paraId="68293958" w14:textId="77777777" w:rsidR="003F3F42" w:rsidRDefault="003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20D5A" w14:textId="77777777" w:rsidR="003F3F42" w:rsidRDefault="003F3F42">
      <w:r>
        <w:separator/>
      </w:r>
    </w:p>
  </w:footnote>
  <w:footnote w:type="continuationSeparator" w:id="0">
    <w:p w14:paraId="0FF52AA6" w14:textId="77777777" w:rsidR="003F3F42" w:rsidRDefault="003F3F42">
      <w:r>
        <w:continuationSeparator/>
      </w:r>
    </w:p>
  </w:footnote>
  <w:footnote w:id="1">
    <w:p w14:paraId="43A86E7E" w14:textId="77777777" w:rsidR="00853618" w:rsidRDefault="00853618" w:rsidP="00853618">
      <w:pPr>
        <w:pStyle w:val="FootnoteText"/>
      </w:pPr>
      <w:r>
        <w:rPr>
          <w:rStyle w:val="FootnoteReference"/>
        </w:rPr>
        <w:footnoteRef/>
      </w:r>
      <w:r>
        <w:t xml:space="preserve"> Lietuvos Respublikos asmens ir turto apsaugos įstatymo 8 straipsnio 1 dalies 2 punktas</w:t>
      </w:r>
    </w:p>
  </w:footnote>
  <w:footnote w:id="2">
    <w:p w14:paraId="2FA3AEEB" w14:textId="77777777" w:rsidR="00CA1AE3" w:rsidRDefault="00CA1AE3"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DAA1" w14:textId="77777777" w:rsidR="006326B0" w:rsidRDefault="00632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7933AC" w14:textId="77777777" w:rsidR="006326B0" w:rsidRDefault="0063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5C7FC" w14:textId="47923293" w:rsidR="006326B0" w:rsidRDefault="006326B0">
    <w:pPr>
      <w:pStyle w:val="Header"/>
      <w:jc w:val="center"/>
    </w:pPr>
    <w:r>
      <w:fldChar w:fldCharType="begin"/>
    </w:r>
    <w:r>
      <w:instrText>PAGE   \* MERGEFORMAT</w:instrText>
    </w:r>
    <w:r>
      <w:fldChar w:fldCharType="separate"/>
    </w:r>
    <w:r w:rsidR="00AB62C8" w:rsidRPr="00AB62C8">
      <w:rPr>
        <w:noProof/>
        <w:lang w:val="en-US" w:eastAsia="en-US"/>
      </w:rPr>
      <w:t>6</w:t>
    </w:r>
    <w:r>
      <w:fldChar w:fldCharType="end"/>
    </w:r>
  </w:p>
  <w:p w14:paraId="1FE5D701" w14:textId="77777777" w:rsidR="006326B0" w:rsidRDefault="0063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456"/>
    <w:multiLevelType w:val="hybridMultilevel"/>
    <w:tmpl w:val="12606298"/>
    <w:lvl w:ilvl="0" w:tplc="F9D89B9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E3EAD"/>
    <w:multiLevelType w:val="multilevel"/>
    <w:tmpl w:val="7D547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24B0"/>
    <w:rsid w:val="0000259D"/>
    <w:rsid w:val="00004500"/>
    <w:rsid w:val="000057A7"/>
    <w:rsid w:val="00006767"/>
    <w:rsid w:val="000070E5"/>
    <w:rsid w:val="0000755A"/>
    <w:rsid w:val="00007FF1"/>
    <w:rsid w:val="0001011C"/>
    <w:rsid w:val="000104A7"/>
    <w:rsid w:val="00010C55"/>
    <w:rsid w:val="00013118"/>
    <w:rsid w:val="00014F80"/>
    <w:rsid w:val="00020E5C"/>
    <w:rsid w:val="00023B73"/>
    <w:rsid w:val="00023C61"/>
    <w:rsid w:val="00024413"/>
    <w:rsid w:val="000247A9"/>
    <w:rsid w:val="000258E6"/>
    <w:rsid w:val="00026225"/>
    <w:rsid w:val="00032011"/>
    <w:rsid w:val="00032C8A"/>
    <w:rsid w:val="00033941"/>
    <w:rsid w:val="00036FF7"/>
    <w:rsid w:val="00040B1C"/>
    <w:rsid w:val="000419FA"/>
    <w:rsid w:val="00041F8F"/>
    <w:rsid w:val="0004215D"/>
    <w:rsid w:val="000425D4"/>
    <w:rsid w:val="00043975"/>
    <w:rsid w:val="0004552E"/>
    <w:rsid w:val="0005122C"/>
    <w:rsid w:val="000524D2"/>
    <w:rsid w:val="00052638"/>
    <w:rsid w:val="00054409"/>
    <w:rsid w:val="00055968"/>
    <w:rsid w:val="00056420"/>
    <w:rsid w:val="000567EE"/>
    <w:rsid w:val="00056EA3"/>
    <w:rsid w:val="000610D6"/>
    <w:rsid w:val="0006150D"/>
    <w:rsid w:val="00065AEC"/>
    <w:rsid w:val="00071E7F"/>
    <w:rsid w:val="000760E7"/>
    <w:rsid w:val="0007624D"/>
    <w:rsid w:val="000767BF"/>
    <w:rsid w:val="0007692D"/>
    <w:rsid w:val="00077093"/>
    <w:rsid w:val="00080E15"/>
    <w:rsid w:val="000810B4"/>
    <w:rsid w:val="00081861"/>
    <w:rsid w:val="000818AB"/>
    <w:rsid w:val="00082FE1"/>
    <w:rsid w:val="00085CD2"/>
    <w:rsid w:val="00087E8E"/>
    <w:rsid w:val="00090732"/>
    <w:rsid w:val="000911BB"/>
    <w:rsid w:val="00092783"/>
    <w:rsid w:val="00094C8C"/>
    <w:rsid w:val="000955D0"/>
    <w:rsid w:val="000A31E0"/>
    <w:rsid w:val="000B533E"/>
    <w:rsid w:val="000B5FF8"/>
    <w:rsid w:val="000C18D2"/>
    <w:rsid w:val="000C2EF7"/>
    <w:rsid w:val="000C3C8E"/>
    <w:rsid w:val="000D0A8F"/>
    <w:rsid w:val="000D0D52"/>
    <w:rsid w:val="000D1313"/>
    <w:rsid w:val="000D1E6D"/>
    <w:rsid w:val="000D350F"/>
    <w:rsid w:val="000D3D2E"/>
    <w:rsid w:val="000E19D0"/>
    <w:rsid w:val="000E24B2"/>
    <w:rsid w:val="000E29A0"/>
    <w:rsid w:val="000E2CEE"/>
    <w:rsid w:val="000E5674"/>
    <w:rsid w:val="000F08BB"/>
    <w:rsid w:val="000F0EB8"/>
    <w:rsid w:val="000F2E26"/>
    <w:rsid w:val="000F38AB"/>
    <w:rsid w:val="000F7F96"/>
    <w:rsid w:val="00101088"/>
    <w:rsid w:val="0010187A"/>
    <w:rsid w:val="00102411"/>
    <w:rsid w:val="001026C4"/>
    <w:rsid w:val="00103C7A"/>
    <w:rsid w:val="0010497C"/>
    <w:rsid w:val="0010604E"/>
    <w:rsid w:val="00106FE6"/>
    <w:rsid w:val="0010702E"/>
    <w:rsid w:val="0011038B"/>
    <w:rsid w:val="00111591"/>
    <w:rsid w:val="001140FE"/>
    <w:rsid w:val="00115CA5"/>
    <w:rsid w:val="00120A77"/>
    <w:rsid w:val="00121237"/>
    <w:rsid w:val="0012239F"/>
    <w:rsid w:val="00122FDE"/>
    <w:rsid w:val="0012329A"/>
    <w:rsid w:val="001245B4"/>
    <w:rsid w:val="001247E7"/>
    <w:rsid w:val="0012504A"/>
    <w:rsid w:val="001267DD"/>
    <w:rsid w:val="00127849"/>
    <w:rsid w:val="00130743"/>
    <w:rsid w:val="001307FF"/>
    <w:rsid w:val="0013489C"/>
    <w:rsid w:val="00134EA0"/>
    <w:rsid w:val="0013714B"/>
    <w:rsid w:val="00140424"/>
    <w:rsid w:val="00140556"/>
    <w:rsid w:val="00140EF8"/>
    <w:rsid w:val="001426DE"/>
    <w:rsid w:val="00144F4F"/>
    <w:rsid w:val="00145088"/>
    <w:rsid w:val="00145893"/>
    <w:rsid w:val="00145C1D"/>
    <w:rsid w:val="001476D7"/>
    <w:rsid w:val="001515FB"/>
    <w:rsid w:val="00151AA4"/>
    <w:rsid w:val="00152218"/>
    <w:rsid w:val="001533A0"/>
    <w:rsid w:val="00153BD3"/>
    <w:rsid w:val="00154AD8"/>
    <w:rsid w:val="00155881"/>
    <w:rsid w:val="001607E0"/>
    <w:rsid w:val="001608D7"/>
    <w:rsid w:val="0016135A"/>
    <w:rsid w:val="00161EAC"/>
    <w:rsid w:val="00162424"/>
    <w:rsid w:val="00164605"/>
    <w:rsid w:val="00164D40"/>
    <w:rsid w:val="001665BE"/>
    <w:rsid w:val="00170335"/>
    <w:rsid w:val="00170B08"/>
    <w:rsid w:val="00170D3B"/>
    <w:rsid w:val="00171690"/>
    <w:rsid w:val="00172506"/>
    <w:rsid w:val="0017361D"/>
    <w:rsid w:val="001768C8"/>
    <w:rsid w:val="00180036"/>
    <w:rsid w:val="00180316"/>
    <w:rsid w:val="00182221"/>
    <w:rsid w:val="0018498C"/>
    <w:rsid w:val="00190E95"/>
    <w:rsid w:val="00191922"/>
    <w:rsid w:val="00193578"/>
    <w:rsid w:val="001956A6"/>
    <w:rsid w:val="001960D0"/>
    <w:rsid w:val="0019669C"/>
    <w:rsid w:val="00197F8D"/>
    <w:rsid w:val="001A0D0C"/>
    <w:rsid w:val="001A2D38"/>
    <w:rsid w:val="001A3480"/>
    <w:rsid w:val="001A3760"/>
    <w:rsid w:val="001A3A50"/>
    <w:rsid w:val="001A4291"/>
    <w:rsid w:val="001A5E6A"/>
    <w:rsid w:val="001A6BA8"/>
    <w:rsid w:val="001A7B7D"/>
    <w:rsid w:val="001B14A6"/>
    <w:rsid w:val="001B17A5"/>
    <w:rsid w:val="001B3015"/>
    <w:rsid w:val="001B5E24"/>
    <w:rsid w:val="001C1A66"/>
    <w:rsid w:val="001C2171"/>
    <w:rsid w:val="001C39A9"/>
    <w:rsid w:val="001C3D4F"/>
    <w:rsid w:val="001C4405"/>
    <w:rsid w:val="001C492E"/>
    <w:rsid w:val="001C565C"/>
    <w:rsid w:val="001C756B"/>
    <w:rsid w:val="001D09FF"/>
    <w:rsid w:val="001D1D36"/>
    <w:rsid w:val="001D4618"/>
    <w:rsid w:val="001D56BD"/>
    <w:rsid w:val="001D7404"/>
    <w:rsid w:val="001E2C99"/>
    <w:rsid w:val="001E2FB7"/>
    <w:rsid w:val="001E58A3"/>
    <w:rsid w:val="001E7D74"/>
    <w:rsid w:val="001F06FA"/>
    <w:rsid w:val="001F11BC"/>
    <w:rsid w:val="001F317F"/>
    <w:rsid w:val="00201D32"/>
    <w:rsid w:val="002035B2"/>
    <w:rsid w:val="00204FFC"/>
    <w:rsid w:val="00207DD3"/>
    <w:rsid w:val="00211220"/>
    <w:rsid w:val="00211387"/>
    <w:rsid w:val="002127B9"/>
    <w:rsid w:val="002139D8"/>
    <w:rsid w:val="00215952"/>
    <w:rsid w:val="002166BE"/>
    <w:rsid w:val="00216B9D"/>
    <w:rsid w:val="00217597"/>
    <w:rsid w:val="00220A17"/>
    <w:rsid w:val="00222867"/>
    <w:rsid w:val="0022491F"/>
    <w:rsid w:val="00226E10"/>
    <w:rsid w:val="00230596"/>
    <w:rsid w:val="0023183F"/>
    <w:rsid w:val="00231D02"/>
    <w:rsid w:val="002340B5"/>
    <w:rsid w:val="00234BD3"/>
    <w:rsid w:val="002355B4"/>
    <w:rsid w:val="00235DD1"/>
    <w:rsid w:val="00236771"/>
    <w:rsid w:val="00240DE2"/>
    <w:rsid w:val="00245BE0"/>
    <w:rsid w:val="00246F7A"/>
    <w:rsid w:val="002471B3"/>
    <w:rsid w:val="002520EA"/>
    <w:rsid w:val="002530CF"/>
    <w:rsid w:val="00254ADF"/>
    <w:rsid w:val="00255FC3"/>
    <w:rsid w:val="00256250"/>
    <w:rsid w:val="002577C7"/>
    <w:rsid w:val="00261F15"/>
    <w:rsid w:val="002761F1"/>
    <w:rsid w:val="0027795D"/>
    <w:rsid w:val="0028460C"/>
    <w:rsid w:val="002856DB"/>
    <w:rsid w:val="00285EAB"/>
    <w:rsid w:val="00291196"/>
    <w:rsid w:val="0029383A"/>
    <w:rsid w:val="00294AD9"/>
    <w:rsid w:val="002976AB"/>
    <w:rsid w:val="002A0421"/>
    <w:rsid w:val="002A177A"/>
    <w:rsid w:val="002A28FB"/>
    <w:rsid w:val="002A588F"/>
    <w:rsid w:val="002A656C"/>
    <w:rsid w:val="002A7ACA"/>
    <w:rsid w:val="002B0141"/>
    <w:rsid w:val="002B02CC"/>
    <w:rsid w:val="002B0644"/>
    <w:rsid w:val="002B0CA1"/>
    <w:rsid w:val="002B21B2"/>
    <w:rsid w:val="002B4949"/>
    <w:rsid w:val="002B601C"/>
    <w:rsid w:val="002B6A7C"/>
    <w:rsid w:val="002B7628"/>
    <w:rsid w:val="002C1FBB"/>
    <w:rsid w:val="002C2AC9"/>
    <w:rsid w:val="002C5032"/>
    <w:rsid w:val="002C5649"/>
    <w:rsid w:val="002C5689"/>
    <w:rsid w:val="002C7104"/>
    <w:rsid w:val="002D0DA2"/>
    <w:rsid w:val="002D23EA"/>
    <w:rsid w:val="002D289A"/>
    <w:rsid w:val="002D2C59"/>
    <w:rsid w:val="002D2CAF"/>
    <w:rsid w:val="002D3037"/>
    <w:rsid w:val="002D4B69"/>
    <w:rsid w:val="002D54CF"/>
    <w:rsid w:val="002D76FC"/>
    <w:rsid w:val="002E09CC"/>
    <w:rsid w:val="002E158A"/>
    <w:rsid w:val="002E192F"/>
    <w:rsid w:val="002E2320"/>
    <w:rsid w:val="002F14C7"/>
    <w:rsid w:val="002F2138"/>
    <w:rsid w:val="002F27CD"/>
    <w:rsid w:val="002F2D37"/>
    <w:rsid w:val="002F7051"/>
    <w:rsid w:val="002F7511"/>
    <w:rsid w:val="002F7B29"/>
    <w:rsid w:val="00300037"/>
    <w:rsid w:val="003038AB"/>
    <w:rsid w:val="0030605E"/>
    <w:rsid w:val="00307564"/>
    <w:rsid w:val="0031117F"/>
    <w:rsid w:val="00314E97"/>
    <w:rsid w:val="003174FF"/>
    <w:rsid w:val="003230E2"/>
    <w:rsid w:val="00323735"/>
    <w:rsid w:val="00324EE5"/>
    <w:rsid w:val="0032779E"/>
    <w:rsid w:val="00331057"/>
    <w:rsid w:val="00331209"/>
    <w:rsid w:val="003315AD"/>
    <w:rsid w:val="00331966"/>
    <w:rsid w:val="00335605"/>
    <w:rsid w:val="00342D28"/>
    <w:rsid w:val="003437E8"/>
    <w:rsid w:val="003438CE"/>
    <w:rsid w:val="0034421B"/>
    <w:rsid w:val="003460A8"/>
    <w:rsid w:val="003461BF"/>
    <w:rsid w:val="003466AB"/>
    <w:rsid w:val="003476CA"/>
    <w:rsid w:val="0035096C"/>
    <w:rsid w:val="00350ADC"/>
    <w:rsid w:val="003530AA"/>
    <w:rsid w:val="00353725"/>
    <w:rsid w:val="00354A22"/>
    <w:rsid w:val="003552E5"/>
    <w:rsid w:val="00355A6F"/>
    <w:rsid w:val="00356308"/>
    <w:rsid w:val="00362402"/>
    <w:rsid w:val="0036243E"/>
    <w:rsid w:val="00364D48"/>
    <w:rsid w:val="003672FE"/>
    <w:rsid w:val="00367F4D"/>
    <w:rsid w:val="00372210"/>
    <w:rsid w:val="00373635"/>
    <w:rsid w:val="00376123"/>
    <w:rsid w:val="0037682E"/>
    <w:rsid w:val="00382BF9"/>
    <w:rsid w:val="00386B69"/>
    <w:rsid w:val="00386D2D"/>
    <w:rsid w:val="0038761B"/>
    <w:rsid w:val="00390139"/>
    <w:rsid w:val="00390740"/>
    <w:rsid w:val="00392664"/>
    <w:rsid w:val="00394D60"/>
    <w:rsid w:val="00395ABF"/>
    <w:rsid w:val="003A0C1D"/>
    <w:rsid w:val="003A259B"/>
    <w:rsid w:val="003A2CEE"/>
    <w:rsid w:val="003A36D7"/>
    <w:rsid w:val="003A4E1B"/>
    <w:rsid w:val="003A7B63"/>
    <w:rsid w:val="003B64FD"/>
    <w:rsid w:val="003B6607"/>
    <w:rsid w:val="003C15B8"/>
    <w:rsid w:val="003C2FF9"/>
    <w:rsid w:val="003C347D"/>
    <w:rsid w:val="003C5147"/>
    <w:rsid w:val="003C681B"/>
    <w:rsid w:val="003E04CF"/>
    <w:rsid w:val="003E14F0"/>
    <w:rsid w:val="003E3052"/>
    <w:rsid w:val="003E3806"/>
    <w:rsid w:val="003E3C7A"/>
    <w:rsid w:val="003E4202"/>
    <w:rsid w:val="003E426D"/>
    <w:rsid w:val="003F05F6"/>
    <w:rsid w:val="003F083D"/>
    <w:rsid w:val="003F0C06"/>
    <w:rsid w:val="003F2219"/>
    <w:rsid w:val="003F3F42"/>
    <w:rsid w:val="003F54A8"/>
    <w:rsid w:val="004072E6"/>
    <w:rsid w:val="00407B69"/>
    <w:rsid w:val="0041227B"/>
    <w:rsid w:val="004123D1"/>
    <w:rsid w:val="00414E72"/>
    <w:rsid w:val="00421448"/>
    <w:rsid w:val="004243E1"/>
    <w:rsid w:val="00424903"/>
    <w:rsid w:val="00425FA3"/>
    <w:rsid w:val="00427FDA"/>
    <w:rsid w:val="00432F95"/>
    <w:rsid w:val="00434EAB"/>
    <w:rsid w:val="0043571C"/>
    <w:rsid w:val="00435A03"/>
    <w:rsid w:val="00435AEB"/>
    <w:rsid w:val="00437AED"/>
    <w:rsid w:val="00440064"/>
    <w:rsid w:val="004445A7"/>
    <w:rsid w:val="00445E38"/>
    <w:rsid w:val="004500FB"/>
    <w:rsid w:val="004505DA"/>
    <w:rsid w:val="00453F50"/>
    <w:rsid w:val="004551D1"/>
    <w:rsid w:val="00457AD3"/>
    <w:rsid w:val="00461347"/>
    <w:rsid w:val="004635A0"/>
    <w:rsid w:val="0046409F"/>
    <w:rsid w:val="00464A39"/>
    <w:rsid w:val="004650EB"/>
    <w:rsid w:val="00465C11"/>
    <w:rsid w:val="0046677E"/>
    <w:rsid w:val="004726A0"/>
    <w:rsid w:val="00473A9F"/>
    <w:rsid w:val="00474178"/>
    <w:rsid w:val="00477A04"/>
    <w:rsid w:val="00480106"/>
    <w:rsid w:val="00487A28"/>
    <w:rsid w:val="00487C0A"/>
    <w:rsid w:val="00491BAA"/>
    <w:rsid w:val="0049296B"/>
    <w:rsid w:val="00492C86"/>
    <w:rsid w:val="00493A30"/>
    <w:rsid w:val="00494A82"/>
    <w:rsid w:val="004975E7"/>
    <w:rsid w:val="00497974"/>
    <w:rsid w:val="004A1813"/>
    <w:rsid w:val="004A198B"/>
    <w:rsid w:val="004A2A04"/>
    <w:rsid w:val="004A519D"/>
    <w:rsid w:val="004A79F8"/>
    <w:rsid w:val="004B08E7"/>
    <w:rsid w:val="004B1539"/>
    <w:rsid w:val="004B1C37"/>
    <w:rsid w:val="004B3375"/>
    <w:rsid w:val="004B45B1"/>
    <w:rsid w:val="004C1C9D"/>
    <w:rsid w:val="004C59AA"/>
    <w:rsid w:val="004C6EAD"/>
    <w:rsid w:val="004D1B1A"/>
    <w:rsid w:val="004D3333"/>
    <w:rsid w:val="004D5396"/>
    <w:rsid w:val="004D6B00"/>
    <w:rsid w:val="004E071A"/>
    <w:rsid w:val="004E1D41"/>
    <w:rsid w:val="004E30CF"/>
    <w:rsid w:val="004E367C"/>
    <w:rsid w:val="004E36A2"/>
    <w:rsid w:val="004E4EC7"/>
    <w:rsid w:val="004E5C43"/>
    <w:rsid w:val="004E696D"/>
    <w:rsid w:val="004E7652"/>
    <w:rsid w:val="004F0014"/>
    <w:rsid w:val="004F1E5A"/>
    <w:rsid w:val="004F1EB7"/>
    <w:rsid w:val="004F2945"/>
    <w:rsid w:val="004F3238"/>
    <w:rsid w:val="004F46E5"/>
    <w:rsid w:val="004F4928"/>
    <w:rsid w:val="004F5C80"/>
    <w:rsid w:val="004F7C00"/>
    <w:rsid w:val="00502682"/>
    <w:rsid w:val="005033EE"/>
    <w:rsid w:val="00504DAC"/>
    <w:rsid w:val="005061C4"/>
    <w:rsid w:val="00507A09"/>
    <w:rsid w:val="00507EB8"/>
    <w:rsid w:val="00507F35"/>
    <w:rsid w:val="005113CB"/>
    <w:rsid w:val="00515FB4"/>
    <w:rsid w:val="00516509"/>
    <w:rsid w:val="00521C29"/>
    <w:rsid w:val="005237B1"/>
    <w:rsid w:val="00525649"/>
    <w:rsid w:val="00531948"/>
    <w:rsid w:val="00533814"/>
    <w:rsid w:val="005340FC"/>
    <w:rsid w:val="00535BD4"/>
    <w:rsid w:val="00535EB2"/>
    <w:rsid w:val="00536A99"/>
    <w:rsid w:val="00543EA4"/>
    <w:rsid w:val="00550356"/>
    <w:rsid w:val="00550E07"/>
    <w:rsid w:val="005565B3"/>
    <w:rsid w:val="00556EE2"/>
    <w:rsid w:val="00562B76"/>
    <w:rsid w:val="00563633"/>
    <w:rsid w:val="005656ED"/>
    <w:rsid w:val="00566D7F"/>
    <w:rsid w:val="00574227"/>
    <w:rsid w:val="005764B3"/>
    <w:rsid w:val="00576B89"/>
    <w:rsid w:val="005828D0"/>
    <w:rsid w:val="00585030"/>
    <w:rsid w:val="00586419"/>
    <w:rsid w:val="005920C6"/>
    <w:rsid w:val="00595DA6"/>
    <w:rsid w:val="00597C2E"/>
    <w:rsid w:val="00597CC0"/>
    <w:rsid w:val="005A1C01"/>
    <w:rsid w:val="005B0973"/>
    <w:rsid w:val="005C1B48"/>
    <w:rsid w:val="005C1CC2"/>
    <w:rsid w:val="005C1E50"/>
    <w:rsid w:val="005C2463"/>
    <w:rsid w:val="005C29A5"/>
    <w:rsid w:val="005C325F"/>
    <w:rsid w:val="005C3846"/>
    <w:rsid w:val="005C5A7C"/>
    <w:rsid w:val="005C7051"/>
    <w:rsid w:val="005D2294"/>
    <w:rsid w:val="005D27DD"/>
    <w:rsid w:val="005D45E6"/>
    <w:rsid w:val="005D462E"/>
    <w:rsid w:val="005D5E6A"/>
    <w:rsid w:val="005D7845"/>
    <w:rsid w:val="005E2C4F"/>
    <w:rsid w:val="005E504B"/>
    <w:rsid w:val="005E519C"/>
    <w:rsid w:val="005E606E"/>
    <w:rsid w:val="005E627E"/>
    <w:rsid w:val="005E72B1"/>
    <w:rsid w:val="005F0260"/>
    <w:rsid w:val="005F219C"/>
    <w:rsid w:val="005F32C6"/>
    <w:rsid w:val="005F3773"/>
    <w:rsid w:val="005F5F76"/>
    <w:rsid w:val="005F6485"/>
    <w:rsid w:val="005F7055"/>
    <w:rsid w:val="006035C7"/>
    <w:rsid w:val="00603D2E"/>
    <w:rsid w:val="00605AD6"/>
    <w:rsid w:val="006075C6"/>
    <w:rsid w:val="00614CA2"/>
    <w:rsid w:val="00615ED2"/>
    <w:rsid w:val="00616FCF"/>
    <w:rsid w:val="006179FB"/>
    <w:rsid w:val="0062232A"/>
    <w:rsid w:val="00623015"/>
    <w:rsid w:val="00623591"/>
    <w:rsid w:val="006241CF"/>
    <w:rsid w:val="00625B61"/>
    <w:rsid w:val="00626058"/>
    <w:rsid w:val="00631171"/>
    <w:rsid w:val="00631DF8"/>
    <w:rsid w:val="006326B0"/>
    <w:rsid w:val="006349F9"/>
    <w:rsid w:val="006363ED"/>
    <w:rsid w:val="00637637"/>
    <w:rsid w:val="00637A01"/>
    <w:rsid w:val="00637AEE"/>
    <w:rsid w:val="006425E5"/>
    <w:rsid w:val="00643742"/>
    <w:rsid w:val="00643A16"/>
    <w:rsid w:val="00646C0C"/>
    <w:rsid w:val="00647E19"/>
    <w:rsid w:val="00651B64"/>
    <w:rsid w:val="006539AE"/>
    <w:rsid w:val="00654BC4"/>
    <w:rsid w:val="00660946"/>
    <w:rsid w:val="006610CE"/>
    <w:rsid w:val="00661F45"/>
    <w:rsid w:val="006632C2"/>
    <w:rsid w:val="006640EB"/>
    <w:rsid w:val="006644F0"/>
    <w:rsid w:val="00664D42"/>
    <w:rsid w:val="00666F54"/>
    <w:rsid w:val="0066705E"/>
    <w:rsid w:val="00670005"/>
    <w:rsid w:val="006722F9"/>
    <w:rsid w:val="006725F2"/>
    <w:rsid w:val="006778CB"/>
    <w:rsid w:val="00677B7A"/>
    <w:rsid w:val="00677CFB"/>
    <w:rsid w:val="0068163C"/>
    <w:rsid w:val="00682B88"/>
    <w:rsid w:val="0068555C"/>
    <w:rsid w:val="0068785C"/>
    <w:rsid w:val="00690634"/>
    <w:rsid w:val="0069064F"/>
    <w:rsid w:val="006910E5"/>
    <w:rsid w:val="00694DB5"/>
    <w:rsid w:val="00697D19"/>
    <w:rsid w:val="006A0FF1"/>
    <w:rsid w:val="006A1110"/>
    <w:rsid w:val="006A63E5"/>
    <w:rsid w:val="006A7A32"/>
    <w:rsid w:val="006A7DD6"/>
    <w:rsid w:val="006B3056"/>
    <w:rsid w:val="006B3599"/>
    <w:rsid w:val="006B3F6B"/>
    <w:rsid w:val="006B4C3C"/>
    <w:rsid w:val="006B6472"/>
    <w:rsid w:val="006C0313"/>
    <w:rsid w:val="006C18B7"/>
    <w:rsid w:val="006C2503"/>
    <w:rsid w:val="006C2AE0"/>
    <w:rsid w:val="006C400C"/>
    <w:rsid w:val="006C735F"/>
    <w:rsid w:val="006C753F"/>
    <w:rsid w:val="006C7A00"/>
    <w:rsid w:val="006D32E2"/>
    <w:rsid w:val="006D40D2"/>
    <w:rsid w:val="006D43F5"/>
    <w:rsid w:val="006D5319"/>
    <w:rsid w:val="006E1B4F"/>
    <w:rsid w:val="006E1FEA"/>
    <w:rsid w:val="006E28E3"/>
    <w:rsid w:val="006E2CE0"/>
    <w:rsid w:val="006E5F22"/>
    <w:rsid w:val="006E5FA0"/>
    <w:rsid w:val="006E7E9C"/>
    <w:rsid w:val="006F3044"/>
    <w:rsid w:val="006F576E"/>
    <w:rsid w:val="00702213"/>
    <w:rsid w:val="00704F63"/>
    <w:rsid w:val="007057FE"/>
    <w:rsid w:val="007066B9"/>
    <w:rsid w:val="00706FA8"/>
    <w:rsid w:val="0070732F"/>
    <w:rsid w:val="007075B7"/>
    <w:rsid w:val="007132BD"/>
    <w:rsid w:val="00713DDF"/>
    <w:rsid w:val="007159B8"/>
    <w:rsid w:val="00716730"/>
    <w:rsid w:val="007175A2"/>
    <w:rsid w:val="00717B8D"/>
    <w:rsid w:val="00720B51"/>
    <w:rsid w:val="007232E0"/>
    <w:rsid w:val="007254B9"/>
    <w:rsid w:val="007258A5"/>
    <w:rsid w:val="00726A92"/>
    <w:rsid w:val="00726CD6"/>
    <w:rsid w:val="007331FB"/>
    <w:rsid w:val="00733F96"/>
    <w:rsid w:val="00736323"/>
    <w:rsid w:val="007404F0"/>
    <w:rsid w:val="0074128E"/>
    <w:rsid w:val="0074400D"/>
    <w:rsid w:val="00744106"/>
    <w:rsid w:val="00744670"/>
    <w:rsid w:val="00745C27"/>
    <w:rsid w:val="00751D78"/>
    <w:rsid w:val="00752181"/>
    <w:rsid w:val="00757F7B"/>
    <w:rsid w:val="00760635"/>
    <w:rsid w:val="00760C3A"/>
    <w:rsid w:val="00761264"/>
    <w:rsid w:val="007648E2"/>
    <w:rsid w:val="00766C71"/>
    <w:rsid w:val="007714EE"/>
    <w:rsid w:val="00771F93"/>
    <w:rsid w:val="00775A80"/>
    <w:rsid w:val="00775C1E"/>
    <w:rsid w:val="00775E3A"/>
    <w:rsid w:val="007817CA"/>
    <w:rsid w:val="00790D57"/>
    <w:rsid w:val="00791050"/>
    <w:rsid w:val="007930B3"/>
    <w:rsid w:val="0079345C"/>
    <w:rsid w:val="007936E4"/>
    <w:rsid w:val="00793EDD"/>
    <w:rsid w:val="00794A27"/>
    <w:rsid w:val="007A1E6D"/>
    <w:rsid w:val="007A2C84"/>
    <w:rsid w:val="007A4CB7"/>
    <w:rsid w:val="007B11A5"/>
    <w:rsid w:val="007B1CB8"/>
    <w:rsid w:val="007B2062"/>
    <w:rsid w:val="007B2683"/>
    <w:rsid w:val="007B2BEB"/>
    <w:rsid w:val="007B6B43"/>
    <w:rsid w:val="007B7000"/>
    <w:rsid w:val="007B74AB"/>
    <w:rsid w:val="007B7515"/>
    <w:rsid w:val="007B781D"/>
    <w:rsid w:val="007C02B1"/>
    <w:rsid w:val="007C0598"/>
    <w:rsid w:val="007C0AFD"/>
    <w:rsid w:val="007C1859"/>
    <w:rsid w:val="007C4E38"/>
    <w:rsid w:val="007C5E96"/>
    <w:rsid w:val="007C738A"/>
    <w:rsid w:val="007D003C"/>
    <w:rsid w:val="007D0688"/>
    <w:rsid w:val="007D1F53"/>
    <w:rsid w:val="007D28EB"/>
    <w:rsid w:val="007D2BD3"/>
    <w:rsid w:val="007D3D33"/>
    <w:rsid w:val="007D3E1C"/>
    <w:rsid w:val="007D3E74"/>
    <w:rsid w:val="007D4EA7"/>
    <w:rsid w:val="007D5A8C"/>
    <w:rsid w:val="007D76A1"/>
    <w:rsid w:val="007F1378"/>
    <w:rsid w:val="007F13EA"/>
    <w:rsid w:val="007F3A6F"/>
    <w:rsid w:val="007F3FDA"/>
    <w:rsid w:val="007F5E40"/>
    <w:rsid w:val="007F6838"/>
    <w:rsid w:val="007F6C61"/>
    <w:rsid w:val="007F723F"/>
    <w:rsid w:val="008007EA"/>
    <w:rsid w:val="00802C32"/>
    <w:rsid w:val="00803CFE"/>
    <w:rsid w:val="008046F2"/>
    <w:rsid w:val="008065D0"/>
    <w:rsid w:val="00807081"/>
    <w:rsid w:val="00807DB0"/>
    <w:rsid w:val="00810328"/>
    <w:rsid w:val="00811476"/>
    <w:rsid w:val="008123D3"/>
    <w:rsid w:val="0081279E"/>
    <w:rsid w:val="00812C05"/>
    <w:rsid w:val="008146A0"/>
    <w:rsid w:val="00815401"/>
    <w:rsid w:val="0081797F"/>
    <w:rsid w:val="00820F7D"/>
    <w:rsid w:val="00821A9D"/>
    <w:rsid w:val="00825599"/>
    <w:rsid w:val="008268AE"/>
    <w:rsid w:val="008273C2"/>
    <w:rsid w:val="00827AA3"/>
    <w:rsid w:val="00833F34"/>
    <w:rsid w:val="00835DCA"/>
    <w:rsid w:val="00837C32"/>
    <w:rsid w:val="00837D2A"/>
    <w:rsid w:val="00844D60"/>
    <w:rsid w:val="00846796"/>
    <w:rsid w:val="00846BC7"/>
    <w:rsid w:val="00846FFE"/>
    <w:rsid w:val="00847DF7"/>
    <w:rsid w:val="00847FC0"/>
    <w:rsid w:val="0085053C"/>
    <w:rsid w:val="00852520"/>
    <w:rsid w:val="00852646"/>
    <w:rsid w:val="00853618"/>
    <w:rsid w:val="00853BC7"/>
    <w:rsid w:val="008548CF"/>
    <w:rsid w:val="00854ED6"/>
    <w:rsid w:val="00857575"/>
    <w:rsid w:val="008576F2"/>
    <w:rsid w:val="00860F29"/>
    <w:rsid w:val="008661D9"/>
    <w:rsid w:val="008743D0"/>
    <w:rsid w:val="00874D9A"/>
    <w:rsid w:val="00876E85"/>
    <w:rsid w:val="00880BB5"/>
    <w:rsid w:val="00880CD8"/>
    <w:rsid w:val="00882525"/>
    <w:rsid w:val="00886502"/>
    <w:rsid w:val="0088664A"/>
    <w:rsid w:val="008907B7"/>
    <w:rsid w:val="008914FC"/>
    <w:rsid w:val="0089318C"/>
    <w:rsid w:val="008936C1"/>
    <w:rsid w:val="00893E50"/>
    <w:rsid w:val="008967BA"/>
    <w:rsid w:val="008A2864"/>
    <w:rsid w:val="008B1360"/>
    <w:rsid w:val="008B25CA"/>
    <w:rsid w:val="008B4259"/>
    <w:rsid w:val="008B4F86"/>
    <w:rsid w:val="008B4F9A"/>
    <w:rsid w:val="008B6661"/>
    <w:rsid w:val="008B677C"/>
    <w:rsid w:val="008B6A78"/>
    <w:rsid w:val="008C4E6E"/>
    <w:rsid w:val="008C53DF"/>
    <w:rsid w:val="008C5880"/>
    <w:rsid w:val="008C6475"/>
    <w:rsid w:val="008C660B"/>
    <w:rsid w:val="008C6D2F"/>
    <w:rsid w:val="008D1081"/>
    <w:rsid w:val="008D1DB9"/>
    <w:rsid w:val="008D2668"/>
    <w:rsid w:val="008D2997"/>
    <w:rsid w:val="008D4479"/>
    <w:rsid w:val="008D44E6"/>
    <w:rsid w:val="008D4CF5"/>
    <w:rsid w:val="008D6357"/>
    <w:rsid w:val="008D6DCE"/>
    <w:rsid w:val="008D6E16"/>
    <w:rsid w:val="008D76E4"/>
    <w:rsid w:val="008E0150"/>
    <w:rsid w:val="008E08A3"/>
    <w:rsid w:val="008E117F"/>
    <w:rsid w:val="008E30AE"/>
    <w:rsid w:val="008E3696"/>
    <w:rsid w:val="008E3D1A"/>
    <w:rsid w:val="008E4F1B"/>
    <w:rsid w:val="008E60FA"/>
    <w:rsid w:val="008E74EF"/>
    <w:rsid w:val="008F21AB"/>
    <w:rsid w:val="008F30C9"/>
    <w:rsid w:val="008F3933"/>
    <w:rsid w:val="008F3B0A"/>
    <w:rsid w:val="008F5AC8"/>
    <w:rsid w:val="008F5D45"/>
    <w:rsid w:val="008F7491"/>
    <w:rsid w:val="00902020"/>
    <w:rsid w:val="009066FB"/>
    <w:rsid w:val="009067B9"/>
    <w:rsid w:val="00906B94"/>
    <w:rsid w:val="00911DDC"/>
    <w:rsid w:val="00911EE3"/>
    <w:rsid w:val="0091255A"/>
    <w:rsid w:val="00914129"/>
    <w:rsid w:val="00920307"/>
    <w:rsid w:val="00921672"/>
    <w:rsid w:val="00923080"/>
    <w:rsid w:val="00923826"/>
    <w:rsid w:val="00923A29"/>
    <w:rsid w:val="00924461"/>
    <w:rsid w:val="009248BC"/>
    <w:rsid w:val="00924E61"/>
    <w:rsid w:val="00930586"/>
    <w:rsid w:val="00930C05"/>
    <w:rsid w:val="00932F2C"/>
    <w:rsid w:val="0093326A"/>
    <w:rsid w:val="009340AA"/>
    <w:rsid w:val="00935EAC"/>
    <w:rsid w:val="009360F1"/>
    <w:rsid w:val="00942FEE"/>
    <w:rsid w:val="0094551A"/>
    <w:rsid w:val="009462ED"/>
    <w:rsid w:val="009524A7"/>
    <w:rsid w:val="00953DB6"/>
    <w:rsid w:val="00957438"/>
    <w:rsid w:val="00960977"/>
    <w:rsid w:val="009617FC"/>
    <w:rsid w:val="00961A1A"/>
    <w:rsid w:val="00961C75"/>
    <w:rsid w:val="009650AD"/>
    <w:rsid w:val="00965155"/>
    <w:rsid w:val="00966AC7"/>
    <w:rsid w:val="00967806"/>
    <w:rsid w:val="00971626"/>
    <w:rsid w:val="00973595"/>
    <w:rsid w:val="00976AA4"/>
    <w:rsid w:val="00977A8D"/>
    <w:rsid w:val="00980678"/>
    <w:rsid w:val="009819E3"/>
    <w:rsid w:val="009825DB"/>
    <w:rsid w:val="00983072"/>
    <w:rsid w:val="009845AC"/>
    <w:rsid w:val="0098537A"/>
    <w:rsid w:val="00986D27"/>
    <w:rsid w:val="00987FB3"/>
    <w:rsid w:val="0099006A"/>
    <w:rsid w:val="009906C1"/>
    <w:rsid w:val="00990D9C"/>
    <w:rsid w:val="009918D6"/>
    <w:rsid w:val="009936BC"/>
    <w:rsid w:val="00994A62"/>
    <w:rsid w:val="009956BF"/>
    <w:rsid w:val="00997252"/>
    <w:rsid w:val="009979FA"/>
    <w:rsid w:val="009A1380"/>
    <w:rsid w:val="009A18AD"/>
    <w:rsid w:val="009A1B21"/>
    <w:rsid w:val="009A27D5"/>
    <w:rsid w:val="009A2A6A"/>
    <w:rsid w:val="009A3A1E"/>
    <w:rsid w:val="009A5BF3"/>
    <w:rsid w:val="009A7FA9"/>
    <w:rsid w:val="009B0A68"/>
    <w:rsid w:val="009B2AFF"/>
    <w:rsid w:val="009B4B0D"/>
    <w:rsid w:val="009B610C"/>
    <w:rsid w:val="009C2878"/>
    <w:rsid w:val="009C4586"/>
    <w:rsid w:val="009C5606"/>
    <w:rsid w:val="009C58BF"/>
    <w:rsid w:val="009C5DF6"/>
    <w:rsid w:val="009C5E4A"/>
    <w:rsid w:val="009C65E4"/>
    <w:rsid w:val="009D0CD0"/>
    <w:rsid w:val="009D139A"/>
    <w:rsid w:val="009D1E13"/>
    <w:rsid w:val="009D2406"/>
    <w:rsid w:val="009D270B"/>
    <w:rsid w:val="009D2B46"/>
    <w:rsid w:val="009D6410"/>
    <w:rsid w:val="009D6B45"/>
    <w:rsid w:val="009D7713"/>
    <w:rsid w:val="009D7D63"/>
    <w:rsid w:val="009E1DE7"/>
    <w:rsid w:val="009E4F7F"/>
    <w:rsid w:val="009E5C55"/>
    <w:rsid w:val="009E6CCB"/>
    <w:rsid w:val="009F0033"/>
    <w:rsid w:val="009F103E"/>
    <w:rsid w:val="009F120C"/>
    <w:rsid w:val="009F133D"/>
    <w:rsid w:val="009F1E59"/>
    <w:rsid w:val="009F24C2"/>
    <w:rsid w:val="009F2518"/>
    <w:rsid w:val="009F28AD"/>
    <w:rsid w:val="009F6B90"/>
    <w:rsid w:val="00A00364"/>
    <w:rsid w:val="00A036C7"/>
    <w:rsid w:val="00A039E1"/>
    <w:rsid w:val="00A07057"/>
    <w:rsid w:val="00A10AE0"/>
    <w:rsid w:val="00A12D20"/>
    <w:rsid w:val="00A170FF"/>
    <w:rsid w:val="00A179BF"/>
    <w:rsid w:val="00A205FB"/>
    <w:rsid w:val="00A21910"/>
    <w:rsid w:val="00A21B07"/>
    <w:rsid w:val="00A2413C"/>
    <w:rsid w:val="00A2655E"/>
    <w:rsid w:val="00A307D6"/>
    <w:rsid w:val="00A3091A"/>
    <w:rsid w:val="00A32CF6"/>
    <w:rsid w:val="00A34C3E"/>
    <w:rsid w:val="00A374B7"/>
    <w:rsid w:val="00A43A14"/>
    <w:rsid w:val="00A45465"/>
    <w:rsid w:val="00A46006"/>
    <w:rsid w:val="00A46B52"/>
    <w:rsid w:val="00A46EFB"/>
    <w:rsid w:val="00A52DA8"/>
    <w:rsid w:val="00A53097"/>
    <w:rsid w:val="00A53C19"/>
    <w:rsid w:val="00A54779"/>
    <w:rsid w:val="00A560CB"/>
    <w:rsid w:val="00A5680A"/>
    <w:rsid w:val="00A56E37"/>
    <w:rsid w:val="00A62891"/>
    <w:rsid w:val="00A6397F"/>
    <w:rsid w:val="00A64A50"/>
    <w:rsid w:val="00A663AD"/>
    <w:rsid w:val="00A73A3B"/>
    <w:rsid w:val="00A745FB"/>
    <w:rsid w:val="00A754D9"/>
    <w:rsid w:val="00A77A6E"/>
    <w:rsid w:val="00A80430"/>
    <w:rsid w:val="00A82359"/>
    <w:rsid w:val="00A84F67"/>
    <w:rsid w:val="00A85070"/>
    <w:rsid w:val="00A85E04"/>
    <w:rsid w:val="00A87B92"/>
    <w:rsid w:val="00A87C53"/>
    <w:rsid w:val="00A9208F"/>
    <w:rsid w:val="00A96A3E"/>
    <w:rsid w:val="00A972C2"/>
    <w:rsid w:val="00AA0E35"/>
    <w:rsid w:val="00AA297C"/>
    <w:rsid w:val="00AB1427"/>
    <w:rsid w:val="00AB1939"/>
    <w:rsid w:val="00AB31A6"/>
    <w:rsid w:val="00AB4BB5"/>
    <w:rsid w:val="00AB4E75"/>
    <w:rsid w:val="00AB50E4"/>
    <w:rsid w:val="00AB5FFB"/>
    <w:rsid w:val="00AB62C8"/>
    <w:rsid w:val="00AC0862"/>
    <w:rsid w:val="00AC0F21"/>
    <w:rsid w:val="00AC1882"/>
    <w:rsid w:val="00AC2E5E"/>
    <w:rsid w:val="00AD1C3D"/>
    <w:rsid w:val="00AD3663"/>
    <w:rsid w:val="00AD3F75"/>
    <w:rsid w:val="00AD56B0"/>
    <w:rsid w:val="00AD5C52"/>
    <w:rsid w:val="00AD5D31"/>
    <w:rsid w:val="00AD6769"/>
    <w:rsid w:val="00AD7896"/>
    <w:rsid w:val="00AD7FA9"/>
    <w:rsid w:val="00AE0338"/>
    <w:rsid w:val="00AE7117"/>
    <w:rsid w:val="00AF3158"/>
    <w:rsid w:val="00AF6247"/>
    <w:rsid w:val="00AF6D7B"/>
    <w:rsid w:val="00B019FD"/>
    <w:rsid w:val="00B039FF"/>
    <w:rsid w:val="00B06782"/>
    <w:rsid w:val="00B07F8F"/>
    <w:rsid w:val="00B106FC"/>
    <w:rsid w:val="00B11343"/>
    <w:rsid w:val="00B12138"/>
    <w:rsid w:val="00B164F7"/>
    <w:rsid w:val="00B200FF"/>
    <w:rsid w:val="00B20A99"/>
    <w:rsid w:val="00B2260B"/>
    <w:rsid w:val="00B31EDF"/>
    <w:rsid w:val="00B32241"/>
    <w:rsid w:val="00B33ADA"/>
    <w:rsid w:val="00B33C5E"/>
    <w:rsid w:val="00B342D8"/>
    <w:rsid w:val="00B3560B"/>
    <w:rsid w:val="00B41D7D"/>
    <w:rsid w:val="00B427B1"/>
    <w:rsid w:val="00B43716"/>
    <w:rsid w:val="00B438F5"/>
    <w:rsid w:val="00B46730"/>
    <w:rsid w:val="00B50BEE"/>
    <w:rsid w:val="00B5189F"/>
    <w:rsid w:val="00B5367F"/>
    <w:rsid w:val="00B54971"/>
    <w:rsid w:val="00B5511A"/>
    <w:rsid w:val="00B66912"/>
    <w:rsid w:val="00B66FFC"/>
    <w:rsid w:val="00B67D5E"/>
    <w:rsid w:val="00B704A3"/>
    <w:rsid w:val="00B735D9"/>
    <w:rsid w:val="00B76646"/>
    <w:rsid w:val="00B804FB"/>
    <w:rsid w:val="00B80E70"/>
    <w:rsid w:val="00B8641B"/>
    <w:rsid w:val="00B871A1"/>
    <w:rsid w:val="00B922AC"/>
    <w:rsid w:val="00B94883"/>
    <w:rsid w:val="00B96AC9"/>
    <w:rsid w:val="00B9777C"/>
    <w:rsid w:val="00BA4756"/>
    <w:rsid w:val="00BA564B"/>
    <w:rsid w:val="00BA6671"/>
    <w:rsid w:val="00BA66CE"/>
    <w:rsid w:val="00BA6C95"/>
    <w:rsid w:val="00BB24FF"/>
    <w:rsid w:val="00BB4449"/>
    <w:rsid w:val="00BB55E3"/>
    <w:rsid w:val="00BB5B99"/>
    <w:rsid w:val="00BB5EA8"/>
    <w:rsid w:val="00BC6383"/>
    <w:rsid w:val="00BC6467"/>
    <w:rsid w:val="00BD02C3"/>
    <w:rsid w:val="00BD0456"/>
    <w:rsid w:val="00BD0562"/>
    <w:rsid w:val="00BD0600"/>
    <w:rsid w:val="00BD0C86"/>
    <w:rsid w:val="00BD31B2"/>
    <w:rsid w:val="00BD465F"/>
    <w:rsid w:val="00BD5856"/>
    <w:rsid w:val="00BD5F6E"/>
    <w:rsid w:val="00BD6350"/>
    <w:rsid w:val="00BD725D"/>
    <w:rsid w:val="00BD7E85"/>
    <w:rsid w:val="00BE045D"/>
    <w:rsid w:val="00BE22B2"/>
    <w:rsid w:val="00BE27FF"/>
    <w:rsid w:val="00BE2AC2"/>
    <w:rsid w:val="00BE40D6"/>
    <w:rsid w:val="00BE5FA9"/>
    <w:rsid w:val="00BF3C17"/>
    <w:rsid w:val="00BF6331"/>
    <w:rsid w:val="00BF657F"/>
    <w:rsid w:val="00BF67FE"/>
    <w:rsid w:val="00BF6B7C"/>
    <w:rsid w:val="00C011C7"/>
    <w:rsid w:val="00C029BA"/>
    <w:rsid w:val="00C0375D"/>
    <w:rsid w:val="00C046A6"/>
    <w:rsid w:val="00C06AEE"/>
    <w:rsid w:val="00C10DE4"/>
    <w:rsid w:val="00C12B7E"/>
    <w:rsid w:val="00C13092"/>
    <w:rsid w:val="00C154F8"/>
    <w:rsid w:val="00C1575C"/>
    <w:rsid w:val="00C16362"/>
    <w:rsid w:val="00C17187"/>
    <w:rsid w:val="00C1751D"/>
    <w:rsid w:val="00C17FA2"/>
    <w:rsid w:val="00C20C89"/>
    <w:rsid w:val="00C24169"/>
    <w:rsid w:val="00C24200"/>
    <w:rsid w:val="00C24272"/>
    <w:rsid w:val="00C24A6C"/>
    <w:rsid w:val="00C25F4E"/>
    <w:rsid w:val="00C26E40"/>
    <w:rsid w:val="00C30A9C"/>
    <w:rsid w:val="00C30EB1"/>
    <w:rsid w:val="00C31548"/>
    <w:rsid w:val="00C3260D"/>
    <w:rsid w:val="00C33B1F"/>
    <w:rsid w:val="00C34078"/>
    <w:rsid w:val="00C349DC"/>
    <w:rsid w:val="00C35811"/>
    <w:rsid w:val="00C3591A"/>
    <w:rsid w:val="00C35EF4"/>
    <w:rsid w:val="00C43123"/>
    <w:rsid w:val="00C450D3"/>
    <w:rsid w:val="00C51180"/>
    <w:rsid w:val="00C54FC5"/>
    <w:rsid w:val="00C5539D"/>
    <w:rsid w:val="00C55DF2"/>
    <w:rsid w:val="00C56222"/>
    <w:rsid w:val="00C56A1F"/>
    <w:rsid w:val="00C57282"/>
    <w:rsid w:val="00C57775"/>
    <w:rsid w:val="00C57B6A"/>
    <w:rsid w:val="00C6015A"/>
    <w:rsid w:val="00C61283"/>
    <w:rsid w:val="00C61827"/>
    <w:rsid w:val="00C61937"/>
    <w:rsid w:val="00C62965"/>
    <w:rsid w:val="00C67EC0"/>
    <w:rsid w:val="00C707AE"/>
    <w:rsid w:val="00C708D3"/>
    <w:rsid w:val="00C72AA5"/>
    <w:rsid w:val="00C73959"/>
    <w:rsid w:val="00C759E7"/>
    <w:rsid w:val="00C76756"/>
    <w:rsid w:val="00C80325"/>
    <w:rsid w:val="00C848FF"/>
    <w:rsid w:val="00C84EDB"/>
    <w:rsid w:val="00C85B9E"/>
    <w:rsid w:val="00C86787"/>
    <w:rsid w:val="00C87F0F"/>
    <w:rsid w:val="00C90145"/>
    <w:rsid w:val="00C911B4"/>
    <w:rsid w:val="00C91284"/>
    <w:rsid w:val="00C93213"/>
    <w:rsid w:val="00C946EC"/>
    <w:rsid w:val="00CA0185"/>
    <w:rsid w:val="00CA0BAA"/>
    <w:rsid w:val="00CA0D0D"/>
    <w:rsid w:val="00CA107F"/>
    <w:rsid w:val="00CA1AE3"/>
    <w:rsid w:val="00CA3B4D"/>
    <w:rsid w:val="00CA5502"/>
    <w:rsid w:val="00CA6A55"/>
    <w:rsid w:val="00CB4BB5"/>
    <w:rsid w:val="00CB6D1D"/>
    <w:rsid w:val="00CC11C3"/>
    <w:rsid w:val="00CC23E4"/>
    <w:rsid w:val="00CC24B7"/>
    <w:rsid w:val="00CC3229"/>
    <w:rsid w:val="00CC51FA"/>
    <w:rsid w:val="00CC7120"/>
    <w:rsid w:val="00CC7538"/>
    <w:rsid w:val="00CC766E"/>
    <w:rsid w:val="00CD1579"/>
    <w:rsid w:val="00CD1D42"/>
    <w:rsid w:val="00CD3928"/>
    <w:rsid w:val="00CD4940"/>
    <w:rsid w:val="00CD73D7"/>
    <w:rsid w:val="00CE25F6"/>
    <w:rsid w:val="00CE3501"/>
    <w:rsid w:val="00CF0587"/>
    <w:rsid w:val="00CF11AD"/>
    <w:rsid w:val="00CF25C0"/>
    <w:rsid w:val="00CF26CB"/>
    <w:rsid w:val="00CF44BB"/>
    <w:rsid w:val="00D008E7"/>
    <w:rsid w:val="00D02D67"/>
    <w:rsid w:val="00D03519"/>
    <w:rsid w:val="00D03D9F"/>
    <w:rsid w:val="00D0475B"/>
    <w:rsid w:val="00D04ABE"/>
    <w:rsid w:val="00D07F35"/>
    <w:rsid w:val="00D10A29"/>
    <w:rsid w:val="00D12C0A"/>
    <w:rsid w:val="00D14114"/>
    <w:rsid w:val="00D142FA"/>
    <w:rsid w:val="00D14F83"/>
    <w:rsid w:val="00D1619B"/>
    <w:rsid w:val="00D16B17"/>
    <w:rsid w:val="00D20519"/>
    <w:rsid w:val="00D20547"/>
    <w:rsid w:val="00D21192"/>
    <w:rsid w:val="00D2213B"/>
    <w:rsid w:val="00D22659"/>
    <w:rsid w:val="00D312E2"/>
    <w:rsid w:val="00D32DC8"/>
    <w:rsid w:val="00D32DD6"/>
    <w:rsid w:val="00D34282"/>
    <w:rsid w:val="00D34651"/>
    <w:rsid w:val="00D34CA8"/>
    <w:rsid w:val="00D35A56"/>
    <w:rsid w:val="00D35F5F"/>
    <w:rsid w:val="00D37D1B"/>
    <w:rsid w:val="00D402AC"/>
    <w:rsid w:val="00D40893"/>
    <w:rsid w:val="00D4188D"/>
    <w:rsid w:val="00D41FD9"/>
    <w:rsid w:val="00D44A06"/>
    <w:rsid w:val="00D451A7"/>
    <w:rsid w:val="00D4699E"/>
    <w:rsid w:val="00D52B0D"/>
    <w:rsid w:val="00D53F1A"/>
    <w:rsid w:val="00D54FAE"/>
    <w:rsid w:val="00D60477"/>
    <w:rsid w:val="00D632AB"/>
    <w:rsid w:val="00D64D72"/>
    <w:rsid w:val="00D711EC"/>
    <w:rsid w:val="00D72572"/>
    <w:rsid w:val="00D74486"/>
    <w:rsid w:val="00D76FEA"/>
    <w:rsid w:val="00D77400"/>
    <w:rsid w:val="00D7765A"/>
    <w:rsid w:val="00D8228B"/>
    <w:rsid w:val="00D83578"/>
    <w:rsid w:val="00D83CE3"/>
    <w:rsid w:val="00D84009"/>
    <w:rsid w:val="00D87DDA"/>
    <w:rsid w:val="00D94043"/>
    <w:rsid w:val="00D97497"/>
    <w:rsid w:val="00D97659"/>
    <w:rsid w:val="00D977CA"/>
    <w:rsid w:val="00DA0BB7"/>
    <w:rsid w:val="00DA3F35"/>
    <w:rsid w:val="00DA49CB"/>
    <w:rsid w:val="00DB03E1"/>
    <w:rsid w:val="00DB0AE3"/>
    <w:rsid w:val="00DB1288"/>
    <w:rsid w:val="00DB25C9"/>
    <w:rsid w:val="00DB417B"/>
    <w:rsid w:val="00DC10EA"/>
    <w:rsid w:val="00DC1A3F"/>
    <w:rsid w:val="00DC1BC1"/>
    <w:rsid w:val="00DC4026"/>
    <w:rsid w:val="00DC4362"/>
    <w:rsid w:val="00DC6703"/>
    <w:rsid w:val="00DC6D01"/>
    <w:rsid w:val="00DC71E5"/>
    <w:rsid w:val="00DC7526"/>
    <w:rsid w:val="00DD0D5D"/>
    <w:rsid w:val="00DD13EF"/>
    <w:rsid w:val="00DD19CA"/>
    <w:rsid w:val="00DD2789"/>
    <w:rsid w:val="00DD279F"/>
    <w:rsid w:val="00DD35CB"/>
    <w:rsid w:val="00DD5EDE"/>
    <w:rsid w:val="00DE080E"/>
    <w:rsid w:val="00DE25ED"/>
    <w:rsid w:val="00DE34A4"/>
    <w:rsid w:val="00DE41CF"/>
    <w:rsid w:val="00DE46C7"/>
    <w:rsid w:val="00DE63D4"/>
    <w:rsid w:val="00DE6679"/>
    <w:rsid w:val="00DF052B"/>
    <w:rsid w:val="00DF3BA0"/>
    <w:rsid w:val="00DF439C"/>
    <w:rsid w:val="00DF485F"/>
    <w:rsid w:val="00DF5856"/>
    <w:rsid w:val="00DF7859"/>
    <w:rsid w:val="00E011A5"/>
    <w:rsid w:val="00E01310"/>
    <w:rsid w:val="00E043A9"/>
    <w:rsid w:val="00E050FB"/>
    <w:rsid w:val="00E07BD7"/>
    <w:rsid w:val="00E14471"/>
    <w:rsid w:val="00E150A3"/>
    <w:rsid w:val="00E169A7"/>
    <w:rsid w:val="00E2047B"/>
    <w:rsid w:val="00E20C19"/>
    <w:rsid w:val="00E225C5"/>
    <w:rsid w:val="00E272B2"/>
    <w:rsid w:val="00E32F82"/>
    <w:rsid w:val="00E36032"/>
    <w:rsid w:val="00E40C6E"/>
    <w:rsid w:val="00E43F02"/>
    <w:rsid w:val="00E452AD"/>
    <w:rsid w:val="00E45A2B"/>
    <w:rsid w:val="00E45F66"/>
    <w:rsid w:val="00E462A7"/>
    <w:rsid w:val="00E5170D"/>
    <w:rsid w:val="00E52C27"/>
    <w:rsid w:val="00E555FC"/>
    <w:rsid w:val="00E61151"/>
    <w:rsid w:val="00E61676"/>
    <w:rsid w:val="00E6294C"/>
    <w:rsid w:val="00E636D6"/>
    <w:rsid w:val="00E64482"/>
    <w:rsid w:val="00E662FF"/>
    <w:rsid w:val="00E664B7"/>
    <w:rsid w:val="00E678DB"/>
    <w:rsid w:val="00E70C4B"/>
    <w:rsid w:val="00E7159D"/>
    <w:rsid w:val="00E71D93"/>
    <w:rsid w:val="00E72321"/>
    <w:rsid w:val="00E73F8A"/>
    <w:rsid w:val="00E749E1"/>
    <w:rsid w:val="00E7588C"/>
    <w:rsid w:val="00E75B6F"/>
    <w:rsid w:val="00E762D3"/>
    <w:rsid w:val="00E81507"/>
    <w:rsid w:val="00E835A7"/>
    <w:rsid w:val="00E8481F"/>
    <w:rsid w:val="00E86E4F"/>
    <w:rsid w:val="00E87E75"/>
    <w:rsid w:val="00E9005B"/>
    <w:rsid w:val="00E9270F"/>
    <w:rsid w:val="00E93FE1"/>
    <w:rsid w:val="00E948C9"/>
    <w:rsid w:val="00EA0FFC"/>
    <w:rsid w:val="00EA2A80"/>
    <w:rsid w:val="00EA343C"/>
    <w:rsid w:val="00EA3B35"/>
    <w:rsid w:val="00EA6C6D"/>
    <w:rsid w:val="00EA7201"/>
    <w:rsid w:val="00EB3A50"/>
    <w:rsid w:val="00EB452D"/>
    <w:rsid w:val="00EB6F37"/>
    <w:rsid w:val="00EB76D5"/>
    <w:rsid w:val="00EB7C85"/>
    <w:rsid w:val="00EC24E5"/>
    <w:rsid w:val="00EC3748"/>
    <w:rsid w:val="00EC508C"/>
    <w:rsid w:val="00EC707E"/>
    <w:rsid w:val="00ED0614"/>
    <w:rsid w:val="00ED0A51"/>
    <w:rsid w:val="00ED312D"/>
    <w:rsid w:val="00ED44C8"/>
    <w:rsid w:val="00ED6167"/>
    <w:rsid w:val="00ED6FA4"/>
    <w:rsid w:val="00EE1C42"/>
    <w:rsid w:val="00EE2297"/>
    <w:rsid w:val="00EE3988"/>
    <w:rsid w:val="00EE7021"/>
    <w:rsid w:val="00EF23F2"/>
    <w:rsid w:val="00EF31D0"/>
    <w:rsid w:val="00EF7232"/>
    <w:rsid w:val="00F04DE6"/>
    <w:rsid w:val="00F07A58"/>
    <w:rsid w:val="00F11110"/>
    <w:rsid w:val="00F11A95"/>
    <w:rsid w:val="00F147ED"/>
    <w:rsid w:val="00F15E67"/>
    <w:rsid w:val="00F15FBF"/>
    <w:rsid w:val="00F205F6"/>
    <w:rsid w:val="00F23486"/>
    <w:rsid w:val="00F23B76"/>
    <w:rsid w:val="00F26896"/>
    <w:rsid w:val="00F26C2A"/>
    <w:rsid w:val="00F26CB7"/>
    <w:rsid w:val="00F26D2E"/>
    <w:rsid w:val="00F3053F"/>
    <w:rsid w:val="00F31038"/>
    <w:rsid w:val="00F31966"/>
    <w:rsid w:val="00F3211C"/>
    <w:rsid w:val="00F35941"/>
    <w:rsid w:val="00F3762D"/>
    <w:rsid w:val="00F4169A"/>
    <w:rsid w:val="00F426E8"/>
    <w:rsid w:val="00F4417E"/>
    <w:rsid w:val="00F45102"/>
    <w:rsid w:val="00F46AE5"/>
    <w:rsid w:val="00F46D72"/>
    <w:rsid w:val="00F50078"/>
    <w:rsid w:val="00F5013A"/>
    <w:rsid w:val="00F502E0"/>
    <w:rsid w:val="00F5056E"/>
    <w:rsid w:val="00F50C71"/>
    <w:rsid w:val="00F51F34"/>
    <w:rsid w:val="00F54B60"/>
    <w:rsid w:val="00F55C06"/>
    <w:rsid w:val="00F639CF"/>
    <w:rsid w:val="00F6527D"/>
    <w:rsid w:val="00F65D20"/>
    <w:rsid w:val="00F66872"/>
    <w:rsid w:val="00F70D10"/>
    <w:rsid w:val="00F70D72"/>
    <w:rsid w:val="00F71B2D"/>
    <w:rsid w:val="00F72B59"/>
    <w:rsid w:val="00F737F5"/>
    <w:rsid w:val="00F74148"/>
    <w:rsid w:val="00F7463F"/>
    <w:rsid w:val="00F7497D"/>
    <w:rsid w:val="00F804D9"/>
    <w:rsid w:val="00F8227D"/>
    <w:rsid w:val="00F829B1"/>
    <w:rsid w:val="00F833A5"/>
    <w:rsid w:val="00F83F31"/>
    <w:rsid w:val="00F8719A"/>
    <w:rsid w:val="00F907A9"/>
    <w:rsid w:val="00F917A5"/>
    <w:rsid w:val="00F943E0"/>
    <w:rsid w:val="00F95C03"/>
    <w:rsid w:val="00F96C38"/>
    <w:rsid w:val="00F97F3D"/>
    <w:rsid w:val="00FA26A4"/>
    <w:rsid w:val="00FA3ACC"/>
    <w:rsid w:val="00FA4FC4"/>
    <w:rsid w:val="00FA6927"/>
    <w:rsid w:val="00FA7186"/>
    <w:rsid w:val="00FB07BA"/>
    <w:rsid w:val="00FB113A"/>
    <w:rsid w:val="00FB1183"/>
    <w:rsid w:val="00FB5375"/>
    <w:rsid w:val="00FC03FA"/>
    <w:rsid w:val="00FC2F55"/>
    <w:rsid w:val="00FC3C58"/>
    <w:rsid w:val="00FC684D"/>
    <w:rsid w:val="00FD2582"/>
    <w:rsid w:val="00FD421E"/>
    <w:rsid w:val="00FE1815"/>
    <w:rsid w:val="00FE218A"/>
    <w:rsid w:val="00FE2630"/>
    <w:rsid w:val="00FE294E"/>
    <w:rsid w:val="00FE3308"/>
    <w:rsid w:val="00FE3BF2"/>
    <w:rsid w:val="00FE4CBE"/>
    <w:rsid w:val="00FE5D15"/>
    <w:rsid w:val="00FF05D2"/>
    <w:rsid w:val="00FF09A2"/>
    <w:rsid w:val="00FF0F79"/>
    <w:rsid w:val="00FF1F78"/>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CE145D"/>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qFormat/>
    <w:rsid w:val="003A3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 w:id="1932856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16310-40ED-43B0-B988-842F70B7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9071</Words>
  <Characters>51711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60661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Vilija Burokiene</dc:creator>
  <cp:lastModifiedBy>Windows User</cp:lastModifiedBy>
  <cp:revision>38</cp:revision>
  <cp:lastPrinted>2024-03-18T13:20:00Z</cp:lastPrinted>
  <dcterms:created xsi:type="dcterms:W3CDTF">2025-03-25T07:05:00Z</dcterms:created>
  <dcterms:modified xsi:type="dcterms:W3CDTF">2025-03-28T13:11:00Z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