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8259" w14:textId="15387BA8" w:rsidR="004A2A85" w:rsidRPr="00575717" w:rsidRDefault="004A2A85" w:rsidP="004A2A85">
      <w:pPr>
        <w:ind w:firstLine="1296"/>
        <w:jc w:val="both"/>
        <w:rPr>
          <w:rFonts w:ascii="Times New Roman" w:hAnsi="Times New Roman" w:cs="Times New Roman"/>
          <w:b/>
          <w:bCs/>
          <w:sz w:val="22"/>
          <w:szCs w:val="22"/>
        </w:rPr>
      </w:pPr>
      <w:r w:rsidRPr="00575717">
        <w:rPr>
          <w:rFonts w:ascii="Times New Roman" w:hAnsi="Times New Roman" w:cs="Times New Roman"/>
          <w:b/>
          <w:bCs/>
          <w:sz w:val="22"/>
          <w:szCs w:val="22"/>
        </w:rPr>
        <w:t>Informuojame, kad netrukus CVP</w:t>
      </w:r>
      <w:r w:rsidR="006673EF" w:rsidRPr="00575717">
        <w:rPr>
          <w:rFonts w:ascii="Times New Roman" w:hAnsi="Times New Roman" w:cs="Times New Roman"/>
          <w:b/>
          <w:bCs/>
          <w:sz w:val="22"/>
          <w:szCs w:val="22"/>
        </w:rPr>
        <w:t xml:space="preserve"> IS</w:t>
      </w:r>
      <w:r w:rsidRPr="00575717">
        <w:rPr>
          <w:rFonts w:ascii="Times New Roman" w:hAnsi="Times New Roman" w:cs="Times New Roman"/>
          <w:b/>
          <w:bCs/>
          <w:sz w:val="22"/>
          <w:szCs w:val="22"/>
        </w:rPr>
        <w:t xml:space="preserve"> bus skelbiamas </w:t>
      </w:r>
      <w:r w:rsidR="009E4C8B" w:rsidRPr="00575717">
        <w:rPr>
          <w:rFonts w:ascii="Times New Roman" w:hAnsi="Times New Roman" w:cs="Times New Roman"/>
          <w:b/>
          <w:bCs/>
          <w:sz w:val="22"/>
          <w:szCs w:val="22"/>
        </w:rPr>
        <w:t>lengvojo automobilio</w:t>
      </w:r>
      <w:r w:rsidRPr="00575717">
        <w:rPr>
          <w:rFonts w:ascii="Times New Roman" w:hAnsi="Times New Roman" w:cs="Times New Roman"/>
          <w:b/>
          <w:bCs/>
          <w:sz w:val="22"/>
          <w:szCs w:val="22"/>
        </w:rPr>
        <w:t xml:space="preserve"> pirkimas.</w:t>
      </w:r>
    </w:p>
    <w:p w14:paraId="0C4366BA" w14:textId="2A628FD8" w:rsidR="004A2A85" w:rsidRPr="00575717" w:rsidRDefault="004A2A85" w:rsidP="004A2A85">
      <w:pPr>
        <w:rPr>
          <w:rFonts w:ascii="Times New Roman" w:hAnsi="Times New Roman" w:cs="Times New Roman"/>
          <w:b/>
          <w:sz w:val="22"/>
          <w:szCs w:val="22"/>
          <w:u w:val="single"/>
        </w:rPr>
      </w:pPr>
      <w:r w:rsidRPr="00575717">
        <w:rPr>
          <w:rFonts w:ascii="Times New Roman" w:hAnsi="Times New Roman" w:cs="Times New Roman"/>
          <w:b/>
          <w:sz w:val="22"/>
          <w:szCs w:val="22"/>
          <w:u w:val="single"/>
        </w:rPr>
        <w:t>Pateikiame atsakymus į tiekėjų rinkos</w:t>
      </w:r>
      <w:r w:rsidR="009E4C8B" w:rsidRPr="00575717">
        <w:rPr>
          <w:rFonts w:ascii="Times New Roman" w:hAnsi="Times New Roman" w:cs="Times New Roman"/>
          <w:b/>
          <w:sz w:val="22"/>
          <w:szCs w:val="22"/>
          <w:u w:val="single"/>
        </w:rPr>
        <w:t xml:space="preserve"> dalyvių</w:t>
      </w:r>
      <w:r w:rsidRPr="00575717">
        <w:rPr>
          <w:rFonts w:ascii="Times New Roman" w:hAnsi="Times New Roman" w:cs="Times New Roman"/>
          <w:b/>
          <w:sz w:val="22"/>
          <w:szCs w:val="22"/>
          <w:u w:val="single"/>
        </w:rPr>
        <w:t xml:space="preserve"> konsultacijos metu pateiktas pastabas:</w:t>
      </w:r>
    </w:p>
    <w:p w14:paraId="10C8B19C" w14:textId="77777777" w:rsidR="004A2A85" w:rsidRPr="00575717" w:rsidRDefault="004A2A85" w:rsidP="004A2A85">
      <w:pPr>
        <w:rPr>
          <w:rFonts w:ascii="Times New Roman" w:hAnsi="Times New Roman" w:cs="Times New Roman"/>
          <w:sz w:val="22"/>
          <w:szCs w:val="22"/>
        </w:rPr>
      </w:pPr>
    </w:p>
    <w:p w14:paraId="7E525E72" w14:textId="77777777" w:rsidR="004A2A85" w:rsidRPr="00575717" w:rsidRDefault="004A2A85" w:rsidP="004A2A85">
      <w:pPr>
        <w:ind w:right="-279"/>
        <w:rPr>
          <w:rFonts w:ascii="Times New Roman" w:hAnsi="Times New Roman" w:cs="Times New Roman"/>
          <w:b/>
          <w:sz w:val="22"/>
          <w:szCs w:val="22"/>
        </w:rPr>
      </w:pPr>
      <w:r w:rsidRPr="00575717">
        <w:rPr>
          <w:rFonts w:ascii="Times New Roman" w:hAnsi="Times New Roman" w:cs="Times New Roman"/>
          <w:b/>
          <w:sz w:val="22"/>
          <w:szCs w:val="22"/>
        </w:rPr>
        <w:t>Dėkojame dalyvavusiems rinkos dalyviams.</w:t>
      </w:r>
    </w:p>
    <w:tbl>
      <w:tblPr>
        <w:tblStyle w:val="TableGrid"/>
        <w:tblW w:w="13603" w:type="dxa"/>
        <w:tblInd w:w="0" w:type="dxa"/>
        <w:tblLook w:val="04A0" w:firstRow="1" w:lastRow="0" w:firstColumn="1" w:lastColumn="0" w:noHBand="0" w:noVBand="1"/>
      </w:tblPr>
      <w:tblGrid>
        <w:gridCol w:w="560"/>
        <w:gridCol w:w="4822"/>
        <w:gridCol w:w="3969"/>
        <w:gridCol w:w="4252"/>
      </w:tblGrid>
      <w:tr w:rsidR="00B73278" w:rsidRPr="00575717" w14:paraId="4E45141B" w14:textId="77777777" w:rsidTr="009A3308">
        <w:tc>
          <w:tcPr>
            <w:tcW w:w="560" w:type="dxa"/>
          </w:tcPr>
          <w:p w14:paraId="0DAEFDCD" w14:textId="77777777" w:rsidR="004A2A85" w:rsidRPr="00575717" w:rsidRDefault="004A2A85" w:rsidP="00936B0C">
            <w:pPr>
              <w:pStyle w:val="ListParagraph"/>
              <w:ind w:left="0"/>
              <w:jc w:val="center"/>
              <w:rPr>
                <w:rFonts w:hAnsi="Times New Roman" w:cs="Times New Roman"/>
                <w:b/>
              </w:rPr>
            </w:pPr>
            <w:r w:rsidRPr="00575717">
              <w:rPr>
                <w:rFonts w:hAnsi="Times New Roman" w:cs="Times New Roman"/>
                <w:b/>
              </w:rPr>
              <w:t>Eil.</w:t>
            </w:r>
          </w:p>
          <w:p w14:paraId="0D4B49CA" w14:textId="77777777" w:rsidR="004A2A85" w:rsidRPr="00575717" w:rsidRDefault="004A2A85" w:rsidP="00936B0C">
            <w:pPr>
              <w:rPr>
                <w:rFonts w:hAnsi="Times New Roman" w:cs="Times New Roman"/>
                <w:sz w:val="22"/>
                <w:szCs w:val="22"/>
              </w:rPr>
            </w:pPr>
            <w:r w:rsidRPr="00575717">
              <w:rPr>
                <w:rFonts w:hAnsi="Times New Roman" w:cs="Times New Roman"/>
                <w:b/>
                <w:sz w:val="22"/>
                <w:szCs w:val="22"/>
              </w:rPr>
              <w:t>Nr.</w:t>
            </w:r>
          </w:p>
        </w:tc>
        <w:tc>
          <w:tcPr>
            <w:tcW w:w="4822" w:type="dxa"/>
          </w:tcPr>
          <w:p w14:paraId="1C5A7339" w14:textId="5C656D54" w:rsidR="004A2A85" w:rsidRPr="00575717" w:rsidRDefault="004A2A85" w:rsidP="00936B0C">
            <w:pPr>
              <w:rPr>
                <w:rFonts w:hAnsi="Times New Roman" w:cs="Times New Roman"/>
                <w:sz w:val="22"/>
                <w:szCs w:val="22"/>
              </w:rPr>
            </w:pPr>
            <w:r w:rsidRPr="00575717">
              <w:rPr>
                <w:rFonts w:hAnsi="Times New Roman" w:cs="Times New Roman"/>
                <w:sz w:val="22"/>
                <w:szCs w:val="22"/>
              </w:rPr>
              <w:t>Klausima</w:t>
            </w:r>
            <w:r w:rsidR="006F4851" w:rsidRPr="00575717">
              <w:rPr>
                <w:rFonts w:hAnsi="Times New Roman" w:cs="Times New Roman"/>
                <w:sz w:val="22"/>
                <w:szCs w:val="22"/>
              </w:rPr>
              <w:t>i</w:t>
            </w:r>
            <w:r w:rsidRPr="00575717">
              <w:rPr>
                <w:rFonts w:hAnsi="Times New Roman" w:cs="Times New Roman"/>
                <w:sz w:val="22"/>
                <w:szCs w:val="22"/>
              </w:rPr>
              <w:t xml:space="preserve"> iš klausimyno</w:t>
            </w:r>
          </w:p>
        </w:tc>
        <w:tc>
          <w:tcPr>
            <w:tcW w:w="3969" w:type="dxa"/>
          </w:tcPr>
          <w:p w14:paraId="550304F5" w14:textId="7A3083E6" w:rsidR="004A2A85" w:rsidRPr="00575717" w:rsidRDefault="004A2A85" w:rsidP="00936B0C">
            <w:pPr>
              <w:rPr>
                <w:rFonts w:hAnsi="Times New Roman" w:cs="Times New Roman"/>
                <w:sz w:val="22"/>
                <w:szCs w:val="22"/>
              </w:rPr>
            </w:pPr>
            <w:r w:rsidRPr="00575717">
              <w:rPr>
                <w:rFonts w:hAnsi="Times New Roman" w:cs="Times New Roman"/>
                <w:b/>
                <w:sz w:val="22"/>
                <w:szCs w:val="22"/>
              </w:rPr>
              <w:t>Rinkos dalyvi</w:t>
            </w:r>
            <w:r w:rsidR="006F4851" w:rsidRPr="00575717">
              <w:rPr>
                <w:rFonts w:hAnsi="Times New Roman" w:cs="Times New Roman"/>
                <w:b/>
                <w:sz w:val="22"/>
                <w:szCs w:val="22"/>
              </w:rPr>
              <w:t>ų</w:t>
            </w:r>
            <w:r w:rsidRPr="00575717">
              <w:rPr>
                <w:rFonts w:hAnsi="Times New Roman" w:cs="Times New Roman"/>
                <w:b/>
                <w:sz w:val="22"/>
                <w:szCs w:val="22"/>
              </w:rPr>
              <w:t xml:space="preserve"> pastab</w:t>
            </w:r>
            <w:r w:rsidR="003B19C4" w:rsidRPr="00575717">
              <w:rPr>
                <w:rFonts w:hAnsi="Times New Roman" w:cs="Times New Roman"/>
                <w:b/>
                <w:sz w:val="22"/>
                <w:szCs w:val="22"/>
              </w:rPr>
              <w:t>os</w:t>
            </w:r>
          </w:p>
        </w:tc>
        <w:tc>
          <w:tcPr>
            <w:tcW w:w="4252" w:type="dxa"/>
          </w:tcPr>
          <w:p w14:paraId="6FE20E22" w14:textId="032DEDAE" w:rsidR="004A2A85" w:rsidRPr="00575717" w:rsidRDefault="004A2A85" w:rsidP="00936B0C">
            <w:pPr>
              <w:rPr>
                <w:rFonts w:hAnsi="Times New Roman" w:cs="Times New Roman"/>
                <w:sz w:val="22"/>
                <w:szCs w:val="22"/>
              </w:rPr>
            </w:pPr>
            <w:r w:rsidRPr="00575717">
              <w:rPr>
                <w:rFonts w:hAnsi="Times New Roman" w:cs="Times New Roman"/>
                <w:b/>
                <w:sz w:val="22"/>
                <w:szCs w:val="22"/>
              </w:rPr>
              <w:t>Atsakyma</w:t>
            </w:r>
            <w:r w:rsidR="006F4851" w:rsidRPr="00575717">
              <w:rPr>
                <w:rFonts w:hAnsi="Times New Roman" w:cs="Times New Roman"/>
                <w:b/>
                <w:sz w:val="22"/>
                <w:szCs w:val="22"/>
              </w:rPr>
              <w:t>i</w:t>
            </w:r>
          </w:p>
        </w:tc>
      </w:tr>
      <w:tr w:rsidR="00C569C2" w:rsidRPr="00575717" w14:paraId="663956F1" w14:textId="77777777" w:rsidTr="006114B1">
        <w:trPr>
          <w:trHeight w:val="1642"/>
        </w:trPr>
        <w:tc>
          <w:tcPr>
            <w:tcW w:w="560" w:type="dxa"/>
            <w:vMerge w:val="restart"/>
          </w:tcPr>
          <w:p w14:paraId="4B211D0F" w14:textId="77777777" w:rsidR="00C569C2" w:rsidRPr="00575717" w:rsidRDefault="00C569C2" w:rsidP="004A2A85">
            <w:pPr>
              <w:rPr>
                <w:rFonts w:hAnsi="Times New Roman" w:cs="Times New Roman"/>
                <w:sz w:val="22"/>
                <w:szCs w:val="22"/>
              </w:rPr>
            </w:pPr>
            <w:r w:rsidRPr="00575717">
              <w:rPr>
                <w:rFonts w:hAnsi="Times New Roman" w:cs="Times New Roman"/>
                <w:sz w:val="22"/>
                <w:szCs w:val="22"/>
              </w:rPr>
              <w:t>1.</w:t>
            </w:r>
          </w:p>
        </w:tc>
        <w:tc>
          <w:tcPr>
            <w:tcW w:w="4822" w:type="dxa"/>
            <w:vMerge w:val="restart"/>
          </w:tcPr>
          <w:p w14:paraId="5064ACB4" w14:textId="77777777" w:rsidR="00C569C2" w:rsidRPr="00575717" w:rsidRDefault="00C569C2" w:rsidP="004A2A85">
            <w:pPr>
              <w:jc w:val="both"/>
              <w:rPr>
                <w:rFonts w:hAnsi="Times New Roman" w:cs="Times New Roman"/>
                <w:sz w:val="22"/>
                <w:szCs w:val="22"/>
              </w:rPr>
            </w:pPr>
            <w:r w:rsidRPr="00575717">
              <w:rPr>
                <w:rFonts w:hAnsi="Times New Roman" w:cs="Times New Roman"/>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69" w:type="dxa"/>
          </w:tcPr>
          <w:p w14:paraId="0C5BC33C" w14:textId="522CC5AB" w:rsidR="00C569C2" w:rsidRPr="00575717" w:rsidRDefault="00C569C2" w:rsidP="004A2A85">
            <w:pPr>
              <w:pStyle w:val="ListParagraph"/>
              <w:ind w:left="0"/>
              <w:jc w:val="both"/>
              <w:rPr>
                <w:rFonts w:hAnsi="Times New Roman" w:cs="Times New Roman"/>
              </w:rPr>
            </w:pPr>
            <w:r w:rsidRPr="00575717">
              <w:rPr>
                <w:rFonts w:hAnsi="Times New Roman" w:cs="Times New Roman"/>
              </w:rPr>
              <w:t>Mūsų siūlomas automobilis atitinka visas sąlygas, išskyrus variklio darbinis tūris, kurį siūlytume pakeisti nuo 1199, tuomet daugiau tiekėjų galėtų pasilyti savo automobilius.</w:t>
            </w:r>
          </w:p>
        </w:tc>
        <w:tc>
          <w:tcPr>
            <w:tcW w:w="4252" w:type="dxa"/>
            <w:vMerge w:val="restart"/>
          </w:tcPr>
          <w:p w14:paraId="1986DF83" w14:textId="4F3A1826" w:rsidR="00C569C2" w:rsidRPr="00575717" w:rsidRDefault="00C569C2" w:rsidP="00FF4F15">
            <w:pPr>
              <w:jc w:val="both"/>
              <w:rPr>
                <w:rFonts w:hAnsi="Times New Roman" w:cs="Times New Roman"/>
                <w:sz w:val="22"/>
                <w:szCs w:val="22"/>
              </w:rPr>
            </w:pPr>
            <w:r w:rsidRPr="00575717">
              <w:rPr>
                <w:rFonts w:hAnsi="Times New Roman" w:cs="Times New Roman"/>
                <w:sz w:val="22"/>
                <w:szCs w:val="22"/>
              </w:rPr>
              <w:t>Paaiškiname, kad mažesnio variklio darbinio tūrio neatitinka perkančiosios organizacijos p</w:t>
            </w:r>
            <w:r w:rsidR="009D7857">
              <w:rPr>
                <w:rFonts w:hAnsi="Times New Roman" w:cs="Times New Roman"/>
                <w:sz w:val="22"/>
                <w:szCs w:val="22"/>
              </w:rPr>
              <w:t>o</w:t>
            </w:r>
            <w:r w:rsidRPr="00575717">
              <w:rPr>
                <w:rFonts w:hAnsi="Times New Roman" w:cs="Times New Roman"/>
                <w:sz w:val="22"/>
                <w:szCs w:val="22"/>
              </w:rPr>
              <w:t>reikių, nes automobiliai bus pritaikomi veikti su papildomu vandenilio priedu. Vandenilis yra labai mažo tankio dujos. Įpurškus į variklį net ir nedidelį jų kiekį, jos užima sąlyginai didelį tūrį ir sumažėja galimybė patekti orui į cilindrus, todėl labai krenta variklio galia ir išvystomas sukimo momentas. Tad iš praktikos žinome, kad įprastų degalų ir vandenilio mišiniais veikiančio variklio darbinis tūris turėtų būti kaip įmanoma didesnis, kad automobilio dinaminės savybės būtų dar pakankamos.</w:t>
            </w:r>
          </w:p>
        </w:tc>
      </w:tr>
      <w:tr w:rsidR="00C569C2" w:rsidRPr="00575717" w14:paraId="683F533C" w14:textId="77777777" w:rsidTr="006114B1">
        <w:trPr>
          <w:trHeight w:val="1828"/>
        </w:trPr>
        <w:tc>
          <w:tcPr>
            <w:tcW w:w="560" w:type="dxa"/>
            <w:vMerge/>
          </w:tcPr>
          <w:p w14:paraId="416EB082" w14:textId="77777777" w:rsidR="00C569C2" w:rsidRPr="00575717" w:rsidRDefault="00C569C2" w:rsidP="004A2A85">
            <w:pPr>
              <w:rPr>
                <w:rFonts w:hAnsi="Times New Roman" w:cs="Times New Roman"/>
                <w:sz w:val="22"/>
                <w:szCs w:val="22"/>
              </w:rPr>
            </w:pPr>
          </w:p>
        </w:tc>
        <w:tc>
          <w:tcPr>
            <w:tcW w:w="4822" w:type="dxa"/>
            <w:vMerge/>
          </w:tcPr>
          <w:p w14:paraId="4E764D4F" w14:textId="77777777" w:rsidR="00C569C2" w:rsidRPr="00575717" w:rsidRDefault="00C569C2" w:rsidP="004A2A85">
            <w:pPr>
              <w:jc w:val="both"/>
              <w:rPr>
                <w:rFonts w:hAnsi="Times New Roman" w:cs="Times New Roman"/>
                <w:sz w:val="22"/>
                <w:szCs w:val="22"/>
              </w:rPr>
            </w:pPr>
          </w:p>
        </w:tc>
        <w:tc>
          <w:tcPr>
            <w:tcW w:w="3969" w:type="dxa"/>
          </w:tcPr>
          <w:p w14:paraId="3EC960AB" w14:textId="6128D8B7" w:rsidR="00C569C2" w:rsidRPr="00575717" w:rsidRDefault="00C569C2" w:rsidP="00E1658C">
            <w:pPr>
              <w:pStyle w:val="ListParagraph"/>
              <w:ind w:left="0"/>
              <w:jc w:val="both"/>
              <w:rPr>
                <w:rFonts w:hAnsi="Times New Roman" w:cs="Times New Roman"/>
              </w:rPr>
            </w:pPr>
            <w:r w:rsidRPr="00575717">
              <w:rPr>
                <w:rFonts w:hAnsi="Times New Roman" w:cs="Times New Roman"/>
              </w:rPr>
              <w:t>Taip pat norėtume paprašyti pakeisti variklio talpą (nurodyta nuo 1,5 l benzino), pakeičiant į 1,0l benziną.</w:t>
            </w:r>
          </w:p>
          <w:p w14:paraId="2B80A0A0" w14:textId="53060823" w:rsidR="00C569C2" w:rsidRPr="00575717" w:rsidRDefault="00C569C2" w:rsidP="00E1658C">
            <w:pPr>
              <w:pStyle w:val="ListParagraph"/>
              <w:ind w:left="0"/>
              <w:jc w:val="both"/>
              <w:rPr>
                <w:rFonts w:hAnsi="Times New Roman" w:cs="Times New Roman"/>
              </w:rPr>
            </w:pPr>
            <w:r w:rsidRPr="00575717">
              <w:rPr>
                <w:rFonts w:hAnsi="Times New Roman" w:cs="Times New Roman"/>
              </w:rPr>
              <w:t>Tokiu atveju, konkurencija bus didesnė ir galėtume mes svarstyti dalyvavimą konkurse.</w:t>
            </w:r>
          </w:p>
        </w:tc>
        <w:tc>
          <w:tcPr>
            <w:tcW w:w="4252" w:type="dxa"/>
            <w:vMerge/>
          </w:tcPr>
          <w:p w14:paraId="009ED433" w14:textId="77777777" w:rsidR="00C569C2" w:rsidRPr="00575717" w:rsidRDefault="00C569C2" w:rsidP="00B73278">
            <w:pPr>
              <w:jc w:val="both"/>
              <w:rPr>
                <w:rFonts w:hAnsi="Times New Roman" w:cs="Times New Roman"/>
                <w:sz w:val="22"/>
                <w:szCs w:val="22"/>
              </w:rPr>
            </w:pPr>
          </w:p>
        </w:tc>
      </w:tr>
      <w:tr w:rsidR="00703A96" w:rsidRPr="00575717" w14:paraId="00BD65A3" w14:textId="77777777" w:rsidTr="006114B1">
        <w:trPr>
          <w:trHeight w:val="790"/>
        </w:trPr>
        <w:tc>
          <w:tcPr>
            <w:tcW w:w="560" w:type="dxa"/>
          </w:tcPr>
          <w:p w14:paraId="6AB2984E" w14:textId="49C96EC2" w:rsidR="00703A96" w:rsidRPr="00575717" w:rsidRDefault="00703A96" w:rsidP="004A2A85">
            <w:pPr>
              <w:rPr>
                <w:rFonts w:hAnsi="Times New Roman" w:cs="Times New Roman"/>
                <w:sz w:val="22"/>
                <w:szCs w:val="22"/>
              </w:rPr>
            </w:pPr>
            <w:r w:rsidRPr="00575717">
              <w:rPr>
                <w:rFonts w:hAnsi="Times New Roman" w:cs="Times New Roman"/>
                <w:sz w:val="22"/>
                <w:szCs w:val="22"/>
              </w:rPr>
              <w:t>2.</w:t>
            </w:r>
          </w:p>
        </w:tc>
        <w:tc>
          <w:tcPr>
            <w:tcW w:w="4822" w:type="dxa"/>
          </w:tcPr>
          <w:p w14:paraId="6089D68E" w14:textId="4EBD9F5D" w:rsidR="00703A96" w:rsidRPr="00575717" w:rsidRDefault="00703A96" w:rsidP="004A2A85">
            <w:pPr>
              <w:jc w:val="both"/>
              <w:rPr>
                <w:rFonts w:hAnsi="Times New Roman" w:cs="Times New Roman"/>
                <w:sz w:val="22"/>
                <w:szCs w:val="22"/>
              </w:rPr>
            </w:pPr>
            <w:r w:rsidRPr="00575717">
              <w:rPr>
                <w:rFonts w:hAnsi="Times New Roman" w:cs="Times New Roman"/>
                <w:sz w:val="22"/>
                <w:szCs w:val="22"/>
              </w:rPr>
              <w:t>Ar techninėje specifikacijoje, tiekėjų manymu, yra reikalavimų, kurie riboja konkurenciją, yra sunkiai įgyvendinami?</w:t>
            </w:r>
          </w:p>
        </w:tc>
        <w:tc>
          <w:tcPr>
            <w:tcW w:w="3969" w:type="dxa"/>
          </w:tcPr>
          <w:p w14:paraId="599A1CC3" w14:textId="77777777" w:rsidR="00703A96" w:rsidRPr="00575717" w:rsidRDefault="00703A96" w:rsidP="00C569C2">
            <w:pPr>
              <w:pStyle w:val="ListParagraph"/>
              <w:ind w:left="0"/>
              <w:jc w:val="both"/>
              <w:rPr>
                <w:rFonts w:hAnsi="Times New Roman" w:cs="Times New Roman"/>
              </w:rPr>
            </w:pPr>
            <w:r w:rsidRPr="00575717">
              <w:rPr>
                <w:rFonts w:hAnsi="Times New Roman" w:cs="Times New Roman"/>
              </w:rPr>
              <w:t>Manome, kad variklio talpa riboja</w:t>
            </w:r>
          </w:p>
          <w:p w14:paraId="22F8E6D8" w14:textId="084E462D" w:rsidR="00703A96" w:rsidRPr="00575717" w:rsidRDefault="00703A96" w:rsidP="00C569C2">
            <w:pPr>
              <w:pStyle w:val="ListParagraph"/>
              <w:ind w:left="0"/>
              <w:jc w:val="both"/>
              <w:rPr>
                <w:rFonts w:hAnsi="Times New Roman" w:cs="Times New Roman"/>
              </w:rPr>
            </w:pPr>
            <w:r w:rsidRPr="00575717">
              <w:rPr>
                <w:rFonts w:hAnsi="Times New Roman" w:cs="Times New Roman"/>
              </w:rPr>
              <w:t>konkurenciją.</w:t>
            </w:r>
          </w:p>
        </w:tc>
        <w:tc>
          <w:tcPr>
            <w:tcW w:w="4252" w:type="dxa"/>
          </w:tcPr>
          <w:p w14:paraId="41BCBD77" w14:textId="1FCAF2E9" w:rsidR="00703A96" w:rsidRPr="00575717" w:rsidRDefault="00703A96" w:rsidP="00B73278">
            <w:pPr>
              <w:jc w:val="both"/>
              <w:rPr>
                <w:rFonts w:hAnsi="Times New Roman" w:cs="Times New Roman"/>
                <w:sz w:val="22"/>
                <w:szCs w:val="22"/>
              </w:rPr>
            </w:pPr>
            <w:r w:rsidRPr="00575717">
              <w:rPr>
                <w:rFonts w:hAnsi="Times New Roman" w:cs="Times New Roman"/>
                <w:sz w:val="22"/>
                <w:szCs w:val="22"/>
              </w:rPr>
              <w:t>Žiūrėti atsakymą į 1 klausimą.</w:t>
            </w:r>
          </w:p>
        </w:tc>
      </w:tr>
      <w:tr w:rsidR="00D37BF2" w:rsidRPr="00575717" w14:paraId="59573408" w14:textId="77777777" w:rsidTr="009A3308">
        <w:trPr>
          <w:trHeight w:val="1129"/>
        </w:trPr>
        <w:tc>
          <w:tcPr>
            <w:tcW w:w="560" w:type="dxa"/>
            <w:vMerge w:val="restart"/>
          </w:tcPr>
          <w:p w14:paraId="001AFBDD" w14:textId="4E6725AF" w:rsidR="00D37BF2" w:rsidRPr="00575717" w:rsidRDefault="00D37BF2" w:rsidP="004A2A85">
            <w:pPr>
              <w:rPr>
                <w:rFonts w:hAnsi="Times New Roman" w:cs="Times New Roman"/>
                <w:sz w:val="22"/>
                <w:szCs w:val="22"/>
              </w:rPr>
            </w:pPr>
            <w:r w:rsidRPr="00575717">
              <w:rPr>
                <w:rFonts w:hAnsi="Times New Roman" w:cs="Times New Roman"/>
                <w:sz w:val="22"/>
                <w:szCs w:val="22"/>
              </w:rPr>
              <w:t>3.</w:t>
            </w:r>
          </w:p>
        </w:tc>
        <w:tc>
          <w:tcPr>
            <w:tcW w:w="4822" w:type="dxa"/>
            <w:vMerge w:val="restart"/>
          </w:tcPr>
          <w:p w14:paraId="263CFCDE" w14:textId="661D90D9" w:rsidR="00D37BF2" w:rsidRPr="00575717" w:rsidRDefault="00D37BF2" w:rsidP="004A2A85">
            <w:pPr>
              <w:jc w:val="both"/>
              <w:rPr>
                <w:rFonts w:hAnsi="Times New Roman" w:cs="Times New Roman"/>
                <w:sz w:val="22"/>
                <w:szCs w:val="22"/>
              </w:rPr>
            </w:pPr>
            <w:r w:rsidRPr="00575717">
              <w:rPr>
                <w:rFonts w:hAnsi="Times New Roman" w:cs="Times New Roman"/>
                <w:sz w:val="22"/>
                <w:szCs w:val="22"/>
              </w:rPr>
              <w:t xml:space="preserve">Perkančioji organizacija nori vykdyti žaliąjį viešąjį pirkimą vadovaujantis Lietuvos Respublikos aplinkos ministro 2011 m. birželio 28 d. įsakymo Nr. D1-508 „Dėl Produktų, kurių viešiesiems pirkimams </w:t>
            </w:r>
            <w:r w:rsidRPr="00575717">
              <w:rPr>
                <w:rFonts w:hAnsi="Times New Roman" w:cs="Times New Roman"/>
                <w:sz w:val="22"/>
                <w:szCs w:val="22"/>
              </w:rPr>
              <w:lastRenderedPageBreak/>
              <w:t>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perkama prekė gali atitikti nurodytus aplinkos apsaugos kriterijus.</w:t>
            </w:r>
          </w:p>
        </w:tc>
        <w:tc>
          <w:tcPr>
            <w:tcW w:w="3969" w:type="dxa"/>
          </w:tcPr>
          <w:p w14:paraId="4CC2AA36" w14:textId="77777777" w:rsidR="00D37BF2" w:rsidRPr="00575717" w:rsidRDefault="00D37BF2" w:rsidP="0034693B">
            <w:pPr>
              <w:pStyle w:val="Default"/>
              <w:jc w:val="both"/>
              <w:rPr>
                <w:sz w:val="22"/>
                <w:szCs w:val="22"/>
              </w:rPr>
            </w:pPr>
            <w:r w:rsidRPr="00575717">
              <w:rPr>
                <w:sz w:val="22"/>
                <w:szCs w:val="22"/>
              </w:rPr>
              <w:lastRenderedPageBreak/>
              <w:t xml:space="preserve">Mūsų siūlomo automobilio su benzininiu varikliu CO2 kiekis yra 132 g/km, tačiau jei pasirinkus hibridinį variantą, tuomet CO2 kiekis sumažėtų iki 108 g/km </w:t>
            </w:r>
          </w:p>
          <w:p w14:paraId="0CBD913E" w14:textId="77777777" w:rsidR="00D37BF2" w:rsidRPr="00575717" w:rsidRDefault="00D37BF2" w:rsidP="004A2A85">
            <w:pPr>
              <w:pStyle w:val="ListParagraph"/>
              <w:ind w:left="0"/>
              <w:jc w:val="both"/>
              <w:rPr>
                <w:rFonts w:hAnsi="Times New Roman" w:cs="Times New Roman"/>
              </w:rPr>
            </w:pPr>
          </w:p>
        </w:tc>
        <w:tc>
          <w:tcPr>
            <w:tcW w:w="4252" w:type="dxa"/>
            <w:vMerge w:val="restart"/>
          </w:tcPr>
          <w:p w14:paraId="5F79A90D" w14:textId="7DEC5A99" w:rsidR="00D37BF2" w:rsidRPr="00575717" w:rsidRDefault="00D37BF2" w:rsidP="00B73278">
            <w:pPr>
              <w:jc w:val="both"/>
              <w:rPr>
                <w:rFonts w:hAnsi="Times New Roman" w:cs="Times New Roman"/>
                <w:sz w:val="22"/>
                <w:szCs w:val="22"/>
              </w:rPr>
            </w:pPr>
            <w:r w:rsidRPr="00575717">
              <w:rPr>
                <w:rFonts w:hAnsi="Times New Roman" w:cs="Times New Roman"/>
                <w:sz w:val="22"/>
                <w:szCs w:val="22"/>
              </w:rPr>
              <w:t>Dėkojame už pateiktas pastabas bei siūlymus</w:t>
            </w:r>
            <w:r w:rsidR="009A3308" w:rsidRPr="00575717">
              <w:rPr>
                <w:rFonts w:hAnsi="Times New Roman" w:cs="Times New Roman"/>
                <w:sz w:val="22"/>
                <w:szCs w:val="22"/>
              </w:rPr>
              <w:t>, tikslinant pirkimo dokumentus perkančioji organizacija į tai atsižvelgs.</w:t>
            </w:r>
          </w:p>
        </w:tc>
      </w:tr>
      <w:tr w:rsidR="00D37BF2" w:rsidRPr="00575717" w14:paraId="02B85D8A" w14:textId="77777777" w:rsidTr="009A3308">
        <w:trPr>
          <w:trHeight w:val="2130"/>
        </w:trPr>
        <w:tc>
          <w:tcPr>
            <w:tcW w:w="560" w:type="dxa"/>
            <w:vMerge/>
          </w:tcPr>
          <w:p w14:paraId="4AB5B781" w14:textId="77777777" w:rsidR="00D37BF2" w:rsidRPr="00575717" w:rsidRDefault="00D37BF2" w:rsidP="004A2A85">
            <w:pPr>
              <w:rPr>
                <w:rFonts w:hAnsi="Times New Roman" w:cs="Times New Roman"/>
                <w:sz w:val="22"/>
                <w:szCs w:val="22"/>
              </w:rPr>
            </w:pPr>
          </w:p>
        </w:tc>
        <w:tc>
          <w:tcPr>
            <w:tcW w:w="4822" w:type="dxa"/>
            <w:vMerge/>
          </w:tcPr>
          <w:p w14:paraId="384DAA3A" w14:textId="77777777" w:rsidR="00D37BF2" w:rsidRPr="00575717" w:rsidRDefault="00D37BF2" w:rsidP="004A2A85">
            <w:pPr>
              <w:jc w:val="both"/>
              <w:rPr>
                <w:rFonts w:hAnsi="Times New Roman" w:cs="Times New Roman"/>
                <w:sz w:val="22"/>
                <w:szCs w:val="22"/>
              </w:rPr>
            </w:pPr>
          </w:p>
        </w:tc>
        <w:tc>
          <w:tcPr>
            <w:tcW w:w="3969" w:type="dxa"/>
          </w:tcPr>
          <w:p w14:paraId="0CF09B62" w14:textId="0D3C1692" w:rsidR="00D37BF2" w:rsidRPr="00575717" w:rsidRDefault="00D37BF2" w:rsidP="00F24E16">
            <w:pPr>
              <w:pStyle w:val="ListParagraph"/>
              <w:ind w:left="40" w:hanging="40"/>
              <w:jc w:val="both"/>
              <w:rPr>
                <w:rFonts w:hAnsi="Times New Roman" w:cs="Times New Roman"/>
              </w:rPr>
            </w:pPr>
            <w:r w:rsidRPr="00575717">
              <w:rPr>
                <w:rFonts w:hAnsi="Times New Roman" w:cs="Times New Roman"/>
              </w:rPr>
              <w:t>Pagal specifikaciją būtų siūlomas C segmento automobilis (</w:t>
            </w:r>
            <w:proofErr w:type="spellStart"/>
            <w:r w:rsidRPr="00575717">
              <w:rPr>
                <w:rFonts w:hAnsi="Times New Roman" w:cs="Times New Roman"/>
              </w:rPr>
              <w:t>hečbekas</w:t>
            </w:r>
            <w:proofErr w:type="spellEnd"/>
            <w:r w:rsidRPr="00575717">
              <w:rPr>
                <w:rFonts w:hAnsi="Times New Roman" w:cs="Times New Roman"/>
              </w:rPr>
              <w:t xml:space="preserve"> arba universalas) neatitiktų žaliojo pirkimo, kadangi CO2 būtų 130g/km.</w:t>
            </w:r>
          </w:p>
          <w:p w14:paraId="16884F29" w14:textId="4E6EA603" w:rsidR="00D37BF2" w:rsidRPr="00575717" w:rsidRDefault="00D37BF2" w:rsidP="00F24E16">
            <w:pPr>
              <w:pStyle w:val="ListParagraph"/>
              <w:ind w:left="40" w:hanging="40"/>
              <w:jc w:val="both"/>
              <w:rPr>
                <w:rFonts w:hAnsi="Times New Roman" w:cs="Times New Roman"/>
              </w:rPr>
            </w:pPr>
            <w:r w:rsidRPr="00575717">
              <w:rPr>
                <w:rFonts w:hAnsi="Times New Roman" w:cs="Times New Roman"/>
              </w:rPr>
              <w:t>Savo segmente galime pasiūlyti iki 95g/km, tačiau tai būtų įkraunamas hibridas SUV (visureigis), kuris pagal specifikaciją nebeatitiktų.</w:t>
            </w:r>
          </w:p>
        </w:tc>
        <w:tc>
          <w:tcPr>
            <w:tcW w:w="4252" w:type="dxa"/>
            <w:vMerge/>
          </w:tcPr>
          <w:p w14:paraId="06519471" w14:textId="77777777" w:rsidR="00D37BF2" w:rsidRPr="00575717" w:rsidRDefault="00D37BF2" w:rsidP="00B73278">
            <w:pPr>
              <w:jc w:val="both"/>
              <w:rPr>
                <w:rFonts w:hAnsi="Times New Roman" w:cs="Times New Roman"/>
                <w:sz w:val="22"/>
                <w:szCs w:val="22"/>
              </w:rPr>
            </w:pPr>
          </w:p>
        </w:tc>
      </w:tr>
      <w:tr w:rsidR="00D37BF2" w:rsidRPr="00575717" w14:paraId="12A1A3A6" w14:textId="77777777" w:rsidTr="006114B1">
        <w:trPr>
          <w:trHeight w:val="1898"/>
        </w:trPr>
        <w:tc>
          <w:tcPr>
            <w:tcW w:w="560" w:type="dxa"/>
            <w:vMerge/>
          </w:tcPr>
          <w:p w14:paraId="75E92A3B" w14:textId="77777777" w:rsidR="00D37BF2" w:rsidRPr="00575717" w:rsidRDefault="00D37BF2" w:rsidP="004A2A85">
            <w:pPr>
              <w:rPr>
                <w:rFonts w:hAnsi="Times New Roman" w:cs="Times New Roman"/>
                <w:sz w:val="22"/>
                <w:szCs w:val="22"/>
              </w:rPr>
            </w:pPr>
          </w:p>
        </w:tc>
        <w:tc>
          <w:tcPr>
            <w:tcW w:w="4822" w:type="dxa"/>
            <w:vMerge/>
          </w:tcPr>
          <w:p w14:paraId="0D0614FF" w14:textId="77777777" w:rsidR="00D37BF2" w:rsidRPr="00575717" w:rsidRDefault="00D37BF2" w:rsidP="004A2A85">
            <w:pPr>
              <w:jc w:val="both"/>
              <w:rPr>
                <w:rFonts w:hAnsi="Times New Roman" w:cs="Times New Roman"/>
                <w:sz w:val="22"/>
                <w:szCs w:val="22"/>
              </w:rPr>
            </w:pPr>
          </w:p>
        </w:tc>
        <w:tc>
          <w:tcPr>
            <w:tcW w:w="3969" w:type="dxa"/>
          </w:tcPr>
          <w:p w14:paraId="3F75F2DE" w14:textId="77777777" w:rsidR="00D37BF2" w:rsidRPr="00575717" w:rsidRDefault="00D37BF2" w:rsidP="00D37BF2">
            <w:pPr>
              <w:pStyle w:val="ListParagraph"/>
              <w:ind w:left="0"/>
              <w:jc w:val="both"/>
              <w:rPr>
                <w:rFonts w:hAnsi="Times New Roman" w:cs="Times New Roman"/>
              </w:rPr>
            </w:pPr>
            <w:r w:rsidRPr="00575717">
              <w:rPr>
                <w:rFonts w:hAnsi="Times New Roman" w:cs="Times New Roman"/>
              </w:rPr>
              <w:t xml:space="preserve">Reikalaujate, kad tai būtų žaliasis pirkimas, </w:t>
            </w:r>
            <w:proofErr w:type="spellStart"/>
            <w:r w:rsidRPr="00575717">
              <w:rPr>
                <w:rFonts w:hAnsi="Times New Roman" w:cs="Times New Roman"/>
              </w:rPr>
              <w:t>t.y</w:t>
            </w:r>
            <w:proofErr w:type="spellEnd"/>
            <w:r w:rsidRPr="00575717">
              <w:rPr>
                <w:rFonts w:hAnsi="Times New Roman" w:cs="Times New Roman"/>
              </w:rPr>
              <w:t>. M1 kategorijos transporto priemonės neviršytų 95 g/km CO2. Tokiu atveju, tokį reikalavimą gali atitikti tik hibridai (elektra, benzinas). Specifikacijoje reikalaujate benzino ir dyzelino.</w:t>
            </w:r>
          </w:p>
          <w:p w14:paraId="3D6032E9" w14:textId="77777777" w:rsidR="00D37BF2" w:rsidRPr="00575717" w:rsidRDefault="00D37BF2" w:rsidP="004A2A85">
            <w:pPr>
              <w:pStyle w:val="ListParagraph"/>
              <w:ind w:left="0"/>
              <w:jc w:val="both"/>
              <w:rPr>
                <w:rFonts w:hAnsi="Times New Roman" w:cs="Times New Roman"/>
              </w:rPr>
            </w:pPr>
          </w:p>
        </w:tc>
        <w:tc>
          <w:tcPr>
            <w:tcW w:w="4252" w:type="dxa"/>
            <w:vMerge/>
          </w:tcPr>
          <w:p w14:paraId="2E8DD7EE" w14:textId="77777777" w:rsidR="00D37BF2" w:rsidRPr="00575717" w:rsidRDefault="00D37BF2" w:rsidP="00B73278">
            <w:pPr>
              <w:jc w:val="both"/>
              <w:rPr>
                <w:rFonts w:hAnsi="Times New Roman" w:cs="Times New Roman"/>
                <w:sz w:val="22"/>
                <w:szCs w:val="22"/>
              </w:rPr>
            </w:pPr>
          </w:p>
        </w:tc>
      </w:tr>
      <w:tr w:rsidR="00D152D1" w:rsidRPr="00575717" w14:paraId="0C9FE1A3" w14:textId="77777777" w:rsidTr="009A3308">
        <w:trPr>
          <w:trHeight w:val="1696"/>
        </w:trPr>
        <w:tc>
          <w:tcPr>
            <w:tcW w:w="560" w:type="dxa"/>
            <w:vMerge w:val="restart"/>
          </w:tcPr>
          <w:p w14:paraId="228A4F8B" w14:textId="0F2F95E8" w:rsidR="00D152D1" w:rsidRPr="00575717" w:rsidRDefault="00D152D1" w:rsidP="00D70869">
            <w:pPr>
              <w:rPr>
                <w:rFonts w:hAnsi="Times New Roman" w:cs="Times New Roman"/>
                <w:sz w:val="22"/>
                <w:szCs w:val="22"/>
              </w:rPr>
            </w:pPr>
            <w:r w:rsidRPr="00575717">
              <w:rPr>
                <w:rFonts w:hAnsi="Times New Roman" w:cs="Times New Roman"/>
                <w:sz w:val="22"/>
                <w:szCs w:val="22"/>
              </w:rPr>
              <w:t>4.</w:t>
            </w:r>
          </w:p>
        </w:tc>
        <w:tc>
          <w:tcPr>
            <w:tcW w:w="4822" w:type="dxa"/>
            <w:vMerge w:val="restart"/>
            <w:vAlign w:val="center"/>
          </w:tcPr>
          <w:p w14:paraId="48F7973A" w14:textId="77777777" w:rsidR="00D152D1" w:rsidRPr="00575717" w:rsidRDefault="00D152D1" w:rsidP="00D70869">
            <w:pPr>
              <w:jc w:val="both"/>
              <w:rPr>
                <w:rFonts w:hAnsi="Times New Roman" w:cs="Times New Roman"/>
                <w:sz w:val="22"/>
                <w:szCs w:val="22"/>
              </w:rPr>
            </w:pPr>
            <w:r w:rsidRPr="00575717">
              <w:rPr>
                <w:rFonts w:hAnsi="Times New Roman" w:cs="Times New Roman"/>
                <w:sz w:val="22"/>
                <w:szCs w:val="22"/>
              </w:rPr>
              <w:t>Ar tiekėjas galėtų pasiūlyti Techninės specifikacijos reikalavimus atitinkantį automobilį, kuris atitiktų „žaliųjų pirkimų“</w:t>
            </w:r>
            <w:r w:rsidRPr="00575717">
              <w:rPr>
                <w:rStyle w:val="FootnoteReference"/>
                <w:rFonts w:hAnsi="Times New Roman" w:cs="Times New Roman"/>
                <w:sz w:val="22"/>
                <w:szCs w:val="22"/>
              </w:rPr>
              <w:footnoteReference w:id="1"/>
            </w:r>
            <w:r w:rsidRPr="00575717">
              <w:rPr>
                <w:rFonts w:hAnsi="Times New Roman" w:cs="Times New Roman"/>
                <w:sz w:val="22"/>
                <w:szCs w:val="22"/>
              </w:rPr>
              <w:t xml:space="preserve"> bent vieną reikalavimą:</w:t>
            </w:r>
          </w:p>
          <w:p w14:paraId="5D716A8E" w14:textId="77777777" w:rsidR="00D152D1" w:rsidRPr="00575717" w:rsidRDefault="00D152D1" w:rsidP="00D70869">
            <w:pPr>
              <w:pStyle w:val="ListParagraph"/>
              <w:numPr>
                <w:ilvl w:val="0"/>
                <w:numId w:val="7"/>
              </w:numPr>
              <w:tabs>
                <w:tab w:val="left" w:pos="171"/>
              </w:tabs>
              <w:spacing w:line="259" w:lineRule="auto"/>
              <w:ind w:left="29" w:hanging="29"/>
              <w:jc w:val="both"/>
              <w:rPr>
                <w:rFonts w:hAnsi="Times New Roman" w:cs="Times New Roman"/>
              </w:rPr>
            </w:pPr>
            <w:r w:rsidRPr="00575717">
              <w:rPr>
                <w:rFonts w:hAnsi="Times New Roman" w:cs="Times New Roman"/>
              </w:rPr>
              <w:t xml:space="preserve">atliekant pirkimus Lietuvos Respublikos alternatyviųjų degalų įstatymo 15 straipsnio 1 dalyje nustatytais atvejais ir atsižvelgiant į šio įstatymo 15 </w:t>
            </w:r>
            <w:r w:rsidRPr="00575717">
              <w:rPr>
                <w:rFonts w:hAnsi="Times New Roman" w:cs="Times New Roman"/>
              </w:rPr>
              <w:lastRenderedPageBreak/>
              <w:t>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11A54C" w14:textId="77777777" w:rsidR="00D152D1" w:rsidRPr="00575717" w:rsidRDefault="00D152D1" w:rsidP="00D70869">
            <w:pPr>
              <w:pStyle w:val="ListParagraph"/>
              <w:numPr>
                <w:ilvl w:val="0"/>
                <w:numId w:val="7"/>
              </w:numPr>
              <w:tabs>
                <w:tab w:val="left" w:pos="171"/>
              </w:tabs>
              <w:spacing w:line="259" w:lineRule="auto"/>
              <w:ind w:left="29" w:hanging="29"/>
              <w:jc w:val="both"/>
              <w:rPr>
                <w:rFonts w:hAnsi="Times New Roman" w:cs="Times New Roman"/>
              </w:rPr>
            </w:pPr>
            <w:r w:rsidRPr="00575717">
              <w:rPr>
                <w:rFonts w:hAnsi="Times New Roman" w:cs="Times New Roman"/>
              </w:rPr>
              <w:t xml:space="preserve"> kitais pirkimų atvejais transporto priemonė turi atitikti 1 papunkčio reikalavimus arba šiuos reikalavimus, išskyrus Alternatyviųjų degalų įstatymo 15 straipsnio 7 dalyje nurodytas transporto priemones:</w:t>
            </w:r>
          </w:p>
          <w:p w14:paraId="36FF3B0A" w14:textId="77777777" w:rsidR="00D152D1" w:rsidRPr="00575717" w:rsidRDefault="00D152D1" w:rsidP="00D70869">
            <w:pPr>
              <w:pStyle w:val="ListParagraph"/>
              <w:tabs>
                <w:tab w:val="left" w:pos="171"/>
              </w:tabs>
              <w:ind w:left="29"/>
              <w:jc w:val="both"/>
              <w:rPr>
                <w:rFonts w:hAnsi="Times New Roman" w:cs="Times New Roman"/>
              </w:rPr>
            </w:pPr>
            <w:r w:rsidRPr="00575717">
              <w:rPr>
                <w:rFonts w:hAnsi="Times New Roman" w:cs="Times New Roman"/>
              </w:rPr>
              <w:t xml:space="preserve">2.1. transporto priemonės išmetamas anglies dioksido (CO2) kiekis, išmatuotas pagal 2007 m. </w:t>
            </w:r>
            <w:r w:rsidRPr="00575717">
              <w:rPr>
                <w:rFonts w:hAnsi="Times New Roman" w:cs="Times New Roman"/>
              </w:rPr>
              <w:lastRenderedPageBreak/>
              <w:t>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2F1A5546" w14:textId="7888ADB8" w:rsidR="00D152D1" w:rsidRPr="00575717" w:rsidRDefault="00D152D1" w:rsidP="00575717">
            <w:pPr>
              <w:spacing w:after="100" w:afterAutospacing="1"/>
              <w:jc w:val="both"/>
              <w:rPr>
                <w:rFonts w:hAnsi="Times New Roman" w:cs="Times New Roman"/>
                <w:sz w:val="22"/>
                <w:szCs w:val="22"/>
              </w:rPr>
            </w:pPr>
            <w:r w:rsidRPr="00575717">
              <w:rPr>
                <w:rFonts w:hAnsi="Times New Roman" w:cs="Times New Roman"/>
                <w:sz w:val="22"/>
                <w:szCs w:val="22"/>
              </w:rPr>
              <w:t>2.2. realiomis važiavimo sąlygomis transporto priemonės išmetamų teršalų kiekis neviršija 80 procentų ribinės vertės (neatsižvelgiant į taikomą atitikties faktorių ir (ar) matavimo metodo paklaidą), nustatytos Reglamente (EB) Nr. 715/2007</w:t>
            </w:r>
          </w:p>
        </w:tc>
        <w:tc>
          <w:tcPr>
            <w:tcW w:w="3969" w:type="dxa"/>
          </w:tcPr>
          <w:p w14:paraId="204626BD" w14:textId="6BE9B00E" w:rsidR="00D152D1" w:rsidRPr="00575717" w:rsidRDefault="00D152D1" w:rsidP="00D70869">
            <w:pPr>
              <w:pStyle w:val="ListParagraph"/>
              <w:ind w:left="0"/>
              <w:jc w:val="both"/>
              <w:rPr>
                <w:rFonts w:hAnsi="Times New Roman" w:cs="Times New Roman"/>
              </w:rPr>
            </w:pPr>
            <w:r w:rsidRPr="00575717">
              <w:rPr>
                <w:rFonts w:hAnsi="Times New Roman" w:cs="Times New Roman"/>
              </w:rPr>
              <w:lastRenderedPageBreak/>
              <w:t xml:space="preserve">Mūsų siūlomo automobilio su benzininiu varikliu CO2 kiekis yra 132 g/km, tačiau jei pasirinkus hibridinį variantą, tuomet CO2 kiekis sumažėtų iki 108 g/km </w:t>
            </w:r>
          </w:p>
        </w:tc>
        <w:tc>
          <w:tcPr>
            <w:tcW w:w="4252" w:type="dxa"/>
            <w:vMerge w:val="restart"/>
          </w:tcPr>
          <w:p w14:paraId="3E48DF00" w14:textId="5751196C" w:rsidR="00D152D1" w:rsidRPr="00575717" w:rsidRDefault="00B10F26" w:rsidP="00D70869">
            <w:pPr>
              <w:jc w:val="both"/>
              <w:rPr>
                <w:rFonts w:hAnsi="Times New Roman" w:cs="Times New Roman"/>
                <w:sz w:val="22"/>
                <w:szCs w:val="22"/>
              </w:rPr>
            </w:pPr>
            <w:r w:rsidRPr="00575717">
              <w:rPr>
                <w:rFonts w:hAnsi="Times New Roman" w:cs="Times New Roman"/>
                <w:sz w:val="22"/>
                <w:szCs w:val="22"/>
              </w:rPr>
              <w:t>Dėkojame už pateiktas pastabas bei siūlymus, tikslinant pirkimo dokumentus perkančioji organizacija į tai atsižvelgs.</w:t>
            </w:r>
          </w:p>
        </w:tc>
      </w:tr>
      <w:tr w:rsidR="00D152D1" w:rsidRPr="00575717" w14:paraId="1DB8B156" w14:textId="77777777" w:rsidTr="009A3308">
        <w:trPr>
          <w:trHeight w:val="3652"/>
        </w:trPr>
        <w:tc>
          <w:tcPr>
            <w:tcW w:w="560" w:type="dxa"/>
            <w:vMerge/>
          </w:tcPr>
          <w:p w14:paraId="6C7B4214" w14:textId="77777777" w:rsidR="00D152D1" w:rsidRPr="00575717" w:rsidRDefault="00D152D1" w:rsidP="00D70869">
            <w:pPr>
              <w:rPr>
                <w:rFonts w:hAnsi="Times New Roman" w:cs="Times New Roman"/>
                <w:sz w:val="22"/>
                <w:szCs w:val="22"/>
              </w:rPr>
            </w:pPr>
          </w:p>
        </w:tc>
        <w:tc>
          <w:tcPr>
            <w:tcW w:w="4822" w:type="dxa"/>
            <w:vMerge/>
            <w:vAlign w:val="center"/>
          </w:tcPr>
          <w:p w14:paraId="4FA2E66F" w14:textId="77777777" w:rsidR="00D152D1" w:rsidRPr="00575717" w:rsidRDefault="00D152D1" w:rsidP="00D70869">
            <w:pPr>
              <w:jc w:val="both"/>
              <w:rPr>
                <w:rFonts w:hAnsi="Times New Roman" w:cs="Times New Roman"/>
                <w:sz w:val="22"/>
                <w:szCs w:val="22"/>
              </w:rPr>
            </w:pPr>
          </w:p>
        </w:tc>
        <w:tc>
          <w:tcPr>
            <w:tcW w:w="3969" w:type="dxa"/>
          </w:tcPr>
          <w:p w14:paraId="376F2331" w14:textId="273E9952" w:rsidR="00D152D1" w:rsidRPr="00575717" w:rsidRDefault="00D152D1" w:rsidP="00D70869">
            <w:pPr>
              <w:pStyle w:val="ListParagraph"/>
              <w:ind w:left="0"/>
              <w:jc w:val="both"/>
              <w:rPr>
                <w:rFonts w:hAnsi="Times New Roman" w:cs="Times New Roman"/>
              </w:rPr>
            </w:pPr>
            <w:r w:rsidRPr="00575717">
              <w:rPr>
                <w:rFonts w:hAnsi="Times New Roman" w:cs="Times New Roman"/>
              </w:rPr>
              <w:t>Mūsų siūlomo automobilio su benzininiu varikliu CO2 kiekis yra 132 g/km, tačiau jei pasirinkus hibridinį variantą, tuomet CO2 kiekis sumažėtų iki 108 g/km</w:t>
            </w:r>
          </w:p>
        </w:tc>
        <w:tc>
          <w:tcPr>
            <w:tcW w:w="4252" w:type="dxa"/>
            <w:vMerge/>
          </w:tcPr>
          <w:p w14:paraId="3DA5D3BC" w14:textId="77777777" w:rsidR="00D152D1" w:rsidRPr="00575717" w:rsidRDefault="00D152D1" w:rsidP="00D70869">
            <w:pPr>
              <w:jc w:val="both"/>
              <w:rPr>
                <w:rFonts w:hAnsi="Times New Roman" w:cs="Times New Roman"/>
                <w:sz w:val="22"/>
                <w:szCs w:val="22"/>
              </w:rPr>
            </w:pPr>
          </w:p>
        </w:tc>
      </w:tr>
      <w:tr w:rsidR="00D152D1" w:rsidRPr="00575717" w14:paraId="0A9C5B71" w14:textId="77777777" w:rsidTr="009A3308">
        <w:trPr>
          <w:trHeight w:val="7297"/>
        </w:trPr>
        <w:tc>
          <w:tcPr>
            <w:tcW w:w="560" w:type="dxa"/>
            <w:vMerge/>
          </w:tcPr>
          <w:p w14:paraId="255786BB" w14:textId="77777777" w:rsidR="00D152D1" w:rsidRPr="00575717" w:rsidRDefault="00D152D1" w:rsidP="00D70869">
            <w:pPr>
              <w:rPr>
                <w:rFonts w:hAnsi="Times New Roman" w:cs="Times New Roman"/>
                <w:sz w:val="22"/>
                <w:szCs w:val="22"/>
              </w:rPr>
            </w:pPr>
          </w:p>
        </w:tc>
        <w:tc>
          <w:tcPr>
            <w:tcW w:w="4822" w:type="dxa"/>
            <w:vMerge/>
            <w:vAlign w:val="center"/>
          </w:tcPr>
          <w:p w14:paraId="29D86863" w14:textId="77777777" w:rsidR="00D152D1" w:rsidRPr="00575717" w:rsidRDefault="00D152D1" w:rsidP="00D70869">
            <w:pPr>
              <w:jc w:val="both"/>
              <w:rPr>
                <w:rFonts w:hAnsi="Times New Roman" w:cs="Times New Roman"/>
                <w:sz w:val="22"/>
                <w:szCs w:val="22"/>
              </w:rPr>
            </w:pPr>
          </w:p>
        </w:tc>
        <w:tc>
          <w:tcPr>
            <w:tcW w:w="3969" w:type="dxa"/>
          </w:tcPr>
          <w:p w14:paraId="416E57A4" w14:textId="4D785A83" w:rsidR="00D152D1" w:rsidRPr="00575717" w:rsidRDefault="00D152D1" w:rsidP="00D152D1">
            <w:pPr>
              <w:pStyle w:val="ListParagraph"/>
              <w:ind w:left="40"/>
              <w:jc w:val="both"/>
              <w:rPr>
                <w:rFonts w:hAnsi="Times New Roman" w:cs="Times New Roman"/>
              </w:rPr>
            </w:pPr>
            <w:r w:rsidRPr="00575717">
              <w:rPr>
                <w:rFonts w:hAnsi="Times New Roman" w:cs="Times New Roman"/>
              </w:rPr>
              <w:t>Pagal specifikaciją būtų siūlomas C segmento automobilis (</w:t>
            </w:r>
            <w:proofErr w:type="spellStart"/>
            <w:r w:rsidRPr="00575717">
              <w:rPr>
                <w:rFonts w:hAnsi="Times New Roman" w:cs="Times New Roman"/>
              </w:rPr>
              <w:t>hečbekas</w:t>
            </w:r>
            <w:proofErr w:type="spellEnd"/>
            <w:r w:rsidRPr="00575717">
              <w:rPr>
                <w:rFonts w:hAnsi="Times New Roman" w:cs="Times New Roman"/>
              </w:rPr>
              <w:t xml:space="preserve"> arba</w:t>
            </w:r>
            <w:r w:rsidR="00925663" w:rsidRPr="00575717">
              <w:rPr>
                <w:rFonts w:hAnsi="Times New Roman" w:cs="Times New Roman"/>
              </w:rPr>
              <w:t xml:space="preserve"> </w:t>
            </w:r>
            <w:r w:rsidRPr="00575717">
              <w:rPr>
                <w:rFonts w:hAnsi="Times New Roman" w:cs="Times New Roman"/>
              </w:rPr>
              <w:t>universalas) neatitiktų žaliojo pirkimo,</w:t>
            </w:r>
            <w:r w:rsidR="00925663" w:rsidRPr="00575717">
              <w:rPr>
                <w:rFonts w:hAnsi="Times New Roman" w:cs="Times New Roman"/>
              </w:rPr>
              <w:t xml:space="preserve"> </w:t>
            </w:r>
            <w:r w:rsidRPr="00575717">
              <w:rPr>
                <w:rFonts w:hAnsi="Times New Roman" w:cs="Times New Roman"/>
              </w:rPr>
              <w:t>kadangi CO2 būtų 130g/km.</w:t>
            </w:r>
          </w:p>
          <w:p w14:paraId="6E295722" w14:textId="41F3EAEF" w:rsidR="00D152D1" w:rsidRPr="00575717" w:rsidRDefault="00D152D1" w:rsidP="00925663">
            <w:pPr>
              <w:pStyle w:val="ListParagraph"/>
              <w:ind w:left="40"/>
              <w:jc w:val="both"/>
              <w:rPr>
                <w:rFonts w:hAnsi="Times New Roman" w:cs="Times New Roman"/>
              </w:rPr>
            </w:pPr>
            <w:r w:rsidRPr="00575717">
              <w:rPr>
                <w:rFonts w:hAnsi="Times New Roman" w:cs="Times New Roman"/>
              </w:rPr>
              <w:t>Savo segmente galime pasiūlyti iki</w:t>
            </w:r>
            <w:r w:rsidR="00925663" w:rsidRPr="00575717">
              <w:rPr>
                <w:rFonts w:hAnsi="Times New Roman" w:cs="Times New Roman"/>
              </w:rPr>
              <w:t xml:space="preserve"> </w:t>
            </w:r>
            <w:r w:rsidRPr="00575717">
              <w:rPr>
                <w:rFonts w:hAnsi="Times New Roman" w:cs="Times New Roman"/>
              </w:rPr>
              <w:t>95g/km, tačiau tai būtų įkraunamas</w:t>
            </w:r>
            <w:r w:rsidR="00925663" w:rsidRPr="00575717">
              <w:rPr>
                <w:rFonts w:hAnsi="Times New Roman" w:cs="Times New Roman"/>
              </w:rPr>
              <w:t xml:space="preserve"> </w:t>
            </w:r>
            <w:r w:rsidRPr="00575717">
              <w:rPr>
                <w:rFonts w:hAnsi="Times New Roman" w:cs="Times New Roman"/>
              </w:rPr>
              <w:t>hibridas SUV (visureigis), kuris pagal</w:t>
            </w:r>
            <w:r w:rsidR="00925663" w:rsidRPr="00575717">
              <w:rPr>
                <w:rFonts w:hAnsi="Times New Roman" w:cs="Times New Roman"/>
              </w:rPr>
              <w:t xml:space="preserve"> </w:t>
            </w:r>
            <w:r w:rsidRPr="00575717">
              <w:rPr>
                <w:rFonts w:hAnsi="Times New Roman" w:cs="Times New Roman"/>
              </w:rPr>
              <w:t>specifikaciją nebeatitiktų.</w:t>
            </w:r>
          </w:p>
        </w:tc>
        <w:tc>
          <w:tcPr>
            <w:tcW w:w="4252" w:type="dxa"/>
            <w:vMerge/>
          </w:tcPr>
          <w:p w14:paraId="4300A3E5" w14:textId="77777777" w:rsidR="00D152D1" w:rsidRPr="00575717" w:rsidRDefault="00D152D1" w:rsidP="00D70869">
            <w:pPr>
              <w:jc w:val="both"/>
              <w:rPr>
                <w:rFonts w:hAnsi="Times New Roman" w:cs="Times New Roman"/>
                <w:sz w:val="22"/>
                <w:szCs w:val="22"/>
              </w:rPr>
            </w:pPr>
          </w:p>
        </w:tc>
      </w:tr>
    </w:tbl>
    <w:p w14:paraId="40C937CA" w14:textId="77777777" w:rsidR="0053564D" w:rsidRPr="00575717" w:rsidRDefault="00311AAF" w:rsidP="004A2A85">
      <w:pPr>
        <w:rPr>
          <w:rFonts w:ascii="Times New Roman" w:hAnsi="Times New Roman" w:cs="Times New Roman"/>
          <w:sz w:val="22"/>
          <w:szCs w:val="22"/>
        </w:rPr>
      </w:pPr>
    </w:p>
    <w:sectPr w:rsidR="0053564D" w:rsidRPr="00575717" w:rsidSect="00575717">
      <w:footerReference w:type="default" r:id="rId7"/>
      <w:footerReference w:type="first" r:id="rId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E09D" w14:textId="77777777" w:rsidR="00311AAF" w:rsidRDefault="00311AAF">
      <w:pPr>
        <w:spacing w:after="0" w:line="240" w:lineRule="auto"/>
      </w:pPr>
      <w:r>
        <w:separator/>
      </w:r>
    </w:p>
  </w:endnote>
  <w:endnote w:type="continuationSeparator" w:id="0">
    <w:p w14:paraId="43B9DF92" w14:textId="77777777" w:rsidR="00311AAF" w:rsidRDefault="0031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333"/>
      <w:docPartObj>
        <w:docPartGallery w:val="Page Numbers (Bottom of Page)"/>
        <w:docPartUnique/>
      </w:docPartObj>
    </w:sdtPr>
    <w:sdtEndPr/>
    <w:sdtContent>
      <w:p w14:paraId="6A2A3C3B" w14:textId="77777777" w:rsidR="00BF01D1" w:rsidRDefault="00B73278">
        <w:pPr>
          <w:pStyle w:val="Footer"/>
          <w:jc w:val="right"/>
        </w:pPr>
        <w:r>
          <w:fldChar w:fldCharType="begin"/>
        </w:r>
        <w:r>
          <w:instrText>PAGE   \* MERGEFORMAT</w:instrText>
        </w:r>
        <w:r>
          <w:fldChar w:fldCharType="separate"/>
        </w:r>
        <w:r w:rsidR="004A2A85">
          <w:rPr>
            <w:noProof/>
          </w:rPr>
          <w:t>1</w:t>
        </w:r>
        <w:r>
          <w:fldChar w:fldCharType="end"/>
        </w:r>
      </w:p>
    </w:sdtContent>
  </w:sdt>
  <w:p w14:paraId="7155A3A2" w14:textId="77777777" w:rsidR="00BF01D1" w:rsidRDefault="00311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5F01" w14:textId="77777777" w:rsidR="00BF01D1" w:rsidRDefault="00B73278">
    <w:pPr>
      <w:pStyle w:val="Footer"/>
      <w:jc w:val="right"/>
    </w:pPr>
    <w:r>
      <w:t>1</w:t>
    </w:r>
  </w:p>
  <w:p w14:paraId="780F8599" w14:textId="77777777" w:rsidR="00BF01D1" w:rsidRDefault="0031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A269" w14:textId="77777777" w:rsidR="00311AAF" w:rsidRDefault="00311AAF">
      <w:pPr>
        <w:spacing w:after="0" w:line="240" w:lineRule="auto"/>
      </w:pPr>
      <w:r>
        <w:separator/>
      </w:r>
    </w:p>
  </w:footnote>
  <w:footnote w:type="continuationSeparator" w:id="0">
    <w:p w14:paraId="2F05DAC5" w14:textId="77777777" w:rsidR="00311AAF" w:rsidRDefault="00311AAF">
      <w:pPr>
        <w:spacing w:after="0" w:line="240" w:lineRule="auto"/>
      </w:pPr>
      <w:r>
        <w:continuationSeparator/>
      </w:r>
    </w:p>
  </w:footnote>
  <w:footnote w:id="1">
    <w:p w14:paraId="2E7D69CD" w14:textId="4592A1E9" w:rsidR="00D152D1" w:rsidRDefault="00D152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03A"/>
    <w:multiLevelType w:val="hybridMultilevel"/>
    <w:tmpl w:val="F2B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C60DA"/>
    <w:multiLevelType w:val="hybridMultilevel"/>
    <w:tmpl w:val="FB4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1FFF"/>
    <w:multiLevelType w:val="hybridMultilevel"/>
    <w:tmpl w:val="1966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907E5"/>
    <w:multiLevelType w:val="hybridMultilevel"/>
    <w:tmpl w:val="5E00B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7671EA"/>
    <w:multiLevelType w:val="hybridMultilevel"/>
    <w:tmpl w:val="7418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3665B"/>
    <w:multiLevelType w:val="hybridMultilevel"/>
    <w:tmpl w:val="FC12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76329"/>
    <w:multiLevelType w:val="multilevel"/>
    <w:tmpl w:val="040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5"/>
    <w:rsid w:val="00027621"/>
    <w:rsid w:val="000A3B10"/>
    <w:rsid w:val="000E7FAD"/>
    <w:rsid w:val="00311AAF"/>
    <w:rsid w:val="0034693B"/>
    <w:rsid w:val="00375B8F"/>
    <w:rsid w:val="00383DAD"/>
    <w:rsid w:val="003B19C4"/>
    <w:rsid w:val="004A2A85"/>
    <w:rsid w:val="00575717"/>
    <w:rsid w:val="006114B1"/>
    <w:rsid w:val="00657DE6"/>
    <w:rsid w:val="006673EF"/>
    <w:rsid w:val="006F4851"/>
    <w:rsid w:val="006F7DC2"/>
    <w:rsid w:val="00703A96"/>
    <w:rsid w:val="00925663"/>
    <w:rsid w:val="00974A36"/>
    <w:rsid w:val="00981457"/>
    <w:rsid w:val="009A3308"/>
    <w:rsid w:val="009D7857"/>
    <w:rsid w:val="009E4C8B"/>
    <w:rsid w:val="00B10F26"/>
    <w:rsid w:val="00B73278"/>
    <w:rsid w:val="00B76436"/>
    <w:rsid w:val="00C569C2"/>
    <w:rsid w:val="00D152D1"/>
    <w:rsid w:val="00D25BA7"/>
    <w:rsid w:val="00D37BF2"/>
    <w:rsid w:val="00D70869"/>
    <w:rsid w:val="00E14448"/>
    <w:rsid w:val="00E1658C"/>
    <w:rsid w:val="00F24E16"/>
    <w:rsid w:val="00F718D3"/>
    <w:rsid w:val="00FF4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6124"/>
  <w15:chartTrackingRefBased/>
  <w15:docId w15:val="{4E5DA431-C63C-4F8D-95A3-D9C126B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8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A85"/>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2A8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2A85"/>
    <w:pPr>
      <w:ind w:left="720"/>
      <w:contextualSpacing/>
    </w:pPr>
    <w:rPr>
      <w:rFonts w:eastAsiaTheme="minorHAnsi"/>
      <w:sz w:val="22"/>
      <w:szCs w:val="22"/>
      <w:lang w:eastAsia="en-US"/>
    </w:rPr>
  </w:style>
  <w:style w:type="table" w:styleId="TableGrid">
    <w:name w:val="Table Grid"/>
    <w:basedOn w:val="TableNormal"/>
    <w:uiPriority w:val="39"/>
    <w:rsid w:val="004A2A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4A2A85"/>
    <w:pPr>
      <w:tabs>
        <w:tab w:val="center" w:pos="4513"/>
        <w:tab w:val="right" w:pos="9026"/>
      </w:tabs>
    </w:pPr>
  </w:style>
  <w:style w:type="character" w:customStyle="1" w:styleId="FooterChar">
    <w:name w:val="Footer Char"/>
    <w:basedOn w:val="DefaultParagraphFont"/>
    <w:link w:val="Footer"/>
    <w:uiPriority w:val="99"/>
    <w:rsid w:val="004A2A85"/>
    <w:rPr>
      <w:rFonts w:eastAsiaTheme="minorEastAsia"/>
      <w:sz w:val="21"/>
      <w:szCs w:val="21"/>
      <w:lang w:eastAsia="lt-LT"/>
    </w:rPr>
  </w:style>
  <w:style w:type="paragraph" w:customStyle="1" w:styleId="Default">
    <w:name w:val="Default"/>
    <w:rsid w:val="004A2A8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F4F15"/>
    <w:pPr>
      <w:spacing w:after="0" w:line="240" w:lineRule="auto"/>
    </w:pPr>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uiPriority w:val="99"/>
    <w:semiHidden/>
    <w:rsid w:val="00FF4F15"/>
    <w:rPr>
      <w:rFonts w:ascii="Calibri" w:hAnsi="Calibri" w:cs="Calibri"/>
      <w:sz w:val="20"/>
      <w:szCs w:val="20"/>
    </w:rPr>
  </w:style>
  <w:style w:type="character" w:styleId="FootnoteReference">
    <w:name w:val="footnote reference"/>
    <w:basedOn w:val="DefaultParagraphFont"/>
    <w:uiPriority w:val="99"/>
    <w:semiHidden/>
    <w:unhideWhenUsed/>
    <w:rsid w:val="00FF4F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3563</Words>
  <Characters>2032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2</cp:revision>
  <dcterms:created xsi:type="dcterms:W3CDTF">2025-03-31T07:36:00Z</dcterms:created>
  <dcterms:modified xsi:type="dcterms:W3CDTF">2025-03-31T07:36:00Z</dcterms:modified>
</cp:coreProperties>
</file>