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54EC86DB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61759A" w:rsidRPr="0061759A">
        <w:rPr>
          <w:rFonts w:ascii="Times New Roman" w:hAnsi="Times New Roman" w:cs="Times New Roman"/>
          <w:b/>
          <w:bCs/>
        </w:rPr>
        <w:t>Šalčio mašina su montavimo darbais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73E1E251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391A79">
        <w:rPr>
          <w:rFonts w:ascii="Times New Roman" w:hAnsi="Times New Roman" w:cs="Times New Roman"/>
        </w:rPr>
        <w:t>4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391A79">
        <w:rPr>
          <w:rFonts w:ascii="Times New Roman" w:hAnsi="Times New Roman" w:cs="Times New Roman"/>
          <w:lang w:val="en-US"/>
        </w:rPr>
        <w:t>ai</w:t>
      </w:r>
      <w:proofErr w:type="spellEnd"/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0748F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Sandra Bielinienė</cp:lastModifiedBy>
  <cp:revision>5</cp:revision>
  <cp:lastPrinted>2024-02-29T08:03:00Z</cp:lastPrinted>
  <dcterms:created xsi:type="dcterms:W3CDTF">2024-02-29T08:38:00Z</dcterms:created>
  <dcterms:modified xsi:type="dcterms:W3CDTF">2024-09-27T10:57:00Z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