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AC74" w14:textId="16D32A16" w:rsidR="00AA5E96" w:rsidRPr="00F25986" w:rsidRDefault="00010FA5" w:rsidP="00F259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98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A6BFD29" w14:textId="5DDAFA3E" w:rsidR="00010FA5" w:rsidRPr="00F25986" w:rsidRDefault="00C95962" w:rsidP="00C959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LENGVŲJŲ </w:t>
      </w:r>
      <w:r w:rsidRPr="00F25986">
        <w:rPr>
          <w:rFonts w:ascii="Times New Roman" w:hAnsi="Times New Roman" w:cs="Times New Roman"/>
          <w:b/>
          <w:bCs/>
          <w:sz w:val="24"/>
          <w:szCs w:val="24"/>
        </w:rPr>
        <w:t>AUTOMOBILI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F25986">
        <w:rPr>
          <w:rFonts w:ascii="Times New Roman" w:hAnsi="Times New Roman" w:cs="Times New Roman"/>
          <w:b/>
          <w:bCs/>
          <w:sz w:val="24"/>
          <w:szCs w:val="24"/>
        </w:rPr>
        <w:t xml:space="preserve"> NUOM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E81D512" w14:textId="33FD8537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>1. Perkančioji organizacija – viešoji įstaiga „Ekoagros“ ketina nuomoti vykdomai veiklai</w:t>
      </w:r>
      <w:r w:rsidR="00F25986" w:rsidRPr="00F25986">
        <w:rPr>
          <w:rFonts w:ascii="Times New Roman" w:hAnsi="Times New Roman" w:cs="Times New Roman"/>
          <w:sz w:val="24"/>
          <w:szCs w:val="24"/>
        </w:rPr>
        <w:t xml:space="preserve"> a</w:t>
      </w:r>
      <w:r w:rsidRPr="00F25986">
        <w:rPr>
          <w:rFonts w:ascii="Times New Roman" w:hAnsi="Times New Roman" w:cs="Times New Roman"/>
          <w:sz w:val="24"/>
          <w:szCs w:val="24"/>
        </w:rPr>
        <w:t>utomobil</w:t>
      </w:r>
      <w:r w:rsidR="004E369C" w:rsidRPr="00F25986">
        <w:rPr>
          <w:rFonts w:ascii="Times New Roman" w:hAnsi="Times New Roman" w:cs="Times New Roman"/>
          <w:sz w:val="24"/>
          <w:szCs w:val="24"/>
        </w:rPr>
        <w:t>ius.</w:t>
      </w:r>
    </w:p>
    <w:p w14:paraId="4D5D7310" w14:textId="2441FACB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 xml:space="preserve">2. Pirkimo objektas – </w:t>
      </w:r>
      <w:r w:rsidR="00F25986" w:rsidRPr="00F25986">
        <w:rPr>
          <w:rFonts w:ascii="Times New Roman" w:hAnsi="Times New Roman" w:cs="Times New Roman"/>
          <w:sz w:val="24"/>
          <w:szCs w:val="24"/>
        </w:rPr>
        <w:t xml:space="preserve">automobilių </w:t>
      </w:r>
      <w:r w:rsidRPr="00F25986">
        <w:rPr>
          <w:rFonts w:ascii="Times New Roman" w:hAnsi="Times New Roman" w:cs="Times New Roman"/>
          <w:sz w:val="24"/>
          <w:szCs w:val="24"/>
        </w:rPr>
        <w:t>(</w:t>
      </w:r>
      <w:r w:rsidR="004E369C" w:rsidRPr="00F25986">
        <w:rPr>
          <w:rFonts w:ascii="Times New Roman" w:hAnsi="Times New Roman" w:cs="Times New Roman"/>
          <w:sz w:val="24"/>
          <w:szCs w:val="24"/>
        </w:rPr>
        <w:t xml:space="preserve">kiekis - </w:t>
      </w:r>
      <w:r w:rsidR="007626CE" w:rsidRPr="00F25986">
        <w:rPr>
          <w:rFonts w:ascii="Times New Roman" w:hAnsi="Times New Roman" w:cs="Times New Roman"/>
          <w:sz w:val="24"/>
          <w:szCs w:val="24"/>
        </w:rPr>
        <w:t>5</w:t>
      </w:r>
      <w:r w:rsidRPr="00F25986">
        <w:rPr>
          <w:rFonts w:ascii="Times New Roman" w:hAnsi="Times New Roman" w:cs="Times New Roman"/>
          <w:sz w:val="24"/>
          <w:szCs w:val="24"/>
        </w:rPr>
        <w:t xml:space="preserve"> vnt.), atitinkan</w:t>
      </w:r>
      <w:r w:rsidR="004E369C" w:rsidRPr="00F25986">
        <w:rPr>
          <w:rFonts w:ascii="Times New Roman" w:hAnsi="Times New Roman" w:cs="Times New Roman"/>
          <w:sz w:val="24"/>
          <w:szCs w:val="24"/>
        </w:rPr>
        <w:t>č</w:t>
      </w:r>
      <w:r w:rsidRPr="00F25986">
        <w:rPr>
          <w:rFonts w:ascii="Times New Roman" w:hAnsi="Times New Roman" w:cs="Times New Roman"/>
          <w:sz w:val="24"/>
          <w:szCs w:val="24"/>
        </w:rPr>
        <w:t>i</w:t>
      </w:r>
      <w:r w:rsidR="004E369C" w:rsidRPr="00F25986">
        <w:rPr>
          <w:rFonts w:ascii="Times New Roman" w:hAnsi="Times New Roman" w:cs="Times New Roman"/>
          <w:sz w:val="24"/>
          <w:szCs w:val="24"/>
        </w:rPr>
        <w:t>ų</w:t>
      </w:r>
      <w:r w:rsidRPr="00F25986">
        <w:rPr>
          <w:rFonts w:ascii="Times New Roman" w:hAnsi="Times New Roman" w:cs="Times New Roman"/>
          <w:sz w:val="24"/>
          <w:szCs w:val="24"/>
        </w:rPr>
        <w:t xml:space="preserve"> keliamus reikalavimus,</w:t>
      </w:r>
      <w:r w:rsidR="004E369C" w:rsidRP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nurodytus lentelėje „Techniniai reikalavimai“, veiklos nuoma su techninės priežiūros paslaugomis.</w:t>
      </w:r>
    </w:p>
    <w:p w14:paraId="3DB7562D" w14:textId="1055E86C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>Nuomojam</w:t>
      </w:r>
      <w:r w:rsidR="004E369C" w:rsidRPr="00F25986">
        <w:rPr>
          <w:rFonts w:ascii="Times New Roman" w:hAnsi="Times New Roman" w:cs="Times New Roman"/>
          <w:sz w:val="24"/>
          <w:szCs w:val="24"/>
        </w:rPr>
        <w:t xml:space="preserve">i </w:t>
      </w:r>
      <w:r w:rsidRPr="00F25986">
        <w:rPr>
          <w:rFonts w:ascii="Times New Roman" w:hAnsi="Times New Roman" w:cs="Times New Roman"/>
          <w:sz w:val="24"/>
          <w:szCs w:val="24"/>
        </w:rPr>
        <w:t>automobiliai bus naudojami tik Lietuvos Respublikos teritorijoje, darbo funkcijų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vykdymui, tame tarpe ir vykimui į e</w:t>
      </w:r>
      <w:r w:rsidR="00F25986" w:rsidRPr="00F25986">
        <w:rPr>
          <w:rFonts w:ascii="Times New Roman" w:hAnsi="Times New Roman" w:cs="Times New Roman"/>
          <w:sz w:val="24"/>
          <w:szCs w:val="24"/>
        </w:rPr>
        <w:t>kologinės veiklos vykdytojų</w:t>
      </w:r>
      <w:r w:rsidRPr="00F25986">
        <w:rPr>
          <w:rFonts w:ascii="Times New Roman" w:hAnsi="Times New Roman" w:cs="Times New Roman"/>
          <w:sz w:val="24"/>
          <w:szCs w:val="24"/>
        </w:rPr>
        <w:t xml:space="preserve"> patikras</w:t>
      </w:r>
      <w:r w:rsidR="00395838" w:rsidRPr="00F25986">
        <w:rPr>
          <w:rFonts w:ascii="Times New Roman" w:hAnsi="Times New Roman" w:cs="Times New Roman"/>
          <w:sz w:val="24"/>
          <w:szCs w:val="24"/>
        </w:rPr>
        <w:t>.</w:t>
      </w:r>
    </w:p>
    <w:p w14:paraId="3D71C554" w14:textId="7631A611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 xml:space="preserve">3. </w:t>
      </w:r>
      <w:r w:rsidR="00F25986" w:rsidRPr="00F25986">
        <w:rPr>
          <w:rFonts w:ascii="Times New Roman" w:hAnsi="Times New Roman" w:cs="Times New Roman"/>
          <w:sz w:val="24"/>
          <w:szCs w:val="24"/>
        </w:rPr>
        <w:t>Automobiliai turi būti ne senesni nei 5 (penkerių) metų.</w:t>
      </w:r>
    </w:p>
    <w:p w14:paraId="50ABFE35" w14:textId="78B7DE25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 xml:space="preserve">4. </w:t>
      </w:r>
      <w:r w:rsidR="001236A0" w:rsidRPr="00F25986">
        <w:rPr>
          <w:rFonts w:ascii="Times New Roman" w:hAnsi="Times New Roman" w:cs="Times New Roman"/>
          <w:sz w:val="24"/>
          <w:szCs w:val="24"/>
        </w:rPr>
        <w:t>Numatomas automobilio veiklos nuomos termino pradžia 2025-04-21, pabaiga - 2025-1</w:t>
      </w:r>
      <w:r w:rsidR="00F25986" w:rsidRPr="00F25986">
        <w:rPr>
          <w:rFonts w:ascii="Times New Roman" w:hAnsi="Times New Roman" w:cs="Times New Roman"/>
          <w:sz w:val="24"/>
          <w:szCs w:val="24"/>
        </w:rPr>
        <w:t>1</w:t>
      </w:r>
      <w:r w:rsidR="001236A0" w:rsidRPr="00F25986">
        <w:rPr>
          <w:rFonts w:ascii="Times New Roman" w:hAnsi="Times New Roman" w:cs="Times New Roman"/>
          <w:sz w:val="24"/>
          <w:szCs w:val="24"/>
        </w:rPr>
        <w:t>-</w:t>
      </w:r>
      <w:r w:rsidR="00F25986" w:rsidRPr="00F25986">
        <w:rPr>
          <w:rFonts w:ascii="Times New Roman" w:hAnsi="Times New Roman" w:cs="Times New Roman"/>
          <w:sz w:val="24"/>
          <w:szCs w:val="24"/>
        </w:rPr>
        <w:t>07</w:t>
      </w:r>
      <w:r w:rsidR="001236A0" w:rsidRPr="00F25986">
        <w:rPr>
          <w:rFonts w:ascii="Times New Roman" w:hAnsi="Times New Roman" w:cs="Times New Roman"/>
          <w:sz w:val="24"/>
          <w:szCs w:val="24"/>
        </w:rPr>
        <w:t>.</w:t>
      </w:r>
    </w:p>
    <w:p w14:paraId="71441729" w14:textId="77777777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>5. Automobilio planuojama metinė rida: 10000-20000 km.</w:t>
      </w:r>
    </w:p>
    <w:p w14:paraId="7BCC915C" w14:textId="41192F0A" w:rsidR="00010FA5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>6. Automobilis turi turėti galiojančią privalomą techninę apžiūrą (TA), atitikti visus gamintojo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nustatytus kokybės reikalavimus bei tarptautinius kokybės ir ekologinius reikalavimus. Automobilis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turi atitikti ES standartus.</w:t>
      </w:r>
    </w:p>
    <w:p w14:paraId="1D3124B0" w14:textId="0F6D1FBE" w:rsidR="000B4FEC" w:rsidRPr="00F25986" w:rsidRDefault="000B4FEC" w:rsidP="000B4F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Automobiliai pristatomi adresu: </w:t>
      </w:r>
      <w:r w:rsidRPr="00F25986">
        <w:rPr>
          <w:rFonts w:ascii="Times New Roman" w:hAnsi="Times New Roman" w:cs="Times New Roman"/>
          <w:sz w:val="24"/>
          <w:szCs w:val="24"/>
        </w:rPr>
        <w:t>Laisvės al .67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5986">
        <w:rPr>
          <w:rFonts w:ascii="Times New Roman" w:hAnsi="Times New Roman" w:cs="Times New Roman"/>
          <w:sz w:val="24"/>
          <w:szCs w:val="24"/>
        </w:rPr>
        <w:t xml:space="preserve"> Kaunas </w:t>
      </w:r>
      <w:r>
        <w:rPr>
          <w:rFonts w:ascii="Times New Roman" w:hAnsi="Times New Roman" w:cs="Times New Roman"/>
          <w:sz w:val="24"/>
          <w:szCs w:val="24"/>
        </w:rPr>
        <w:t xml:space="preserve">(5 </w:t>
      </w:r>
      <w:r w:rsidRPr="00F25986">
        <w:rPr>
          <w:rFonts w:ascii="Times New Roman" w:hAnsi="Times New Roman" w:cs="Times New Roman"/>
          <w:sz w:val="24"/>
          <w:szCs w:val="24"/>
        </w:rPr>
        <w:t>vnt.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E84B97" w14:textId="2040A2BE" w:rsidR="00F25986" w:rsidRDefault="000B4FEC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0FA5" w:rsidRPr="00F25986">
        <w:rPr>
          <w:rFonts w:ascii="Times New Roman" w:hAnsi="Times New Roman" w:cs="Times New Roman"/>
          <w:sz w:val="24"/>
          <w:szCs w:val="24"/>
        </w:rPr>
        <w:t xml:space="preserve">. </w:t>
      </w:r>
      <w:r w:rsidR="00F25986" w:rsidRPr="00F25986">
        <w:rPr>
          <w:rFonts w:ascii="Times New Roman" w:hAnsi="Times New Roman" w:cs="Times New Roman"/>
          <w:sz w:val="24"/>
          <w:szCs w:val="24"/>
        </w:rPr>
        <w:t xml:space="preserve">Perkančioji organizacija vykdo žaliąjį pirkimą vadovaudamasi </w:t>
      </w:r>
      <w:hyperlink r:id="rId4" w:tgtFrame="_self" w:history="1">
        <w:r w:rsidR="00F25986" w:rsidRPr="00677A2D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Lietuvos Respublikos aplinkos ministro 2011 m. birželio 28 d. įsakymu Nr. D1-508 patvirtintą „Aplinkos apsaugos kriterijų taikymo, vykdant žaliuosius pirkimus, tvarkos aprašo“ </w:t>
        </w:r>
      </w:hyperlink>
      <w:r w:rsidR="00F25986" w:rsidRPr="00F25986">
        <w:rPr>
          <w:rFonts w:ascii="Times New Roman" w:hAnsi="Times New Roman" w:cs="Times New Roman"/>
          <w:sz w:val="24"/>
          <w:szCs w:val="24"/>
        </w:rPr>
        <w:t xml:space="preserve">4.1 p.  </w:t>
      </w:r>
    </w:p>
    <w:p w14:paraId="1AD07E78" w14:textId="2807AEF7" w:rsidR="00010FA5" w:rsidRPr="00F25986" w:rsidRDefault="00F25986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 pat v</w:t>
      </w:r>
      <w:r w:rsidR="00010FA5" w:rsidRPr="00F25986">
        <w:rPr>
          <w:rFonts w:ascii="Times New Roman" w:hAnsi="Times New Roman" w:cs="Times New Roman"/>
          <w:sz w:val="24"/>
          <w:szCs w:val="24"/>
        </w:rPr>
        <w:t>ykdant sutartį mažinti popieriaus sunaudojimą, atsisakyti nebūtino dokumentų kopijavimo ir</w:t>
      </w:r>
    </w:p>
    <w:p w14:paraId="304FD235" w14:textId="2657C60F" w:rsidR="00010FA5" w:rsidRPr="00F25986" w:rsidRDefault="00010FA5" w:rsidP="00F25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986">
        <w:rPr>
          <w:rFonts w:ascii="Times New Roman" w:hAnsi="Times New Roman" w:cs="Times New Roman"/>
          <w:sz w:val="24"/>
          <w:szCs w:val="24"/>
        </w:rPr>
        <w:t>spausdinimo, rengiama dokumentacija, perdavimo – priėmimo aktai Nuomotojui turi būti pateikti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tik elektroniniu formatu, o dokumentacija, kuri turi būti pasirašoma ir perdavimo – priėmimo aktai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turi būti pasirašomi elektroniniu parašu. Esant būtinybei spausdinti, turi būti naudojamas perdirbtas</w:t>
      </w:r>
      <w:r w:rsidR="00F25986">
        <w:rPr>
          <w:rFonts w:ascii="Times New Roman" w:hAnsi="Times New Roman" w:cs="Times New Roman"/>
          <w:sz w:val="24"/>
          <w:szCs w:val="24"/>
        </w:rPr>
        <w:t xml:space="preserve"> </w:t>
      </w:r>
      <w:r w:rsidRPr="00F25986">
        <w:rPr>
          <w:rFonts w:ascii="Times New Roman" w:hAnsi="Times New Roman" w:cs="Times New Roman"/>
          <w:sz w:val="24"/>
          <w:szCs w:val="24"/>
        </w:rPr>
        <w:t>popierius, kuris atitinka žaliojo viešojo pirkimo reikalavimus.</w:t>
      </w:r>
    </w:p>
    <w:p w14:paraId="17E63946" w14:textId="0E2FC072" w:rsidR="00F25986" w:rsidRPr="00C95962" w:rsidRDefault="00C95962" w:rsidP="00C959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962">
        <w:rPr>
          <w:rFonts w:ascii="Times New Roman" w:hAnsi="Times New Roman" w:cs="Times New Roman"/>
          <w:b/>
          <w:bCs/>
          <w:sz w:val="24"/>
          <w:szCs w:val="24"/>
        </w:rPr>
        <w:t>Techniniai reikalavimai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46"/>
        <w:gridCol w:w="2835"/>
        <w:gridCol w:w="6095"/>
      </w:tblGrid>
      <w:tr w:rsidR="00010FA5" w:rsidRPr="00F25986" w14:paraId="4EFC1D24" w14:textId="77777777" w:rsidTr="00F25986">
        <w:tc>
          <w:tcPr>
            <w:tcW w:w="846" w:type="dxa"/>
          </w:tcPr>
          <w:p w14:paraId="082D34DB" w14:textId="2AA6EFBF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49516836" w14:textId="2019BA2D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Rodikliai</w:t>
            </w:r>
          </w:p>
        </w:tc>
        <w:tc>
          <w:tcPr>
            <w:tcW w:w="6095" w:type="dxa"/>
          </w:tcPr>
          <w:p w14:paraId="5317B15D" w14:textId="0D8DF241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</w:p>
        </w:tc>
      </w:tr>
      <w:tr w:rsidR="00010FA5" w:rsidRPr="00F25986" w14:paraId="7ADF0A4B" w14:textId="77777777" w:rsidTr="00F25986">
        <w:tc>
          <w:tcPr>
            <w:tcW w:w="846" w:type="dxa"/>
          </w:tcPr>
          <w:p w14:paraId="6CD93EA7" w14:textId="1738D79A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5457F88" w14:textId="7B148EBB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6095" w:type="dxa"/>
          </w:tcPr>
          <w:p w14:paraId="49D57188" w14:textId="410FE902" w:rsidR="00395838" w:rsidRPr="00F25986" w:rsidRDefault="00395838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Lengvieji kompaktiniai automobiliai arba maži visureigiai, SUV ( C1 arba I1 klasės automobilis (Transporto priemonių klasės pagal</w:t>
            </w:r>
          </w:p>
          <w:p w14:paraId="363A6FC8" w14:textId="1C714926" w:rsidR="00010FA5" w:rsidRPr="00F25986" w:rsidRDefault="00395838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„Auto Tyrimai“ klasifikatorių https://www.autotyrimai.lt/klasifikacija/ )), iki 3,5 t bendrosios masės automobilis, M1 kategorija.</w:t>
            </w:r>
          </w:p>
        </w:tc>
      </w:tr>
      <w:tr w:rsidR="00010FA5" w:rsidRPr="00F25986" w14:paraId="3A7C81A5" w14:textId="77777777" w:rsidTr="00F25986">
        <w:tc>
          <w:tcPr>
            <w:tcW w:w="846" w:type="dxa"/>
          </w:tcPr>
          <w:p w14:paraId="182D0B54" w14:textId="7AB3DE2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31860BF" w14:textId="1791FF8E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pagaminimo</w:t>
            </w:r>
          </w:p>
        </w:tc>
        <w:tc>
          <w:tcPr>
            <w:tcW w:w="6095" w:type="dxa"/>
          </w:tcPr>
          <w:p w14:paraId="294440F3" w14:textId="7C7D93F9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Ne senesnis nei 5 (penkerių) metų</w:t>
            </w:r>
          </w:p>
        </w:tc>
      </w:tr>
      <w:tr w:rsidR="00010FA5" w:rsidRPr="00F25986" w14:paraId="42E706E8" w14:textId="77777777" w:rsidTr="00F25986">
        <w:tc>
          <w:tcPr>
            <w:tcW w:w="846" w:type="dxa"/>
          </w:tcPr>
          <w:p w14:paraId="01287A04" w14:textId="615E424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8DDACDF" w14:textId="3EE3489F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Kėbulo tipas</w:t>
            </w:r>
          </w:p>
        </w:tc>
        <w:tc>
          <w:tcPr>
            <w:tcW w:w="6095" w:type="dxa"/>
          </w:tcPr>
          <w:p w14:paraId="3B3D8A14" w14:textId="00577526" w:rsidR="00010FA5" w:rsidRPr="00F25986" w:rsidRDefault="007626CE" w:rsidP="00F25986">
            <w:pPr>
              <w:jc w:val="center"/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Sedanas</w:t>
            </w:r>
            <w:r w:rsid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Hečbekas</w:t>
            </w:r>
            <w:r w:rsid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SUV</w:t>
            </w:r>
          </w:p>
        </w:tc>
      </w:tr>
      <w:tr w:rsidR="00010FA5" w:rsidRPr="00F25986" w14:paraId="2A951ED5" w14:textId="77777777" w:rsidTr="00F25986">
        <w:tc>
          <w:tcPr>
            <w:tcW w:w="846" w:type="dxa"/>
          </w:tcPr>
          <w:p w14:paraId="7C69D575" w14:textId="78217BFA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32ED674" w14:textId="7ECDD62C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modelis,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6095" w:type="dxa"/>
          </w:tcPr>
          <w:p w14:paraId="36E5D7D0" w14:textId="1ED09F4A" w:rsidR="00010FA5" w:rsidRPr="00F25986" w:rsidRDefault="00F25986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(</w:t>
            </w:r>
            <w:r w:rsidR="00010FA5" w:rsidRPr="00F25986"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Nurodoma</w:t>
            </w:r>
            <w:r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)</w:t>
            </w:r>
          </w:p>
        </w:tc>
      </w:tr>
      <w:tr w:rsidR="00010FA5" w:rsidRPr="00F25986" w14:paraId="0144DEF8" w14:textId="77777777" w:rsidTr="00F25986">
        <w:tc>
          <w:tcPr>
            <w:tcW w:w="846" w:type="dxa"/>
          </w:tcPr>
          <w:p w14:paraId="35CFB74A" w14:textId="379E0C0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CB7619A" w14:textId="7B91B51E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6095" w:type="dxa"/>
          </w:tcPr>
          <w:p w14:paraId="22285B57" w14:textId="44B6E2C9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Ne mažiau kaip 75 kW</w:t>
            </w:r>
          </w:p>
        </w:tc>
      </w:tr>
      <w:tr w:rsidR="00010FA5" w:rsidRPr="00F25986" w14:paraId="709E5634" w14:textId="77777777" w:rsidTr="00F25986">
        <w:tc>
          <w:tcPr>
            <w:tcW w:w="846" w:type="dxa"/>
          </w:tcPr>
          <w:p w14:paraId="64C72C0A" w14:textId="454012BA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47F17624" w14:textId="6F31E4A8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6095" w:type="dxa"/>
          </w:tcPr>
          <w:p w14:paraId="154E1C3F" w14:textId="2353370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Automatinė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FA5" w:rsidRPr="00F25986" w14:paraId="22712479" w14:textId="77777777" w:rsidTr="00F25986">
        <w:tc>
          <w:tcPr>
            <w:tcW w:w="846" w:type="dxa"/>
          </w:tcPr>
          <w:p w14:paraId="3B0AF469" w14:textId="461B4D8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2E4F20CF" w14:textId="6E0E5AAC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Degalai</w:t>
            </w:r>
          </w:p>
        </w:tc>
        <w:tc>
          <w:tcPr>
            <w:tcW w:w="6095" w:type="dxa"/>
          </w:tcPr>
          <w:p w14:paraId="2CAA75AC" w14:textId="5B0D58EB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  <w:r w:rsidR="00771A17" w:rsidRPr="00F25986">
              <w:rPr>
                <w:rFonts w:ascii="Times New Roman" w:hAnsi="Times New Roman" w:cs="Times New Roman"/>
                <w:sz w:val="24"/>
                <w:szCs w:val="24"/>
              </w:rPr>
              <w:t>, Benzinas/Elektra</w:t>
            </w:r>
          </w:p>
        </w:tc>
      </w:tr>
      <w:tr w:rsidR="00C95962" w:rsidRPr="00F25986" w14:paraId="3EB117E3" w14:textId="77777777" w:rsidTr="00F25986">
        <w:tc>
          <w:tcPr>
            <w:tcW w:w="846" w:type="dxa"/>
          </w:tcPr>
          <w:p w14:paraId="3B1977CB" w14:textId="042F0392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14:paraId="5B158AB3" w14:textId="5639F2B5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Varomieji ratai</w:t>
            </w:r>
          </w:p>
        </w:tc>
        <w:tc>
          <w:tcPr>
            <w:tcW w:w="6095" w:type="dxa"/>
          </w:tcPr>
          <w:p w14:paraId="6476DAB4" w14:textId="0B2C2C59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7B"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(Nurodoma)</w:t>
            </w:r>
          </w:p>
        </w:tc>
      </w:tr>
      <w:tr w:rsidR="00C95962" w:rsidRPr="00F25986" w14:paraId="4745CBBF" w14:textId="77777777" w:rsidTr="00F25986">
        <w:tc>
          <w:tcPr>
            <w:tcW w:w="846" w:type="dxa"/>
          </w:tcPr>
          <w:p w14:paraId="2AEE39E8" w14:textId="5702B046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103035FA" w14:textId="7604D8C5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Prošvaisa</w:t>
            </w:r>
          </w:p>
        </w:tc>
        <w:tc>
          <w:tcPr>
            <w:tcW w:w="6095" w:type="dxa"/>
          </w:tcPr>
          <w:p w14:paraId="2493703E" w14:textId="063032BD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7B"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(Nurodoma)</w:t>
            </w:r>
          </w:p>
        </w:tc>
      </w:tr>
      <w:tr w:rsidR="00010FA5" w:rsidRPr="00F25986" w14:paraId="60A75A30" w14:textId="77777777" w:rsidTr="00F25986">
        <w:tc>
          <w:tcPr>
            <w:tcW w:w="846" w:type="dxa"/>
          </w:tcPr>
          <w:p w14:paraId="5BA63454" w14:textId="79073FCE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2326178" w14:textId="66A1353A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Durų skaičius</w:t>
            </w:r>
          </w:p>
        </w:tc>
        <w:tc>
          <w:tcPr>
            <w:tcW w:w="6095" w:type="dxa"/>
          </w:tcPr>
          <w:p w14:paraId="31D20219" w14:textId="6A99A198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Ne mažiau 5</w:t>
            </w:r>
          </w:p>
        </w:tc>
      </w:tr>
      <w:tr w:rsidR="00010FA5" w:rsidRPr="00F25986" w14:paraId="3952AD0A" w14:textId="77777777" w:rsidTr="00F25986">
        <w:tc>
          <w:tcPr>
            <w:tcW w:w="846" w:type="dxa"/>
          </w:tcPr>
          <w:p w14:paraId="30A8292B" w14:textId="2A2766A8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3E403388" w14:textId="5FD2B7E8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Automobilio valdymo ir 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augumo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</w:p>
        </w:tc>
        <w:tc>
          <w:tcPr>
            <w:tcW w:w="6095" w:type="dxa"/>
          </w:tcPr>
          <w:p w14:paraId="4005CB3D" w14:textId="643C9D3E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Oro pagalvės vairuotojui ir keleiviui ir dvi 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oninės</w:t>
            </w:r>
          </w:p>
        </w:tc>
      </w:tr>
      <w:tr w:rsidR="00010FA5" w:rsidRPr="00F25986" w14:paraId="53186A1A" w14:textId="77777777" w:rsidTr="00F25986">
        <w:tc>
          <w:tcPr>
            <w:tcW w:w="846" w:type="dxa"/>
          </w:tcPr>
          <w:p w14:paraId="33C53638" w14:textId="114EE351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2FBDD72A" w14:textId="64A07D72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valdymo ir saugumo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</w:p>
        </w:tc>
        <w:tc>
          <w:tcPr>
            <w:tcW w:w="6095" w:type="dxa"/>
          </w:tcPr>
          <w:p w14:paraId="20F4316A" w14:textId="107B6B61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Galvos atramos ir saugos diržai vairuotojo ir 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isoms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keleivių vietoms</w:t>
            </w:r>
          </w:p>
        </w:tc>
      </w:tr>
      <w:tr w:rsidR="00010FA5" w:rsidRPr="00F25986" w14:paraId="3A406E7D" w14:textId="77777777" w:rsidTr="00F25986">
        <w:tc>
          <w:tcPr>
            <w:tcW w:w="846" w:type="dxa"/>
          </w:tcPr>
          <w:p w14:paraId="6AAB42EE" w14:textId="2DA20F01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47339C59" w14:textId="2D3C07EB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valdymo ir saugumo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</w:p>
        </w:tc>
        <w:tc>
          <w:tcPr>
            <w:tcW w:w="6095" w:type="dxa"/>
          </w:tcPr>
          <w:p w14:paraId="2201CDC9" w14:textId="653238F4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Elektroninė stabilizavimo sistema (ESP),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abdžių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antiblokavimo sistema (ABS)</w:t>
            </w:r>
          </w:p>
        </w:tc>
      </w:tr>
      <w:tr w:rsidR="00010FA5" w:rsidRPr="00F25986" w14:paraId="3BFAEBB5" w14:textId="77777777" w:rsidTr="00F25986">
        <w:tc>
          <w:tcPr>
            <w:tcW w:w="846" w:type="dxa"/>
          </w:tcPr>
          <w:p w14:paraId="54DB7C6A" w14:textId="67A0B764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0340C188" w14:textId="66F0E32F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Vairo mechanizmas</w:t>
            </w:r>
          </w:p>
        </w:tc>
        <w:tc>
          <w:tcPr>
            <w:tcW w:w="6095" w:type="dxa"/>
          </w:tcPr>
          <w:p w14:paraId="664D3BC5" w14:textId="7614581D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Multifunkcinis vairas su stiprintuvu</w:t>
            </w:r>
          </w:p>
        </w:tc>
      </w:tr>
      <w:tr w:rsidR="00010FA5" w:rsidRPr="00F25986" w14:paraId="564FC921" w14:textId="77777777" w:rsidTr="00F25986">
        <w:tc>
          <w:tcPr>
            <w:tcW w:w="846" w:type="dxa"/>
          </w:tcPr>
          <w:p w14:paraId="243141E4" w14:textId="2876A71F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10B99814" w14:textId="095B337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6095" w:type="dxa"/>
          </w:tcPr>
          <w:p w14:paraId="3B0BFF59" w14:textId="6FF6D720" w:rsidR="00010FA5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81221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ro kondicionavimo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šildymo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221" w:rsidRPr="00F25986">
              <w:rPr>
                <w:rFonts w:ascii="Times New Roman" w:hAnsi="Times New Roman" w:cs="Times New Roman"/>
                <w:sz w:val="24"/>
                <w:szCs w:val="24"/>
              </w:rPr>
              <w:t>sistema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FA5" w:rsidRPr="00F25986" w14:paraId="58C5AE2C" w14:textId="77777777" w:rsidTr="00F25986">
        <w:tc>
          <w:tcPr>
            <w:tcW w:w="846" w:type="dxa"/>
          </w:tcPr>
          <w:p w14:paraId="4DE3E1FC" w14:textId="3900B2A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3A616913" w14:textId="6AF16424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Audiosistema</w:t>
            </w:r>
          </w:p>
        </w:tc>
        <w:tc>
          <w:tcPr>
            <w:tcW w:w="6095" w:type="dxa"/>
          </w:tcPr>
          <w:p w14:paraId="4608C04A" w14:textId="4CDDB261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Radijo imtuvas</w:t>
            </w:r>
          </w:p>
        </w:tc>
      </w:tr>
      <w:tr w:rsidR="00010FA5" w:rsidRPr="00F25986" w14:paraId="0E176A31" w14:textId="77777777" w:rsidTr="00F25986">
        <w:tc>
          <w:tcPr>
            <w:tcW w:w="846" w:type="dxa"/>
          </w:tcPr>
          <w:p w14:paraId="32B7BF47" w14:textId="16551619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14:paraId="4E31D2D8" w14:textId="12E0C4D8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Atsarginis ratas</w:t>
            </w:r>
          </w:p>
        </w:tc>
        <w:tc>
          <w:tcPr>
            <w:tcW w:w="6095" w:type="dxa"/>
          </w:tcPr>
          <w:p w14:paraId="68729051" w14:textId="21BF96AA" w:rsidR="00010FA5" w:rsidRPr="00F25986" w:rsidRDefault="00181221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Normalaus dydžio atsarginis ratas (analogiškas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ratams)</w:t>
            </w:r>
          </w:p>
        </w:tc>
      </w:tr>
      <w:tr w:rsidR="00010FA5" w:rsidRPr="00F25986" w14:paraId="2A757BA6" w14:textId="77777777" w:rsidTr="00F25986">
        <w:tc>
          <w:tcPr>
            <w:tcW w:w="846" w:type="dxa"/>
          </w:tcPr>
          <w:p w14:paraId="33518975" w14:textId="2D9AFEE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14:paraId="5A13150F" w14:textId="48440B6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komplektacija</w:t>
            </w:r>
          </w:p>
        </w:tc>
        <w:tc>
          <w:tcPr>
            <w:tcW w:w="6095" w:type="dxa"/>
          </w:tcPr>
          <w:p w14:paraId="291BCC33" w14:textId="674703AD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Automobilis turi būti visiškai sukomplektuotas, su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visais 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okumentais bei priklausiniais: vaistinėle,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gesintuvu, 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variniu ženklu, šviesą atspindinčia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liemene, transportavimo kilpa</w:t>
            </w:r>
          </w:p>
        </w:tc>
      </w:tr>
      <w:tr w:rsidR="00010FA5" w:rsidRPr="00F25986" w14:paraId="2C8C6357" w14:textId="77777777" w:rsidTr="00F25986">
        <w:tc>
          <w:tcPr>
            <w:tcW w:w="846" w:type="dxa"/>
          </w:tcPr>
          <w:p w14:paraId="4DFC2847" w14:textId="6BB7BCF1" w:rsidR="00010FA5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0FA5"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A20C4D" w14:textId="28DCEAB2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Apsaugos sistema</w:t>
            </w:r>
          </w:p>
        </w:tc>
        <w:tc>
          <w:tcPr>
            <w:tcW w:w="6095" w:type="dxa"/>
          </w:tcPr>
          <w:p w14:paraId="2CBEBE04" w14:textId="68E998E3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Atitinkanti Kasko draudimo reikalavimus</w:t>
            </w:r>
          </w:p>
        </w:tc>
      </w:tr>
      <w:tr w:rsidR="00010FA5" w:rsidRPr="00F25986" w14:paraId="0FAE1A82" w14:textId="77777777" w:rsidTr="00F25986">
        <w:tc>
          <w:tcPr>
            <w:tcW w:w="846" w:type="dxa"/>
          </w:tcPr>
          <w:p w14:paraId="4B54869F" w14:textId="40A3623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4BD590F" w14:textId="7BCF166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Centrinis užraktas</w:t>
            </w:r>
          </w:p>
        </w:tc>
        <w:tc>
          <w:tcPr>
            <w:tcW w:w="6095" w:type="dxa"/>
          </w:tcPr>
          <w:p w14:paraId="6F0E3903" w14:textId="497C12A9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Visų durų, valdomas nuotolinio valdymo pultu</w:t>
            </w:r>
          </w:p>
        </w:tc>
      </w:tr>
      <w:tr w:rsidR="00010FA5" w:rsidRPr="00F25986" w14:paraId="764AE54F" w14:textId="77777777" w:rsidTr="00F25986">
        <w:tc>
          <w:tcPr>
            <w:tcW w:w="846" w:type="dxa"/>
          </w:tcPr>
          <w:p w14:paraId="253BAECA" w14:textId="0BA90A1B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DAD52BF" w14:textId="39160E80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draudimas</w:t>
            </w:r>
          </w:p>
        </w:tc>
        <w:tc>
          <w:tcPr>
            <w:tcW w:w="6095" w:type="dxa"/>
          </w:tcPr>
          <w:p w14:paraId="4FF948CC" w14:textId="77777777" w:rsidR="00181221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Transporto priemonių valdytojų civilinės</w:t>
            </w:r>
          </w:p>
          <w:p w14:paraId="7D4C61A5" w14:textId="597F648E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atsakomybės privalomasis draudimas ir 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ASKO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draudimas nuomotojo sąskaita visą pirkimo sutarties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galiojimo laikotarpį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. Kasko draudimui taikoma </w:t>
            </w:r>
            <w:r w:rsidR="007626CE" w:rsidRPr="00F25986">
              <w:rPr>
                <w:rFonts w:ascii="Times New Roman" w:hAnsi="Times New Roman" w:cs="Times New Roman"/>
                <w:sz w:val="24"/>
                <w:szCs w:val="24"/>
              </w:rPr>
              <w:t>besąlyginė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išskaita ne didesnė kaip 60 EUR </w:t>
            </w:r>
          </w:p>
        </w:tc>
      </w:tr>
      <w:tr w:rsidR="00010FA5" w:rsidRPr="00F25986" w14:paraId="1422772E" w14:textId="77777777" w:rsidTr="00F25986">
        <w:tc>
          <w:tcPr>
            <w:tcW w:w="846" w:type="dxa"/>
          </w:tcPr>
          <w:p w14:paraId="324BF6F8" w14:textId="54ED12D9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74E57E5" w14:textId="15AD370E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garantija</w:t>
            </w:r>
          </w:p>
        </w:tc>
        <w:tc>
          <w:tcPr>
            <w:tcW w:w="6095" w:type="dxa"/>
          </w:tcPr>
          <w:p w14:paraId="038EB0D4" w14:textId="18C12ADF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Automobiliui turi būti suteikta techninio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ptarnavimo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garantija visą automobilio nuomos sutarties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laikotarpį. Automobilių remonto išlaidos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padengiamos sutarties galiojimo laikotarpiu,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išskyrus, kai gedimas įvyko dėl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nuomininko kaltės,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netyčinės ar tyčinės veikos ir remonto išlaidos</w:t>
            </w:r>
            <w:r w:rsidR="0009182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nedengiamos draudimo išmokomis</w:t>
            </w:r>
          </w:p>
        </w:tc>
      </w:tr>
      <w:tr w:rsidR="00010FA5" w:rsidRPr="00F25986" w14:paraId="1A5B33E4" w14:textId="77777777" w:rsidTr="00F25986">
        <w:tc>
          <w:tcPr>
            <w:tcW w:w="846" w:type="dxa"/>
          </w:tcPr>
          <w:p w14:paraId="0942E21A" w14:textId="5ADA4AF2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08DFC10" w14:textId="77777777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techninis</w:t>
            </w:r>
          </w:p>
          <w:p w14:paraId="65E8B05F" w14:textId="771F03A7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aptarnavimas, pilnas 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emontas ir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atsarginės dalys (įskaitant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susidėvėjusių detalių ir mazgų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remontą ir /arba jų keitimą) (jeigu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toks reikalingas)</w:t>
            </w:r>
          </w:p>
        </w:tc>
        <w:tc>
          <w:tcPr>
            <w:tcW w:w="6095" w:type="dxa"/>
          </w:tcPr>
          <w:p w14:paraId="2AC31DCE" w14:textId="105C62BC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Nuomotojo jėgomis ir sąskaita, paimant ir grąžinant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iš Nuomininko nurodytos vietos Lietuvos teritorijoje</w:t>
            </w:r>
          </w:p>
        </w:tc>
      </w:tr>
      <w:tr w:rsidR="00010FA5" w:rsidRPr="00F25986" w14:paraId="5CC6BC0A" w14:textId="77777777" w:rsidTr="00F25986">
        <w:tc>
          <w:tcPr>
            <w:tcW w:w="846" w:type="dxa"/>
          </w:tcPr>
          <w:p w14:paraId="37E27351" w14:textId="7C77883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56EBAD4" w14:textId="5BE482CB" w:rsidR="00010FA5" w:rsidRPr="00F25986" w:rsidRDefault="00010FA5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Pakaitinis automobilis gedimo /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remonto ar eismo įvykio atveju,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jeigu remontas trunka ilgiau nei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8 val.</w:t>
            </w:r>
          </w:p>
        </w:tc>
        <w:tc>
          <w:tcPr>
            <w:tcW w:w="6095" w:type="dxa"/>
          </w:tcPr>
          <w:p w14:paraId="040206AD" w14:textId="74028244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Pateikiamas Nuomotojo sąskaita tos pačios klasės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automobilis, atitinkantis techninės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pecifikacijos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reikalavimus</w:t>
            </w:r>
          </w:p>
        </w:tc>
      </w:tr>
      <w:tr w:rsidR="00C95962" w:rsidRPr="00F25986" w14:paraId="3243BDC8" w14:textId="77777777" w:rsidTr="00CA7471">
        <w:tc>
          <w:tcPr>
            <w:tcW w:w="846" w:type="dxa"/>
          </w:tcPr>
          <w:p w14:paraId="6CFD205F" w14:textId="021488F9" w:rsidR="00C95962" w:rsidRPr="00F25986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45CFD9A4" w14:textId="31245EF1" w:rsidR="00C95962" w:rsidRPr="00C95962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2">
              <w:rPr>
                <w:rFonts w:ascii="Times New Roman" w:hAnsi="Times New Roman" w:cs="Times New Roman"/>
                <w:sz w:val="24"/>
                <w:szCs w:val="24"/>
              </w:rPr>
              <w:t xml:space="preserve">Minimalūs aplinkosaugos reikalavimai </w:t>
            </w:r>
          </w:p>
        </w:tc>
        <w:tc>
          <w:tcPr>
            <w:tcW w:w="6095" w:type="dxa"/>
            <w:vAlign w:val="center"/>
          </w:tcPr>
          <w:p w14:paraId="5288EB3B" w14:textId="6AC66BFD" w:rsidR="00C95962" w:rsidRPr="00C95962" w:rsidRDefault="00C95962" w:rsidP="00C95962">
            <w:pPr>
              <w:pStyle w:val="Default"/>
              <w:tabs>
                <w:tab w:val="left" w:pos="600"/>
                <w:tab w:val="left" w:pos="709"/>
              </w:tabs>
              <w:rPr>
                <w:lang w:val="lt-LT"/>
              </w:rPr>
            </w:pPr>
            <w:r w:rsidRPr="00C95962">
              <w:rPr>
                <w:lang w:val="lt-LT"/>
              </w:rPr>
              <w:t xml:space="preserve">Transporto priemonė turi būti netarši vadovaujantis </w:t>
            </w:r>
            <w:hyperlink r:id="rId5" w:tgtFrame="_self" w:history="1">
              <w:r w:rsidRPr="00286CC4">
                <w:rPr>
                  <w:rStyle w:val="Hipersaitas"/>
                  <w:color w:val="auto"/>
                  <w:u w:val="none"/>
                  <w:lang w:val="lt-LT"/>
                </w:rPr>
                <w:t xml:space="preserve">Lietuvos Respublikos aplinkos ministro 2011 m. birželio 28 d. įsakymu Nr. D1-508 patvirtintą „Aplinkos apsaugos kriterijų </w:t>
              </w:r>
              <w:r w:rsidRPr="00286CC4">
                <w:rPr>
                  <w:rStyle w:val="Hipersaitas"/>
                  <w:color w:val="auto"/>
                  <w:u w:val="none"/>
                  <w:lang w:val="lt-LT"/>
                </w:rPr>
                <w:lastRenderedPageBreak/>
                <w:t>taikymo, vykdant žaliuosius pirkimus, tvarkos aprašo“ </w:t>
              </w:r>
            </w:hyperlink>
            <w:r w:rsidRPr="00C95962">
              <w:rPr>
                <w:lang w:val="lt-LT"/>
              </w:rPr>
              <w:t> (toliau – Tvarkos aprašas) 4.1 p. </w:t>
            </w:r>
          </w:p>
          <w:p w14:paraId="51DD4F9B" w14:textId="7DB6429A" w:rsidR="00C95962" w:rsidRPr="00C95962" w:rsidRDefault="00C95962" w:rsidP="00C9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t_41a3cfb060684efb882f0e71c6ed53c7"/>
            <w:bookmarkEnd w:id="0"/>
          </w:p>
        </w:tc>
      </w:tr>
      <w:tr w:rsidR="00C95962" w:rsidRPr="00F25986" w14:paraId="6E273EF1" w14:textId="77777777" w:rsidTr="00F25986">
        <w:tc>
          <w:tcPr>
            <w:tcW w:w="846" w:type="dxa"/>
          </w:tcPr>
          <w:p w14:paraId="7D89BDAB" w14:textId="2D7988CC" w:rsidR="00C95962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25.1.</w:t>
            </w:r>
          </w:p>
        </w:tc>
        <w:tc>
          <w:tcPr>
            <w:tcW w:w="2835" w:type="dxa"/>
          </w:tcPr>
          <w:p w14:paraId="283E45E1" w14:textId="5929A60B" w:rsidR="00C95962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80B8CD8" w14:textId="5F681149" w:rsidR="00C95962" w:rsidRPr="00C95962" w:rsidRDefault="00C95962" w:rsidP="00C95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transporto priemonės išmetamas anglies dioksido (CO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lt-LT"/>
              </w:rPr>
              <w:t>2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) kiekis</w:t>
            </w:r>
            <w:r w:rsidRPr="00C9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</w:t>
            </w:r>
            <w:r w:rsidRPr="00C9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lt-LT"/>
              </w:rPr>
              <w:t>1</w:t>
            </w:r>
            <w:r w:rsidRPr="00C95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kategorijos transporto priemonėms 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neturi viršyti 95 g/km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C95962" w:rsidRPr="00F25986" w14:paraId="3E415247" w14:textId="77777777" w:rsidTr="00F25986">
        <w:tc>
          <w:tcPr>
            <w:tcW w:w="846" w:type="dxa"/>
          </w:tcPr>
          <w:p w14:paraId="260F77DD" w14:textId="52145E4B" w:rsidR="00C95962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</w:t>
            </w:r>
          </w:p>
        </w:tc>
        <w:tc>
          <w:tcPr>
            <w:tcW w:w="2835" w:type="dxa"/>
          </w:tcPr>
          <w:p w14:paraId="3A760FFC" w14:textId="77777777" w:rsidR="00C95962" w:rsidRPr="00F25986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E5000F3" w14:textId="0EF65D99" w:rsidR="00C95962" w:rsidRPr="00F25986" w:rsidRDefault="00C95962" w:rsidP="00C9596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5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realiomis važiavimo sąlygomis 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transporto priemonės</w:t>
            </w:r>
            <w:r w:rsidRPr="00C95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išmetamų teršalų kiekis neviršija 80 procentų ribinės vertės</w:t>
            </w:r>
            <w:r w:rsidRPr="00C95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(neatsižvelgiant į taikomą atitikties faktorių ir (ar) matavimo metodo paklaidą), </w:t>
            </w:r>
            <w:r w:rsidRPr="00C959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nustatytos Reglamente (EB) Nr. 715/2007</w:t>
            </w:r>
            <w:r w:rsidRPr="00C95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10FA5" w:rsidRPr="00F25986" w14:paraId="3A010599" w14:textId="77777777" w:rsidTr="00F25986">
        <w:tc>
          <w:tcPr>
            <w:tcW w:w="846" w:type="dxa"/>
          </w:tcPr>
          <w:p w14:paraId="6BD47EA4" w14:textId="24507EA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20B4360" w14:textId="4ACD7E64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Automobilio spalva</w:t>
            </w:r>
          </w:p>
        </w:tc>
        <w:tc>
          <w:tcPr>
            <w:tcW w:w="6095" w:type="dxa"/>
          </w:tcPr>
          <w:p w14:paraId="1524A600" w14:textId="7CE72E65" w:rsidR="00010FA5" w:rsidRPr="00C95962" w:rsidRDefault="00C95962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(</w:t>
            </w:r>
            <w:r w:rsidR="00181221" w:rsidRPr="00C95962"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Nurodoma</w:t>
            </w:r>
            <w:r>
              <w:rPr>
                <w:rFonts w:ascii="Times New Roman" w:hAnsi="Times New Roman" w:cs="Times New Roman"/>
                <w:i/>
                <w:iCs/>
                <w:color w:val="388600"/>
                <w:sz w:val="24"/>
                <w:szCs w:val="24"/>
              </w:rPr>
              <w:t>)</w:t>
            </w:r>
          </w:p>
        </w:tc>
      </w:tr>
      <w:tr w:rsidR="00010FA5" w:rsidRPr="00F25986" w14:paraId="2B8CDE99" w14:textId="77777777" w:rsidTr="00F25986">
        <w:tc>
          <w:tcPr>
            <w:tcW w:w="846" w:type="dxa"/>
          </w:tcPr>
          <w:p w14:paraId="54408FE1" w14:textId="7FBF0999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BDC87A6" w14:textId="775F5E16" w:rsidR="00010FA5" w:rsidRPr="00F25986" w:rsidRDefault="00010FA5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Papildomos sąlygos</w:t>
            </w:r>
          </w:p>
        </w:tc>
        <w:tc>
          <w:tcPr>
            <w:tcW w:w="6095" w:type="dxa"/>
          </w:tcPr>
          <w:p w14:paraId="664CCE22" w14:textId="26B20E7E" w:rsidR="00010FA5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Nuomotojas turi sudaryti sąlygas ir neprieštarauti,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kad į automobilį būtų įdiegti telemetrinės kontrolės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sistemos įrenginiai</w:t>
            </w:r>
          </w:p>
        </w:tc>
      </w:tr>
      <w:tr w:rsidR="00181221" w:rsidRPr="00F25986" w14:paraId="7BAA1424" w14:textId="77777777" w:rsidTr="00F25986">
        <w:tc>
          <w:tcPr>
            <w:tcW w:w="846" w:type="dxa"/>
          </w:tcPr>
          <w:p w14:paraId="5DEF738A" w14:textId="59B2DEA5" w:rsidR="00181221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6306F57" w14:textId="55DD9B33" w:rsidR="00181221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Papildomos sąlygos</w:t>
            </w:r>
          </w:p>
        </w:tc>
        <w:tc>
          <w:tcPr>
            <w:tcW w:w="6095" w:type="dxa"/>
          </w:tcPr>
          <w:p w14:paraId="4B2C4042" w14:textId="3EC79C2A" w:rsidR="00181221" w:rsidRPr="00F25986" w:rsidRDefault="00181221" w:rsidP="00F25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Nuomotojas turi sudaryti sąlygas ir neprieštarauti,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kad į automobilis būtų žymimas -</w:t>
            </w:r>
            <w:r w:rsidR="00C95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priekinių durelių</w:t>
            </w:r>
            <w:r w:rsidR="00F163CA" w:rsidRPr="00F2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986">
              <w:rPr>
                <w:rFonts w:ascii="Times New Roman" w:hAnsi="Times New Roman" w:cs="Times New Roman"/>
                <w:sz w:val="24"/>
                <w:szCs w:val="24"/>
              </w:rPr>
              <w:t>apklijavimas informaciniais lipdukais.</w:t>
            </w:r>
          </w:p>
        </w:tc>
      </w:tr>
    </w:tbl>
    <w:p w14:paraId="46E905B4" w14:textId="77777777" w:rsidR="00010FA5" w:rsidRPr="00F25986" w:rsidRDefault="00010FA5" w:rsidP="00F25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5440B" w14:textId="77777777" w:rsidR="00F25986" w:rsidRPr="00F25986" w:rsidRDefault="00F25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5986" w:rsidRPr="00F25986" w:rsidSect="00F25986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26"/>
    <w:rsid w:val="00010FA5"/>
    <w:rsid w:val="0009182A"/>
    <w:rsid w:val="000B4FEC"/>
    <w:rsid w:val="000F4C87"/>
    <w:rsid w:val="001236A0"/>
    <w:rsid w:val="00131363"/>
    <w:rsid w:val="00181221"/>
    <w:rsid w:val="00286CC4"/>
    <w:rsid w:val="002C1C0A"/>
    <w:rsid w:val="00395838"/>
    <w:rsid w:val="004E369C"/>
    <w:rsid w:val="0052253E"/>
    <w:rsid w:val="005D2D8C"/>
    <w:rsid w:val="00643C75"/>
    <w:rsid w:val="00677A2D"/>
    <w:rsid w:val="006B1C26"/>
    <w:rsid w:val="007626CE"/>
    <w:rsid w:val="00771A17"/>
    <w:rsid w:val="008C22B3"/>
    <w:rsid w:val="00AA5E96"/>
    <w:rsid w:val="00B63549"/>
    <w:rsid w:val="00B73046"/>
    <w:rsid w:val="00BA086C"/>
    <w:rsid w:val="00C05A4B"/>
    <w:rsid w:val="00C80044"/>
    <w:rsid w:val="00C95962"/>
    <w:rsid w:val="00F163CA"/>
    <w:rsid w:val="00F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2B75"/>
  <w15:chartTrackingRefBased/>
  <w15:docId w15:val="{537BAA58-9BF5-4183-9D27-F7AE4847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1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1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1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1C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1C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1C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1C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1C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1C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1C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1C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1C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1C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1C2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1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2598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5986"/>
    <w:rPr>
      <w:color w:val="605E5C"/>
      <w:shd w:val="clear" w:color="auto" w:fill="E1DFDD"/>
    </w:rPr>
  </w:style>
  <w:style w:type="paragraph" w:customStyle="1" w:styleId="Default">
    <w:name w:val="Default"/>
    <w:rsid w:val="00C95962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3824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Civilka</dc:creator>
  <cp:keywords/>
  <dc:description/>
  <cp:lastModifiedBy>Pirkimai</cp:lastModifiedBy>
  <cp:revision>6</cp:revision>
  <dcterms:created xsi:type="dcterms:W3CDTF">2025-03-28T12:11:00Z</dcterms:created>
  <dcterms:modified xsi:type="dcterms:W3CDTF">2025-03-31T08:23:00Z</dcterms:modified>
</cp:coreProperties>
</file>