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jc w:val="right"/>
        <w:tblLayout w:type="fixed"/>
        <w:tblCellMar>
          <w:top w:w="113" w:type="dxa"/>
          <w:left w:w="0" w:type="dxa"/>
          <w:bottom w:w="113" w:type="dxa"/>
          <w:right w:w="0" w:type="dxa"/>
        </w:tblCellMar>
        <w:tblLook w:val="04A0" w:firstRow="1" w:lastRow="0" w:firstColumn="1" w:lastColumn="0" w:noHBand="0" w:noVBand="1"/>
      </w:tblPr>
      <w:tblGrid>
        <w:gridCol w:w="1985"/>
        <w:gridCol w:w="8222"/>
      </w:tblGrid>
      <w:tr w:rsidR="00042F2B" w:rsidRPr="00EA0615" w14:paraId="31ED3A92" w14:textId="77777777" w:rsidTr="0087775C">
        <w:trPr>
          <w:jc w:val="right"/>
        </w:trPr>
        <w:tc>
          <w:tcPr>
            <w:tcW w:w="1985" w:type="dxa"/>
            <w:shd w:val="clear" w:color="auto" w:fill="000000" w:themeFill="text1"/>
          </w:tcPr>
          <w:p w14:paraId="67D02B2F" w14:textId="14DC6899" w:rsidR="00042F2B" w:rsidRPr="00EA0615" w:rsidRDefault="00CC208A" w:rsidP="0001128B">
            <w:pPr>
              <w:rPr>
                <w:b/>
                <w:sz w:val="28"/>
                <w:szCs w:val="28"/>
              </w:rPr>
            </w:pPr>
            <w:r w:rsidRPr="00EA0615">
              <w:rPr>
                <w:b/>
                <w:sz w:val="28"/>
                <w:szCs w:val="28"/>
              </w:rPr>
              <w:t>BD</w:t>
            </w:r>
            <w:r w:rsidR="0001128B">
              <w:rPr>
                <w:b/>
                <w:sz w:val="28"/>
                <w:szCs w:val="28"/>
              </w:rPr>
              <w:t>.</w:t>
            </w:r>
            <w:r w:rsidR="005B451C" w:rsidRPr="00EA0615">
              <w:rPr>
                <w:b/>
                <w:sz w:val="28"/>
                <w:szCs w:val="28"/>
              </w:rPr>
              <w:t>B</w:t>
            </w:r>
            <w:r w:rsidR="00EA0615" w:rsidRPr="00EA0615">
              <w:rPr>
                <w:b/>
                <w:sz w:val="28"/>
                <w:szCs w:val="28"/>
              </w:rPr>
              <w:t>S</w:t>
            </w:r>
            <w:r w:rsidR="005B451C" w:rsidRPr="00EA0615">
              <w:rPr>
                <w:b/>
                <w:sz w:val="28"/>
                <w:szCs w:val="28"/>
              </w:rPr>
              <w:t>R</w:t>
            </w:r>
          </w:p>
        </w:tc>
        <w:tc>
          <w:tcPr>
            <w:tcW w:w="8222" w:type="dxa"/>
          </w:tcPr>
          <w:p w14:paraId="3815A87B" w14:textId="4D245FC9" w:rsidR="00042F2B" w:rsidRPr="00EA0615" w:rsidRDefault="00642CA1" w:rsidP="00A14186">
            <w:pPr>
              <w:rPr>
                <w:b/>
                <w:sz w:val="28"/>
                <w:szCs w:val="28"/>
              </w:rPr>
            </w:pPr>
            <w:r>
              <w:rPr>
                <w:b/>
                <w:sz w:val="28"/>
                <w:szCs w:val="28"/>
              </w:rPr>
              <w:t>BENDRIEJI STATINIO</w:t>
            </w:r>
            <w:r w:rsidR="005B451C" w:rsidRPr="00EA0615">
              <w:rPr>
                <w:b/>
                <w:sz w:val="28"/>
                <w:szCs w:val="28"/>
              </w:rPr>
              <w:t xml:space="preserve"> RODIKLIAI</w:t>
            </w:r>
            <w:r w:rsidR="00C2466C" w:rsidRPr="00F34109">
              <w:rPr>
                <w:b/>
                <w:color w:val="FF0000"/>
                <w:sz w:val="28"/>
                <w:szCs w:val="28"/>
              </w:rPr>
              <w:t>*</w:t>
            </w:r>
          </w:p>
        </w:tc>
      </w:tr>
    </w:tbl>
    <w:p w14:paraId="67497977" w14:textId="77777777" w:rsidR="007F1C8B" w:rsidRDefault="007F1C8B" w:rsidP="00A14186"/>
    <w:tbl>
      <w:tblPr>
        <w:tblStyle w:val="TableGrid"/>
        <w:tblW w:w="10201" w:type="dxa"/>
        <w:jc w:val="right"/>
        <w:tblLayout w:type="fixed"/>
        <w:tblCellMar>
          <w:top w:w="28" w:type="dxa"/>
          <w:left w:w="0" w:type="dxa"/>
          <w:bottom w:w="28" w:type="dxa"/>
          <w:right w:w="0" w:type="dxa"/>
        </w:tblCellMar>
        <w:tblLook w:val="04A0" w:firstRow="1" w:lastRow="0" w:firstColumn="1" w:lastColumn="0" w:noHBand="0" w:noVBand="1"/>
      </w:tblPr>
      <w:tblGrid>
        <w:gridCol w:w="4106"/>
        <w:gridCol w:w="992"/>
        <w:gridCol w:w="1134"/>
        <w:gridCol w:w="3969"/>
      </w:tblGrid>
      <w:tr w:rsidR="00EA3C8C" w:rsidRPr="00F12A43" w14:paraId="1C4AD814" w14:textId="77777777" w:rsidTr="42135668">
        <w:trPr>
          <w:jc w:val="right"/>
        </w:trPr>
        <w:tc>
          <w:tcPr>
            <w:tcW w:w="4106" w:type="dxa"/>
            <w:vAlign w:val="center"/>
          </w:tcPr>
          <w:p w14:paraId="38FE821F" w14:textId="77777777" w:rsidR="00EA3C8C" w:rsidRPr="00F12A43" w:rsidRDefault="00EA3C8C" w:rsidP="00A14186">
            <w:r w:rsidRPr="00F12A43">
              <w:t>Pavadinimas</w:t>
            </w:r>
          </w:p>
        </w:tc>
        <w:tc>
          <w:tcPr>
            <w:tcW w:w="992" w:type="dxa"/>
            <w:vAlign w:val="center"/>
          </w:tcPr>
          <w:p w14:paraId="16D2B2CF" w14:textId="77777777" w:rsidR="00EA3C8C" w:rsidRPr="00F12A43" w:rsidRDefault="00EA3C8C" w:rsidP="00A14186">
            <w:r w:rsidRPr="00F12A43">
              <w:t>Mato vnt.</w:t>
            </w:r>
          </w:p>
        </w:tc>
        <w:tc>
          <w:tcPr>
            <w:tcW w:w="1134" w:type="dxa"/>
            <w:vAlign w:val="center"/>
          </w:tcPr>
          <w:p w14:paraId="2C2276FB" w14:textId="77777777" w:rsidR="00EA3C8C" w:rsidRPr="00F12A43" w:rsidRDefault="00EA3C8C" w:rsidP="00A14186">
            <w:r w:rsidRPr="00F12A43">
              <w:t>Kiekis</w:t>
            </w:r>
          </w:p>
        </w:tc>
        <w:tc>
          <w:tcPr>
            <w:tcW w:w="3969" w:type="dxa"/>
            <w:vAlign w:val="center"/>
          </w:tcPr>
          <w:p w14:paraId="413B5579" w14:textId="77777777" w:rsidR="00EA3C8C" w:rsidRPr="00F12A43" w:rsidRDefault="00EA3C8C" w:rsidP="00A14186">
            <w:r w:rsidRPr="00F12A43">
              <w:t>Pastabos</w:t>
            </w:r>
          </w:p>
        </w:tc>
      </w:tr>
      <w:tr w:rsidR="0016704B" w:rsidRPr="00F12A43" w14:paraId="72DA8A89" w14:textId="77777777" w:rsidTr="42135668">
        <w:trPr>
          <w:jc w:val="right"/>
        </w:trPr>
        <w:tc>
          <w:tcPr>
            <w:tcW w:w="10201" w:type="dxa"/>
            <w:gridSpan w:val="4"/>
          </w:tcPr>
          <w:p w14:paraId="563964BD" w14:textId="5632CEBA" w:rsidR="0016704B" w:rsidRPr="00F12A43" w:rsidRDefault="0016704B" w:rsidP="0016704B">
            <w:pPr>
              <w:rPr>
                <w:b/>
              </w:rPr>
            </w:pPr>
            <w:r w:rsidRPr="00F12A43">
              <w:rPr>
                <w:b/>
              </w:rPr>
              <w:t>I SKYRIUS – SKLYPAS</w:t>
            </w:r>
            <w:r w:rsidR="00FE1C11">
              <w:rPr>
                <w:b/>
              </w:rPr>
              <w:t xml:space="preserve"> (kadastro </w:t>
            </w:r>
            <w:proofErr w:type="spellStart"/>
            <w:r w:rsidR="00FE1C11">
              <w:rPr>
                <w:b/>
              </w:rPr>
              <w:t>nr.</w:t>
            </w:r>
            <w:proofErr w:type="spellEnd"/>
            <w:r w:rsidR="00FE1C11">
              <w:rPr>
                <w:b/>
              </w:rPr>
              <w:t xml:space="preserve"> 0101/0040:280)</w:t>
            </w:r>
          </w:p>
        </w:tc>
      </w:tr>
      <w:tr w:rsidR="00EA3C8C" w:rsidRPr="00F12A43" w14:paraId="5DF24344" w14:textId="77777777" w:rsidTr="42135668">
        <w:trPr>
          <w:jc w:val="right"/>
        </w:trPr>
        <w:tc>
          <w:tcPr>
            <w:tcW w:w="4106" w:type="dxa"/>
          </w:tcPr>
          <w:p w14:paraId="777DDD17" w14:textId="668F214B" w:rsidR="00EA3C8C" w:rsidRPr="00F12A43" w:rsidRDefault="00EA3C8C" w:rsidP="00CC208A">
            <w:r w:rsidRPr="00F12A43">
              <w:t>Sklypo plotas</w:t>
            </w:r>
            <w:r w:rsidR="0016704B" w:rsidRPr="00F12A43">
              <w:t xml:space="preserve"> </w:t>
            </w:r>
            <w:r w:rsidR="0016704B" w:rsidRPr="00FE1C11">
              <w:rPr>
                <w:color w:val="000000" w:themeColor="text1"/>
              </w:rPr>
              <w:t>(</w:t>
            </w:r>
            <w:proofErr w:type="spellStart"/>
            <w:r w:rsidR="0016704B" w:rsidRPr="00FE1C11">
              <w:rPr>
                <w:color w:val="000000" w:themeColor="text1"/>
              </w:rPr>
              <w:t>un</w:t>
            </w:r>
            <w:proofErr w:type="spellEnd"/>
            <w:r w:rsidR="0016704B" w:rsidRPr="00FE1C11">
              <w:rPr>
                <w:color w:val="000000" w:themeColor="text1"/>
              </w:rPr>
              <w:t xml:space="preserve">. </w:t>
            </w:r>
            <w:proofErr w:type="spellStart"/>
            <w:r w:rsidR="0016704B" w:rsidRPr="00FE1C11">
              <w:rPr>
                <w:color w:val="000000" w:themeColor="text1"/>
              </w:rPr>
              <w:t>nr.</w:t>
            </w:r>
            <w:proofErr w:type="spellEnd"/>
            <w:r w:rsidR="0016704B" w:rsidRPr="00FE1C11">
              <w:rPr>
                <w:color w:val="000000" w:themeColor="text1"/>
              </w:rPr>
              <w:t xml:space="preserve"> 4400-</w:t>
            </w:r>
            <w:r w:rsidR="00FE1C11" w:rsidRPr="00FE1C11">
              <w:rPr>
                <w:color w:val="000000" w:themeColor="text1"/>
              </w:rPr>
              <w:t>0801</w:t>
            </w:r>
            <w:r w:rsidR="0016704B" w:rsidRPr="00FE1C11">
              <w:rPr>
                <w:color w:val="000000" w:themeColor="text1"/>
              </w:rPr>
              <w:t>-</w:t>
            </w:r>
            <w:r w:rsidR="00FE1C11" w:rsidRPr="00FE1C11">
              <w:rPr>
                <w:color w:val="000000" w:themeColor="text1"/>
              </w:rPr>
              <w:t>6492</w:t>
            </w:r>
            <w:r w:rsidR="0016704B" w:rsidRPr="00FE1C11">
              <w:rPr>
                <w:color w:val="000000" w:themeColor="text1"/>
              </w:rPr>
              <w:t>)</w:t>
            </w:r>
          </w:p>
        </w:tc>
        <w:tc>
          <w:tcPr>
            <w:tcW w:w="992" w:type="dxa"/>
            <w:vAlign w:val="center"/>
          </w:tcPr>
          <w:p w14:paraId="3297C5E6" w14:textId="4ECE1CF2" w:rsidR="00EA3C8C" w:rsidRPr="00F12A43" w:rsidRDefault="00FE1C11" w:rsidP="00763D25">
            <w:pPr>
              <w:jc w:val="center"/>
            </w:pPr>
            <w:r>
              <w:t>ha</w:t>
            </w:r>
          </w:p>
        </w:tc>
        <w:tc>
          <w:tcPr>
            <w:tcW w:w="1134" w:type="dxa"/>
            <w:vAlign w:val="center"/>
          </w:tcPr>
          <w:p w14:paraId="038FDCDA" w14:textId="42CAD609" w:rsidR="00EA3C8C" w:rsidRPr="00F12A43" w:rsidRDefault="00FE1C11" w:rsidP="00763D25">
            <w:pPr>
              <w:jc w:val="center"/>
            </w:pPr>
            <w:r>
              <w:t>1.4527</w:t>
            </w:r>
          </w:p>
        </w:tc>
        <w:tc>
          <w:tcPr>
            <w:tcW w:w="3969" w:type="dxa"/>
            <w:vAlign w:val="center"/>
          </w:tcPr>
          <w:p w14:paraId="411857EF" w14:textId="77777777" w:rsidR="00EA3C8C" w:rsidRPr="00F12A43" w:rsidRDefault="00EA3C8C" w:rsidP="00763D25">
            <w:pPr>
              <w:jc w:val="center"/>
            </w:pPr>
          </w:p>
        </w:tc>
      </w:tr>
      <w:tr w:rsidR="00EA3C8C" w:rsidRPr="00F12A43" w14:paraId="053DE94C" w14:textId="77777777" w:rsidTr="42135668">
        <w:trPr>
          <w:jc w:val="right"/>
        </w:trPr>
        <w:tc>
          <w:tcPr>
            <w:tcW w:w="4106" w:type="dxa"/>
          </w:tcPr>
          <w:p w14:paraId="77D2D0D9" w14:textId="77777777" w:rsidR="00EA3C8C" w:rsidRPr="00F12A43" w:rsidRDefault="00EA3C8C" w:rsidP="00CC208A">
            <w:r w:rsidRPr="00F12A43">
              <w:t>Sklypo užstatymo intensyvumas</w:t>
            </w:r>
          </w:p>
        </w:tc>
        <w:tc>
          <w:tcPr>
            <w:tcW w:w="992" w:type="dxa"/>
            <w:vAlign w:val="center"/>
          </w:tcPr>
          <w:p w14:paraId="6DA30692" w14:textId="67C63CED" w:rsidR="00EA3C8C" w:rsidRPr="00F12A43" w:rsidRDefault="00FE1C11" w:rsidP="00763D25">
            <w:pPr>
              <w:jc w:val="center"/>
            </w:pPr>
            <w:r>
              <w:t>-</w:t>
            </w:r>
          </w:p>
        </w:tc>
        <w:tc>
          <w:tcPr>
            <w:tcW w:w="1134" w:type="dxa"/>
            <w:vAlign w:val="center"/>
          </w:tcPr>
          <w:p w14:paraId="2240050E" w14:textId="5471EBC4" w:rsidR="00EA3C8C" w:rsidRPr="00CE5C70" w:rsidRDefault="00FE1C11" w:rsidP="00944AB4">
            <w:pPr>
              <w:jc w:val="center"/>
              <w:rPr>
                <w:color w:val="FF0000"/>
              </w:rPr>
            </w:pPr>
            <w:r w:rsidRPr="00FE1C11">
              <w:rPr>
                <w:color w:val="000000" w:themeColor="text1"/>
              </w:rPr>
              <w:t>2.12</w:t>
            </w:r>
          </w:p>
        </w:tc>
        <w:tc>
          <w:tcPr>
            <w:tcW w:w="3969" w:type="dxa"/>
            <w:vAlign w:val="center"/>
          </w:tcPr>
          <w:p w14:paraId="0D0EA0DD" w14:textId="40667881" w:rsidR="00EA3C8C" w:rsidRPr="00F12A43" w:rsidRDefault="00EA3C8C" w:rsidP="00763D25">
            <w:pPr>
              <w:jc w:val="center"/>
              <w:rPr>
                <w:color w:val="FF0000"/>
              </w:rPr>
            </w:pPr>
          </w:p>
        </w:tc>
      </w:tr>
      <w:tr w:rsidR="00EA3C8C" w:rsidRPr="00F12A43" w14:paraId="15A6721B" w14:textId="77777777" w:rsidTr="42135668">
        <w:trPr>
          <w:jc w:val="right"/>
        </w:trPr>
        <w:tc>
          <w:tcPr>
            <w:tcW w:w="4106" w:type="dxa"/>
          </w:tcPr>
          <w:p w14:paraId="332BC620" w14:textId="6BBA2B23" w:rsidR="00EA3C8C" w:rsidRPr="00F12A43" w:rsidRDefault="00EA3C8C" w:rsidP="00C0026E">
            <w:r w:rsidRPr="00F12A43">
              <w:t>Sklypo užstatymo tank</w:t>
            </w:r>
            <w:r w:rsidR="00C0026E" w:rsidRPr="00F12A43">
              <w:t>is</w:t>
            </w:r>
          </w:p>
        </w:tc>
        <w:tc>
          <w:tcPr>
            <w:tcW w:w="992" w:type="dxa"/>
            <w:vAlign w:val="center"/>
          </w:tcPr>
          <w:p w14:paraId="315C9856" w14:textId="77777777" w:rsidR="00EA3C8C" w:rsidRPr="00F12A43" w:rsidRDefault="003505D2" w:rsidP="00763D25">
            <w:pPr>
              <w:jc w:val="center"/>
            </w:pPr>
            <w:r w:rsidRPr="00F12A43">
              <w:t>%</w:t>
            </w:r>
          </w:p>
        </w:tc>
        <w:tc>
          <w:tcPr>
            <w:tcW w:w="1134" w:type="dxa"/>
            <w:vAlign w:val="center"/>
          </w:tcPr>
          <w:p w14:paraId="484CE57F" w14:textId="026F58A0" w:rsidR="00EA3C8C" w:rsidRPr="00CE5C70" w:rsidRDefault="00FE1C11" w:rsidP="00763D25">
            <w:pPr>
              <w:jc w:val="center"/>
              <w:rPr>
                <w:color w:val="FF0000"/>
              </w:rPr>
            </w:pPr>
            <w:r w:rsidRPr="00FE1C11">
              <w:rPr>
                <w:color w:val="000000" w:themeColor="text1"/>
              </w:rPr>
              <w:t>49</w:t>
            </w:r>
          </w:p>
        </w:tc>
        <w:tc>
          <w:tcPr>
            <w:tcW w:w="3969" w:type="dxa"/>
            <w:vAlign w:val="center"/>
          </w:tcPr>
          <w:p w14:paraId="490D1333" w14:textId="3111CE70" w:rsidR="00EA3C8C" w:rsidRPr="00F12A43" w:rsidRDefault="00EA3C8C" w:rsidP="00763D25">
            <w:pPr>
              <w:jc w:val="center"/>
            </w:pPr>
          </w:p>
        </w:tc>
      </w:tr>
      <w:tr w:rsidR="00DF377A" w:rsidRPr="00F12A43" w14:paraId="00D5703C" w14:textId="77777777" w:rsidTr="42135668">
        <w:trPr>
          <w:jc w:val="right"/>
        </w:trPr>
        <w:tc>
          <w:tcPr>
            <w:tcW w:w="4106" w:type="dxa"/>
          </w:tcPr>
          <w:p w14:paraId="7DF0839D" w14:textId="7F6FA36D" w:rsidR="00DF377A" w:rsidRPr="00F12A43" w:rsidRDefault="001A3356" w:rsidP="00C0026E">
            <w:r w:rsidRPr="00F12A43">
              <w:t xml:space="preserve">Priklausomieji želdynai </w:t>
            </w:r>
          </w:p>
        </w:tc>
        <w:tc>
          <w:tcPr>
            <w:tcW w:w="992" w:type="dxa"/>
            <w:vAlign w:val="center"/>
          </w:tcPr>
          <w:p w14:paraId="0EF6146D" w14:textId="6818D314" w:rsidR="00DF377A" w:rsidRPr="00F12A43" w:rsidRDefault="001A3356" w:rsidP="00763D25">
            <w:pPr>
              <w:jc w:val="center"/>
            </w:pPr>
            <w:r w:rsidRPr="00F12A43">
              <w:t>%</w:t>
            </w:r>
          </w:p>
        </w:tc>
        <w:tc>
          <w:tcPr>
            <w:tcW w:w="1134" w:type="dxa"/>
            <w:vAlign w:val="center"/>
          </w:tcPr>
          <w:p w14:paraId="117A4CC7" w14:textId="489F7309" w:rsidR="00DF377A" w:rsidRPr="00CE5C70" w:rsidRDefault="00FE1C11" w:rsidP="00763D25">
            <w:pPr>
              <w:jc w:val="center"/>
              <w:rPr>
                <w:color w:val="FF0000"/>
              </w:rPr>
            </w:pPr>
            <w:r w:rsidRPr="00FE1C11">
              <w:rPr>
                <w:color w:val="000000" w:themeColor="text1"/>
              </w:rPr>
              <w:t>30</w:t>
            </w:r>
          </w:p>
        </w:tc>
        <w:tc>
          <w:tcPr>
            <w:tcW w:w="3969" w:type="dxa"/>
            <w:vAlign w:val="center"/>
          </w:tcPr>
          <w:p w14:paraId="1BE02418" w14:textId="560FA3F5" w:rsidR="00DF377A" w:rsidRPr="00F12A43" w:rsidRDefault="00DF377A" w:rsidP="008C1F0E">
            <w:pPr>
              <w:jc w:val="center"/>
            </w:pPr>
          </w:p>
        </w:tc>
      </w:tr>
      <w:tr w:rsidR="00EA3C8C" w:rsidRPr="00F12A43" w14:paraId="1D5083A4" w14:textId="77777777" w:rsidTr="42135668">
        <w:trPr>
          <w:jc w:val="right"/>
        </w:trPr>
        <w:tc>
          <w:tcPr>
            <w:tcW w:w="4106" w:type="dxa"/>
          </w:tcPr>
          <w:p w14:paraId="490CE8AF" w14:textId="20900CC0" w:rsidR="00EA3C8C" w:rsidRPr="00F12A43" w:rsidRDefault="002B5256" w:rsidP="001E3949">
            <w:pPr>
              <w:rPr>
                <w:b/>
              </w:rPr>
            </w:pPr>
            <w:r w:rsidRPr="00F12A43">
              <w:rPr>
                <w:b/>
              </w:rPr>
              <w:t xml:space="preserve">II SKYRIUS – </w:t>
            </w:r>
            <w:r w:rsidR="00EA3C8C" w:rsidRPr="00F12A43">
              <w:rPr>
                <w:b/>
              </w:rPr>
              <w:t>PASTATA</w:t>
            </w:r>
            <w:r w:rsidR="00A03D27" w:rsidRPr="00F12A43">
              <w:rPr>
                <w:b/>
              </w:rPr>
              <w:t>I</w:t>
            </w:r>
          </w:p>
        </w:tc>
        <w:tc>
          <w:tcPr>
            <w:tcW w:w="992" w:type="dxa"/>
            <w:vAlign w:val="center"/>
          </w:tcPr>
          <w:p w14:paraId="0F47551F" w14:textId="77777777" w:rsidR="00EA3C8C" w:rsidRPr="00F12A43" w:rsidRDefault="00EA3C8C" w:rsidP="00763D25">
            <w:pPr>
              <w:jc w:val="center"/>
              <w:rPr>
                <w:b/>
              </w:rPr>
            </w:pPr>
          </w:p>
        </w:tc>
        <w:tc>
          <w:tcPr>
            <w:tcW w:w="1134" w:type="dxa"/>
            <w:vAlign w:val="center"/>
          </w:tcPr>
          <w:p w14:paraId="3E994E0B" w14:textId="77777777" w:rsidR="00EA3C8C" w:rsidRPr="00F12A43" w:rsidRDefault="00EA3C8C" w:rsidP="00763D25">
            <w:pPr>
              <w:jc w:val="center"/>
              <w:rPr>
                <w:b/>
              </w:rPr>
            </w:pPr>
          </w:p>
        </w:tc>
        <w:tc>
          <w:tcPr>
            <w:tcW w:w="3969" w:type="dxa"/>
            <w:vAlign w:val="center"/>
          </w:tcPr>
          <w:p w14:paraId="1A53D64A" w14:textId="77777777" w:rsidR="00EA3C8C" w:rsidRPr="00F12A43" w:rsidRDefault="00EA3C8C" w:rsidP="00763D25">
            <w:pPr>
              <w:jc w:val="center"/>
              <w:rPr>
                <w:b/>
              </w:rPr>
            </w:pPr>
          </w:p>
        </w:tc>
      </w:tr>
      <w:tr w:rsidR="00C5503A" w:rsidRPr="00F12A43" w14:paraId="7C41BC23" w14:textId="77777777" w:rsidTr="42135668">
        <w:trPr>
          <w:jc w:val="right"/>
        </w:trPr>
        <w:tc>
          <w:tcPr>
            <w:tcW w:w="10201" w:type="dxa"/>
            <w:gridSpan w:val="4"/>
          </w:tcPr>
          <w:p w14:paraId="19D78623" w14:textId="13FF5017" w:rsidR="00C5503A" w:rsidRPr="00F12A43" w:rsidRDefault="00FE1C11" w:rsidP="00C5503A">
            <w:pPr>
              <w:rPr>
                <w:b/>
              </w:rPr>
            </w:pPr>
            <w:r>
              <w:rPr>
                <w:b/>
              </w:rPr>
              <w:t>2.1</w:t>
            </w:r>
            <w:r w:rsidRPr="00F12A43">
              <w:rPr>
                <w:b/>
              </w:rPr>
              <w:t xml:space="preserve"> Administracinės paskirties pastatas </w:t>
            </w:r>
            <w:r>
              <w:rPr>
                <w:b/>
              </w:rPr>
              <w:t>(</w:t>
            </w:r>
            <w:r w:rsidRPr="008567BC">
              <w:rPr>
                <w:b/>
              </w:rPr>
              <w:t>3B5/p</w:t>
            </w:r>
            <w:r>
              <w:rPr>
                <w:b/>
              </w:rPr>
              <w:t xml:space="preserve">, </w:t>
            </w:r>
            <w:proofErr w:type="spellStart"/>
            <w:r>
              <w:rPr>
                <w:b/>
              </w:rPr>
              <w:t>un</w:t>
            </w:r>
            <w:proofErr w:type="spellEnd"/>
            <w:r>
              <w:rPr>
                <w:b/>
              </w:rPr>
              <w:t xml:space="preserve">. Nr. </w:t>
            </w:r>
            <w:r w:rsidRPr="008567BC">
              <w:rPr>
                <w:b/>
              </w:rPr>
              <w:t>1097-0009-1038</w:t>
            </w:r>
            <w:r>
              <w:rPr>
                <w:b/>
              </w:rPr>
              <w:t xml:space="preserve">). </w:t>
            </w:r>
            <w:r w:rsidRPr="00FE1C11">
              <w:rPr>
                <w:b/>
                <w:color w:val="000000" w:themeColor="text1"/>
              </w:rPr>
              <w:t>Žymėjimas plane - A</w:t>
            </w:r>
          </w:p>
        </w:tc>
      </w:tr>
      <w:tr w:rsidR="00191495" w:rsidRPr="00F12A43" w14:paraId="56A267DC" w14:textId="77777777" w:rsidTr="42135668">
        <w:trPr>
          <w:jc w:val="right"/>
        </w:trPr>
        <w:tc>
          <w:tcPr>
            <w:tcW w:w="4106" w:type="dxa"/>
          </w:tcPr>
          <w:p w14:paraId="508D51D9" w14:textId="148C6205" w:rsidR="00191495" w:rsidRPr="00F12A43" w:rsidRDefault="00191495" w:rsidP="00191495">
            <w:r w:rsidRPr="00F12A43">
              <w:t>Pastato bendrasis plotas*</w:t>
            </w:r>
          </w:p>
        </w:tc>
        <w:tc>
          <w:tcPr>
            <w:tcW w:w="992" w:type="dxa"/>
            <w:vAlign w:val="center"/>
          </w:tcPr>
          <w:p w14:paraId="5889E406" w14:textId="77777777" w:rsidR="00191495" w:rsidRPr="00D7172E" w:rsidRDefault="00191495" w:rsidP="00191495">
            <w:pPr>
              <w:jc w:val="center"/>
              <w:rPr>
                <w:color w:val="000000" w:themeColor="text1"/>
              </w:rPr>
            </w:pPr>
            <w:r w:rsidRPr="00D7172E">
              <w:rPr>
                <w:color w:val="000000" w:themeColor="text1"/>
              </w:rPr>
              <w:t>m</w:t>
            </w:r>
            <w:r w:rsidRPr="00D7172E">
              <w:rPr>
                <w:color w:val="000000" w:themeColor="text1"/>
                <w:vertAlign w:val="superscript"/>
              </w:rPr>
              <w:t>2</w:t>
            </w:r>
          </w:p>
        </w:tc>
        <w:tc>
          <w:tcPr>
            <w:tcW w:w="1134" w:type="dxa"/>
          </w:tcPr>
          <w:p w14:paraId="3CFD8D20" w14:textId="00EF4FD2" w:rsidR="00191495" w:rsidRPr="00D7172E" w:rsidRDefault="00191495" w:rsidP="00191495">
            <w:pPr>
              <w:jc w:val="center"/>
              <w:rPr>
                <w:color w:val="000000" w:themeColor="text1"/>
              </w:rPr>
            </w:pPr>
            <w:r w:rsidRPr="00B03126">
              <w:t>4945,30</w:t>
            </w:r>
          </w:p>
        </w:tc>
        <w:tc>
          <w:tcPr>
            <w:tcW w:w="3969" w:type="dxa"/>
            <w:vAlign w:val="center"/>
          </w:tcPr>
          <w:p w14:paraId="661BE162" w14:textId="20155F62" w:rsidR="00191495" w:rsidRPr="00D7172E" w:rsidRDefault="00191495" w:rsidP="00191495">
            <w:pPr>
              <w:jc w:val="center"/>
              <w:rPr>
                <w:color w:val="000000" w:themeColor="text1"/>
              </w:rPr>
            </w:pPr>
            <w:r w:rsidRPr="00D7172E">
              <w:rPr>
                <w:color w:val="000000" w:themeColor="text1"/>
              </w:rPr>
              <w:t>Iki kapitalinio remonto (3B5/p) – 5179,79 (pagal NTR)</w:t>
            </w:r>
          </w:p>
        </w:tc>
      </w:tr>
      <w:tr w:rsidR="00191495" w:rsidRPr="00F12A43" w14:paraId="7148B7E3" w14:textId="77777777" w:rsidTr="42135668">
        <w:trPr>
          <w:jc w:val="right"/>
        </w:trPr>
        <w:tc>
          <w:tcPr>
            <w:tcW w:w="4106" w:type="dxa"/>
          </w:tcPr>
          <w:p w14:paraId="2F77350B" w14:textId="77777777" w:rsidR="00191495" w:rsidRPr="00F12A43" w:rsidRDefault="00191495" w:rsidP="00191495">
            <w:r w:rsidRPr="00F12A43">
              <w:t>Pastato pagrindinis plotas*</w:t>
            </w:r>
          </w:p>
        </w:tc>
        <w:tc>
          <w:tcPr>
            <w:tcW w:w="992" w:type="dxa"/>
            <w:vAlign w:val="center"/>
          </w:tcPr>
          <w:p w14:paraId="0B3AC3D6" w14:textId="77777777" w:rsidR="00191495" w:rsidRPr="00D7172E" w:rsidRDefault="00191495" w:rsidP="00191495">
            <w:pPr>
              <w:jc w:val="center"/>
              <w:rPr>
                <w:color w:val="000000" w:themeColor="text1"/>
              </w:rPr>
            </w:pPr>
            <w:r w:rsidRPr="00D7172E">
              <w:rPr>
                <w:color w:val="000000" w:themeColor="text1"/>
              </w:rPr>
              <w:t>m</w:t>
            </w:r>
            <w:r w:rsidRPr="00D7172E">
              <w:rPr>
                <w:color w:val="000000" w:themeColor="text1"/>
                <w:vertAlign w:val="superscript"/>
              </w:rPr>
              <w:t>2</w:t>
            </w:r>
          </w:p>
        </w:tc>
        <w:tc>
          <w:tcPr>
            <w:tcW w:w="1134" w:type="dxa"/>
          </w:tcPr>
          <w:p w14:paraId="68779E3D" w14:textId="630F1407" w:rsidR="00191495" w:rsidRPr="00D7172E" w:rsidRDefault="00191495" w:rsidP="00191495">
            <w:pPr>
              <w:jc w:val="center"/>
              <w:rPr>
                <w:color w:val="000000" w:themeColor="text1"/>
              </w:rPr>
            </w:pPr>
            <w:r w:rsidRPr="00B03126">
              <w:t>3622,16</w:t>
            </w:r>
          </w:p>
        </w:tc>
        <w:tc>
          <w:tcPr>
            <w:tcW w:w="3969" w:type="dxa"/>
            <w:vAlign w:val="center"/>
          </w:tcPr>
          <w:p w14:paraId="4FFE7E86" w14:textId="2F581EAD" w:rsidR="00191495" w:rsidRPr="00D7172E" w:rsidRDefault="00191495" w:rsidP="00191495">
            <w:pPr>
              <w:jc w:val="center"/>
              <w:rPr>
                <w:color w:val="000000" w:themeColor="text1"/>
              </w:rPr>
            </w:pPr>
            <w:r w:rsidRPr="00D7172E">
              <w:rPr>
                <w:color w:val="000000" w:themeColor="text1"/>
              </w:rPr>
              <w:t>Iki kapitalinio remonto (3B5/p) – 2839,38 (pagal NTR)</w:t>
            </w:r>
          </w:p>
        </w:tc>
      </w:tr>
      <w:tr w:rsidR="00191495" w:rsidRPr="00F12A43" w14:paraId="56E8D333" w14:textId="77777777" w:rsidTr="42135668">
        <w:trPr>
          <w:jc w:val="right"/>
        </w:trPr>
        <w:tc>
          <w:tcPr>
            <w:tcW w:w="4106" w:type="dxa"/>
          </w:tcPr>
          <w:p w14:paraId="0DC37E2C" w14:textId="77777777" w:rsidR="00191495" w:rsidRPr="00F12A43" w:rsidRDefault="00191495" w:rsidP="00191495">
            <w:r w:rsidRPr="00F12A43">
              <w:t>Pastato pagalbinis plotas*</w:t>
            </w:r>
          </w:p>
        </w:tc>
        <w:tc>
          <w:tcPr>
            <w:tcW w:w="992" w:type="dxa"/>
            <w:vAlign w:val="center"/>
          </w:tcPr>
          <w:p w14:paraId="1FCC1775" w14:textId="77777777" w:rsidR="00191495" w:rsidRPr="00D7172E" w:rsidRDefault="00191495" w:rsidP="00191495">
            <w:pPr>
              <w:jc w:val="center"/>
              <w:rPr>
                <w:color w:val="000000" w:themeColor="text1"/>
              </w:rPr>
            </w:pPr>
            <w:r w:rsidRPr="00D7172E">
              <w:rPr>
                <w:color w:val="000000" w:themeColor="text1"/>
              </w:rPr>
              <w:t>m</w:t>
            </w:r>
            <w:r w:rsidRPr="00D7172E">
              <w:rPr>
                <w:color w:val="000000" w:themeColor="text1"/>
                <w:vertAlign w:val="superscript"/>
              </w:rPr>
              <w:t>2</w:t>
            </w:r>
          </w:p>
        </w:tc>
        <w:tc>
          <w:tcPr>
            <w:tcW w:w="1134" w:type="dxa"/>
          </w:tcPr>
          <w:p w14:paraId="73ACA331" w14:textId="593945F9" w:rsidR="00191495" w:rsidRPr="00D7172E" w:rsidRDefault="00191495" w:rsidP="00191495">
            <w:pPr>
              <w:jc w:val="center"/>
              <w:rPr>
                <w:color w:val="000000" w:themeColor="text1"/>
              </w:rPr>
            </w:pPr>
            <w:r w:rsidRPr="00B03126">
              <w:t>1323,14</w:t>
            </w:r>
          </w:p>
        </w:tc>
        <w:tc>
          <w:tcPr>
            <w:tcW w:w="3969" w:type="dxa"/>
            <w:vAlign w:val="center"/>
          </w:tcPr>
          <w:p w14:paraId="40FD77C7" w14:textId="7C37FB0F" w:rsidR="00191495" w:rsidRPr="00D7172E" w:rsidRDefault="00191495" w:rsidP="00191495">
            <w:pPr>
              <w:jc w:val="center"/>
              <w:rPr>
                <w:color w:val="000000" w:themeColor="text1"/>
              </w:rPr>
            </w:pPr>
            <w:r w:rsidRPr="00D7172E">
              <w:rPr>
                <w:color w:val="000000" w:themeColor="text1"/>
              </w:rPr>
              <w:t>-</w:t>
            </w:r>
          </w:p>
        </w:tc>
      </w:tr>
      <w:tr w:rsidR="00191495" w:rsidRPr="00F12A43" w14:paraId="5D91625E" w14:textId="77777777" w:rsidTr="42135668">
        <w:trPr>
          <w:jc w:val="right"/>
        </w:trPr>
        <w:tc>
          <w:tcPr>
            <w:tcW w:w="4106" w:type="dxa"/>
          </w:tcPr>
          <w:p w14:paraId="3CFB376D" w14:textId="395D79E4" w:rsidR="00191495" w:rsidRPr="00F12A43" w:rsidRDefault="00191495" w:rsidP="00191495">
            <w:r w:rsidRPr="00F12A43">
              <w:t xml:space="preserve">Pastato tūris* </w:t>
            </w:r>
          </w:p>
        </w:tc>
        <w:tc>
          <w:tcPr>
            <w:tcW w:w="992" w:type="dxa"/>
            <w:vAlign w:val="center"/>
          </w:tcPr>
          <w:p w14:paraId="0C8A19A8" w14:textId="77777777" w:rsidR="00191495" w:rsidRPr="00D7172E" w:rsidRDefault="00191495" w:rsidP="00191495">
            <w:pPr>
              <w:jc w:val="center"/>
              <w:rPr>
                <w:color w:val="000000" w:themeColor="text1"/>
              </w:rPr>
            </w:pPr>
            <w:r w:rsidRPr="00D7172E">
              <w:rPr>
                <w:color w:val="000000" w:themeColor="text1"/>
              </w:rPr>
              <w:t>m</w:t>
            </w:r>
            <w:r w:rsidRPr="00D7172E">
              <w:rPr>
                <w:color w:val="000000" w:themeColor="text1"/>
                <w:vertAlign w:val="superscript"/>
              </w:rPr>
              <w:t>3</w:t>
            </w:r>
          </w:p>
        </w:tc>
        <w:tc>
          <w:tcPr>
            <w:tcW w:w="1134" w:type="dxa"/>
          </w:tcPr>
          <w:p w14:paraId="2906F954" w14:textId="3FDD1FA0" w:rsidR="00191495" w:rsidRPr="00D7172E" w:rsidRDefault="00191495" w:rsidP="00191495">
            <w:pPr>
              <w:jc w:val="center"/>
              <w:rPr>
                <w:color w:val="000000" w:themeColor="text1"/>
              </w:rPr>
            </w:pPr>
            <w:r w:rsidRPr="00B03126">
              <w:t>25170,97</w:t>
            </w:r>
          </w:p>
        </w:tc>
        <w:tc>
          <w:tcPr>
            <w:tcW w:w="3969" w:type="dxa"/>
            <w:vAlign w:val="center"/>
          </w:tcPr>
          <w:p w14:paraId="0B97E74E" w14:textId="75FA1206" w:rsidR="00191495" w:rsidRPr="00D7172E" w:rsidRDefault="00191495" w:rsidP="00191495">
            <w:pPr>
              <w:jc w:val="center"/>
              <w:rPr>
                <w:color w:val="000000" w:themeColor="text1"/>
              </w:rPr>
            </w:pPr>
            <w:r w:rsidRPr="00D7172E">
              <w:rPr>
                <w:color w:val="000000" w:themeColor="text1"/>
              </w:rPr>
              <w:t>Iki kapitalinio remonto (3B5/p) – 25347 (pagal NTR)</w:t>
            </w:r>
          </w:p>
        </w:tc>
      </w:tr>
      <w:tr w:rsidR="008B1413" w:rsidRPr="00F12A43" w14:paraId="6464E225" w14:textId="77777777" w:rsidTr="42135668">
        <w:trPr>
          <w:jc w:val="right"/>
        </w:trPr>
        <w:tc>
          <w:tcPr>
            <w:tcW w:w="4106" w:type="dxa"/>
          </w:tcPr>
          <w:p w14:paraId="2D77917B" w14:textId="272ABA37" w:rsidR="008B1413" w:rsidRPr="00F12A43" w:rsidRDefault="008B1413" w:rsidP="00B04B66">
            <w:r w:rsidRPr="00F12A43">
              <w:t>Aukštų skaičius</w:t>
            </w:r>
            <w:r w:rsidR="002B1A55" w:rsidRPr="00F12A43">
              <w:t>*</w:t>
            </w:r>
          </w:p>
        </w:tc>
        <w:tc>
          <w:tcPr>
            <w:tcW w:w="992" w:type="dxa"/>
            <w:vAlign w:val="center"/>
          </w:tcPr>
          <w:p w14:paraId="5F14F3A6" w14:textId="77777777" w:rsidR="008B1413" w:rsidRPr="00D7172E" w:rsidRDefault="008B1413" w:rsidP="008B1413">
            <w:pPr>
              <w:jc w:val="center"/>
              <w:rPr>
                <w:color w:val="000000" w:themeColor="text1"/>
              </w:rPr>
            </w:pPr>
            <w:r w:rsidRPr="00D7172E">
              <w:rPr>
                <w:color w:val="000000" w:themeColor="text1"/>
              </w:rPr>
              <w:t>vnt.</w:t>
            </w:r>
          </w:p>
        </w:tc>
        <w:tc>
          <w:tcPr>
            <w:tcW w:w="1134" w:type="dxa"/>
            <w:vAlign w:val="center"/>
          </w:tcPr>
          <w:p w14:paraId="41D40A96" w14:textId="542D2FC3" w:rsidR="008B1413" w:rsidRPr="00D7172E" w:rsidRDefault="00FE1C11" w:rsidP="008B1413">
            <w:pPr>
              <w:jc w:val="center"/>
              <w:rPr>
                <w:color w:val="000000" w:themeColor="text1"/>
              </w:rPr>
            </w:pPr>
            <w:r w:rsidRPr="00D7172E">
              <w:rPr>
                <w:color w:val="000000" w:themeColor="text1"/>
              </w:rPr>
              <w:t>5</w:t>
            </w:r>
          </w:p>
        </w:tc>
        <w:tc>
          <w:tcPr>
            <w:tcW w:w="3969" w:type="dxa"/>
            <w:vAlign w:val="center"/>
          </w:tcPr>
          <w:p w14:paraId="7EA6E9D1" w14:textId="2D3359D5" w:rsidR="008B1413" w:rsidRPr="00D7172E" w:rsidRDefault="00ED0EC1" w:rsidP="008B1413">
            <w:pPr>
              <w:jc w:val="center"/>
              <w:rPr>
                <w:color w:val="000000" w:themeColor="text1"/>
              </w:rPr>
            </w:pPr>
            <w:r w:rsidRPr="00D7172E">
              <w:rPr>
                <w:color w:val="000000" w:themeColor="text1"/>
              </w:rPr>
              <w:t>Iki kapitalinio remonto (</w:t>
            </w:r>
            <w:r w:rsidR="00FE1C11" w:rsidRPr="00D7172E">
              <w:rPr>
                <w:color w:val="000000" w:themeColor="text1"/>
              </w:rPr>
              <w:t>3B5/p</w:t>
            </w:r>
            <w:r w:rsidRPr="00D7172E">
              <w:rPr>
                <w:color w:val="000000" w:themeColor="text1"/>
              </w:rPr>
              <w:t xml:space="preserve">) – </w:t>
            </w:r>
            <w:r w:rsidR="00FE1C11" w:rsidRPr="00D7172E">
              <w:rPr>
                <w:color w:val="000000" w:themeColor="text1"/>
              </w:rPr>
              <w:t>5</w:t>
            </w:r>
            <w:r w:rsidRPr="00D7172E">
              <w:rPr>
                <w:color w:val="000000" w:themeColor="text1"/>
              </w:rPr>
              <w:t xml:space="preserve"> (pagal NTR)</w:t>
            </w:r>
          </w:p>
        </w:tc>
      </w:tr>
      <w:tr w:rsidR="00B04B66" w:rsidRPr="00F12A43" w14:paraId="2486A41F" w14:textId="77777777" w:rsidTr="42135668">
        <w:trPr>
          <w:jc w:val="right"/>
        </w:trPr>
        <w:tc>
          <w:tcPr>
            <w:tcW w:w="4106" w:type="dxa"/>
            <w:vMerge w:val="restart"/>
          </w:tcPr>
          <w:p w14:paraId="0D44A2F3" w14:textId="77777777" w:rsidR="00B04B66" w:rsidRPr="00F12A43" w:rsidRDefault="00B04B66" w:rsidP="008B1413">
            <w:r w:rsidRPr="00F12A43">
              <w:t>Pastato aukštis*</w:t>
            </w:r>
          </w:p>
        </w:tc>
        <w:tc>
          <w:tcPr>
            <w:tcW w:w="992" w:type="dxa"/>
            <w:vAlign w:val="center"/>
          </w:tcPr>
          <w:p w14:paraId="1D2C0145" w14:textId="77777777" w:rsidR="00B04B66" w:rsidRPr="00D7172E" w:rsidRDefault="00B04B66" w:rsidP="008B1413">
            <w:pPr>
              <w:jc w:val="center"/>
              <w:rPr>
                <w:color w:val="000000" w:themeColor="text1"/>
              </w:rPr>
            </w:pPr>
            <w:r w:rsidRPr="00D7172E">
              <w:rPr>
                <w:color w:val="000000" w:themeColor="text1"/>
              </w:rPr>
              <w:t>m</w:t>
            </w:r>
          </w:p>
        </w:tc>
        <w:tc>
          <w:tcPr>
            <w:tcW w:w="1134" w:type="dxa"/>
            <w:vAlign w:val="center"/>
          </w:tcPr>
          <w:p w14:paraId="3C39885C" w14:textId="4590805D" w:rsidR="00B04B66" w:rsidRPr="00D7172E" w:rsidRDefault="00FE1C11" w:rsidP="00B04B66">
            <w:pPr>
              <w:jc w:val="center"/>
              <w:rPr>
                <w:color w:val="000000" w:themeColor="text1"/>
              </w:rPr>
            </w:pPr>
            <w:r w:rsidRPr="00D7172E">
              <w:rPr>
                <w:color w:val="000000" w:themeColor="text1"/>
              </w:rPr>
              <w:t>26.30</w:t>
            </w:r>
          </w:p>
        </w:tc>
        <w:tc>
          <w:tcPr>
            <w:tcW w:w="3969" w:type="dxa"/>
            <w:vAlign w:val="center"/>
          </w:tcPr>
          <w:p w14:paraId="06311887" w14:textId="20297665" w:rsidR="00B04B66" w:rsidRPr="00D7172E" w:rsidRDefault="00B04B66" w:rsidP="008B1413">
            <w:pPr>
              <w:jc w:val="center"/>
              <w:rPr>
                <w:color w:val="000000" w:themeColor="text1"/>
              </w:rPr>
            </w:pPr>
          </w:p>
        </w:tc>
      </w:tr>
      <w:tr w:rsidR="00B04B66" w:rsidRPr="00F12A43" w14:paraId="04392F9F" w14:textId="77777777" w:rsidTr="42135668">
        <w:trPr>
          <w:jc w:val="right"/>
        </w:trPr>
        <w:tc>
          <w:tcPr>
            <w:tcW w:w="4106" w:type="dxa"/>
            <w:vMerge/>
          </w:tcPr>
          <w:p w14:paraId="78B4EE76" w14:textId="77777777" w:rsidR="00B04B66" w:rsidRPr="00F12A43" w:rsidRDefault="00B04B66" w:rsidP="008B1413"/>
        </w:tc>
        <w:tc>
          <w:tcPr>
            <w:tcW w:w="992" w:type="dxa"/>
            <w:vAlign w:val="center"/>
          </w:tcPr>
          <w:p w14:paraId="502D1988" w14:textId="082F020D" w:rsidR="00B04B66" w:rsidRPr="00D7172E" w:rsidRDefault="00B04B66" w:rsidP="008B1413">
            <w:pPr>
              <w:jc w:val="center"/>
              <w:rPr>
                <w:color w:val="000000" w:themeColor="text1"/>
              </w:rPr>
            </w:pPr>
            <w:proofErr w:type="spellStart"/>
            <w:r w:rsidRPr="00D7172E">
              <w:rPr>
                <w:color w:val="000000" w:themeColor="text1"/>
              </w:rPr>
              <w:t>abs.alt</w:t>
            </w:r>
            <w:proofErr w:type="spellEnd"/>
            <w:r w:rsidRPr="00D7172E">
              <w:rPr>
                <w:color w:val="000000" w:themeColor="text1"/>
              </w:rPr>
              <w:t>.</w:t>
            </w:r>
          </w:p>
        </w:tc>
        <w:tc>
          <w:tcPr>
            <w:tcW w:w="1134" w:type="dxa"/>
            <w:vAlign w:val="center"/>
          </w:tcPr>
          <w:p w14:paraId="6D394933" w14:textId="352EBB46" w:rsidR="00B04B66" w:rsidRPr="00D7172E" w:rsidRDefault="00FE1C11" w:rsidP="008B1413">
            <w:pPr>
              <w:jc w:val="center"/>
              <w:rPr>
                <w:color w:val="000000" w:themeColor="text1"/>
              </w:rPr>
            </w:pPr>
            <w:r w:rsidRPr="00D7172E">
              <w:rPr>
                <w:color w:val="000000" w:themeColor="text1"/>
              </w:rPr>
              <w:t>+120.30</w:t>
            </w:r>
          </w:p>
        </w:tc>
        <w:tc>
          <w:tcPr>
            <w:tcW w:w="3969" w:type="dxa"/>
            <w:vAlign w:val="center"/>
          </w:tcPr>
          <w:p w14:paraId="49BA1EB7" w14:textId="18731D9A" w:rsidR="00B04B66" w:rsidRPr="00D7172E" w:rsidRDefault="00B04B66" w:rsidP="008B1413">
            <w:pPr>
              <w:jc w:val="center"/>
              <w:rPr>
                <w:color w:val="000000" w:themeColor="text1"/>
              </w:rPr>
            </w:pPr>
          </w:p>
        </w:tc>
      </w:tr>
      <w:tr w:rsidR="008B1413" w:rsidRPr="00F12A43" w14:paraId="76EB6D20" w14:textId="77777777" w:rsidTr="42135668">
        <w:trPr>
          <w:jc w:val="right"/>
        </w:trPr>
        <w:tc>
          <w:tcPr>
            <w:tcW w:w="4106" w:type="dxa"/>
          </w:tcPr>
          <w:p w14:paraId="5C531220" w14:textId="2D2C3A8F" w:rsidR="008B1413" w:rsidRPr="00F12A43" w:rsidRDefault="00AD3BA7" w:rsidP="002B1A55">
            <w:r w:rsidRPr="00F12A43">
              <w:t xml:space="preserve">Energetinio </w:t>
            </w:r>
            <w:r w:rsidR="008B1413" w:rsidRPr="00F12A43">
              <w:t>naudingumo klasė</w:t>
            </w:r>
          </w:p>
        </w:tc>
        <w:tc>
          <w:tcPr>
            <w:tcW w:w="992" w:type="dxa"/>
            <w:vAlign w:val="center"/>
          </w:tcPr>
          <w:p w14:paraId="79EB3FCC" w14:textId="77777777" w:rsidR="008B1413" w:rsidRPr="00D7172E" w:rsidRDefault="008B1413" w:rsidP="008B1413">
            <w:pPr>
              <w:jc w:val="center"/>
              <w:rPr>
                <w:color w:val="000000" w:themeColor="text1"/>
              </w:rPr>
            </w:pPr>
          </w:p>
        </w:tc>
        <w:tc>
          <w:tcPr>
            <w:tcW w:w="1134" w:type="dxa"/>
            <w:vAlign w:val="center"/>
          </w:tcPr>
          <w:p w14:paraId="50FB5DB5" w14:textId="6126AB45" w:rsidR="008B1413" w:rsidRPr="00D7172E" w:rsidRDefault="00FE1C11" w:rsidP="008B1413">
            <w:pPr>
              <w:jc w:val="center"/>
              <w:rPr>
                <w:color w:val="000000" w:themeColor="text1"/>
              </w:rPr>
            </w:pPr>
            <w:r w:rsidRPr="00D7172E">
              <w:rPr>
                <w:color w:val="000000" w:themeColor="text1"/>
              </w:rPr>
              <w:t>Ne mažesnė negu A</w:t>
            </w:r>
          </w:p>
        </w:tc>
        <w:tc>
          <w:tcPr>
            <w:tcW w:w="3969" w:type="dxa"/>
            <w:vAlign w:val="center"/>
          </w:tcPr>
          <w:p w14:paraId="5646D879" w14:textId="375E2050" w:rsidR="008B1413" w:rsidRPr="00D7172E" w:rsidRDefault="008B1413" w:rsidP="008B1413">
            <w:pPr>
              <w:jc w:val="center"/>
              <w:rPr>
                <w:color w:val="000000" w:themeColor="text1"/>
              </w:rPr>
            </w:pPr>
          </w:p>
        </w:tc>
      </w:tr>
      <w:tr w:rsidR="008B1413" w:rsidRPr="00F12A43" w14:paraId="36C70678" w14:textId="77777777" w:rsidTr="42135668">
        <w:trPr>
          <w:jc w:val="right"/>
        </w:trPr>
        <w:tc>
          <w:tcPr>
            <w:tcW w:w="4106" w:type="dxa"/>
          </w:tcPr>
          <w:p w14:paraId="40C6564B" w14:textId="77777777" w:rsidR="008B1413" w:rsidRPr="00F12A43" w:rsidRDefault="008B1413" w:rsidP="008B1413">
            <w:r w:rsidRPr="00F12A43">
              <w:t>Pastato (patalpų) akustinio komforto sąlygų klasė</w:t>
            </w:r>
          </w:p>
        </w:tc>
        <w:tc>
          <w:tcPr>
            <w:tcW w:w="992" w:type="dxa"/>
            <w:vAlign w:val="center"/>
          </w:tcPr>
          <w:p w14:paraId="13E943DB" w14:textId="77777777" w:rsidR="008B1413" w:rsidRPr="00D7172E" w:rsidRDefault="008B1413" w:rsidP="008B1413">
            <w:pPr>
              <w:jc w:val="center"/>
              <w:rPr>
                <w:color w:val="000000" w:themeColor="text1"/>
              </w:rPr>
            </w:pPr>
          </w:p>
        </w:tc>
        <w:tc>
          <w:tcPr>
            <w:tcW w:w="1134" w:type="dxa"/>
            <w:vAlign w:val="center"/>
          </w:tcPr>
          <w:p w14:paraId="76DCDC68" w14:textId="5EB4D36E" w:rsidR="008B1413" w:rsidRPr="00D7172E" w:rsidRDefault="00FE1C11" w:rsidP="008B1413">
            <w:pPr>
              <w:jc w:val="center"/>
              <w:rPr>
                <w:color w:val="000000" w:themeColor="text1"/>
              </w:rPr>
            </w:pPr>
            <w:r w:rsidRPr="00D7172E">
              <w:rPr>
                <w:color w:val="000000" w:themeColor="text1"/>
              </w:rPr>
              <w:t>C</w:t>
            </w:r>
          </w:p>
        </w:tc>
        <w:tc>
          <w:tcPr>
            <w:tcW w:w="3969" w:type="dxa"/>
            <w:vAlign w:val="center"/>
          </w:tcPr>
          <w:p w14:paraId="1200764C" w14:textId="79BC71CE" w:rsidR="008B1413" w:rsidRPr="00D7172E" w:rsidRDefault="008B1413" w:rsidP="008B1413">
            <w:pPr>
              <w:jc w:val="center"/>
              <w:rPr>
                <w:color w:val="000000" w:themeColor="text1"/>
              </w:rPr>
            </w:pPr>
          </w:p>
        </w:tc>
      </w:tr>
      <w:tr w:rsidR="008B1413" w:rsidRPr="00F12A43" w14:paraId="7729A4AA" w14:textId="77777777" w:rsidTr="42135668">
        <w:trPr>
          <w:jc w:val="right"/>
        </w:trPr>
        <w:tc>
          <w:tcPr>
            <w:tcW w:w="4106" w:type="dxa"/>
          </w:tcPr>
          <w:p w14:paraId="0C5000AA" w14:textId="77777777" w:rsidR="008B1413" w:rsidRPr="00F12A43" w:rsidRDefault="008B1413" w:rsidP="008B1413">
            <w:r w:rsidRPr="00F12A43">
              <w:t>Statinio atsparumo ugniai laipsnis</w:t>
            </w:r>
          </w:p>
        </w:tc>
        <w:tc>
          <w:tcPr>
            <w:tcW w:w="992" w:type="dxa"/>
            <w:vAlign w:val="center"/>
          </w:tcPr>
          <w:p w14:paraId="74362FC7" w14:textId="77777777" w:rsidR="008B1413" w:rsidRPr="00D7172E" w:rsidRDefault="008B1413" w:rsidP="008B1413">
            <w:pPr>
              <w:jc w:val="center"/>
              <w:rPr>
                <w:color w:val="000000" w:themeColor="text1"/>
              </w:rPr>
            </w:pPr>
          </w:p>
        </w:tc>
        <w:tc>
          <w:tcPr>
            <w:tcW w:w="1134" w:type="dxa"/>
            <w:vAlign w:val="center"/>
          </w:tcPr>
          <w:p w14:paraId="5DD3E412" w14:textId="1C1F2317" w:rsidR="008B1413" w:rsidRPr="00D7172E" w:rsidRDefault="00FE1C11" w:rsidP="008B1413">
            <w:pPr>
              <w:jc w:val="center"/>
              <w:rPr>
                <w:color w:val="000000" w:themeColor="text1"/>
              </w:rPr>
            </w:pPr>
            <w:r w:rsidRPr="00D7172E">
              <w:rPr>
                <w:color w:val="000000" w:themeColor="text1"/>
              </w:rPr>
              <w:t>I</w:t>
            </w:r>
          </w:p>
        </w:tc>
        <w:tc>
          <w:tcPr>
            <w:tcW w:w="3969" w:type="dxa"/>
            <w:vAlign w:val="center"/>
          </w:tcPr>
          <w:p w14:paraId="24E16D45" w14:textId="77777777" w:rsidR="008B1413" w:rsidRPr="00D7172E" w:rsidRDefault="008B1413" w:rsidP="008B1413">
            <w:pPr>
              <w:jc w:val="center"/>
              <w:rPr>
                <w:color w:val="000000" w:themeColor="text1"/>
              </w:rPr>
            </w:pPr>
          </w:p>
        </w:tc>
      </w:tr>
      <w:tr w:rsidR="00183861" w:rsidRPr="00F12A43" w14:paraId="4496831F" w14:textId="77777777" w:rsidTr="42135668">
        <w:trPr>
          <w:trHeight w:val="28"/>
          <w:jc w:val="right"/>
        </w:trPr>
        <w:tc>
          <w:tcPr>
            <w:tcW w:w="10201" w:type="dxa"/>
            <w:gridSpan w:val="4"/>
          </w:tcPr>
          <w:p w14:paraId="36B7CF3F" w14:textId="72967CA4" w:rsidR="00183861" w:rsidRPr="00D7172E" w:rsidRDefault="00FE1C11" w:rsidP="0061323C">
            <w:pPr>
              <w:rPr>
                <w:b/>
                <w:color w:val="000000" w:themeColor="text1"/>
              </w:rPr>
            </w:pPr>
            <w:r w:rsidRPr="00D7172E">
              <w:rPr>
                <w:b/>
                <w:color w:val="000000" w:themeColor="text1"/>
              </w:rPr>
              <w:t xml:space="preserve">2.2 Administracinės paskirties pastatas (1B5/p, </w:t>
            </w:r>
            <w:proofErr w:type="spellStart"/>
            <w:r w:rsidRPr="00D7172E">
              <w:rPr>
                <w:b/>
                <w:color w:val="000000" w:themeColor="text1"/>
              </w:rPr>
              <w:t>un</w:t>
            </w:r>
            <w:proofErr w:type="spellEnd"/>
            <w:r w:rsidRPr="00D7172E">
              <w:rPr>
                <w:b/>
                <w:color w:val="000000" w:themeColor="text1"/>
              </w:rPr>
              <w:t>. Nr. 1097-0009-1016). Žymėjimas plane - B</w:t>
            </w:r>
          </w:p>
        </w:tc>
      </w:tr>
      <w:tr w:rsidR="00424F69" w:rsidRPr="00F12A43" w14:paraId="551D1795" w14:textId="77777777" w:rsidTr="42135668">
        <w:trPr>
          <w:jc w:val="right"/>
        </w:trPr>
        <w:tc>
          <w:tcPr>
            <w:tcW w:w="4106" w:type="dxa"/>
          </w:tcPr>
          <w:p w14:paraId="5A6BFEAE" w14:textId="38E05941" w:rsidR="00424F69" w:rsidRPr="00F12A43" w:rsidRDefault="00424F69" w:rsidP="00424F69">
            <w:pPr>
              <w:rPr>
                <w:b/>
              </w:rPr>
            </w:pPr>
            <w:r w:rsidRPr="00F12A43">
              <w:t>Pastato bendrasis plotas*</w:t>
            </w:r>
          </w:p>
        </w:tc>
        <w:tc>
          <w:tcPr>
            <w:tcW w:w="992" w:type="dxa"/>
            <w:vAlign w:val="center"/>
          </w:tcPr>
          <w:p w14:paraId="7C16318C" w14:textId="11DEA2D6" w:rsidR="00424F69" w:rsidRPr="00D7172E" w:rsidRDefault="00424F69" w:rsidP="00424F69">
            <w:pPr>
              <w:jc w:val="center"/>
              <w:rPr>
                <w:color w:val="000000" w:themeColor="text1"/>
              </w:rPr>
            </w:pPr>
            <w:r w:rsidRPr="00D7172E">
              <w:rPr>
                <w:color w:val="000000" w:themeColor="text1"/>
              </w:rPr>
              <w:t>m</w:t>
            </w:r>
            <w:r w:rsidRPr="00D7172E">
              <w:rPr>
                <w:color w:val="000000" w:themeColor="text1"/>
                <w:vertAlign w:val="superscript"/>
              </w:rPr>
              <w:t>2</w:t>
            </w:r>
          </w:p>
        </w:tc>
        <w:tc>
          <w:tcPr>
            <w:tcW w:w="1134" w:type="dxa"/>
          </w:tcPr>
          <w:p w14:paraId="7A77CDFA" w14:textId="242A6434" w:rsidR="00424F69" w:rsidRPr="00D7172E" w:rsidRDefault="00424F69" w:rsidP="00424F69">
            <w:pPr>
              <w:jc w:val="center"/>
              <w:rPr>
                <w:color w:val="000000" w:themeColor="text1"/>
              </w:rPr>
            </w:pPr>
            <w:r w:rsidRPr="00526D23">
              <w:t>3824,99</w:t>
            </w:r>
          </w:p>
        </w:tc>
        <w:tc>
          <w:tcPr>
            <w:tcW w:w="3969" w:type="dxa"/>
            <w:vAlign w:val="center"/>
          </w:tcPr>
          <w:p w14:paraId="0844DE9E" w14:textId="1C9A425B" w:rsidR="00424F69" w:rsidRPr="00D7172E" w:rsidRDefault="00424F69" w:rsidP="00424F69">
            <w:pPr>
              <w:jc w:val="center"/>
              <w:rPr>
                <w:color w:val="000000" w:themeColor="text1"/>
              </w:rPr>
            </w:pPr>
            <w:r w:rsidRPr="00D7172E">
              <w:rPr>
                <w:color w:val="000000" w:themeColor="text1"/>
              </w:rPr>
              <w:t>Iki kapitalinio remonto (1B5/p) – 3557,59 (pagal NTR)</w:t>
            </w:r>
          </w:p>
        </w:tc>
      </w:tr>
      <w:tr w:rsidR="00424F69" w:rsidRPr="00F12A43" w14:paraId="4D7043CC" w14:textId="77777777" w:rsidTr="42135668">
        <w:trPr>
          <w:jc w:val="right"/>
        </w:trPr>
        <w:tc>
          <w:tcPr>
            <w:tcW w:w="4106" w:type="dxa"/>
          </w:tcPr>
          <w:p w14:paraId="7B77F9F7" w14:textId="1152A1CE" w:rsidR="00424F69" w:rsidRPr="00F12A43" w:rsidRDefault="00424F69" w:rsidP="00424F69">
            <w:r w:rsidRPr="00F12A43">
              <w:t>Pastato pagrindinis plotas*</w:t>
            </w:r>
          </w:p>
        </w:tc>
        <w:tc>
          <w:tcPr>
            <w:tcW w:w="992" w:type="dxa"/>
            <w:vAlign w:val="center"/>
          </w:tcPr>
          <w:p w14:paraId="44BD8389" w14:textId="151B98AC" w:rsidR="00424F69" w:rsidRPr="00D7172E" w:rsidRDefault="00424F69" w:rsidP="00424F69">
            <w:pPr>
              <w:jc w:val="center"/>
              <w:rPr>
                <w:color w:val="000000" w:themeColor="text1"/>
              </w:rPr>
            </w:pPr>
            <w:r w:rsidRPr="00D7172E">
              <w:rPr>
                <w:color w:val="000000" w:themeColor="text1"/>
              </w:rPr>
              <w:t>m</w:t>
            </w:r>
            <w:r w:rsidRPr="00D7172E">
              <w:rPr>
                <w:color w:val="000000" w:themeColor="text1"/>
                <w:vertAlign w:val="superscript"/>
              </w:rPr>
              <w:t>2</w:t>
            </w:r>
          </w:p>
        </w:tc>
        <w:tc>
          <w:tcPr>
            <w:tcW w:w="1134" w:type="dxa"/>
          </w:tcPr>
          <w:p w14:paraId="356BF84F" w14:textId="4E3CB9B1" w:rsidR="00424F69" w:rsidRPr="00D7172E" w:rsidRDefault="00424F69" w:rsidP="00424F69">
            <w:pPr>
              <w:jc w:val="center"/>
              <w:rPr>
                <w:color w:val="000000" w:themeColor="text1"/>
              </w:rPr>
            </w:pPr>
            <w:r w:rsidRPr="00526D23">
              <w:t>2958,65</w:t>
            </w:r>
          </w:p>
        </w:tc>
        <w:tc>
          <w:tcPr>
            <w:tcW w:w="3969" w:type="dxa"/>
          </w:tcPr>
          <w:p w14:paraId="0A21CADD" w14:textId="739CE83E" w:rsidR="00424F69" w:rsidRPr="00D7172E" w:rsidRDefault="00424F69" w:rsidP="00424F69">
            <w:pPr>
              <w:jc w:val="center"/>
              <w:rPr>
                <w:color w:val="000000" w:themeColor="text1"/>
              </w:rPr>
            </w:pPr>
            <w:r w:rsidRPr="00D7172E">
              <w:rPr>
                <w:color w:val="000000" w:themeColor="text1"/>
              </w:rPr>
              <w:t>Iki kapitalinio remonto (1B5/p) – 2581,56 (pagal NTR)</w:t>
            </w:r>
          </w:p>
        </w:tc>
      </w:tr>
      <w:tr w:rsidR="00424F69" w:rsidRPr="00F12A43" w14:paraId="737882F2" w14:textId="77777777" w:rsidTr="42135668">
        <w:trPr>
          <w:jc w:val="right"/>
        </w:trPr>
        <w:tc>
          <w:tcPr>
            <w:tcW w:w="4106" w:type="dxa"/>
          </w:tcPr>
          <w:p w14:paraId="46BAF2CC" w14:textId="2F479216" w:rsidR="00424F69" w:rsidRPr="00F12A43" w:rsidRDefault="00424F69" w:rsidP="00424F69">
            <w:r w:rsidRPr="00F12A43">
              <w:t>Pastato pagalbinis plotas*</w:t>
            </w:r>
          </w:p>
        </w:tc>
        <w:tc>
          <w:tcPr>
            <w:tcW w:w="992" w:type="dxa"/>
            <w:vAlign w:val="center"/>
          </w:tcPr>
          <w:p w14:paraId="0D0150A2" w14:textId="5EBCACA3" w:rsidR="00424F69" w:rsidRPr="00D7172E" w:rsidRDefault="00424F69" w:rsidP="00424F69">
            <w:pPr>
              <w:jc w:val="center"/>
              <w:rPr>
                <w:color w:val="000000" w:themeColor="text1"/>
              </w:rPr>
            </w:pPr>
            <w:r w:rsidRPr="00D7172E">
              <w:rPr>
                <w:color w:val="000000" w:themeColor="text1"/>
              </w:rPr>
              <w:t>m</w:t>
            </w:r>
            <w:r w:rsidRPr="00D7172E">
              <w:rPr>
                <w:color w:val="000000" w:themeColor="text1"/>
                <w:vertAlign w:val="superscript"/>
              </w:rPr>
              <w:t>2</w:t>
            </w:r>
          </w:p>
        </w:tc>
        <w:tc>
          <w:tcPr>
            <w:tcW w:w="1134" w:type="dxa"/>
          </w:tcPr>
          <w:p w14:paraId="067F0623" w14:textId="1BFEBF70" w:rsidR="00424F69" w:rsidRPr="00D7172E" w:rsidRDefault="00424F69" w:rsidP="00424F69">
            <w:pPr>
              <w:jc w:val="center"/>
              <w:rPr>
                <w:color w:val="000000" w:themeColor="text1"/>
              </w:rPr>
            </w:pPr>
            <w:r w:rsidRPr="00526D23">
              <w:t>866,34</w:t>
            </w:r>
          </w:p>
        </w:tc>
        <w:tc>
          <w:tcPr>
            <w:tcW w:w="3969" w:type="dxa"/>
          </w:tcPr>
          <w:p w14:paraId="521B116E" w14:textId="3CD5ABA1" w:rsidR="00424F69" w:rsidRPr="00D7172E" w:rsidRDefault="00424F69" w:rsidP="00424F69">
            <w:pPr>
              <w:jc w:val="center"/>
              <w:rPr>
                <w:color w:val="000000" w:themeColor="text1"/>
              </w:rPr>
            </w:pPr>
          </w:p>
        </w:tc>
      </w:tr>
      <w:tr w:rsidR="00424F69" w:rsidRPr="00F12A43" w14:paraId="10BEFEF5" w14:textId="77777777" w:rsidTr="42135668">
        <w:trPr>
          <w:jc w:val="right"/>
        </w:trPr>
        <w:tc>
          <w:tcPr>
            <w:tcW w:w="4106" w:type="dxa"/>
          </w:tcPr>
          <w:p w14:paraId="51D737CD" w14:textId="4F910B5C" w:rsidR="00424F69" w:rsidRPr="00F12A43" w:rsidRDefault="00424F69" w:rsidP="00424F69">
            <w:r w:rsidRPr="00F12A43">
              <w:t xml:space="preserve">Pastato tūris* </w:t>
            </w:r>
          </w:p>
        </w:tc>
        <w:tc>
          <w:tcPr>
            <w:tcW w:w="992" w:type="dxa"/>
            <w:vAlign w:val="center"/>
          </w:tcPr>
          <w:p w14:paraId="488487B1" w14:textId="5500ED8E" w:rsidR="00424F69" w:rsidRPr="00D7172E" w:rsidRDefault="00424F69" w:rsidP="00424F69">
            <w:pPr>
              <w:jc w:val="center"/>
              <w:rPr>
                <w:color w:val="000000" w:themeColor="text1"/>
              </w:rPr>
            </w:pPr>
            <w:r w:rsidRPr="00D7172E">
              <w:rPr>
                <w:color w:val="000000" w:themeColor="text1"/>
              </w:rPr>
              <w:t>m</w:t>
            </w:r>
            <w:r w:rsidRPr="00D7172E">
              <w:rPr>
                <w:color w:val="000000" w:themeColor="text1"/>
                <w:vertAlign w:val="superscript"/>
              </w:rPr>
              <w:t>3</w:t>
            </w:r>
          </w:p>
        </w:tc>
        <w:tc>
          <w:tcPr>
            <w:tcW w:w="1134" w:type="dxa"/>
          </w:tcPr>
          <w:p w14:paraId="1F567170" w14:textId="68C72B6C" w:rsidR="00424F69" w:rsidRPr="00D7172E" w:rsidRDefault="00424F69" w:rsidP="00424F69">
            <w:pPr>
              <w:jc w:val="center"/>
              <w:rPr>
                <w:color w:val="000000" w:themeColor="text1"/>
                <w:shd w:val="clear" w:color="auto" w:fill="FFFFFF"/>
              </w:rPr>
            </w:pPr>
            <w:r w:rsidRPr="00526D23">
              <w:t>18234,58</w:t>
            </w:r>
          </w:p>
        </w:tc>
        <w:tc>
          <w:tcPr>
            <w:tcW w:w="3969" w:type="dxa"/>
            <w:vAlign w:val="center"/>
          </w:tcPr>
          <w:p w14:paraId="524A8AE3" w14:textId="2E11D116" w:rsidR="00424F69" w:rsidRPr="00D7172E" w:rsidRDefault="00424F69" w:rsidP="00424F69">
            <w:pPr>
              <w:jc w:val="center"/>
              <w:rPr>
                <w:color w:val="000000" w:themeColor="text1"/>
              </w:rPr>
            </w:pPr>
            <w:r w:rsidRPr="00D7172E">
              <w:rPr>
                <w:color w:val="000000" w:themeColor="text1"/>
              </w:rPr>
              <w:t>Iki kapitalinio remonto (1B5/p) – 18396 (pagal NTR)</w:t>
            </w:r>
          </w:p>
        </w:tc>
      </w:tr>
      <w:tr w:rsidR="00AE0903" w:rsidRPr="00F12A43" w14:paraId="2D21B308" w14:textId="77777777" w:rsidTr="42135668">
        <w:trPr>
          <w:jc w:val="right"/>
        </w:trPr>
        <w:tc>
          <w:tcPr>
            <w:tcW w:w="4106" w:type="dxa"/>
          </w:tcPr>
          <w:p w14:paraId="0456C0DE" w14:textId="0A6DA5B6" w:rsidR="00AE0903" w:rsidRPr="00F12A43" w:rsidRDefault="00AE0903" w:rsidP="00AE0903">
            <w:r w:rsidRPr="00F12A43">
              <w:t>Aukštų skaičius*</w:t>
            </w:r>
          </w:p>
        </w:tc>
        <w:tc>
          <w:tcPr>
            <w:tcW w:w="992" w:type="dxa"/>
            <w:vAlign w:val="center"/>
          </w:tcPr>
          <w:p w14:paraId="0F31BD99" w14:textId="155A2DE3" w:rsidR="00AE0903" w:rsidRPr="00F12A43" w:rsidRDefault="00232229" w:rsidP="00AE0903">
            <w:pPr>
              <w:jc w:val="center"/>
            </w:pPr>
            <w:r w:rsidRPr="00F12A43">
              <w:t>vnt.</w:t>
            </w:r>
          </w:p>
        </w:tc>
        <w:tc>
          <w:tcPr>
            <w:tcW w:w="1134" w:type="dxa"/>
            <w:vAlign w:val="center"/>
          </w:tcPr>
          <w:p w14:paraId="02434BDC" w14:textId="065963AE" w:rsidR="00AE0903" w:rsidRPr="00ED0EC1" w:rsidRDefault="00FE1C11" w:rsidP="00AE0903">
            <w:pPr>
              <w:jc w:val="center"/>
              <w:rPr>
                <w:color w:val="FF0000"/>
                <w:shd w:val="clear" w:color="auto" w:fill="FFFFFF"/>
              </w:rPr>
            </w:pPr>
            <w:r w:rsidRPr="00FE1C11">
              <w:rPr>
                <w:color w:val="000000" w:themeColor="text1"/>
                <w:shd w:val="clear" w:color="auto" w:fill="FFFFFF"/>
              </w:rPr>
              <w:t>5</w:t>
            </w:r>
          </w:p>
        </w:tc>
        <w:tc>
          <w:tcPr>
            <w:tcW w:w="3969" w:type="dxa"/>
            <w:vAlign w:val="center"/>
          </w:tcPr>
          <w:p w14:paraId="6AC1F004" w14:textId="7FC8200D" w:rsidR="00AE0903" w:rsidRPr="00FE1C11" w:rsidRDefault="008567BC" w:rsidP="00232229">
            <w:pPr>
              <w:jc w:val="center"/>
              <w:rPr>
                <w:color w:val="000000" w:themeColor="text1"/>
              </w:rPr>
            </w:pPr>
            <w:r w:rsidRPr="00FE1C11">
              <w:rPr>
                <w:color w:val="000000" w:themeColor="text1"/>
              </w:rPr>
              <w:t>Iki kapitalinio remonto (</w:t>
            </w:r>
            <w:r w:rsidR="00FE1C11" w:rsidRPr="00FE1C11">
              <w:rPr>
                <w:color w:val="000000" w:themeColor="text1"/>
              </w:rPr>
              <w:t>1B5/p</w:t>
            </w:r>
            <w:r w:rsidRPr="00FE1C11">
              <w:rPr>
                <w:color w:val="000000" w:themeColor="text1"/>
              </w:rPr>
              <w:t xml:space="preserve">) – </w:t>
            </w:r>
            <w:r w:rsidR="00FE1C11">
              <w:rPr>
                <w:color w:val="000000" w:themeColor="text1"/>
              </w:rPr>
              <w:t>5</w:t>
            </w:r>
            <w:r w:rsidRPr="00FE1C11">
              <w:rPr>
                <w:color w:val="000000" w:themeColor="text1"/>
              </w:rPr>
              <w:t xml:space="preserve"> (pagal NTR)</w:t>
            </w:r>
          </w:p>
        </w:tc>
      </w:tr>
      <w:tr w:rsidR="00FE1C11" w:rsidRPr="00F12A43" w14:paraId="5002D5AC" w14:textId="77777777" w:rsidTr="42135668">
        <w:trPr>
          <w:jc w:val="right"/>
        </w:trPr>
        <w:tc>
          <w:tcPr>
            <w:tcW w:w="4106" w:type="dxa"/>
            <w:vMerge w:val="restart"/>
          </w:tcPr>
          <w:p w14:paraId="380DD62F" w14:textId="5AAFCC4C" w:rsidR="00FE1C11" w:rsidRPr="00F12A43" w:rsidRDefault="00FE1C11" w:rsidP="00FE1C11">
            <w:r w:rsidRPr="00F12A43">
              <w:t>Pastato aukštis* (1 pastatas)</w:t>
            </w:r>
          </w:p>
        </w:tc>
        <w:tc>
          <w:tcPr>
            <w:tcW w:w="992" w:type="dxa"/>
            <w:vAlign w:val="center"/>
          </w:tcPr>
          <w:p w14:paraId="05DE956E" w14:textId="3F946BD1" w:rsidR="00FE1C11" w:rsidRPr="00F12A43" w:rsidRDefault="00FE1C11" w:rsidP="00FE1C11">
            <w:pPr>
              <w:jc w:val="center"/>
            </w:pPr>
            <w:r w:rsidRPr="00F12A43">
              <w:t>m</w:t>
            </w:r>
          </w:p>
        </w:tc>
        <w:tc>
          <w:tcPr>
            <w:tcW w:w="1134" w:type="dxa"/>
            <w:vAlign w:val="center"/>
          </w:tcPr>
          <w:p w14:paraId="471753F5" w14:textId="698A762F" w:rsidR="00FE1C11" w:rsidRPr="00ED0EC1" w:rsidRDefault="00FE1C11" w:rsidP="00FE1C11">
            <w:pPr>
              <w:jc w:val="center"/>
              <w:rPr>
                <w:color w:val="FF0000"/>
                <w:shd w:val="clear" w:color="auto" w:fill="FFFFFF"/>
              </w:rPr>
            </w:pPr>
            <w:r w:rsidRPr="00FE1C11">
              <w:rPr>
                <w:color w:val="000000" w:themeColor="text1"/>
              </w:rPr>
              <w:t>26.30</w:t>
            </w:r>
          </w:p>
        </w:tc>
        <w:tc>
          <w:tcPr>
            <w:tcW w:w="3969" w:type="dxa"/>
            <w:vAlign w:val="center"/>
          </w:tcPr>
          <w:p w14:paraId="64FCC447" w14:textId="48879639" w:rsidR="00FE1C11" w:rsidRPr="00F12A43" w:rsidRDefault="00FE1C11" w:rsidP="00FE1C11">
            <w:pPr>
              <w:jc w:val="center"/>
            </w:pPr>
          </w:p>
        </w:tc>
      </w:tr>
      <w:tr w:rsidR="00FE1C11" w:rsidRPr="00F12A43" w14:paraId="3B94CFC9" w14:textId="77777777" w:rsidTr="42135668">
        <w:trPr>
          <w:jc w:val="right"/>
        </w:trPr>
        <w:tc>
          <w:tcPr>
            <w:tcW w:w="4106" w:type="dxa"/>
            <w:vMerge/>
          </w:tcPr>
          <w:p w14:paraId="1BA55112" w14:textId="77777777" w:rsidR="00FE1C11" w:rsidRPr="00F12A43" w:rsidRDefault="00FE1C11" w:rsidP="00FE1C11"/>
        </w:tc>
        <w:tc>
          <w:tcPr>
            <w:tcW w:w="992" w:type="dxa"/>
            <w:vAlign w:val="center"/>
          </w:tcPr>
          <w:p w14:paraId="3023E0BA" w14:textId="6E3AD428" w:rsidR="00FE1C11" w:rsidRPr="00F12A43" w:rsidRDefault="00FE1C11" w:rsidP="00FE1C11">
            <w:pPr>
              <w:jc w:val="center"/>
            </w:pPr>
            <w:proofErr w:type="spellStart"/>
            <w:r w:rsidRPr="00F12A43">
              <w:t>abs.alt</w:t>
            </w:r>
            <w:proofErr w:type="spellEnd"/>
            <w:r w:rsidRPr="00F12A43">
              <w:t>.</w:t>
            </w:r>
          </w:p>
        </w:tc>
        <w:tc>
          <w:tcPr>
            <w:tcW w:w="1134" w:type="dxa"/>
            <w:vAlign w:val="center"/>
          </w:tcPr>
          <w:p w14:paraId="6B711A75" w14:textId="07836C42" w:rsidR="00FE1C11" w:rsidRPr="00ED0EC1" w:rsidRDefault="00FE1C11" w:rsidP="00FE1C11">
            <w:pPr>
              <w:jc w:val="center"/>
              <w:rPr>
                <w:color w:val="FF0000"/>
                <w:shd w:val="clear" w:color="auto" w:fill="FFFFFF"/>
              </w:rPr>
            </w:pPr>
            <w:r w:rsidRPr="00FE1C11">
              <w:rPr>
                <w:color w:val="000000" w:themeColor="text1"/>
              </w:rPr>
              <w:t>+120.30</w:t>
            </w:r>
          </w:p>
        </w:tc>
        <w:tc>
          <w:tcPr>
            <w:tcW w:w="3969" w:type="dxa"/>
          </w:tcPr>
          <w:p w14:paraId="6D10E101" w14:textId="23517830" w:rsidR="00FE1C11" w:rsidRPr="00F12A43" w:rsidRDefault="00FE1C11" w:rsidP="00FE1C11">
            <w:pPr>
              <w:jc w:val="center"/>
            </w:pPr>
          </w:p>
        </w:tc>
      </w:tr>
      <w:tr w:rsidR="00B56208" w:rsidRPr="00F12A43" w14:paraId="10F820F8" w14:textId="77777777" w:rsidTr="42135668">
        <w:trPr>
          <w:jc w:val="right"/>
        </w:trPr>
        <w:tc>
          <w:tcPr>
            <w:tcW w:w="4106" w:type="dxa"/>
          </w:tcPr>
          <w:p w14:paraId="61266E0F" w14:textId="26587174" w:rsidR="00B56208" w:rsidRPr="00F12A43" w:rsidRDefault="00B56208" w:rsidP="00B56208">
            <w:r w:rsidRPr="00F12A43">
              <w:t>Energetinio naudingumo klasė</w:t>
            </w:r>
          </w:p>
        </w:tc>
        <w:tc>
          <w:tcPr>
            <w:tcW w:w="992" w:type="dxa"/>
            <w:vAlign w:val="center"/>
          </w:tcPr>
          <w:p w14:paraId="1A591296" w14:textId="77777777" w:rsidR="00B56208" w:rsidRPr="00F12A43" w:rsidRDefault="00B56208" w:rsidP="00B56208">
            <w:pPr>
              <w:jc w:val="center"/>
            </w:pPr>
          </w:p>
        </w:tc>
        <w:tc>
          <w:tcPr>
            <w:tcW w:w="1134" w:type="dxa"/>
            <w:vAlign w:val="center"/>
          </w:tcPr>
          <w:p w14:paraId="662AD5DD" w14:textId="1C2F84C2" w:rsidR="00B56208" w:rsidRPr="00FE1C11" w:rsidRDefault="00FE1C11" w:rsidP="00B56208">
            <w:pPr>
              <w:jc w:val="center"/>
              <w:rPr>
                <w:color w:val="000000" w:themeColor="text1"/>
                <w:shd w:val="clear" w:color="auto" w:fill="FFFFFF"/>
              </w:rPr>
            </w:pPr>
            <w:r w:rsidRPr="00FE1C11">
              <w:rPr>
                <w:color w:val="000000" w:themeColor="text1"/>
              </w:rPr>
              <w:t>Ne mažesnė negu A</w:t>
            </w:r>
          </w:p>
        </w:tc>
        <w:tc>
          <w:tcPr>
            <w:tcW w:w="3969" w:type="dxa"/>
            <w:vAlign w:val="center"/>
          </w:tcPr>
          <w:p w14:paraId="145B632B" w14:textId="2DAEBB3A" w:rsidR="00B56208" w:rsidRPr="00F12A43" w:rsidRDefault="00B56208" w:rsidP="00B56208">
            <w:pPr>
              <w:jc w:val="center"/>
            </w:pPr>
          </w:p>
        </w:tc>
      </w:tr>
      <w:tr w:rsidR="00B56208" w:rsidRPr="00F12A43" w14:paraId="4A3DD1EF" w14:textId="77777777" w:rsidTr="42135668">
        <w:trPr>
          <w:jc w:val="right"/>
        </w:trPr>
        <w:tc>
          <w:tcPr>
            <w:tcW w:w="4106" w:type="dxa"/>
          </w:tcPr>
          <w:p w14:paraId="1866F5FE" w14:textId="2A05283D" w:rsidR="00B56208" w:rsidRPr="00F12A43" w:rsidRDefault="00B56208" w:rsidP="00B56208">
            <w:r w:rsidRPr="00F12A43">
              <w:t>Pastato (patalpų) akustinio komforto sąlygų klasė</w:t>
            </w:r>
          </w:p>
        </w:tc>
        <w:tc>
          <w:tcPr>
            <w:tcW w:w="992" w:type="dxa"/>
            <w:vAlign w:val="center"/>
          </w:tcPr>
          <w:p w14:paraId="40F7D5E8" w14:textId="77777777" w:rsidR="00B56208" w:rsidRPr="00F12A43" w:rsidRDefault="00B56208" w:rsidP="00B56208">
            <w:pPr>
              <w:jc w:val="center"/>
            </w:pPr>
          </w:p>
        </w:tc>
        <w:tc>
          <w:tcPr>
            <w:tcW w:w="1134" w:type="dxa"/>
            <w:vAlign w:val="center"/>
          </w:tcPr>
          <w:p w14:paraId="7ED60DCD" w14:textId="078BFE1E" w:rsidR="00B56208" w:rsidRPr="00FE1C11" w:rsidRDefault="00FE1C11" w:rsidP="00B56208">
            <w:pPr>
              <w:jc w:val="center"/>
              <w:rPr>
                <w:color w:val="000000" w:themeColor="text1"/>
                <w:shd w:val="clear" w:color="auto" w:fill="FFFFFF"/>
              </w:rPr>
            </w:pPr>
            <w:r w:rsidRPr="00FE1C11">
              <w:rPr>
                <w:color w:val="000000" w:themeColor="text1"/>
              </w:rPr>
              <w:t>C</w:t>
            </w:r>
          </w:p>
        </w:tc>
        <w:tc>
          <w:tcPr>
            <w:tcW w:w="3969" w:type="dxa"/>
            <w:vAlign w:val="center"/>
          </w:tcPr>
          <w:p w14:paraId="74DC8095" w14:textId="77777777" w:rsidR="00B56208" w:rsidRPr="00F12A43" w:rsidRDefault="00B56208" w:rsidP="00B56208">
            <w:pPr>
              <w:jc w:val="center"/>
            </w:pPr>
          </w:p>
        </w:tc>
      </w:tr>
      <w:tr w:rsidR="00B56208" w:rsidRPr="00F12A43" w14:paraId="2CFCBDB2" w14:textId="77777777" w:rsidTr="42135668">
        <w:trPr>
          <w:jc w:val="right"/>
        </w:trPr>
        <w:tc>
          <w:tcPr>
            <w:tcW w:w="4106" w:type="dxa"/>
          </w:tcPr>
          <w:p w14:paraId="16A4E699" w14:textId="22E56F5F" w:rsidR="00B56208" w:rsidRPr="00F12A43" w:rsidRDefault="00B56208" w:rsidP="00B56208">
            <w:r w:rsidRPr="00F12A43">
              <w:t>Statinio atsparumo ugniai laipsnis</w:t>
            </w:r>
          </w:p>
        </w:tc>
        <w:tc>
          <w:tcPr>
            <w:tcW w:w="992" w:type="dxa"/>
            <w:vAlign w:val="center"/>
          </w:tcPr>
          <w:p w14:paraId="4F2F3487" w14:textId="77777777" w:rsidR="00B56208" w:rsidRPr="00F12A43" w:rsidRDefault="00B56208" w:rsidP="00B56208">
            <w:pPr>
              <w:jc w:val="center"/>
            </w:pPr>
          </w:p>
        </w:tc>
        <w:tc>
          <w:tcPr>
            <w:tcW w:w="1134" w:type="dxa"/>
            <w:vAlign w:val="center"/>
          </w:tcPr>
          <w:p w14:paraId="60FEFAAE" w14:textId="4919B6D2" w:rsidR="00B56208" w:rsidRPr="00FE1C11" w:rsidRDefault="00FE1C11" w:rsidP="00B56208">
            <w:pPr>
              <w:jc w:val="center"/>
              <w:rPr>
                <w:color w:val="000000" w:themeColor="text1"/>
                <w:shd w:val="clear" w:color="auto" w:fill="FFFFFF"/>
              </w:rPr>
            </w:pPr>
            <w:r w:rsidRPr="00FE1C11">
              <w:rPr>
                <w:color w:val="000000" w:themeColor="text1"/>
              </w:rPr>
              <w:t>I</w:t>
            </w:r>
          </w:p>
        </w:tc>
        <w:tc>
          <w:tcPr>
            <w:tcW w:w="3969" w:type="dxa"/>
            <w:vAlign w:val="center"/>
          </w:tcPr>
          <w:p w14:paraId="30E3C4AC" w14:textId="77777777" w:rsidR="00B56208" w:rsidRPr="00F12A43" w:rsidRDefault="00B56208" w:rsidP="00B56208">
            <w:pPr>
              <w:jc w:val="center"/>
            </w:pPr>
          </w:p>
        </w:tc>
      </w:tr>
      <w:tr w:rsidR="009A465B" w:rsidRPr="00F12A43" w14:paraId="4CEF45AD" w14:textId="77777777" w:rsidTr="42135668">
        <w:trPr>
          <w:jc w:val="right"/>
        </w:trPr>
        <w:tc>
          <w:tcPr>
            <w:tcW w:w="10201" w:type="dxa"/>
            <w:gridSpan w:val="4"/>
          </w:tcPr>
          <w:p w14:paraId="38FC950F" w14:textId="4C801C14" w:rsidR="009A465B" w:rsidRPr="00F12A43" w:rsidRDefault="009A465B" w:rsidP="009A465B">
            <w:r w:rsidRPr="00F12A43">
              <w:rPr>
                <w:b/>
              </w:rPr>
              <w:t>II</w:t>
            </w:r>
            <w:r>
              <w:rPr>
                <w:b/>
              </w:rPr>
              <w:t>I</w:t>
            </w:r>
            <w:r w:rsidRPr="00F12A43">
              <w:rPr>
                <w:b/>
              </w:rPr>
              <w:t xml:space="preserve"> SKYRIUS – </w:t>
            </w:r>
            <w:r>
              <w:rPr>
                <w:b/>
              </w:rPr>
              <w:t>DARBO VIETŲ SKAIČIUS</w:t>
            </w:r>
          </w:p>
        </w:tc>
      </w:tr>
      <w:tr w:rsidR="009A465B" w:rsidRPr="00F12A43" w14:paraId="4D51C37A" w14:textId="77777777" w:rsidTr="42135668">
        <w:trPr>
          <w:jc w:val="right"/>
        </w:trPr>
        <w:tc>
          <w:tcPr>
            <w:tcW w:w="4106" w:type="dxa"/>
          </w:tcPr>
          <w:p w14:paraId="2AA6FD4B" w14:textId="7E34954E" w:rsidR="009A465B" w:rsidRPr="00F12A43" w:rsidRDefault="009A465B" w:rsidP="00B56208">
            <w:r>
              <w:t>Darbo vietų skaičius (bendras)</w:t>
            </w:r>
          </w:p>
        </w:tc>
        <w:tc>
          <w:tcPr>
            <w:tcW w:w="992" w:type="dxa"/>
            <w:vAlign w:val="center"/>
          </w:tcPr>
          <w:p w14:paraId="634FF119" w14:textId="4418ACFA" w:rsidR="009A465B" w:rsidRPr="00F12A43" w:rsidRDefault="009A465B" w:rsidP="00B56208">
            <w:pPr>
              <w:jc w:val="center"/>
            </w:pPr>
            <w:r>
              <w:t xml:space="preserve">Vnt. </w:t>
            </w:r>
          </w:p>
        </w:tc>
        <w:tc>
          <w:tcPr>
            <w:tcW w:w="1134" w:type="dxa"/>
            <w:vAlign w:val="center"/>
          </w:tcPr>
          <w:p w14:paraId="0CE13788" w14:textId="2F702A53" w:rsidR="009A465B" w:rsidRPr="00ED0EC1" w:rsidRDefault="00424F69" w:rsidP="00B56208">
            <w:pPr>
              <w:jc w:val="center"/>
              <w:rPr>
                <w:color w:val="FF0000"/>
              </w:rPr>
            </w:pPr>
            <w:r w:rsidRPr="42135668">
              <w:rPr>
                <w:color w:val="000000" w:themeColor="text1"/>
              </w:rPr>
              <w:t>7</w:t>
            </w:r>
            <w:r w:rsidR="1B85049F" w:rsidRPr="42135668">
              <w:rPr>
                <w:color w:val="000000" w:themeColor="text1"/>
              </w:rPr>
              <w:t>9</w:t>
            </w:r>
            <w:r w:rsidRPr="42135668">
              <w:rPr>
                <w:color w:val="000000" w:themeColor="text1"/>
              </w:rPr>
              <w:t>8</w:t>
            </w:r>
          </w:p>
        </w:tc>
        <w:tc>
          <w:tcPr>
            <w:tcW w:w="3969" w:type="dxa"/>
            <w:vAlign w:val="center"/>
          </w:tcPr>
          <w:p w14:paraId="371C2204" w14:textId="75F9E193" w:rsidR="009A465B" w:rsidRPr="00F12A43" w:rsidRDefault="70653453" w:rsidP="42135668">
            <w:pPr>
              <w:jc w:val="center"/>
              <w:rPr>
                <w:rFonts w:eastAsia="Arial"/>
              </w:rPr>
            </w:pPr>
            <w:r w:rsidRPr="42135668">
              <w:rPr>
                <w:rFonts w:eastAsia="Arial"/>
                <w:b/>
                <w:bCs/>
              </w:rPr>
              <w:t xml:space="preserve">435 </w:t>
            </w:r>
            <w:r w:rsidRPr="42135668">
              <w:rPr>
                <w:rFonts w:eastAsia="Arial"/>
              </w:rPr>
              <w:t xml:space="preserve">stacionarios ir </w:t>
            </w:r>
            <w:r w:rsidRPr="42135668">
              <w:rPr>
                <w:rFonts w:eastAsia="Arial"/>
                <w:b/>
                <w:bCs/>
              </w:rPr>
              <w:t>363</w:t>
            </w:r>
            <w:r w:rsidRPr="42135668">
              <w:rPr>
                <w:rFonts w:eastAsia="Arial"/>
              </w:rPr>
              <w:t xml:space="preserve"> alternatyvios</w:t>
            </w:r>
          </w:p>
        </w:tc>
      </w:tr>
    </w:tbl>
    <w:p w14:paraId="6D845D64" w14:textId="77777777" w:rsidR="00BD5A0B" w:rsidRDefault="00BD5A0B" w:rsidP="00A14186"/>
    <w:p w14:paraId="6191E234" w14:textId="2259C140" w:rsidR="007D469C" w:rsidRDefault="007D6634" w:rsidP="006B14A5">
      <w:pPr>
        <w:rPr>
          <w:sz w:val="16"/>
          <w:szCs w:val="16"/>
        </w:rPr>
      </w:pPr>
      <w:r w:rsidRPr="007D469C">
        <w:rPr>
          <w:sz w:val="16"/>
          <w:szCs w:val="16"/>
        </w:rPr>
        <w:t>*Žvaigždute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sidR="008567BC">
        <w:rPr>
          <w:sz w:val="16"/>
          <w:szCs w:val="16"/>
        </w:rPr>
        <w:t xml:space="preserve">. </w:t>
      </w:r>
    </w:p>
    <w:p w14:paraId="0D1B5489" w14:textId="77777777" w:rsidR="00D7172E" w:rsidRDefault="00D7172E" w:rsidP="006B14A5">
      <w:pPr>
        <w:rPr>
          <w:sz w:val="16"/>
          <w:szCs w:val="16"/>
        </w:rPr>
      </w:pPr>
    </w:p>
    <w:tbl>
      <w:tblPr>
        <w:tblStyle w:val="TableGrid"/>
        <w:tblW w:w="10201" w:type="dxa"/>
        <w:jc w:val="right"/>
        <w:tblLayout w:type="fixed"/>
        <w:tblCellMar>
          <w:top w:w="28" w:type="dxa"/>
          <w:left w:w="0" w:type="dxa"/>
          <w:bottom w:w="28" w:type="dxa"/>
          <w:right w:w="0" w:type="dxa"/>
        </w:tblCellMar>
        <w:tblLook w:val="04A0" w:firstRow="1" w:lastRow="0" w:firstColumn="1" w:lastColumn="0" w:noHBand="0" w:noVBand="1"/>
      </w:tblPr>
      <w:tblGrid>
        <w:gridCol w:w="4106"/>
        <w:gridCol w:w="992"/>
        <w:gridCol w:w="1134"/>
        <w:gridCol w:w="3969"/>
      </w:tblGrid>
      <w:tr w:rsidR="00FB6E50" w:rsidRPr="00FB6E50" w14:paraId="540EBF87" w14:textId="77777777" w:rsidTr="54C8682B">
        <w:trPr>
          <w:jc w:val="right"/>
        </w:trPr>
        <w:tc>
          <w:tcPr>
            <w:tcW w:w="4106" w:type="dxa"/>
          </w:tcPr>
          <w:p w14:paraId="4E21D20E" w14:textId="77777777" w:rsidR="00D7172E" w:rsidRPr="00FB6E50" w:rsidRDefault="00D7172E" w:rsidP="0073446D">
            <w:pPr>
              <w:rPr>
                <w:highlight w:val="yellow"/>
              </w:rPr>
            </w:pPr>
            <w:r w:rsidRPr="00FB6E50">
              <w:rPr>
                <w:b/>
              </w:rPr>
              <w:t>IV SKYRIUS – INŽINERINIAI TINKLAI</w:t>
            </w:r>
          </w:p>
        </w:tc>
        <w:tc>
          <w:tcPr>
            <w:tcW w:w="992" w:type="dxa"/>
            <w:vAlign w:val="center"/>
          </w:tcPr>
          <w:p w14:paraId="02844A57" w14:textId="77777777" w:rsidR="00D7172E" w:rsidRPr="00FB6E50" w:rsidRDefault="00D7172E" w:rsidP="0073446D">
            <w:pPr>
              <w:jc w:val="center"/>
            </w:pPr>
          </w:p>
        </w:tc>
        <w:tc>
          <w:tcPr>
            <w:tcW w:w="1134" w:type="dxa"/>
            <w:vAlign w:val="center"/>
          </w:tcPr>
          <w:p w14:paraId="2824AA9F" w14:textId="77777777" w:rsidR="00D7172E" w:rsidRPr="00FB6E50" w:rsidRDefault="00D7172E" w:rsidP="0073446D">
            <w:pPr>
              <w:jc w:val="center"/>
            </w:pPr>
          </w:p>
        </w:tc>
        <w:tc>
          <w:tcPr>
            <w:tcW w:w="3969" w:type="dxa"/>
            <w:vAlign w:val="center"/>
          </w:tcPr>
          <w:p w14:paraId="21B26664" w14:textId="77777777" w:rsidR="00D7172E" w:rsidRPr="00FB6E50" w:rsidRDefault="00D7172E" w:rsidP="0073446D">
            <w:pPr>
              <w:jc w:val="center"/>
            </w:pPr>
          </w:p>
        </w:tc>
      </w:tr>
      <w:tr w:rsidR="00FB6E50" w:rsidRPr="00FB6E50" w14:paraId="5398F790" w14:textId="77777777" w:rsidTr="54C8682B">
        <w:trPr>
          <w:jc w:val="right"/>
        </w:trPr>
        <w:tc>
          <w:tcPr>
            <w:tcW w:w="4106" w:type="dxa"/>
          </w:tcPr>
          <w:p w14:paraId="54D67688" w14:textId="494295AB" w:rsidR="00D7172E" w:rsidRPr="00FB6E50" w:rsidRDefault="54C8682B" w:rsidP="54C8682B">
            <w:pPr>
              <w:rPr>
                <w:b/>
                <w:bCs/>
              </w:rPr>
            </w:pPr>
            <w:r w:rsidRPr="54C8682B">
              <w:rPr>
                <w:b/>
                <w:bCs/>
              </w:rPr>
              <w:t xml:space="preserve">1. </w:t>
            </w:r>
            <w:r w:rsidR="00D7172E" w:rsidRPr="54C8682B">
              <w:rPr>
                <w:b/>
                <w:bCs/>
              </w:rPr>
              <w:t>Vandentiekio tinklai (įvadiniai)</w:t>
            </w:r>
          </w:p>
        </w:tc>
        <w:tc>
          <w:tcPr>
            <w:tcW w:w="992" w:type="dxa"/>
            <w:vAlign w:val="center"/>
          </w:tcPr>
          <w:p w14:paraId="428E2D1A" w14:textId="77777777" w:rsidR="00D7172E" w:rsidRPr="00FB6E50" w:rsidRDefault="00D7172E" w:rsidP="0073446D">
            <w:pPr>
              <w:jc w:val="center"/>
            </w:pPr>
          </w:p>
        </w:tc>
        <w:tc>
          <w:tcPr>
            <w:tcW w:w="1134" w:type="dxa"/>
          </w:tcPr>
          <w:p w14:paraId="63651549" w14:textId="77777777" w:rsidR="00D7172E" w:rsidRPr="00FB6E50" w:rsidRDefault="00D7172E" w:rsidP="0073446D">
            <w:pPr>
              <w:jc w:val="center"/>
            </w:pPr>
          </w:p>
        </w:tc>
        <w:tc>
          <w:tcPr>
            <w:tcW w:w="3969" w:type="dxa"/>
          </w:tcPr>
          <w:p w14:paraId="37EE7F5D" w14:textId="77777777" w:rsidR="00D7172E" w:rsidRPr="00FB6E50" w:rsidRDefault="00D7172E" w:rsidP="0073446D">
            <w:pPr>
              <w:jc w:val="center"/>
            </w:pPr>
          </w:p>
        </w:tc>
      </w:tr>
      <w:tr w:rsidR="00FB6E50" w:rsidRPr="00FB6E50" w14:paraId="4ECC6D36" w14:textId="77777777" w:rsidTr="54C8682B">
        <w:trPr>
          <w:jc w:val="right"/>
        </w:trPr>
        <w:tc>
          <w:tcPr>
            <w:tcW w:w="4106" w:type="dxa"/>
          </w:tcPr>
          <w:p w14:paraId="2E5E34EB" w14:textId="77777777" w:rsidR="00D7172E" w:rsidRPr="00FB6E50" w:rsidRDefault="00D7172E" w:rsidP="0073446D">
            <w:pPr>
              <w:rPr>
                <w:b/>
              </w:rPr>
            </w:pPr>
          </w:p>
        </w:tc>
        <w:tc>
          <w:tcPr>
            <w:tcW w:w="992" w:type="dxa"/>
          </w:tcPr>
          <w:p w14:paraId="6F20DA88" w14:textId="77777777" w:rsidR="00D7172E" w:rsidRPr="00FB6E50" w:rsidRDefault="00D7172E" w:rsidP="0073446D">
            <w:pPr>
              <w:jc w:val="center"/>
            </w:pPr>
            <w:r w:rsidRPr="00FB6E50">
              <w:t>m</w:t>
            </w:r>
          </w:p>
        </w:tc>
        <w:tc>
          <w:tcPr>
            <w:tcW w:w="1134" w:type="dxa"/>
          </w:tcPr>
          <w:p w14:paraId="5A6C9854" w14:textId="237B7A07" w:rsidR="00D7172E" w:rsidRPr="00FB6E50" w:rsidRDefault="2427362C" w:rsidP="0073446D">
            <w:pPr>
              <w:jc w:val="center"/>
            </w:pPr>
            <w:r w:rsidRPr="42135668">
              <w:rPr>
                <w:rFonts w:eastAsia="Arial"/>
              </w:rPr>
              <w:t>200</w:t>
            </w:r>
          </w:p>
        </w:tc>
        <w:tc>
          <w:tcPr>
            <w:tcW w:w="3969" w:type="dxa"/>
          </w:tcPr>
          <w:p w14:paraId="131CB159" w14:textId="6C95444C" w:rsidR="00D7172E" w:rsidRPr="00FB6E50" w:rsidRDefault="2427362C" w:rsidP="0073446D">
            <w:pPr>
              <w:jc w:val="center"/>
            </w:pPr>
            <w:r w:rsidRPr="42135668">
              <w:rPr>
                <w:rFonts w:eastAsia="Arial"/>
              </w:rPr>
              <w:t>Ø32, 110, neypatingasis</w:t>
            </w:r>
          </w:p>
        </w:tc>
      </w:tr>
      <w:tr w:rsidR="00FB6E50" w:rsidRPr="00FB6E50" w14:paraId="6FCC7D18" w14:textId="77777777" w:rsidTr="54C8682B">
        <w:trPr>
          <w:jc w:val="right"/>
        </w:trPr>
        <w:tc>
          <w:tcPr>
            <w:tcW w:w="4106" w:type="dxa"/>
          </w:tcPr>
          <w:p w14:paraId="6C18C82E" w14:textId="6466B23A" w:rsidR="00D7172E" w:rsidRPr="00FB6E50" w:rsidRDefault="00D7172E" w:rsidP="54C8682B">
            <w:pPr>
              <w:rPr>
                <w:b/>
                <w:bCs/>
              </w:rPr>
            </w:pPr>
            <w:r w:rsidRPr="54C8682B">
              <w:rPr>
                <w:b/>
                <w:bCs/>
              </w:rPr>
              <w:t>2</w:t>
            </w:r>
            <w:r w:rsidR="3C44F2C0" w:rsidRPr="54C8682B">
              <w:rPr>
                <w:b/>
                <w:bCs/>
              </w:rPr>
              <w:t xml:space="preserve">. </w:t>
            </w:r>
            <w:r w:rsidRPr="54C8682B">
              <w:rPr>
                <w:b/>
                <w:bCs/>
              </w:rPr>
              <w:t>Buitinių nuotekų šalinimo tinklai (išvadai)</w:t>
            </w:r>
          </w:p>
        </w:tc>
        <w:tc>
          <w:tcPr>
            <w:tcW w:w="992" w:type="dxa"/>
            <w:vAlign w:val="center"/>
          </w:tcPr>
          <w:p w14:paraId="0DC485F3" w14:textId="77777777" w:rsidR="00D7172E" w:rsidRPr="00FB6E50" w:rsidRDefault="00D7172E" w:rsidP="0073446D">
            <w:pPr>
              <w:jc w:val="center"/>
            </w:pPr>
          </w:p>
        </w:tc>
        <w:tc>
          <w:tcPr>
            <w:tcW w:w="1134" w:type="dxa"/>
          </w:tcPr>
          <w:p w14:paraId="47536ADB" w14:textId="77777777" w:rsidR="00D7172E" w:rsidRPr="00FB6E50" w:rsidRDefault="00D7172E" w:rsidP="0073446D"/>
        </w:tc>
        <w:tc>
          <w:tcPr>
            <w:tcW w:w="3969" w:type="dxa"/>
            <w:vAlign w:val="center"/>
          </w:tcPr>
          <w:p w14:paraId="66373A82" w14:textId="77777777" w:rsidR="00D7172E" w:rsidRPr="00FB6E50" w:rsidRDefault="00D7172E" w:rsidP="0073446D">
            <w:pPr>
              <w:jc w:val="center"/>
            </w:pPr>
          </w:p>
        </w:tc>
      </w:tr>
      <w:tr w:rsidR="00FB6E50" w:rsidRPr="00FB6E50" w14:paraId="7D46B23C" w14:textId="77777777" w:rsidTr="54C8682B">
        <w:trPr>
          <w:jc w:val="right"/>
        </w:trPr>
        <w:tc>
          <w:tcPr>
            <w:tcW w:w="4106" w:type="dxa"/>
          </w:tcPr>
          <w:p w14:paraId="12E7E2D4" w14:textId="77777777" w:rsidR="00D7172E" w:rsidRPr="00FB6E50" w:rsidRDefault="00D7172E" w:rsidP="0073446D">
            <w:pPr>
              <w:rPr>
                <w:b/>
              </w:rPr>
            </w:pPr>
          </w:p>
        </w:tc>
        <w:tc>
          <w:tcPr>
            <w:tcW w:w="992" w:type="dxa"/>
          </w:tcPr>
          <w:p w14:paraId="64F5A213" w14:textId="77777777" w:rsidR="00D7172E" w:rsidRPr="00FB6E50" w:rsidRDefault="00D7172E" w:rsidP="0073446D">
            <w:pPr>
              <w:jc w:val="center"/>
            </w:pPr>
            <w:r w:rsidRPr="00FB6E50">
              <w:t>m</w:t>
            </w:r>
          </w:p>
        </w:tc>
        <w:tc>
          <w:tcPr>
            <w:tcW w:w="1134" w:type="dxa"/>
            <w:vAlign w:val="center"/>
          </w:tcPr>
          <w:p w14:paraId="2B07F388" w14:textId="57B8F965" w:rsidR="42135668" w:rsidRDefault="42135668" w:rsidP="42135668">
            <w:pPr>
              <w:jc w:val="center"/>
            </w:pPr>
            <w:r w:rsidRPr="42135668">
              <w:rPr>
                <w:rFonts w:eastAsia="Arial"/>
                <w:lang w:val="en-US"/>
              </w:rPr>
              <w:t>26</w:t>
            </w:r>
          </w:p>
        </w:tc>
        <w:tc>
          <w:tcPr>
            <w:tcW w:w="3969" w:type="dxa"/>
          </w:tcPr>
          <w:p w14:paraId="65B9B448" w14:textId="412830FB" w:rsidR="42135668" w:rsidRDefault="42135668" w:rsidP="42135668">
            <w:pPr>
              <w:jc w:val="center"/>
            </w:pPr>
            <w:r w:rsidRPr="42135668">
              <w:rPr>
                <w:rFonts w:eastAsia="Arial"/>
              </w:rPr>
              <w:t xml:space="preserve">Ø110,160, nesudėtingasis I </w:t>
            </w:r>
            <w:proofErr w:type="spellStart"/>
            <w:r w:rsidRPr="42135668">
              <w:rPr>
                <w:rFonts w:eastAsia="Arial"/>
              </w:rPr>
              <w:t>gr</w:t>
            </w:r>
            <w:proofErr w:type="spellEnd"/>
            <w:r w:rsidRPr="42135668">
              <w:rPr>
                <w:rFonts w:eastAsia="Arial"/>
              </w:rPr>
              <w:t>.</w:t>
            </w:r>
          </w:p>
        </w:tc>
      </w:tr>
      <w:tr w:rsidR="00FB6E50" w:rsidRPr="00FB6E50" w14:paraId="71039E34" w14:textId="77777777" w:rsidTr="54C8682B">
        <w:trPr>
          <w:jc w:val="right"/>
        </w:trPr>
        <w:tc>
          <w:tcPr>
            <w:tcW w:w="4106" w:type="dxa"/>
          </w:tcPr>
          <w:p w14:paraId="203F8775" w14:textId="59A9FF6D" w:rsidR="00D7172E" w:rsidRPr="00FB6E50" w:rsidRDefault="2B7B5EF2" w:rsidP="42135668">
            <w:pPr>
              <w:rPr>
                <w:b/>
                <w:bCs/>
              </w:rPr>
            </w:pPr>
            <w:r w:rsidRPr="54C8682B">
              <w:rPr>
                <w:b/>
                <w:bCs/>
              </w:rPr>
              <w:t>3</w:t>
            </w:r>
            <w:r w:rsidR="73505155" w:rsidRPr="54C8682B">
              <w:rPr>
                <w:b/>
                <w:bCs/>
              </w:rPr>
              <w:t>.</w:t>
            </w:r>
            <w:r w:rsidRPr="54C8682B">
              <w:rPr>
                <w:b/>
                <w:bCs/>
              </w:rPr>
              <w:t xml:space="preserve"> Lietaus nuotekų tinklai (</w:t>
            </w:r>
            <w:r w:rsidR="5C23A817" w:rsidRPr="54C8682B">
              <w:rPr>
                <w:b/>
                <w:bCs/>
              </w:rPr>
              <w:t>išvadai</w:t>
            </w:r>
            <w:r w:rsidR="328C8C45" w:rsidRPr="54C8682B">
              <w:rPr>
                <w:b/>
                <w:bCs/>
              </w:rPr>
              <w:t>)</w:t>
            </w:r>
          </w:p>
        </w:tc>
        <w:tc>
          <w:tcPr>
            <w:tcW w:w="992" w:type="dxa"/>
          </w:tcPr>
          <w:p w14:paraId="403C49D4" w14:textId="77777777" w:rsidR="00D7172E" w:rsidRPr="00FB6E50" w:rsidRDefault="00D7172E" w:rsidP="0073446D">
            <w:pPr>
              <w:jc w:val="center"/>
            </w:pPr>
          </w:p>
        </w:tc>
        <w:tc>
          <w:tcPr>
            <w:tcW w:w="1134" w:type="dxa"/>
          </w:tcPr>
          <w:p w14:paraId="63E917F0" w14:textId="77777777" w:rsidR="00D7172E" w:rsidRPr="00FB6E50" w:rsidRDefault="00D7172E" w:rsidP="0073446D">
            <w:pPr>
              <w:jc w:val="center"/>
            </w:pPr>
          </w:p>
        </w:tc>
        <w:tc>
          <w:tcPr>
            <w:tcW w:w="3969" w:type="dxa"/>
          </w:tcPr>
          <w:p w14:paraId="00484ECC" w14:textId="77777777" w:rsidR="00D7172E" w:rsidRPr="00FB6E50" w:rsidRDefault="00D7172E" w:rsidP="0073446D">
            <w:pPr>
              <w:jc w:val="center"/>
            </w:pPr>
          </w:p>
        </w:tc>
      </w:tr>
      <w:tr w:rsidR="00FB6E50" w:rsidRPr="00FB6E50" w14:paraId="5C6CC3BB" w14:textId="77777777" w:rsidTr="54C8682B">
        <w:trPr>
          <w:jc w:val="right"/>
        </w:trPr>
        <w:tc>
          <w:tcPr>
            <w:tcW w:w="4106" w:type="dxa"/>
          </w:tcPr>
          <w:p w14:paraId="32D936A4" w14:textId="77777777" w:rsidR="00D7172E" w:rsidRPr="00FB6E50" w:rsidRDefault="00D7172E" w:rsidP="0073446D">
            <w:pPr>
              <w:rPr>
                <w:b/>
              </w:rPr>
            </w:pPr>
          </w:p>
        </w:tc>
        <w:tc>
          <w:tcPr>
            <w:tcW w:w="992" w:type="dxa"/>
          </w:tcPr>
          <w:p w14:paraId="5211FC48" w14:textId="77777777" w:rsidR="00D7172E" w:rsidRPr="00FB6E50" w:rsidRDefault="00D7172E" w:rsidP="0073446D">
            <w:pPr>
              <w:jc w:val="center"/>
            </w:pPr>
            <w:r w:rsidRPr="00FB6E50">
              <w:t>m</w:t>
            </w:r>
          </w:p>
        </w:tc>
        <w:tc>
          <w:tcPr>
            <w:tcW w:w="1134" w:type="dxa"/>
          </w:tcPr>
          <w:p w14:paraId="71CFC1D7" w14:textId="099624C8" w:rsidR="42135668" w:rsidRDefault="42135668" w:rsidP="42135668">
            <w:pPr>
              <w:jc w:val="center"/>
            </w:pPr>
            <w:r w:rsidRPr="42135668">
              <w:rPr>
                <w:rFonts w:eastAsia="Arial"/>
              </w:rPr>
              <w:t>456</w:t>
            </w:r>
          </w:p>
        </w:tc>
        <w:tc>
          <w:tcPr>
            <w:tcW w:w="3969" w:type="dxa"/>
          </w:tcPr>
          <w:p w14:paraId="7667E029" w14:textId="683D2753" w:rsidR="42135668" w:rsidRDefault="42135668" w:rsidP="42135668">
            <w:pPr>
              <w:jc w:val="center"/>
            </w:pPr>
            <w:r w:rsidRPr="42135668">
              <w:rPr>
                <w:rFonts w:eastAsia="Arial"/>
              </w:rPr>
              <w:t>Ø110, 160, 200, 250 neypatingasis</w:t>
            </w:r>
          </w:p>
        </w:tc>
      </w:tr>
      <w:tr w:rsidR="00FB6E50" w:rsidRPr="00FB6E50" w14:paraId="5E532C5C" w14:textId="77777777" w:rsidTr="54C8682B">
        <w:trPr>
          <w:jc w:val="right"/>
        </w:trPr>
        <w:tc>
          <w:tcPr>
            <w:tcW w:w="4106" w:type="dxa"/>
          </w:tcPr>
          <w:p w14:paraId="0D24D7A2" w14:textId="52D10DB8" w:rsidR="00D7172E" w:rsidRPr="00FB6E50" w:rsidRDefault="00D7172E" w:rsidP="54C8682B">
            <w:pPr>
              <w:rPr>
                <w:b/>
                <w:bCs/>
              </w:rPr>
            </w:pPr>
            <w:r w:rsidRPr="54C8682B">
              <w:rPr>
                <w:b/>
                <w:bCs/>
              </w:rPr>
              <w:t>4. Šilumos tiekimo tinklai (įvadiniai)</w:t>
            </w:r>
          </w:p>
        </w:tc>
        <w:tc>
          <w:tcPr>
            <w:tcW w:w="992" w:type="dxa"/>
            <w:vAlign w:val="center"/>
          </w:tcPr>
          <w:p w14:paraId="5971236A" w14:textId="77777777" w:rsidR="00D7172E" w:rsidRPr="00FB6E50" w:rsidRDefault="00D7172E" w:rsidP="0073446D">
            <w:pPr>
              <w:jc w:val="center"/>
            </w:pPr>
          </w:p>
        </w:tc>
        <w:tc>
          <w:tcPr>
            <w:tcW w:w="1134" w:type="dxa"/>
            <w:vAlign w:val="center"/>
          </w:tcPr>
          <w:p w14:paraId="646870DF" w14:textId="77777777" w:rsidR="00D7172E" w:rsidRPr="00FB6E50" w:rsidRDefault="00D7172E" w:rsidP="0073446D">
            <w:pPr>
              <w:jc w:val="center"/>
            </w:pPr>
          </w:p>
        </w:tc>
        <w:tc>
          <w:tcPr>
            <w:tcW w:w="3969" w:type="dxa"/>
          </w:tcPr>
          <w:p w14:paraId="15BF1346" w14:textId="77777777" w:rsidR="00D7172E" w:rsidRPr="00FB6E50" w:rsidRDefault="00D7172E" w:rsidP="0073446D">
            <w:pPr>
              <w:jc w:val="center"/>
              <w:rPr>
                <w:highlight w:val="yellow"/>
              </w:rPr>
            </w:pPr>
          </w:p>
        </w:tc>
      </w:tr>
      <w:tr w:rsidR="00FB6E50" w:rsidRPr="00FB6E50" w14:paraId="1294D03F" w14:textId="77777777" w:rsidTr="54C8682B">
        <w:trPr>
          <w:jc w:val="right"/>
        </w:trPr>
        <w:tc>
          <w:tcPr>
            <w:tcW w:w="4106" w:type="dxa"/>
          </w:tcPr>
          <w:p w14:paraId="37D9ADA6" w14:textId="77777777" w:rsidR="00D7172E" w:rsidRPr="00FB6E50" w:rsidRDefault="00D7172E" w:rsidP="0073446D">
            <w:pPr>
              <w:rPr>
                <w:b/>
              </w:rPr>
            </w:pPr>
          </w:p>
        </w:tc>
        <w:tc>
          <w:tcPr>
            <w:tcW w:w="992" w:type="dxa"/>
            <w:vAlign w:val="center"/>
          </w:tcPr>
          <w:p w14:paraId="34E7862F" w14:textId="77777777" w:rsidR="00D7172E" w:rsidRPr="00FB6E50" w:rsidRDefault="00D7172E" w:rsidP="0073446D">
            <w:pPr>
              <w:jc w:val="center"/>
            </w:pPr>
            <w:r w:rsidRPr="00FB6E50">
              <w:t>m</w:t>
            </w:r>
          </w:p>
        </w:tc>
        <w:tc>
          <w:tcPr>
            <w:tcW w:w="1134" w:type="dxa"/>
            <w:vAlign w:val="center"/>
          </w:tcPr>
          <w:p w14:paraId="31137A7D" w14:textId="284FA184" w:rsidR="00D7172E" w:rsidRPr="00FB6E50" w:rsidRDefault="50D0E60F" w:rsidP="0073446D">
            <w:pPr>
              <w:jc w:val="center"/>
            </w:pPr>
            <w:r w:rsidRPr="42135668">
              <w:rPr>
                <w:rFonts w:eastAsia="Arial"/>
              </w:rPr>
              <w:t>2x94</w:t>
            </w:r>
          </w:p>
        </w:tc>
        <w:tc>
          <w:tcPr>
            <w:tcW w:w="3969" w:type="dxa"/>
          </w:tcPr>
          <w:p w14:paraId="534ED6D7" w14:textId="5AC6FC5E" w:rsidR="00D7172E" w:rsidRPr="00FB6E50" w:rsidRDefault="50D0E60F" w:rsidP="0073446D">
            <w:pPr>
              <w:jc w:val="center"/>
            </w:pPr>
            <w:r w:rsidRPr="42135668">
              <w:rPr>
                <w:rFonts w:eastAsia="Arial"/>
              </w:rPr>
              <w:t>Ø 157, neypatingasis</w:t>
            </w:r>
          </w:p>
        </w:tc>
      </w:tr>
      <w:tr w:rsidR="00FB6E50" w:rsidRPr="00FB6E50" w14:paraId="20A190F9" w14:textId="77777777" w:rsidTr="54C8682B">
        <w:trPr>
          <w:jc w:val="right"/>
        </w:trPr>
        <w:tc>
          <w:tcPr>
            <w:tcW w:w="4106" w:type="dxa"/>
          </w:tcPr>
          <w:p w14:paraId="06671FD4" w14:textId="77777777" w:rsidR="00D7172E" w:rsidRPr="00FB6E50" w:rsidRDefault="00D7172E" w:rsidP="0073446D">
            <w:pPr>
              <w:rPr>
                <w:b/>
              </w:rPr>
            </w:pPr>
            <w:r w:rsidRPr="00FB6E50">
              <w:rPr>
                <w:b/>
              </w:rPr>
              <w:t>5. Lauko elektroninių ryšių tinklai</w:t>
            </w:r>
          </w:p>
        </w:tc>
        <w:tc>
          <w:tcPr>
            <w:tcW w:w="992" w:type="dxa"/>
            <w:vAlign w:val="center"/>
          </w:tcPr>
          <w:p w14:paraId="3D3CAE28" w14:textId="77777777" w:rsidR="00D7172E" w:rsidRPr="00FB6E50" w:rsidRDefault="00D7172E" w:rsidP="0073446D">
            <w:pPr>
              <w:jc w:val="center"/>
            </w:pPr>
          </w:p>
        </w:tc>
        <w:tc>
          <w:tcPr>
            <w:tcW w:w="1134" w:type="dxa"/>
            <w:vAlign w:val="center"/>
          </w:tcPr>
          <w:p w14:paraId="5BF1F977" w14:textId="77777777" w:rsidR="00D7172E" w:rsidRPr="00FB6E50" w:rsidRDefault="00D7172E" w:rsidP="0073446D">
            <w:pPr>
              <w:jc w:val="center"/>
            </w:pPr>
          </w:p>
        </w:tc>
        <w:tc>
          <w:tcPr>
            <w:tcW w:w="3969" w:type="dxa"/>
          </w:tcPr>
          <w:p w14:paraId="6CFC2843" w14:textId="77777777" w:rsidR="00D7172E" w:rsidRPr="00FB6E50" w:rsidRDefault="00D7172E" w:rsidP="0073446D">
            <w:pPr>
              <w:jc w:val="center"/>
              <w:rPr>
                <w:highlight w:val="yellow"/>
              </w:rPr>
            </w:pPr>
          </w:p>
        </w:tc>
      </w:tr>
      <w:tr w:rsidR="00FB6E50" w:rsidRPr="00FB6E50" w14:paraId="1973B92D" w14:textId="77777777" w:rsidTr="54C8682B">
        <w:trPr>
          <w:jc w:val="right"/>
        </w:trPr>
        <w:tc>
          <w:tcPr>
            <w:tcW w:w="4106" w:type="dxa"/>
          </w:tcPr>
          <w:p w14:paraId="71435308" w14:textId="77777777" w:rsidR="00D7172E" w:rsidRPr="00FB6E50" w:rsidRDefault="00D7172E" w:rsidP="0073446D">
            <w:pPr>
              <w:rPr>
                <w:b/>
              </w:rPr>
            </w:pPr>
          </w:p>
        </w:tc>
        <w:tc>
          <w:tcPr>
            <w:tcW w:w="992" w:type="dxa"/>
            <w:vAlign w:val="center"/>
          </w:tcPr>
          <w:p w14:paraId="3ED54B0C" w14:textId="77777777" w:rsidR="00D7172E" w:rsidRPr="00FB6E50" w:rsidRDefault="00D7172E" w:rsidP="0073446D">
            <w:pPr>
              <w:jc w:val="center"/>
            </w:pPr>
            <w:r w:rsidRPr="00FB6E50">
              <w:t>m</w:t>
            </w:r>
          </w:p>
        </w:tc>
        <w:tc>
          <w:tcPr>
            <w:tcW w:w="1134" w:type="dxa"/>
          </w:tcPr>
          <w:p w14:paraId="61719249" w14:textId="3CF33B8D" w:rsidR="42135668" w:rsidRDefault="42135668" w:rsidP="42135668">
            <w:pPr>
              <w:jc w:val="center"/>
            </w:pPr>
            <w:r w:rsidRPr="42135668">
              <w:rPr>
                <w:rFonts w:eastAsia="Arial"/>
              </w:rPr>
              <w:t>28</w:t>
            </w:r>
          </w:p>
        </w:tc>
        <w:tc>
          <w:tcPr>
            <w:tcW w:w="3969" w:type="dxa"/>
          </w:tcPr>
          <w:p w14:paraId="652DA23D" w14:textId="7AD3D7D2" w:rsidR="42135668" w:rsidRDefault="42135668" w:rsidP="42135668">
            <w:pPr>
              <w:jc w:val="center"/>
            </w:pPr>
            <w:r w:rsidRPr="42135668">
              <w:rPr>
                <w:rFonts w:eastAsia="Arial"/>
              </w:rPr>
              <w:t>HDPE50</w:t>
            </w:r>
          </w:p>
        </w:tc>
      </w:tr>
      <w:tr w:rsidR="00FB6E50" w:rsidRPr="00FB6E50" w14:paraId="232AFC85" w14:textId="77777777" w:rsidTr="54C8682B">
        <w:trPr>
          <w:jc w:val="right"/>
        </w:trPr>
        <w:tc>
          <w:tcPr>
            <w:tcW w:w="4106" w:type="dxa"/>
          </w:tcPr>
          <w:p w14:paraId="0793AACC" w14:textId="77777777" w:rsidR="00D7172E" w:rsidRPr="00FB6E50" w:rsidRDefault="00D7172E" w:rsidP="0073446D">
            <w:pPr>
              <w:rPr>
                <w:b/>
              </w:rPr>
            </w:pPr>
            <w:r w:rsidRPr="00FB6E50">
              <w:rPr>
                <w:b/>
              </w:rPr>
              <w:t>6. Elektros tinklai</w:t>
            </w:r>
          </w:p>
        </w:tc>
        <w:tc>
          <w:tcPr>
            <w:tcW w:w="992" w:type="dxa"/>
            <w:vAlign w:val="center"/>
          </w:tcPr>
          <w:p w14:paraId="470C1778" w14:textId="77777777" w:rsidR="00D7172E" w:rsidRPr="00FB6E50" w:rsidRDefault="00D7172E" w:rsidP="0073446D">
            <w:pPr>
              <w:jc w:val="center"/>
            </w:pPr>
          </w:p>
        </w:tc>
        <w:tc>
          <w:tcPr>
            <w:tcW w:w="1134" w:type="dxa"/>
            <w:vAlign w:val="center"/>
          </w:tcPr>
          <w:p w14:paraId="35ED3BBF" w14:textId="77777777" w:rsidR="00D7172E" w:rsidRPr="00FB6E50" w:rsidRDefault="00D7172E" w:rsidP="0073446D">
            <w:pPr>
              <w:jc w:val="center"/>
            </w:pPr>
          </w:p>
        </w:tc>
        <w:tc>
          <w:tcPr>
            <w:tcW w:w="3969" w:type="dxa"/>
          </w:tcPr>
          <w:p w14:paraId="6919F077" w14:textId="77777777" w:rsidR="00D7172E" w:rsidRPr="00FB6E50" w:rsidRDefault="00D7172E" w:rsidP="0073446D">
            <w:pPr>
              <w:jc w:val="center"/>
              <w:rPr>
                <w:highlight w:val="yellow"/>
              </w:rPr>
            </w:pPr>
          </w:p>
        </w:tc>
      </w:tr>
      <w:tr w:rsidR="00FB6E50" w:rsidRPr="00FB6E50" w14:paraId="3D1666E7" w14:textId="77777777" w:rsidTr="54C8682B">
        <w:trPr>
          <w:jc w:val="right"/>
        </w:trPr>
        <w:tc>
          <w:tcPr>
            <w:tcW w:w="4106" w:type="dxa"/>
          </w:tcPr>
          <w:p w14:paraId="10FACF63" w14:textId="67198874" w:rsidR="42135668" w:rsidRDefault="42135668" w:rsidP="42135668">
            <w:r w:rsidRPr="42135668">
              <w:rPr>
                <w:rFonts w:eastAsia="Arial"/>
              </w:rPr>
              <w:t>0,4kV lauko elektros tinklai (vartotojo dalis)</w:t>
            </w:r>
          </w:p>
        </w:tc>
        <w:tc>
          <w:tcPr>
            <w:tcW w:w="992" w:type="dxa"/>
            <w:vAlign w:val="center"/>
          </w:tcPr>
          <w:p w14:paraId="3CDFCA46" w14:textId="4FA44398" w:rsidR="42135668" w:rsidRDefault="42135668" w:rsidP="42135668">
            <w:pPr>
              <w:jc w:val="center"/>
            </w:pPr>
            <w:r w:rsidRPr="42135668">
              <w:rPr>
                <w:rFonts w:eastAsia="Arial"/>
              </w:rPr>
              <w:t>m</w:t>
            </w:r>
          </w:p>
        </w:tc>
        <w:tc>
          <w:tcPr>
            <w:tcW w:w="1134" w:type="dxa"/>
          </w:tcPr>
          <w:p w14:paraId="1754063B" w14:textId="5238D45B" w:rsidR="42135668" w:rsidRDefault="42135668" w:rsidP="42135668">
            <w:pPr>
              <w:jc w:val="center"/>
            </w:pPr>
            <w:r w:rsidRPr="42135668">
              <w:rPr>
                <w:rFonts w:eastAsia="Arial"/>
              </w:rPr>
              <w:t>1094</w:t>
            </w:r>
          </w:p>
        </w:tc>
        <w:tc>
          <w:tcPr>
            <w:tcW w:w="3969" w:type="dxa"/>
          </w:tcPr>
          <w:p w14:paraId="18CDE4C1" w14:textId="49E494D1" w:rsidR="42135668" w:rsidRDefault="42135668" w:rsidP="42135668">
            <w:pPr>
              <w:jc w:val="center"/>
            </w:pPr>
            <w:r w:rsidRPr="42135668">
              <w:rPr>
                <w:rFonts w:eastAsia="Arial"/>
              </w:rPr>
              <w:t>4x300 mm</w:t>
            </w:r>
          </w:p>
        </w:tc>
      </w:tr>
      <w:tr w:rsidR="00D7172E" w:rsidRPr="00D7172E" w14:paraId="24680C2F" w14:textId="77777777" w:rsidTr="54C8682B">
        <w:trPr>
          <w:jc w:val="right"/>
        </w:trPr>
        <w:tc>
          <w:tcPr>
            <w:tcW w:w="4106" w:type="dxa"/>
          </w:tcPr>
          <w:p w14:paraId="40F1DA02" w14:textId="77777777" w:rsidR="00D7172E" w:rsidRPr="00C2466C" w:rsidRDefault="00D7172E" w:rsidP="0073446D">
            <w:r w:rsidRPr="00C2466C">
              <w:rPr>
                <w:b/>
              </w:rPr>
              <w:t>V SKYRIUS – KITI STATINIAI</w:t>
            </w:r>
          </w:p>
        </w:tc>
        <w:tc>
          <w:tcPr>
            <w:tcW w:w="992" w:type="dxa"/>
            <w:vAlign w:val="center"/>
          </w:tcPr>
          <w:p w14:paraId="194551D3" w14:textId="77777777" w:rsidR="00D7172E" w:rsidRPr="00C2466C" w:rsidRDefault="00D7172E" w:rsidP="0073446D">
            <w:pPr>
              <w:jc w:val="center"/>
            </w:pPr>
          </w:p>
        </w:tc>
        <w:tc>
          <w:tcPr>
            <w:tcW w:w="1134" w:type="dxa"/>
            <w:vAlign w:val="center"/>
          </w:tcPr>
          <w:p w14:paraId="1360CFFD" w14:textId="77777777" w:rsidR="00D7172E" w:rsidRPr="00C2466C" w:rsidRDefault="00D7172E" w:rsidP="0073446D">
            <w:pPr>
              <w:jc w:val="center"/>
            </w:pPr>
          </w:p>
        </w:tc>
        <w:tc>
          <w:tcPr>
            <w:tcW w:w="3969" w:type="dxa"/>
          </w:tcPr>
          <w:p w14:paraId="0417E991" w14:textId="77777777" w:rsidR="00D7172E" w:rsidRPr="00C2466C" w:rsidRDefault="00D7172E" w:rsidP="0073446D">
            <w:pPr>
              <w:jc w:val="center"/>
              <w:rPr>
                <w:highlight w:val="yellow"/>
              </w:rPr>
            </w:pPr>
          </w:p>
        </w:tc>
      </w:tr>
      <w:tr w:rsidR="00D7172E" w:rsidRPr="00D7172E" w14:paraId="5C8E4422" w14:textId="77777777" w:rsidTr="54C8682B">
        <w:trPr>
          <w:jc w:val="right"/>
        </w:trPr>
        <w:tc>
          <w:tcPr>
            <w:tcW w:w="4106" w:type="dxa"/>
          </w:tcPr>
          <w:p w14:paraId="17552863" w14:textId="7512E324" w:rsidR="00D7172E" w:rsidRPr="00C2466C" w:rsidRDefault="00D7172E" w:rsidP="0073446D">
            <w:pPr>
              <w:rPr>
                <w:b/>
              </w:rPr>
            </w:pPr>
            <w:r w:rsidRPr="00C2466C">
              <w:rPr>
                <w:b/>
              </w:rPr>
              <w:t xml:space="preserve">1. </w:t>
            </w:r>
            <w:r w:rsidR="00FB6E50" w:rsidRPr="00C2466C">
              <w:rPr>
                <w:b/>
              </w:rPr>
              <w:t>Pėsčiųjų takas (PT-01)</w:t>
            </w:r>
          </w:p>
        </w:tc>
        <w:tc>
          <w:tcPr>
            <w:tcW w:w="992" w:type="dxa"/>
          </w:tcPr>
          <w:p w14:paraId="38FB14E3" w14:textId="53AB4AA7" w:rsidR="00D7172E" w:rsidRPr="00C2466C" w:rsidRDefault="00FB6E50" w:rsidP="0073446D">
            <w:pPr>
              <w:jc w:val="center"/>
            </w:pPr>
            <w:r w:rsidRPr="00C2466C">
              <w:t>m</w:t>
            </w:r>
            <w:r w:rsidRPr="00C2466C">
              <w:rPr>
                <w:vertAlign w:val="superscript"/>
              </w:rPr>
              <w:t>2</w:t>
            </w:r>
          </w:p>
        </w:tc>
        <w:tc>
          <w:tcPr>
            <w:tcW w:w="1134" w:type="dxa"/>
            <w:vAlign w:val="center"/>
          </w:tcPr>
          <w:p w14:paraId="135D27C7" w14:textId="042D83B0" w:rsidR="00D7172E" w:rsidRPr="00C2466C" w:rsidRDefault="00367E89" w:rsidP="0073446D">
            <w:pPr>
              <w:jc w:val="center"/>
            </w:pPr>
            <w:r w:rsidRPr="00C2466C">
              <w:t>1103</w:t>
            </w:r>
          </w:p>
        </w:tc>
        <w:tc>
          <w:tcPr>
            <w:tcW w:w="3969" w:type="dxa"/>
          </w:tcPr>
          <w:p w14:paraId="333F32B8" w14:textId="77777777" w:rsidR="00FB6E50" w:rsidRPr="00C2466C" w:rsidRDefault="00FB6E50" w:rsidP="00FB6E50">
            <w:pPr>
              <w:jc w:val="center"/>
            </w:pPr>
            <w:r w:rsidRPr="00C2466C">
              <w:t>plokšti horizontalūs inžineriniai statiniai,</w:t>
            </w:r>
          </w:p>
          <w:p w14:paraId="77CBB290" w14:textId="1A899410" w:rsidR="00D7172E" w:rsidRPr="00C2466C" w:rsidRDefault="00FB6E50" w:rsidP="00FB6E50">
            <w:pPr>
              <w:jc w:val="center"/>
            </w:pPr>
            <w:r w:rsidRPr="00C2466C">
              <w:t xml:space="preserve">nesudėtingas II </w:t>
            </w:r>
            <w:proofErr w:type="spellStart"/>
            <w:r w:rsidRPr="00C2466C">
              <w:t>gr</w:t>
            </w:r>
            <w:proofErr w:type="spellEnd"/>
            <w:r w:rsidRPr="00C2466C">
              <w:t>.</w:t>
            </w:r>
          </w:p>
        </w:tc>
      </w:tr>
      <w:tr w:rsidR="00D7172E" w:rsidRPr="00D7172E" w14:paraId="6A485E96" w14:textId="77777777" w:rsidTr="54C8682B">
        <w:trPr>
          <w:jc w:val="right"/>
        </w:trPr>
        <w:tc>
          <w:tcPr>
            <w:tcW w:w="4106" w:type="dxa"/>
            <w:vAlign w:val="center"/>
          </w:tcPr>
          <w:p w14:paraId="1DDDAD63" w14:textId="62FC4CD6" w:rsidR="00D7172E" w:rsidRPr="00C2466C" w:rsidRDefault="00D7172E" w:rsidP="0073446D">
            <w:pPr>
              <w:rPr>
                <w:b/>
              </w:rPr>
            </w:pPr>
            <w:r w:rsidRPr="00C2466C">
              <w:rPr>
                <w:b/>
              </w:rPr>
              <w:t>2. Pėsčiųjų takas (PT-0</w:t>
            </w:r>
            <w:r w:rsidR="00FB6E50" w:rsidRPr="00C2466C">
              <w:rPr>
                <w:b/>
              </w:rPr>
              <w:t>2</w:t>
            </w:r>
            <w:r w:rsidRPr="00C2466C">
              <w:rPr>
                <w:b/>
              </w:rPr>
              <w:t>)</w:t>
            </w:r>
          </w:p>
        </w:tc>
        <w:tc>
          <w:tcPr>
            <w:tcW w:w="992" w:type="dxa"/>
            <w:vAlign w:val="center"/>
          </w:tcPr>
          <w:p w14:paraId="5C51826F" w14:textId="77777777" w:rsidR="00D7172E" w:rsidRPr="00C2466C" w:rsidRDefault="00D7172E" w:rsidP="0073446D">
            <w:pPr>
              <w:jc w:val="center"/>
            </w:pPr>
            <w:r w:rsidRPr="00C2466C">
              <w:t>m</w:t>
            </w:r>
            <w:r w:rsidRPr="00C2466C">
              <w:rPr>
                <w:vertAlign w:val="superscript"/>
              </w:rPr>
              <w:t>2</w:t>
            </w:r>
          </w:p>
        </w:tc>
        <w:tc>
          <w:tcPr>
            <w:tcW w:w="1134" w:type="dxa"/>
            <w:vAlign w:val="center"/>
          </w:tcPr>
          <w:p w14:paraId="3E05C380" w14:textId="326E6465" w:rsidR="00D7172E" w:rsidRPr="00C2466C" w:rsidRDefault="00367E89" w:rsidP="0073446D">
            <w:pPr>
              <w:jc w:val="center"/>
            </w:pPr>
            <w:r w:rsidRPr="00C2466C">
              <w:t>506</w:t>
            </w:r>
          </w:p>
        </w:tc>
        <w:tc>
          <w:tcPr>
            <w:tcW w:w="3969" w:type="dxa"/>
            <w:vAlign w:val="center"/>
          </w:tcPr>
          <w:p w14:paraId="7E29E3E8" w14:textId="77777777" w:rsidR="00D7172E" w:rsidRPr="00C2466C" w:rsidRDefault="00D7172E" w:rsidP="0073446D">
            <w:pPr>
              <w:jc w:val="center"/>
            </w:pPr>
            <w:r w:rsidRPr="00C2466C">
              <w:t>plokšti horizontalūs inžineriniai statiniai,</w:t>
            </w:r>
          </w:p>
          <w:p w14:paraId="28193664" w14:textId="77777777" w:rsidR="00D7172E" w:rsidRPr="00C2466C" w:rsidRDefault="00D7172E" w:rsidP="0073446D">
            <w:pPr>
              <w:jc w:val="center"/>
            </w:pPr>
            <w:r w:rsidRPr="00C2466C">
              <w:t xml:space="preserve">nesudėtingas II </w:t>
            </w:r>
            <w:proofErr w:type="spellStart"/>
            <w:r w:rsidRPr="00C2466C">
              <w:t>gr</w:t>
            </w:r>
            <w:proofErr w:type="spellEnd"/>
            <w:r w:rsidRPr="00C2466C">
              <w:t>.</w:t>
            </w:r>
          </w:p>
        </w:tc>
      </w:tr>
      <w:tr w:rsidR="00D7172E" w:rsidRPr="00D7172E" w14:paraId="5F148BD4" w14:textId="77777777" w:rsidTr="54C8682B">
        <w:trPr>
          <w:jc w:val="right"/>
        </w:trPr>
        <w:tc>
          <w:tcPr>
            <w:tcW w:w="4106" w:type="dxa"/>
            <w:vAlign w:val="center"/>
          </w:tcPr>
          <w:p w14:paraId="6E90CC11" w14:textId="17A220C7" w:rsidR="00D7172E" w:rsidRPr="00C2466C" w:rsidRDefault="00D7172E" w:rsidP="0073446D">
            <w:pPr>
              <w:rPr>
                <w:b/>
              </w:rPr>
            </w:pPr>
            <w:r w:rsidRPr="00C2466C">
              <w:rPr>
                <w:b/>
              </w:rPr>
              <w:t xml:space="preserve">4. </w:t>
            </w:r>
            <w:r w:rsidR="00FB6E50" w:rsidRPr="00C2466C">
              <w:rPr>
                <w:b/>
              </w:rPr>
              <w:t>Transformatoriaus a</w:t>
            </w:r>
            <w:r w:rsidRPr="00C2466C">
              <w:rPr>
                <w:b/>
              </w:rPr>
              <w:t>ikštelė (A-01)</w:t>
            </w:r>
          </w:p>
        </w:tc>
        <w:tc>
          <w:tcPr>
            <w:tcW w:w="992" w:type="dxa"/>
            <w:vAlign w:val="center"/>
          </w:tcPr>
          <w:p w14:paraId="43F1A78E" w14:textId="77777777" w:rsidR="00D7172E" w:rsidRPr="00C2466C" w:rsidRDefault="00D7172E" w:rsidP="0073446D">
            <w:pPr>
              <w:jc w:val="center"/>
            </w:pPr>
            <w:r w:rsidRPr="00C2466C">
              <w:t>m</w:t>
            </w:r>
            <w:r w:rsidRPr="00C2466C">
              <w:rPr>
                <w:vertAlign w:val="superscript"/>
              </w:rPr>
              <w:t>2</w:t>
            </w:r>
          </w:p>
        </w:tc>
        <w:tc>
          <w:tcPr>
            <w:tcW w:w="1134" w:type="dxa"/>
            <w:vAlign w:val="center"/>
          </w:tcPr>
          <w:p w14:paraId="28B5C456" w14:textId="07FA52B9" w:rsidR="00D7172E" w:rsidRPr="00C2466C" w:rsidRDefault="002B29D5" w:rsidP="0073446D">
            <w:pPr>
              <w:jc w:val="center"/>
            </w:pPr>
            <w:r w:rsidRPr="00C2466C">
              <w:t>11</w:t>
            </w:r>
          </w:p>
        </w:tc>
        <w:tc>
          <w:tcPr>
            <w:tcW w:w="3969" w:type="dxa"/>
            <w:vAlign w:val="center"/>
          </w:tcPr>
          <w:p w14:paraId="6039D13C" w14:textId="77777777" w:rsidR="00D7172E" w:rsidRPr="00C2466C" w:rsidRDefault="00D7172E" w:rsidP="0073446D">
            <w:pPr>
              <w:jc w:val="center"/>
            </w:pPr>
            <w:r w:rsidRPr="00C2466C">
              <w:t>plokšti horizontalūs inžineriniai statiniai,</w:t>
            </w:r>
          </w:p>
          <w:p w14:paraId="251CDB44" w14:textId="041C8663" w:rsidR="00D7172E" w:rsidRPr="00C2466C" w:rsidRDefault="00D7172E" w:rsidP="0073446D">
            <w:pPr>
              <w:jc w:val="center"/>
            </w:pPr>
            <w:r w:rsidRPr="00C2466C">
              <w:t xml:space="preserve">nesudėtingas I </w:t>
            </w:r>
            <w:proofErr w:type="spellStart"/>
            <w:r w:rsidRPr="00C2466C">
              <w:t>gr</w:t>
            </w:r>
            <w:proofErr w:type="spellEnd"/>
            <w:r w:rsidRPr="00C2466C">
              <w:t>.</w:t>
            </w:r>
          </w:p>
        </w:tc>
      </w:tr>
    </w:tbl>
    <w:p w14:paraId="09DF147E" w14:textId="72A62E83" w:rsidR="00D7172E" w:rsidRPr="00F34109" w:rsidRDefault="00F34109" w:rsidP="00F34109">
      <w:pPr>
        <w:pStyle w:val="ListParagraph"/>
        <w:rPr>
          <w:color w:val="FF0000"/>
          <w:sz w:val="16"/>
          <w:szCs w:val="16"/>
        </w:rPr>
      </w:pPr>
      <w:r w:rsidRPr="3B9E9495">
        <w:rPr>
          <w:color w:val="FF0000"/>
          <w:sz w:val="16"/>
          <w:szCs w:val="16"/>
          <w:lang w:val="it-IT"/>
        </w:rPr>
        <w:t xml:space="preserve">* </w:t>
      </w:r>
      <w:r w:rsidRPr="3B9E9495">
        <w:rPr>
          <w:color w:val="FF0000"/>
          <w:sz w:val="16"/>
          <w:szCs w:val="16"/>
        </w:rPr>
        <w:t>Preliminarūs kiekiai, kurie dar gali būti nežymiai patikslinti</w:t>
      </w:r>
    </w:p>
    <w:p w14:paraId="74EDC021" w14:textId="2D8315BC" w:rsidR="3B9E9495" w:rsidRDefault="3B9E9495" w:rsidP="3B9E9495">
      <w:pPr>
        <w:pStyle w:val="ListParagraph"/>
        <w:rPr>
          <w:color w:val="FF0000"/>
          <w:sz w:val="16"/>
          <w:szCs w:val="16"/>
        </w:rPr>
      </w:pPr>
    </w:p>
    <w:p w14:paraId="07FF7C30" w14:textId="4B10C2F0" w:rsidR="3B9E9495" w:rsidRDefault="3B9E9495" w:rsidP="3B9E9495">
      <w:pPr>
        <w:pStyle w:val="ListParagraph"/>
        <w:rPr>
          <w:color w:val="FF0000"/>
          <w:sz w:val="16"/>
          <w:szCs w:val="16"/>
        </w:rPr>
      </w:pPr>
    </w:p>
    <w:p w14:paraId="1888B482" w14:textId="65CD750C" w:rsidR="3B9E9495" w:rsidRDefault="3B9E9495" w:rsidP="3B9E9495">
      <w:pPr>
        <w:pStyle w:val="ListParagraph"/>
        <w:rPr>
          <w:color w:val="FF0000"/>
          <w:sz w:val="16"/>
          <w:szCs w:val="16"/>
        </w:rPr>
      </w:pPr>
    </w:p>
    <w:p w14:paraId="7741EE01" w14:textId="3AD99B44" w:rsidR="54C8682B" w:rsidRDefault="54C8682B" w:rsidP="54C8682B">
      <w:pPr>
        <w:pStyle w:val="ListParagraph"/>
        <w:rPr>
          <w:color w:val="FF0000"/>
          <w:sz w:val="16"/>
          <w:szCs w:val="16"/>
        </w:rPr>
      </w:pPr>
    </w:p>
    <w:p w14:paraId="0D62FD18" w14:textId="47790E56" w:rsidR="54C8682B" w:rsidRDefault="54C8682B" w:rsidP="54C8682B">
      <w:pPr>
        <w:pStyle w:val="ListParagraph"/>
        <w:rPr>
          <w:color w:val="FF0000"/>
          <w:sz w:val="16"/>
          <w:szCs w:val="16"/>
        </w:rPr>
      </w:pPr>
    </w:p>
    <w:p w14:paraId="318B63EE" w14:textId="7A0B65AB" w:rsidR="54C8682B" w:rsidRDefault="54C8682B" w:rsidP="54C8682B">
      <w:pPr>
        <w:pStyle w:val="ListParagraph"/>
        <w:rPr>
          <w:color w:val="FF0000"/>
          <w:sz w:val="16"/>
          <w:szCs w:val="16"/>
        </w:rPr>
      </w:pPr>
    </w:p>
    <w:p w14:paraId="436048A1" w14:textId="10923A28" w:rsidR="54C8682B" w:rsidRDefault="54C8682B" w:rsidP="54C8682B">
      <w:pPr>
        <w:pStyle w:val="ListParagraph"/>
        <w:rPr>
          <w:color w:val="FF0000"/>
          <w:sz w:val="16"/>
          <w:szCs w:val="16"/>
        </w:rPr>
      </w:pPr>
    </w:p>
    <w:p w14:paraId="42466F1E" w14:textId="1DA44175" w:rsidR="54C8682B" w:rsidRDefault="54C8682B" w:rsidP="54C8682B">
      <w:pPr>
        <w:pStyle w:val="ListParagraph"/>
        <w:rPr>
          <w:color w:val="FF0000"/>
          <w:sz w:val="16"/>
          <w:szCs w:val="16"/>
        </w:rPr>
      </w:pPr>
    </w:p>
    <w:p w14:paraId="13B8D4D1" w14:textId="3490BEE5" w:rsidR="54C8682B" w:rsidRDefault="54C8682B" w:rsidP="54C8682B">
      <w:pPr>
        <w:pStyle w:val="ListParagraph"/>
        <w:rPr>
          <w:color w:val="FF0000"/>
          <w:sz w:val="16"/>
          <w:szCs w:val="16"/>
        </w:rPr>
      </w:pPr>
    </w:p>
    <w:p w14:paraId="499EA870" w14:textId="0D3CAD7B" w:rsidR="54C8682B" w:rsidRDefault="54C8682B" w:rsidP="54C8682B">
      <w:pPr>
        <w:pStyle w:val="ListParagraph"/>
        <w:rPr>
          <w:color w:val="FF0000"/>
          <w:sz w:val="16"/>
          <w:szCs w:val="16"/>
        </w:rPr>
      </w:pPr>
    </w:p>
    <w:p w14:paraId="2C7A3315" w14:textId="608987D7" w:rsidR="54C8682B" w:rsidRDefault="54C8682B" w:rsidP="54C8682B">
      <w:pPr>
        <w:pStyle w:val="ListParagraph"/>
        <w:rPr>
          <w:color w:val="FF0000"/>
          <w:sz w:val="16"/>
          <w:szCs w:val="16"/>
        </w:rPr>
      </w:pPr>
    </w:p>
    <w:p w14:paraId="48D5AE61" w14:textId="38602DF5" w:rsidR="54C8682B" w:rsidRDefault="54C8682B" w:rsidP="54C8682B">
      <w:pPr>
        <w:pStyle w:val="ListParagraph"/>
        <w:rPr>
          <w:color w:val="FF0000"/>
          <w:sz w:val="16"/>
          <w:szCs w:val="16"/>
        </w:rPr>
      </w:pPr>
    </w:p>
    <w:p w14:paraId="21CD5346" w14:textId="14936351" w:rsidR="54C8682B" w:rsidRDefault="54C8682B" w:rsidP="54C8682B">
      <w:pPr>
        <w:pStyle w:val="ListParagraph"/>
        <w:rPr>
          <w:color w:val="FF0000"/>
          <w:sz w:val="16"/>
          <w:szCs w:val="16"/>
        </w:rPr>
      </w:pPr>
    </w:p>
    <w:p w14:paraId="09AD56AF" w14:textId="27340F57" w:rsidR="54C8682B" w:rsidRDefault="54C8682B" w:rsidP="54C8682B">
      <w:pPr>
        <w:pStyle w:val="ListParagraph"/>
        <w:rPr>
          <w:color w:val="FF0000"/>
          <w:sz w:val="16"/>
          <w:szCs w:val="16"/>
        </w:rPr>
      </w:pPr>
    </w:p>
    <w:p w14:paraId="0E990314" w14:textId="3F83EFCC" w:rsidR="54C8682B" w:rsidRDefault="54C8682B" w:rsidP="54C8682B">
      <w:pPr>
        <w:pStyle w:val="ListParagraph"/>
        <w:rPr>
          <w:color w:val="FF0000"/>
          <w:sz w:val="16"/>
          <w:szCs w:val="16"/>
        </w:rPr>
      </w:pPr>
    </w:p>
    <w:p w14:paraId="3C4E8AC4" w14:textId="18DF9F9C" w:rsidR="54C8682B" w:rsidRDefault="54C8682B" w:rsidP="54C8682B">
      <w:pPr>
        <w:pStyle w:val="ListParagraph"/>
        <w:rPr>
          <w:color w:val="FF0000"/>
          <w:sz w:val="16"/>
          <w:szCs w:val="16"/>
        </w:rPr>
      </w:pPr>
    </w:p>
    <w:p w14:paraId="07730B99" w14:textId="789B2B5F" w:rsidR="54C8682B" w:rsidRDefault="54C8682B" w:rsidP="54C8682B">
      <w:pPr>
        <w:pStyle w:val="ListParagraph"/>
        <w:rPr>
          <w:color w:val="FF0000"/>
          <w:sz w:val="16"/>
          <w:szCs w:val="16"/>
        </w:rPr>
      </w:pPr>
    </w:p>
    <w:p w14:paraId="347A3688" w14:textId="5EEC6A16" w:rsidR="54C8682B" w:rsidRDefault="54C8682B" w:rsidP="54C8682B">
      <w:pPr>
        <w:pStyle w:val="ListParagraph"/>
        <w:rPr>
          <w:color w:val="FF0000"/>
          <w:sz w:val="16"/>
          <w:szCs w:val="16"/>
        </w:rPr>
      </w:pPr>
    </w:p>
    <w:p w14:paraId="3A37FB68" w14:textId="3AF0340A" w:rsidR="54C8682B" w:rsidRDefault="54C8682B" w:rsidP="54C8682B">
      <w:pPr>
        <w:pStyle w:val="ListParagraph"/>
        <w:rPr>
          <w:color w:val="FF0000"/>
          <w:sz w:val="16"/>
          <w:szCs w:val="16"/>
        </w:rPr>
      </w:pPr>
    </w:p>
    <w:p w14:paraId="1A24E2D6" w14:textId="6DA7B214" w:rsidR="54C8682B" w:rsidRDefault="54C8682B" w:rsidP="54C8682B">
      <w:pPr>
        <w:pStyle w:val="ListParagraph"/>
        <w:rPr>
          <w:color w:val="FF0000"/>
          <w:sz w:val="16"/>
          <w:szCs w:val="16"/>
        </w:rPr>
      </w:pPr>
    </w:p>
    <w:p w14:paraId="3CBC2B24" w14:textId="54AEBC05" w:rsidR="54C8682B" w:rsidRDefault="54C8682B" w:rsidP="54C8682B">
      <w:pPr>
        <w:pStyle w:val="ListParagraph"/>
        <w:rPr>
          <w:color w:val="FF0000"/>
          <w:sz w:val="16"/>
          <w:szCs w:val="16"/>
        </w:rPr>
      </w:pPr>
    </w:p>
    <w:p w14:paraId="1A385E44" w14:textId="48485FB5" w:rsidR="54C8682B" w:rsidRDefault="54C8682B" w:rsidP="54C8682B">
      <w:pPr>
        <w:pStyle w:val="ListParagraph"/>
        <w:rPr>
          <w:color w:val="FF0000"/>
          <w:sz w:val="16"/>
          <w:szCs w:val="16"/>
        </w:rPr>
      </w:pPr>
    </w:p>
    <w:p w14:paraId="2B0B39C1" w14:textId="0AC581F2" w:rsidR="54C8682B" w:rsidRDefault="54C8682B" w:rsidP="54C8682B">
      <w:pPr>
        <w:pStyle w:val="ListParagraph"/>
        <w:rPr>
          <w:color w:val="FF0000"/>
          <w:sz w:val="16"/>
          <w:szCs w:val="16"/>
        </w:rPr>
      </w:pPr>
    </w:p>
    <w:p w14:paraId="0231D116" w14:textId="47D7B8D0" w:rsidR="54C8682B" w:rsidRDefault="54C8682B" w:rsidP="54C8682B">
      <w:pPr>
        <w:pStyle w:val="ListParagraph"/>
        <w:rPr>
          <w:color w:val="FF0000"/>
          <w:sz w:val="16"/>
          <w:szCs w:val="16"/>
        </w:rPr>
      </w:pPr>
    </w:p>
    <w:p w14:paraId="5D8926DC" w14:textId="370A16E4" w:rsidR="54C8682B" w:rsidRDefault="54C8682B" w:rsidP="54C8682B">
      <w:pPr>
        <w:pStyle w:val="ListParagraph"/>
        <w:rPr>
          <w:color w:val="FF0000"/>
          <w:sz w:val="16"/>
          <w:szCs w:val="16"/>
        </w:rPr>
      </w:pPr>
    </w:p>
    <w:p w14:paraId="56B1646D" w14:textId="66F6D44E" w:rsidR="54C8682B" w:rsidRDefault="54C8682B" w:rsidP="54C8682B">
      <w:pPr>
        <w:pStyle w:val="ListParagraph"/>
        <w:rPr>
          <w:color w:val="FF0000"/>
          <w:sz w:val="16"/>
          <w:szCs w:val="16"/>
        </w:rPr>
      </w:pPr>
    </w:p>
    <w:p w14:paraId="67438FDC" w14:textId="54A7D852" w:rsidR="54C8682B" w:rsidRDefault="54C8682B" w:rsidP="54C8682B">
      <w:pPr>
        <w:pStyle w:val="ListParagraph"/>
        <w:rPr>
          <w:color w:val="FF0000"/>
          <w:sz w:val="16"/>
          <w:szCs w:val="16"/>
        </w:rPr>
      </w:pPr>
    </w:p>
    <w:p w14:paraId="72281A60" w14:textId="116389F9" w:rsidR="54C8682B" w:rsidRDefault="54C8682B" w:rsidP="54C8682B">
      <w:pPr>
        <w:pStyle w:val="ListParagraph"/>
        <w:rPr>
          <w:color w:val="FF0000"/>
          <w:sz w:val="16"/>
          <w:szCs w:val="16"/>
        </w:rPr>
      </w:pPr>
    </w:p>
    <w:p w14:paraId="38DD3125" w14:textId="6F304927" w:rsidR="54C8682B" w:rsidRDefault="54C8682B" w:rsidP="54C8682B">
      <w:pPr>
        <w:pStyle w:val="ListParagraph"/>
        <w:rPr>
          <w:color w:val="FF0000"/>
          <w:sz w:val="16"/>
          <w:szCs w:val="16"/>
        </w:rPr>
      </w:pPr>
    </w:p>
    <w:p w14:paraId="1FAF10BE" w14:textId="05DDFE2E" w:rsidR="54C8682B" w:rsidRDefault="54C8682B" w:rsidP="54C8682B">
      <w:pPr>
        <w:pStyle w:val="ListParagraph"/>
        <w:rPr>
          <w:color w:val="FF0000"/>
          <w:sz w:val="16"/>
          <w:szCs w:val="16"/>
        </w:rPr>
      </w:pPr>
    </w:p>
    <w:p w14:paraId="7DDBFC3A" w14:textId="2AA92566" w:rsidR="54C8682B" w:rsidRDefault="54C8682B" w:rsidP="54C8682B">
      <w:pPr>
        <w:pStyle w:val="ListParagraph"/>
        <w:rPr>
          <w:color w:val="FF0000"/>
          <w:sz w:val="16"/>
          <w:szCs w:val="16"/>
        </w:rPr>
      </w:pPr>
    </w:p>
    <w:p w14:paraId="678B5A00" w14:textId="58586219" w:rsidR="54C8682B" w:rsidRDefault="54C8682B" w:rsidP="54C8682B">
      <w:pPr>
        <w:pStyle w:val="ListParagraph"/>
        <w:rPr>
          <w:color w:val="FF0000"/>
          <w:sz w:val="16"/>
          <w:szCs w:val="16"/>
        </w:rPr>
      </w:pPr>
    </w:p>
    <w:p w14:paraId="0DCF726F" w14:textId="4F08DAB1" w:rsidR="54C8682B" w:rsidRDefault="54C8682B" w:rsidP="54C8682B">
      <w:pPr>
        <w:pStyle w:val="ListParagraph"/>
        <w:rPr>
          <w:color w:val="FF0000"/>
          <w:sz w:val="16"/>
          <w:szCs w:val="16"/>
        </w:rPr>
      </w:pPr>
    </w:p>
    <w:p w14:paraId="6D0949E4" w14:textId="32AE68B7" w:rsidR="54C8682B" w:rsidRDefault="54C8682B" w:rsidP="54C8682B">
      <w:pPr>
        <w:pStyle w:val="ListParagraph"/>
        <w:rPr>
          <w:color w:val="FF0000"/>
          <w:sz w:val="16"/>
          <w:szCs w:val="16"/>
        </w:rPr>
      </w:pPr>
    </w:p>
    <w:p w14:paraId="7738CA91" w14:textId="601B1761" w:rsidR="54C8682B" w:rsidRDefault="54C8682B" w:rsidP="54C8682B">
      <w:pPr>
        <w:pStyle w:val="ListParagraph"/>
        <w:rPr>
          <w:color w:val="FF0000"/>
          <w:sz w:val="16"/>
          <w:szCs w:val="16"/>
        </w:rPr>
      </w:pPr>
    </w:p>
    <w:p w14:paraId="090DA608" w14:textId="5F5E6D16" w:rsidR="54C8682B" w:rsidRDefault="54C8682B" w:rsidP="54C8682B">
      <w:pPr>
        <w:pStyle w:val="ListParagraph"/>
        <w:rPr>
          <w:color w:val="FF0000"/>
          <w:sz w:val="16"/>
          <w:szCs w:val="16"/>
        </w:rPr>
      </w:pPr>
    </w:p>
    <w:p w14:paraId="22119704" w14:textId="068388DD" w:rsidR="54C8682B" w:rsidRDefault="54C8682B" w:rsidP="54C8682B">
      <w:pPr>
        <w:pStyle w:val="ListParagraph"/>
        <w:rPr>
          <w:color w:val="FF0000"/>
          <w:sz w:val="16"/>
          <w:szCs w:val="16"/>
        </w:rPr>
      </w:pPr>
    </w:p>
    <w:p w14:paraId="37549829" w14:textId="304C05B0" w:rsidR="54C8682B" w:rsidRDefault="54C8682B" w:rsidP="54C8682B">
      <w:pPr>
        <w:pStyle w:val="ListParagraph"/>
        <w:rPr>
          <w:color w:val="FF0000"/>
          <w:sz w:val="16"/>
          <w:szCs w:val="16"/>
        </w:rPr>
      </w:pPr>
    </w:p>
    <w:p w14:paraId="69135B43" w14:textId="75891A33" w:rsidR="3B9E9495" w:rsidRDefault="3B9E9495" w:rsidP="3B9E9495">
      <w:pPr>
        <w:pStyle w:val="ListParagraph"/>
        <w:rPr>
          <w:color w:val="FF0000"/>
          <w:sz w:val="16"/>
          <w:szCs w:val="16"/>
        </w:rPr>
      </w:pPr>
    </w:p>
    <w:p w14:paraId="0AFB7D5E" w14:textId="7EA43EE9" w:rsidR="6440FBE6" w:rsidRDefault="2064880B" w:rsidP="3B9E9495">
      <w:pPr>
        <w:pStyle w:val="ListParagraph"/>
        <w:rPr>
          <w:sz w:val="16"/>
          <w:szCs w:val="16"/>
        </w:rPr>
      </w:pPr>
      <w:r w:rsidRPr="54C8682B">
        <w:rPr>
          <w:sz w:val="16"/>
          <w:szCs w:val="16"/>
        </w:rPr>
        <w:t xml:space="preserve">PLANUOJAMOS </w:t>
      </w:r>
      <w:r w:rsidR="6440FBE6" w:rsidRPr="54C8682B">
        <w:rPr>
          <w:sz w:val="16"/>
          <w:szCs w:val="16"/>
        </w:rPr>
        <w:t>PROJEKTO DALYS:</w:t>
      </w:r>
    </w:p>
    <w:p w14:paraId="246920B4" w14:textId="0B22E516" w:rsidR="5BF12EE7" w:rsidRDefault="5BF12EE7" w:rsidP="5BF12EE7">
      <w:pPr>
        <w:pStyle w:val="ListParagraph"/>
        <w:rPr>
          <w:color w:val="FF0000"/>
          <w:sz w:val="16"/>
          <w:szCs w:val="16"/>
        </w:rPr>
      </w:pPr>
    </w:p>
    <w:p w14:paraId="019E324B" w14:textId="2CC0483A" w:rsidR="5BF12EE7" w:rsidRDefault="5BF12EE7" w:rsidP="5BF12EE7">
      <w:pPr>
        <w:pStyle w:val="ListParagraph"/>
        <w:rPr>
          <w:sz w:val="16"/>
          <w:szCs w:val="16"/>
        </w:rPr>
      </w:pPr>
    </w:p>
    <w:tbl>
      <w:tblPr>
        <w:tblW w:w="0" w:type="auto"/>
        <w:tblInd w:w="30" w:type="dxa"/>
        <w:tblLayout w:type="fixed"/>
        <w:tblLook w:val="06A0" w:firstRow="1" w:lastRow="0" w:firstColumn="1" w:lastColumn="0" w:noHBand="1" w:noVBand="1"/>
      </w:tblPr>
      <w:tblGrid>
        <w:gridCol w:w="2460"/>
        <w:gridCol w:w="7485"/>
      </w:tblGrid>
      <w:tr w:rsidR="5BF12EE7" w14:paraId="578BB490" w14:textId="77777777" w:rsidTr="54C8682B">
        <w:trPr>
          <w:trHeight w:val="120"/>
        </w:trPr>
        <w:tc>
          <w:tcPr>
            <w:tcW w:w="2460" w:type="dxa"/>
            <w:tcBorders>
              <w:top w:val="nil"/>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B86DEEC" w14:textId="01FF327F" w:rsidR="5BF12EE7" w:rsidRDefault="5BF12EE7" w:rsidP="5BF12EE7">
            <w:pPr>
              <w:widowControl w:val="0"/>
              <w:spacing w:line="240" w:lineRule="auto"/>
              <w:jc w:val="center"/>
              <w:rPr>
                <w:rFonts w:eastAsia="Arial"/>
                <w:color w:val="000000" w:themeColor="text1"/>
                <w:sz w:val="16"/>
                <w:szCs w:val="16"/>
              </w:rPr>
            </w:pPr>
            <w:r w:rsidRPr="5BF12EE7">
              <w:rPr>
                <w:rFonts w:eastAsia="Arial"/>
                <w:b/>
                <w:bCs/>
                <w:color w:val="000000" w:themeColor="text1"/>
                <w:sz w:val="16"/>
                <w:szCs w:val="16"/>
              </w:rPr>
              <w:t>BYLOS</w:t>
            </w:r>
          </w:p>
          <w:p w14:paraId="292E133E" w14:textId="640A9035" w:rsidR="5BF12EE7" w:rsidRDefault="5BF12EE7" w:rsidP="5BF12EE7">
            <w:pPr>
              <w:widowControl w:val="0"/>
              <w:spacing w:line="240" w:lineRule="auto"/>
              <w:jc w:val="center"/>
              <w:rPr>
                <w:rFonts w:eastAsia="Arial"/>
                <w:color w:val="000000" w:themeColor="text1"/>
                <w:sz w:val="16"/>
                <w:szCs w:val="16"/>
              </w:rPr>
            </w:pPr>
            <w:r w:rsidRPr="5BF12EE7">
              <w:rPr>
                <w:rFonts w:eastAsia="Arial"/>
                <w:b/>
                <w:bCs/>
                <w:color w:val="000000" w:themeColor="text1"/>
                <w:sz w:val="16"/>
                <w:szCs w:val="16"/>
              </w:rPr>
              <w:t>ŽYMUO</w:t>
            </w:r>
          </w:p>
        </w:tc>
        <w:tc>
          <w:tcPr>
            <w:tcW w:w="7485" w:type="dxa"/>
            <w:tcBorders>
              <w:top w:val="nil"/>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FAE5BA7" w14:textId="25CB3697" w:rsidR="5BF12EE7" w:rsidRDefault="5BF12EE7" w:rsidP="5BF12EE7">
            <w:pPr>
              <w:widowControl w:val="0"/>
              <w:spacing w:line="240" w:lineRule="auto"/>
              <w:jc w:val="center"/>
              <w:rPr>
                <w:rFonts w:eastAsia="Arial"/>
                <w:color w:val="000000" w:themeColor="text1"/>
                <w:sz w:val="16"/>
                <w:szCs w:val="16"/>
              </w:rPr>
            </w:pPr>
            <w:r w:rsidRPr="5BF12EE7">
              <w:rPr>
                <w:rFonts w:eastAsia="Arial"/>
                <w:b/>
                <w:bCs/>
                <w:color w:val="000000" w:themeColor="text1"/>
                <w:sz w:val="16"/>
                <w:szCs w:val="16"/>
              </w:rPr>
              <w:t>PROEJKTO DALIES PAVADINIMAS</w:t>
            </w:r>
          </w:p>
        </w:tc>
      </w:tr>
      <w:tr w:rsidR="5BF12EE7" w14:paraId="27E0C4C7" w14:textId="77777777" w:rsidTr="54C8682B">
        <w:trPr>
          <w:trHeight w:val="1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BAF0594" w14:textId="6DEBB0CD"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BD</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4A77DE0A" w14:textId="6A5F2FF0"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BENDROJI</w:t>
            </w:r>
          </w:p>
        </w:tc>
      </w:tr>
      <w:tr w:rsidR="5BF12EE7" w14:paraId="1CAA23DA" w14:textId="77777777" w:rsidTr="54C8682B">
        <w:trPr>
          <w:trHeight w:val="1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3D7CEBEB" w14:textId="20D3E4D5"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SP</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33933EF4" w14:textId="54EA91C7"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SKLYPO PLANAS</w:t>
            </w:r>
          </w:p>
        </w:tc>
      </w:tr>
      <w:tr w:rsidR="5BF12EE7" w14:paraId="6B0574A0" w14:textId="77777777" w:rsidTr="54C8682B">
        <w:trPr>
          <w:trHeight w:val="1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E5245BE" w14:textId="00D9AA77"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SA</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18C0BCF7" w14:textId="2084A67A"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STATINIO ARCHITEKTŪROS</w:t>
            </w:r>
          </w:p>
        </w:tc>
      </w:tr>
      <w:tr w:rsidR="5BF12EE7" w14:paraId="3DA7CA94" w14:textId="77777777" w:rsidTr="54C8682B">
        <w:trPr>
          <w:trHeight w:val="1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42296433" w14:textId="096F121F"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SK</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5A1D85E" w14:textId="7314B276" w:rsidR="5BF12EE7" w:rsidRDefault="46912176" w:rsidP="54C8682B">
            <w:pPr>
              <w:widowControl w:val="0"/>
              <w:spacing w:line="240" w:lineRule="auto"/>
              <w:rPr>
                <w:rFonts w:eastAsia="Arial"/>
                <w:color w:val="000000" w:themeColor="text1"/>
                <w:sz w:val="16"/>
                <w:szCs w:val="16"/>
              </w:rPr>
            </w:pPr>
            <w:r w:rsidRPr="54C8682B">
              <w:rPr>
                <w:rFonts w:eastAsia="Arial"/>
                <w:color w:val="000000" w:themeColor="text1"/>
                <w:sz w:val="16"/>
                <w:szCs w:val="16"/>
              </w:rPr>
              <w:t xml:space="preserve">STATINIO KONSTRUKCIJŲ </w:t>
            </w:r>
          </w:p>
        </w:tc>
      </w:tr>
      <w:tr w:rsidR="5BF12EE7" w14:paraId="01C23EAF" w14:textId="77777777" w:rsidTr="54C8682B">
        <w:trPr>
          <w:trHeight w:val="1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5B1AC014" w14:textId="79049CC9"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T</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5305845C" w14:textId="32FE976D"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TECHNOLOGIJOS</w:t>
            </w:r>
          </w:p>
        </w:tc>
      </w:tr>
      <w:tr w:rsidR="5BF12EE7" w14:paraId="2A1AC22D"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392DAA5B" w14:textId="1BF79468"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VN</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05DC4479" w14:textId="4066FF9E"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VANDENTIEKIO IR NUOTEKŲ ŠALINIMO TINKLAI</w:t>
            </w:r>
          </w:p>
        </w:tc>
      </w:tr>
      <w:tr w:rsidR="5BF12EE7" w14:paraId="52B2EBF3"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4F5DFF82" w14:textId="7A6A78B1"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LVN</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14315968" w14:textId="487221E3"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LAUKO VANDENTIEKIO IR  NUOTEKŲ ŠALINIMO</w:t>
            </w:r>
          </w:p>
        </w:tc>
      </w:tr>
      <w:tr w:rsidR="5BF12EE7" w14:paraId="001E25F2"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EDD7F59" w14:textId="29F84737"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ŠOK</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13451129" w14:textId="0A887A0F"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ŠILDYMAS IR ORO KONDICIONAVIMAS</w:t>
            </w:r>
          </w:p>
        </w:tc>
      </w:tr>
      <w:tr w:rsidR="5BF12EE7" w14:paraId="62286461"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7E4CF4F4" w14:textId="65AA161A"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V</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920A7C2" w14:textId="49D15896"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 xml:space="preserve">VĖDINIMAS </w:t>
            </w:r>
          </w:p>
        </w:tc>
      </w:tr>
      <w:tr w:rsidR="5BF12EE7" w14:paraId="3AB92BB1"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3956C26A" w14:textId="086C19EE"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E</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0A230CB" w14:textId="6452956C"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ELEKTROTECHNIKA</w:t>
            </w:r>
          </w:p>
        </w:tc>
      </w:tr>
      <w:tr w:rsidR="5BF12EE7" w14:paraId="6284DB74"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5CB0F3AB" w14:textId="66A55BBC"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LE</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F2E48DE" w14:textId="175C47E6"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 xml:space="preserve">LAUKO ELEKTROS TINKLAI </w:t>
            </w:r>
          </w:p>
        </w:tc>
      </w:tr>
      <w:tr w:rsidR="5BF12EE7" w14:paraId="01E554B4"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4A547C53" w14:textId="651A6A6A"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ER</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4594853C" w14:textId="38BCDD0D"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ELEKTRONINIAI  RYŠIAI</w:t>
            </w:r>
          </w:p>
        </w:tc>
      </w:tr>
      <w:tr w:rsidR="5BF12EE7" w14:paraId="3D3139BD"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12E03C15" w14:textId="107D06D1"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LER</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4F4BE9A" w14:textId="38D84BB5"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LAUKO ELEKTRONINIŲ RYŠIŲ</w:t>
            </w:r>
          </w:p>
        </w:tc>
      </w:tr>
      <w:tr w:rsidR="5BF12EE7" w14:paraId="033B4180"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1E12C8E7" w14:textId="6607E47D"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AS</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0F0D57AF" w14:textId="405132EB"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APSAUGINĖ SIGNALIZACIJA</w:t>
            </w:r>
          </w:p>
        </w:tc>
      </w:tr>
      <w:tr w:rsidR="5BF12EE7" w14:paraId="75EEEB97"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413815A" w14:textId="14EC6A30"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GAS</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86C8EA6" w14:textId="1D372E8F"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GAISRO APTIKIMO IR SIGNALIZAVIMO SISTEMA</w:t>
            </w:r>
          </w:p>
        </w:tc>
      </w:tr>
      <w:tr w:rsidR="5BF12EE7" w14:paraId="56825541"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C161FC4" w14:textId="49A8822D"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PVA</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28E5AF5" w14:textId="64E0312E"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PROCESŲ VALDYMAS IR AUTOMATIZACIJA</w:t>
            </w:r>
          </w:p>
        </w:tc>
      </w:tr>
      <w:tr w:rsidR="5BF12EE7" w14:paraId="18393077" w14:textId="77777777" w:rsidTr="54C8682B">
        <w:trPr>
          <w:trHeight w:val="22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F4828A1" w14:textId="20F025FD"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ŠG</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078D39EB" w14:textId="1A8A7D42"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ŠILUMOS GAMYBA</w:t>
            </w:r>
          </w:p>
        </w:tc>
      </w:tr>
      <w:tr w:rsidR="5BF12EE7" w14:paraId="24E524D5" w14:textId="77777777" w:rsidTr="54C8682B">
        <w:trPr>
          <w:trHeight w:val="25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9D232C5" w14:textId="678EBD63"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LŠT</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E2B1FD0" w14:textId="5CE75EBE"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LAUKO ŠILUMOS TINKLAI</w:t>
            </w:r>
          </w:p>
        </w:tc>
      </w:tr>
      <w:tr w:rsidR="5BF12EE7" w14:paraId="6BEFE6AE" w14:textId="77777777" w:rsidTr="54C8682B">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4987857D" w14:textId="2CC2CA7E"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GS</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E7C4039" w14:textId="5A85ED79" w:rsidR="5BF12EE7" w:rsidRDefault="46912176" w:rsidP="54C8682B">
            <w:pPr>
              <w:widowControl w:val="0"/>
              <w:shd w:val="clear" w:color="auto" w:fill="FFFFFF" w:themeFill="background1"/>
              <w:spacing w:line="240" w:lineRule="auto"/>
              <w:rPr>
                <w:rFonts w:eastAsia="Arial"/>
                <w:color w:val="000000" w:themeColor="text1"/>
                <w:sz w:val="16"/>
                <w:szCs w:val="16"/>
              </w:rPr>
            </w:pPr>
            <w:r w:rsidRPr="54C8682B">
              <w:rPr>
                <w:rFonts w:eastAsia="Arial"/>
                <w:color w:val="000000" w:themeColor="text1"/>
                <w:sz w:val="16"/>
                <w:szCs w:val="16"/>
              </w:rPr>
              <w:t>GAISRINĖS SAUGOS</w:t>
            </w:r>
          </w:p>
        </w:tc>
      </w:tr>
      <w:tr w:rsidR="5BF12EE7" w14:paraId="142BCAB7" w14:textId="77777777" w:rsidTr="54C8682B">
        <w:trPr>
          <w:trHeight w:val="255"/>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75D6D06" w14:textId="5ED2B263" w:rsidR="5BF12EE7" w:rsidRDefault="5BF12EE7" w:rsidP="5BF12EE7">
            <w:pPr>
              <w:widowControl w:val="0"/>
              <w:spacing w:line="240" w:lineRule="auto"/>
              <w:rPr>
                <w:rFonts w:eastAsia="Arial"/>
                <w:color w:val="000000" w:themeColor="text1"/>
                <w:sz w:val="16"/>
                <w:szCs w:val="16"/>
              </w:rPr>
            </w:pPr>
            <w:r w:rsidRPr="5BF12EE7">
              <w:rPr>
                <w:rFonts w:eastAsia="Arial"/>
                <w:color w:val="000000" w:themeColor="text1"/>
                <w:sz w:val="16"/>
                <w:szCs w:val="16"/>
              </w:rPr>
              <w:t>SO</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7D235D5B" w14:textId="72675E59" w:rsidR="5BF12EE7" w:rsidRDefault="5BF12EE7" w:rsidP="5BF12EE7">
            <w:pPr>
              <w:widowControl w:val="0"/>
              <w:shd w:val="clear" w:color="auto" w:fill="FFFFFF" w:themeFill="background1"/>
              <w:spacing w:line="240" w:lineRule="auto"/>
              <w:rPr>
                <w:rFonts w:eastAsia="Arial"/>
                <w:color w:val="000000" w:themeColor="text1"/>
                <w:sz w:val="16"/>
                <w:szCs w:val="16"/>
              </w:rPr>
            </w:pPr>
            <w:r w:rsidRPr="5BF12EE7">
              <w:rPr>
                <w:rFonts w:eastAsia="Arial"/>
                <w:color w:val="000000" w:themeColor="text1"/>
                <w:sz w:val="16"/>
                <w:szCs w:val="16"/>
              </w:rPr>
              <w:t>PASIRENGIMO STATYBAI IR STATYBOS DARBŲ ORGANIZAVIMO</w:t>
            </w:r>
          </w:p>
        </w:tc>
      </w:tr>
      <w:tr w:rsidR="54C8682B" w14:paraId="189D6AA6" w14:textId="77777777" w:rsidTr="54C8682B">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7120697B" w14:textId="772AEC22" w:rsidR="44DA7EE4" w:rsidRDefault="44DA7EE4" w:rsidP="54C8682B">
            <w:pPr>
              <w:spacing w:line="240" w:lineRule="auto"/>
              <w:rPr>
                <w:rFonts w:eastAsia="Arial"/>
                <w:color w:val="000000" w:themeColor="text1"/>
                <w:sz w:val="16"/>
                <w:szCs w:val="16"/>
              </w:rPr>
            </w:pPr>
            <w:r w:rsidRPr="54C8682B">
              <w:rPr>
                <w:rFonts w:eastAsia="Arial"/>
                <w:color w:val="000000" w:themeColor="text1"/>
                <w:sz w:val="16"/>
                <w:szCs w:val="16"/>
              </w:rPr>
              <w:t>S</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50A7C33" w14:textId="5E246E5C" w:rsidR="38E7E4F7" w:rsidRDefault="38E7E4F7" w:rsidP="54C8682B">
            <w:pPr>
              <w:spacing w:line="240" w:lineRule="auto"/>
              <w:rPr>
                <w:rFonts w:ascii="Times New Roman" w:eastAsia="Times New Roman" w:hAnsi="Times New Roman" w:cs="Times New Roman"/>
                <w:color w:val="000000" w:themeColor="text1"/>
                <w:sz w:val="24"/>
                <w:szCs w:val="24"/>
              </w:rPr>
            </w:pPr>
            <w:r w:rsidRPr="54C8682B">
              <w:rPr>
                <w:rFonts w:eastAsia="Arial"/>
                <w:color w:val="000000" w:themeColor="text1"/>
                <w:sz w:val="16"/>
                <w:szCs w:val="16"/>
              </w:rPr>
              <w:t xml:space="preserve">STATYBŲ </w:t>
            </w:r>
            <w:r w:rsidR="44DA7EE4" w:rsidRPr="54C8682B">
              <w:rPr>
                <w:rFonts w:eastAsia="Arial"/>
                <w:color w:val="000000" w:themeColor="text1"/>
                <w:sz w:val="16"/>
                <w:szCs w:val="16"/>
              </w:rPr>
              <w:t>SKAIČIUOJAMOSIOS KAINOS</w:t>
            </w:r>
            <w:r w:rsidR="30BB1E2E" w:rsidRPr="54C8682B">
              <w:rPr>
                <w:rFonts w:eastAsia="Arial"/>
                <w:color w:val="000000" w:themeColor="text1"/>
                <w:sz w:val="16"/>
                <w:szCs w:val="16"/>
              </w:rPr>
              <w:t xml:space="preserve"> NUSTATYMO</w:t>
            </w:r>
            <w:r w:rsidR="6AA512F6" w:rsidRPr="54C8682B">
              <w:rPr>
                <w:rFonts w:eastAsia="Arial"/>
                <w:color w:val="000000" w:themeColor="text1"/>
                <w:sz w:val="16"/>
                <w:szCs w:val="16"/>
              </w:rPr>
              <w:t xml:space="preserve"> </w:t>
            </w:r>
          </w:p>
        </w:tc>
      </w:tr>
    </w:tbl>
    <w:p w14:paraId="11434F61" w14:textId="65575D4A" w:rsidR="5BF12EE7" w:rsidRDefault="5BF12EE7" w:rsidP="5BF12EE7">
      <w:pPr>
        <w:rPr>
          <w:sz w:val="16"/>
          <w:szCs w:val="16"/>
        </w:rPr>
      </w:pPr>
    </w:p>
    <w:sectPr w:rsidR="5BF12EE7" w:rsidSect="00A45DAA">
      <w:headerReference w:type="default" r:id="rId11"/>
      <w:footerReference w:type="default" r:id="rId12"/>
      <w:headerReference w:type="first" r:id="rId13"/>
      <w:footerReference w:type="first" r:id="rId14"/>
      <w:pgSz w:w="11906" w:h="16838"/>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D200" w14:textId="77777777" w:rsidR="00944400" w:rsidRDefault="00944400" w:rsidP="00A14186">
      <w:r>
        <w:separator/>
      </w:r>
    </w:p>
  </w:endnote>
  <w:endnote w:type="continuationSeparator" w:id="0">
    <w:p w14:paraId="7339256A" w14:textId="77777777" w:rsidR="00944400" w:rsidRDefault="00944400" w:rsidP="00A14186">
      <w:r>
        <w:continuationSeparator/>
      </w:r>
    </w:p>
  </w:endnote>
  <w:endnote w:type="continuationNotice" w:id="1">
    <w:p w14:paraId="785352F8" w14:textId="77777777" w:rsidR="005F27FD" w:rsidRDefault="005F27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2E1C" w14:textId="77777777" w:rsidR="005F3204" w:rsidRDefault="005F3204" w:rsidP="00A14186">
    <w:pPr>
      <w:pStyle w:val="Footer"/>
    </w:pPr>
  </w:p>
  <w:tbl>
    <w:tblPr>
      <w:tblW w:w="4703" w:type="dxa"/>
      <w:tblInd w:w="52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3437"/>
      <w:gridCol w:w="649"/>
      <w:gridCol w:w="617"/>
    </w:tblGrid>
    <w:tr w:rsidR="005F3204" w14:paraId="558B813D" w14:textId="77777777" w:rsidTr="0097654F">
      <w:trPr>
        <w:cantSplit/>
        <w:trHeight w:hRule="exact" w:val="268"/>
      </w:trPr>
      <w:tc>
        <w:tcPr>
          <w:tcW w:w="3437" w:type="dxa"/>
          <w:vMerge w:val="restart"/>
          <w:shd w:val="clear" w:color="auto" w:fill="auto"/>
          <w:vAlign w:val="center"/>
        </w:tcPr>
        <w:p w14:paraId="5F0C6361" w14:textId="765860B6" w:rsidR="005F3204" w:rsidRPr="009809C1" w:rsidRDefault="005F3204" w:rsidP="00986C88">
          <w:pPr>
            <w:snapToGrid w:val="0"/>
            <w:jc w:val="center"/>
            <w:rPr>
              <w:sz w:val="16"/>
              <w:szCs w:val="16"/>
            </w:rPr>
          </w:pPr>
          <w:r>
            <w:rPr>
              <w:caps/>
              <w:sz w:val="16"/>
              <w:szCs w:val="14"/>
            </w:rPr>
            <w:t>A082 – TP – BD.BSR</w:t>
          </w:r>
        </w:p>
      </w:tc>
      <w:tc>
        <w:tcPr>
          <w:tcW w:w="649" w:type="dxa"/>
          <w:shd w:val="clear" w:color="auto" w:fill="auto"/>
        </w:tcPr>
        <w:p w14:paraId="794D6337" w14:textId="77777777" w:rsidR="005F3204" w:rsidRPr="009809C1" w:rsidRDefault="005F3204" w:rsidP="00986C88">
          <w:pPr>
            <w:snapToGrid w:val="0"/>
            <w:jc w:val="center"/>
            <w:rPr>
              <w:sz w:val="16"/>
              <w:szCs w:val="16"/>
            </w:rPr>
          </w:pPr>
          <w:r w:rsidRPr="009809C1">
            <w:rPr>
              <w:sz w:val="16"/>
              <w:szCs w:val="16"/>
            </w:rPr>
            <w:t>LAPAS</w:t>
          </w:r>
        </w:p>
      </w:tc>
      <w:tc>
        <w:tcPr>
          <w:tcW w:w="617" w:type="dxa"/>
          <w:shd w:val="clear" w:color="auto" w:fill="auto"/>
        </w:tcPr>
        <w:p w14:paraId="28E43329" w14:textId="77777777" w:rsidR="005F3204" w:rsidRPr="009809C1" w:rsidRDefault="005F3204" w:rsidP="00986C88">
          <w:pPr>
            <w:snapToGrid w:val="0"/>
            <w:rPr>
              <w:sz w:val="16"/>
              <w:szCs w:val="16"/>
            </w:rPr>
          </w:pPr>
          <w:r w:rsidRPr="009809C1">
            <w:rPr>
              <w:sz w:val="16"/>
              <w:szCs w:val="16"/>
            </w:rPr>
            <w:t>LAPŲ</w:t>
          </w:r>
        </w:p>
      </w:tc>
    </w:tr>
    <w:tr w:rsidR="005F3204" w14:paraId="41D8A70B" w14:textId="77777777" w:rsidTr="0097654F">
      <w:trPr>
        <w:cantSplit/>
        <w:trHeight w:hRule="exact" w:val="402"/>
      </w:trPr>
      <w:tc>
        <w:tcPr>
          <w:tcW w:w="3437" w:type="dxa"/>
          <w:vMerge/>
          <w:shd w:val="clear" w:color="auto" w:fill="auto"/>
        </w:tcPr>
        <w:p w14:paraId="63E9D6BA" w14:textId="77777777" w:rsidR="005F3204" w:rsidRPr="009809C1" w:rsidRDefault="005F3204" w:rsidP="00986C88">
          <w:pPr>
            <w:snapToGrid w:val="0"/>
            <w:rPr>
              <w:sz w:val="16"/>
              <w:szCs w:val="16"/>
            </w:rPr>
          </w:pPr>
        </w:p>
      </w:tc>
      <w:tc>
        <w:tcPr>
          <w:tcW w:w="649" w:type="dxa"/>
          <w:shd w:val="clear" w:color="auto" w:fill="auto"/>
        </w:tcPr>
        <w:p w14:paraId="1CDF880C" w14:textId="08EE3E50" w:rsidR="005F3204" w:rsidRPr="009809C1" w:rsidRDefault="005F3204" w:rsidP="00986C88">
          <w:pPr>
            <w:snapToGrid w:val="0"/>
            <w:jc w:val="center"/>
            <w:rPr>
              <w:sz w:val="16"/>
              <w:szCs w:val="16"/>
            </w:rPr>
          </w:pPr>
          <w:r w:rsidRPr="009809C1">
            <w:rPr>
              <w:sz w:val="16"/>
              <w:szCs w:val="16"/>
            </w:rPr>
            <w:fldChar w:fldCharType="begin"/>
          </w:r>
          <w:r w:rsidRPr="009809C1">
            <w:rPr>
              <w:sz w:val="16"/>
              <w:szCs w:val="16"/>
            </w:rPr>
            <w:instrText xml:space="preserve"> PAGE </w:instrText>
          </w:r>
          <w:r w:rsidRPr="009809C1">
            <w:rPr>
              <w:sz w:val="16"/>
              <w:szCs w:val="16"/>
            </w:rPr>
            <w:fldChar w:fldCharType="separate"/>
          </w:r>
          <w:r w:rsidR="00BD34DA">
            <w:rPr>
              <w:noProof/>
              <w:sz w:val="16"/>
              <w:szCs w:val="16"/>
            </w:rPr>
            <w:t>5</w:t>
          </w:r>
          <w:r w:rsidRPr="009809C1">
            <w:rPr>
              <w:sz w:val="16"/>
              <w:szCs w:val="16"/>
            </w:rPr>
            <w:fldChar w:fldCharType="end"/>
          </w:r>
        </w:p>
      </w:tc>
      <w:tc>
        <w:tcPr>
          <w:tcW w:w="617" w:type="dxa"/>
          <w:shd w:val="clear" w:color="auto" w:fill="auto"/>
        </w:tcPr>
        <w:p w14:paraId="4672EC1B" w14:textId="4578A488" w:rsidR="005F3204" w:rsidRPr="009809C1" w:rsidRDefault="005F3204" w:rsidP="00986C88">
          <w:pPr>
            <w:snapToGrid w:val="0"/>
            <w:jc w:val="center"/>
            <w:rPr>
              <w:sz w:val="16"/>
              <w:szCs w:val="16"/>
            </w:rPr>
          </w:pPr>
          <w:r w:rsidRPr="009809C1">
            <w:rPr>
              <w:sz w:val="16"/>
              <w:szCs w:val="16"/>
            </w:rPr>
            <w:fldChar w:fldCharType="begin"/>
          </w:r>
          <w:r w:rsidRPr="009809C1">
            <w:rPr>
              <w:sz w:val="16"/>
              <w:szCs w:val="16"/>
            </w:rPr>
            <w:instrText xml:space="preserve"> NUMPAGES  </w:instrText>
          </w:r>
          <w:r w:rsidRPr="009809C1">
            <w:rPr>
              <w:sz w:val="16"/>
              <w:szCs w:val="16"/>
            </w:rPr>
            <w:fldChar w:fldCharType="separate"/>
          </w:r>
          <w:r w:rsidR="00BD34DA">
            <w:rPr>
              <w:noProof/>
              <w:sz w:val="16"/>
              <w:szCs w:val="16"/>
            </w:rPr>
            <w:t>5</w:t>
          </w:r>
          <w:r w:rsidRPr="009809C1">
            <w:rPr>
              <w:sz w:val="16"/>
              <w:szCs w:val="16"/>
            </w:rPr>
            <w:fldChar w:fldCharType="end"/>
          </w:r>
        </w:p>
      </w:tc>
    </w:tr>
  </w:tbl>
  <w:p w14:paraId="1AE4976E" w14:textId="77777777" w:rsidR="005F3204" w:rsidRDefault="005F3204" w:rsidP="00A14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0" w:type="dxa"/>
      <w:tblLook w:val="04A0" w:firstRow="1" w:lastRow="0" w:firstColumn="1" w:lastColumn="0" w:noHBand="0" w:noVBand="1"/>
    </w:tblPr>
    <w:tblGrid>
      <w:gridCol w:w="975"/>
      <w:gridCol w:w="924"/>
      <w:gridCol w:w="1769"/>
      <w:gridCol w:w="100"/>
      <w:gridCol w:w="1474"/>
      <w:gridCol w:w="3280"/>
      <w:gridCol w:w="840"/>
      <w:gridCol w:w="838"/>
    </w:tblGrid>
    <w:tr w:rsidR="00CE5C70" w:rsidRPr="001A7D28" w14:paraId="0B160778" w14:textId="77777777" w:rsidTr="0073446D">
      <w:trPr>
        <w:trHeight w:val="283"/>
      </w:trPr>
      <w:tc>
        <w:tcPr>
          <w:tcW w:w="975" w:type="dxa"/>
          <w:tcBorders>
            <w:right w:val="single" w:sz="4" w:space="0" w:color="auto"/>
          </w:tcBorders>
          <w:vAlign w:val="center"/>
        </w:tcPr>
        <w:p w14:paraId="08CB5D0E" w14:textId="77777777" w:rsidR="00CE5C70" w:rsidRPr="00EF6D66" w:rsidRDefault="00CE5C70" w:rsidP="00CE5C70">
          <w:pPr>
            <w:pStyle w:val="Footer"/>
            <w:jc w:val="center"/>
            <w:rPr>
              <w:sz w:val="14"/>
              <w:szCs w:val="16"/>
            </w:rPr>
          </w:pPr>
          <w:r>
            <w:rPr>
              <w:sz w:val="14"/>
              <w:szCs w:val="16"/>
            </w:rPr>
            <w:t>0</w:t>
          </w:r>
        </w:p>
      </w:tc>
      <w:tc>
        <w:tcPr>
          <w:tcW w:w="924" w:type="dxa"/>
          <w:tcBorders>
            <w:top w:val="single" w:sz="4" w:space="0" w:color="auto"/>
            <w:left w:val="single" w:sz="4" w:space="0" w:color="auto"/>
            <w:bottom w:val="single" w:sz="4" w:space="0" w:color="auto"/>
            <w:right w:val="single" w:sz="4" w:space="0" w:color="auto"/>
          </w:tcBorders>
          <w:vAlign w:val="center"/>
        </w:tcPr>
        <w:p w14:paraId="7CBD8FB7" w14:textId="77777777" w:rsidR="00CE5C70" w:rsidRPr="00EF6D66" w:rsidRDefault="00CE5C70" w:rsidP="00CE5C70">
          <w:pPr>
            <w:autoSpaceDE w:val="0"/>
            <w:autoSpaceDN w:val="0"/>
            <w:adjustRightInd w:val="0"/>
            <w:jc w:val="center"/>
            <w:rPr>
              <w:sz w:val="14"/>
              <w:szCs w:val="16"/>
            </w:rPr>
          </w:pPr>
        </w:p>
      </w:tc>
      <w:tc>
        <w:tcPr>
          <w:tcW w:w="8301" w:type="dxa"/>
          <w:gridSpan w:val="6"/>
          <w:tcBorders>
            <w:left w:val="single" w:sz="4" w:space="0" w:color="auto"/>
          </w:tcBorders>
          <w:vAlign w:val="center"/>
        </w:tcPr>
        <w:p w14:paraId="0F3F5113" w14:textId="77777777" w:rsidR="00CE5C70" w:rsidRPr="00EF6D66" w:rsidRDefault="00CE5C70" w:rsidP="00CE5C70">
          <w:pPr>
            <w:autoSpaceDE w:val="0"/>
            <w:autoSpaceDN w:val="0"/>
            <w:adjustRightInd w:val="0"/>
            <w:rPr>
              <w:sz w:val="14"/>
              <w:szCs w:val="16"/>
            </w:rPr>
          </w:pPr>
        </w:p>
      </w:tc>
    </w:tr>
    <w:tr w:rsidR="00CE5C70" w:rsidRPr="001A7D28" w14:paraId="57591742" w14:textId="77777777" w:rsidTr="0073446D">
      <w:trPr>
        <w:trHeight w:val="283"/>
      </w:trPr>
      <w:tc>
        <w:tcPr>
          <w:tcW w:w="975" w:type="dxa"/>
          <w:tcBorders>
            <w:right w:val="single" w:sz="4" w:space="0" w:color="auto"/>
          </w:tcBorders>
          <w:vAlign w:val="center"/>
        </w:tcPr>
        <w:p w14:paraId="67293798" w14:textId="77777777" w:rsidR="00CE5C70" w:rsidRPr="00EF6D66" w:rsidRDefault="00CE5C70" w:rsidP="00CE5C70">
          <w:pPr>
            <w:pStyle w:val="Footer"/>
            <w:jc w:val="center"/>
            <w:rPr>
              <w:sz w:val="14"/>
              <w:szCs w:val="16"/>
            </w:rPr>
          </w:pPr>
          <w:r w:rsidRPr="00EF6D66">
            <w:rPr>
              <w:sz w:val="14"/>
              <w:szCs w:val="16"/>
            </w:rPr>
            <w:t>LAIDA</w:t>
          </w:r>
        </w:p>
      </w:tc>
      <w:tc>
        <w:tcPr>
          <w:tcW w:w="924" w:type="dxa"/>
          <w:tcBorders>
            <w:top w:val="single" w:sz="4" w:space="0" w:color="auto"/>
            <w:left w:val="single" w:sz="4" w:space="0" w:color="auto"/>
            <w:bottom w:val="single" w:sz="4" w:space="0" w:color="auto"/>
            <w:right w:val="single" w:sz="4" w:space="0" w:color="auto"/>
          </w:tcBorders>
          <w:vAlign w:val="center"/>
        </w:tcPr>
        <w:p w14:paraId="3346BA7B" w14:textId="77777777" w:rsidR="00CE5C70" w:rsidRPr="00EF6D66" w:rsidRDefault="00CE5C70" w:rsidP="00CE5C70">
          <w:pPr>
            <w:autoSpaceDE w:val="0"/>
            <w:autoSpaceDN w:val="0"/>
            <w:adjustRightInd w:val="0"/>
            <w:jc w:val="center"/>
            <w:rPr>
              <w:sz w:val="14"/>
              <w:szCs w:val="16"/>
            </w:rPr>
          </w:pPr>
          <w:r w:rsidRPr="00EF6D66">
            <w:rPr>
              <w:sz w:val="14"/>
              <w:szCs w:val="16"/>
            </w:rPr>
            <w:t>IŠLEIDIMO DATA</w:t>
          </w:r>
        </w:p>
      </w:tc>
      <w:tc>
        <w:tcPr>
          <w:tcW w:w="8301" w:type="dxa"/>
          <w:gridSpan w:val="6"/>
          <w:tcBorders>
            <w:left w:val="single" w:sz="4" w:space="0" w:color="auto"/>
          </w:tcBorders>
          <w:vAlign w:val="center"/>
        </w:tcPr>
        <w:p w14:paraId="3B6CC89E" w14:textId="77777777" w:rsidR="00CE5C70" w:rsidRPr="00EF6D66" w:rsidRDefault="00CE5C70" w:rsidP="00CE5C70">
          <w:pPr>
            <w:autoSpaceDE w:val="0"/>
            <w:autoSpaceDN w:val="0"/>
            <w:adjustRightInd w:val="0"/>
            <w:rPr>
              <w:caps/>
              <w:sz w:val="14"/>
              <w:szCs w:val="16"/>
            </w:rPr>
          </w:pPr>
          <w:r w:rsidRPr="00EF6D66">
            <w:rPr>
              <w:sz w:val="14"/>
              <w:szCs w:val="16"/>
            </w:rPr>
            <w:t>LAIDOS STATUSAS. KEITIMO PRIEŽASTIS (JEI TAIKOMA)</w:t>
          </w:r>
        </w:p>
      </w:tc>
    </w:tr>
    <w:tr w:rsidR="00CE5C70" w:rsidRPr="001A7D28" w14:paraId="42252D48" w14:textId="77777777" w:rsidTr="0073446D">
      <w:trPr>
        <w:trHeight w:val="879"/>
      </w:trPr>
      <w:tc>
        <w:tcPr>
          <w:tcW w:w="975" w:type="dxa"/>
          <w:tcBorders>
            <w:right w:val="single" w:sz="4" w:space="0" w:color="auto"/>
          </w:tcBorders>
          <w:vAlign w:val="center"/>
        </w:tcPr>
        <w:p w14:paraId="0FDE3238" w14:textId="77777777" w:rsidR="00CE5C70" w:rsidRPr="00EF6D66" w:rsidRDefault="00CE5C70" w:rsidP="00CE5C70">
          <w:pPr>
            <w:pStyle w:val="Footer"/>
            <w:jc w:val="center"/>
            <w:rPr>
              <w:sz w:val="16"/>
              <w:szCs w:val="16"/>
            </w:rPr>
          </w:pPr>
          <w:proofErr w:type="spellStart"/>
          <w:r>
            <w:rPr>
              <w:sz w:val="16"/>
              <w:szCs w:val="16"/>
            </w:rPr>
            <w:t>Kval.patv</w:t>
          </w:r>
          <w:proofErr w:type="spellEnd"/>
          <w:r>
            <w:rPr>
              <w:sz w:val="16"/>
              <w:szCs w:val="16"/>
            </w:rPr>
            <w:t>.</w:t>
          </w:r>
          <w:r>
            <w:rPr>
              <w:sz w:val="16"/>
              <w:szCs w:val="16"/>
            </w:rPr>
            <w:br/>
          </w:r>
          <w:proofErr w:type="spellStart"/>
          <w:r>
            <w:rPr>
              <w:sz w:val="16"/>
              <w:szCs w:val="16"/>
            </w:rPr>
            <w:t>dok</w:t>
          </w:r>
          <w:proofErr w:type="spellEnd"/>
          <w:r>
            <w:rPr>
              <w:sz w:val="16"/>
              <w:szCs w:val="16"/>
            </w:rPr>
            <w:t>. Nr.</w:t>
          </w:r>
        </w:p>
      </w:tc>
      <w:tc>
        <w:tcPr>
          <w:tcW w:w="2693" w:type="dxa"/>
          <w:gridSpan w:val="2"/>
          <w:tcBorders>
            <w:top w:val="single" w:sz="4" w:space="0" w:color="auto"/>
            <w:left w:val="single" w:sz="4" w:space="0" w:color="auto"/>
            <w:bottom w:val="single" w:sz="4" w:space="0" w:color="auto"/>
            <w:right w:val="nil"/>
          </w:tcBorders>
          <w:vAlign w:val="center"/>
        </w:tcPr>
        <w:p w14:paraId="5A394FC1" w14:textId="77777777" w:rsidR="00CE5C70" w:rsidRPr="00EF6D66" w:rsidRDefault="00CE5C70" w:rsidP="00CE5C70">
          <w:pPr>
            <w:snapToGrid w:val="0"/>
            <w:spacing w:line="360" w:lineRule="auto"/>
            <w:rPr>
              <w:sz w:val="12"/>
              <w:szCs w:val="12"/>
            </w:rPr>
          </w:pPr>
          <w:r w:rsidRPr="00EF6D66">
            <w:rPr>
              <w:noProof/>
              <w:sz w:val="12"/>
              <w:szCs w:val="12"/>
              <w:lang w:val="en-US"/>
            </w:rPr>
            <w:drawing>
              <wp:inline distT="0" distB="0" distL="0" distR="0" wp14:anchorId="04C026F8" wp14:editId="5AA3AC8B">
                <wp:extent cx="1118736" cy="314149"/>
                <wp:effectExtent l="0" t="0" r="0" b="0"/>
                <wp:docPr id="2023150969" name="Picture 2023150969" descr="DOA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 JPG.jpg"/>
                        <pic:cNvPicPr/>
                      </pic:nvPicPr>
                      <pic:blipFill>
                        <a:blip r:embed="rId1">
                          <a:extLst>
                            <a:ext uri="{28A0092B-C50C-407E-A947-70E740481C1C}">
                              <a14:useLocalDpi xmlns:a14="http://schemas.microsoft.com/office/drawing/2010/main" val="0"/>
                            </a:ext>
                          </a:extLst>
                        </a:blip>
                        <a:stretch>
                          <a:fillRect/>
                        </a:stretch>
                      </pic:blipFill>
                      <pic:spPr>
                        <a:xfrm>
                          <a:off x="0" y="0"/>
                          <a:ext cx="1153936" cy="324033"/>
                        </a:xfrm>
                        <a:prstGeom prst="rect">
                          <a:avLst/>
                        </a:prstGeom>
                      </pic:spPr>
                    </pic:pic>
                  </a:graphicData>
                </a:graphic>
              </wp:inline>
            </w:drawing>
          </w:r>
        </w:p>
      </w:tc>
      <w:tc>
        <w:tcPr>
          <w:tcW w:w="1574" w:type="dxa"/>
          <w:gridSpan w:val="2"/>
          <w:tcBorders>
            <w:top w:val="single" w:sz="4" w:space="0" w:color="auto"/>
            <w:left w:val="nil"/>
            <w:bottom w:val="single" w:sz="4" w:space="0" w:color="auto"/>
            <w:right w:val="single" w:sz="4" w:space="0" w:color="auto"/>
          </w:tcBorders>
          <w:vAlign w:val="center"/>
        </w:tcPr>
        <w:p w14:paraId="63B58EE8" w14:textId="77777777" w:rsidR="00CE5C70" w:rsidRPr="00EF6D66" w:rsidRDefault="00CE5C70" w:rsidP="00CE5C70">
          <w:pPr>
            <w:autoSpaceDE w:val="0"/>
            <w:autoSpaceDN w:val="0"/>
            <w:adjustRightInd w:val="0"/>
            <w:rPr>
              <w:color w:val="000000"/>
              <w:sz w:val="12"/>
              <w:szCs w:val="16"/>
            </w:rPr>
          </w:pPr>
          <w:r w:rsidRPr="00EF6D66">
            <w:rPr>
              <w:color w:val="000000"/>
              <w:sz w:val="12"/>
              <w:szCs w:val="16"/>
            </w:rPr>
            <w:t xml:space="preserve">UAB "DO </w:t>
          </w:r>
          <w:proofErr w:type="spellStart"/>
          <w:r w:rsidRPr="00EF6D66">
            <w:rPr>
              <w:color w:val="000000"/>
              <w:sz w:val="12"/>
              <w:szCs w:val="16"/>
            </w:rPr>
            <w:t>architects</w:t>
          </w:r>
          <w:proofErr w:type="spellEnd"/>
          <w:r w:rsidRPr="00EF6D66">
            <w:rPr>
              <w:color w:val="000000"/>
              <w:sz w:val="12"/>
              <w:szCs w:val="16"/>
            </w:rPr>
            <w:t xml:space="preserve">", </w:t>
          </w:r>
        </w:p>
        <w:p w14:paraId="4738346B" w14:textId="77777777" w:rsidR="00CE5C70" w:rsidRPr="00EF6D66" w:rsidRDefault="00CE5C70" w:rsidP="00CE5C70">
          <w:pPr>
            <w:autoSpaceDE w:val="0"/>
            <w:autoSpaceDN w:val="0"/>
            <w:adjustRightInd w:val="0"/>
            <w:rPr>
              <w:color w:val="000000"/>
              <w:sz w:val="12"/>
              <w:szCs w:val="16"/>
            </w:rPr>
          </w:pPr>
          <w:proofErr w:type="spellStart"/>
          <w:r w:rsidRPr="00EF6D66">
            <w:rPr>
              <w:color w:val="000000"/>
              <w:sz w:val="12"/>
              <w:szCs w:val="16"/>
            </w:rPr>
            <w:t>Į.k</w:t>
          </w:r>
          <w:proofErr w:type="spellEnd"/>
          <w:r w:rsidRPr="00EF6D66">
            <w:rPr>
              <w:color w:val="000000"/>
              <w:sz w:val="12"/>
              <w:szCs w:val="16"/>
            </w:rPr>
            <w:t xml:space="preserve">. 303075947, </w:t>
          </w:r>
        </w:p>
        <w:p w14:paraId="523FDA6A" w14:textId="77777777" w:rsidR="00CE5C70" w:rsidRPr="00EF6D66" w:rsidRDefault="00CE5C70" w:rsidP="00CE5C70">
          <w:pPr>
            <w:autoSpaceDE w:val="0"/>
            <w:autoSpaceDN w:val="0"/>
            <w:adjustRightInd w:val="0"/>
            <w:rPr>
              <w:color w:val="000000"/>
              <w:sz w:val="12"/>
              <w:szCs w:val="16"/>
            </w:rPr>
          </w:pPr>
          <w:r>
            <w:rPr>
              <w:color w:val="000000"/>
              <w:sz w:val="12"/>
              <w:szCs w:val="16"/>
            </w:rPr>
            <w:t>Betono aklg.16</w:t>
          </w:r>
          <w:r w:rsidRPr="00EF6D66">
            <w:rPr>
              <w:color w:val="000000"/>
              <w:sz w:val="12"/>
              <w:szCs w:val="16"/>
            </w:rPr>
            <w:t>,</w:t>
          </w:r>
          <w:r>
            <w:rPr>
              <w:color w:val="000000"/>
              <w:sz w:val="12"/>
              <w:szCs w:val="16"/>
            </w:rPr>
            <w:br/>
            <w:t>LT-03153, Vilnius</w:t>
          </w:r>
        </w:p>
        <w:p w14:paraId="76AB03C6" w14:textId="77777777" w:rsidR="00CE5C70" w:rsidRPr="00EF6D66" w:rsidRDefault="00CE5C70" w:rsidP="00CE5C70">
          <w:pPr>
            <w:snapToGrid w:val="0"/>
            <w:spacing w:line="360" w:lineRule="auto"/>
            <w:rPr>
              <w:sz w:val="12"/>
              <w:szCs w:val="12"/>
            </w:rPr>
          </w:pPr>
          <w:r w:rsidRPr="00EF6D66">
            <w:rPr>
              <w:color w:val="000000"/>
              <w:sz w:val="12"/>
              <w:szCs w:val="16"/>
            </w:rPr>
            <w:t>www.doarchitects.lt</w:t>
          </w:r>
        </w:p>
      </w:tc>
      <w:tc>
        <w:tcPr>
          <w:tcW w:w="4958" w:type="dxa"/>
          <w:gridSpan w:val="3"/>
          <w:tcBorders>
            <w:left w:val="single" w:sz="4" w:space="0" w:color="auto"/>
          </w:tcBorders>
        </w:tcPr>
        <w:p w14:paraId="19BCB905" w14:textId="77777777" w:rsidR="00CE5C70" w:rsidRPr="00EF6D66" w:rsidRDefault="00CE5C70" w:rsidP="00CE5C70">
          <w:pPr>
            <w:autoSpaceDE w:val="0"/>
            <w:autoSpaceDN w:val="0"/>
            <w:adjustRightInd w:val="0"/>
            <w:rPr>
              <w:sz w:val="10"/>
              <w:szCs w:val="10"/>
            </w:rPr>
          </w:pPr>
        </w:p>
        <w:p w14:paraId="7812B27B" w14:textId="77777777" w:rsidR="00CE5C70" w:rsidRPr="00EF6D66" w:rsidRDefault="00CE5C70" w:rsidP="00CE5C70">
          <w:pPr>
            <w:autoSpaceDE w:val="0"/>
            <w:autoSpaceDN w:val="0"/>
            <w:adjustRightInd w:val="0"/>
            <w:rPr>
              <w:sz w:val="10"/>
              <w:szCs w:val="10"/>
            </w:rPr>
          </w:pPr>
          <w:r w:rsidRPr="00EF6D66">
            <w:rPr>
              <w:sz w:val="10"/>
              <w:szCs w:val="10"/>
            </w:rPr>
            <w:t xml:space="preserve"> PROJEKTO PAVADINIMAS</w:t>
          </w:r>
        </w:p>
        <w:p w14:paraId="00560555" w14:textId="77777777" w:rsidR="00CE5C70" w:rsidRPr="00EF6D66" w:rsidRDefault="00CE5C70" w:rsidP="00CE5C70">
          <w:pPr>
            <w:autoSpaceDE w:val="0"/>
            <w:autoSpaceDN w:val="0"/>
            <w:adjustRightInd w:val="0"/>
            <w:rPr>
              <w:sz w:val="10"/>
              <w:szCs w:val="10"/>
            </w:rPr>
          </w:pPr>
        </w:p>
        <w:p w14:paraId="7F175009" w14:textId="77777777" w:rsidR="00CE5C70" w:rsidRPr="0085141D" w:rsidRDefault="00CE5C70" w:rsidP="00CE5C70">
          <w:pPr>
            <w:pStyle w:val="Header"/>
            <w:jc w:val="center"/>
            <w:rPr>
              <w:sz w:val="20"/>
              <w:szCs w:val="24"/>
            </w:rPr>
          </w:pPr>
          <w:r w:rsidRPr="0085141D">
            <w:rPr>
              <w:bCs/>
              <w:color w:val="000000"/>
              <w:sz w:val="16"/>
              <w:szCs w:val="16"/>
              <w:lang w:val="en-US"/>
            </w:rPr>
            <w:t>ADMINISTRACINĖS PASKIRTIES PASTATO GOŠTAUTO G. 11, VILNIUS, KAPITALINIO REMONTO PROJEKTAS. TECHNINIS DARBO PROJEKTAS</w:t>
          </w:r>
        </w:p>
        <w:p w14:paraId="3C667862" w14:textId="77777777" w:rsidR="00CE5C70" w:rsidRPr="00EF6D66" w:rsidRDefault="00CE5C70" w:rsidP="00CE5C70">
          <w:pPr>
            <w:autoSpaceDE w:val="0"/>
            <w:autoSpaceDN w:val="0"/>
            <w:adjustRightInd w:val="0"/>
            <w:rPr>
              <w:color w:val="000000"/>
              <w:sz w:val="12"/>
              <w:szCs w:val="16"/>
            </w:rPr>
          </w:pPr>
          <w:r>
            <w:rPr>
              <w:sz w:val="10"/>
              <w:szCs w:val="10"/>
            </w:rPr>
            <w:br/>
          </w:r>
        </w:p>
      </w:tc>
    </w:tr>
    <w:tr w:rsidR="00CE5C70" w:rsidRPr="001A7D28" w14:paraId="343DD86B" w14:textId="77777777" w:rsidTr="0073446D">
      <w:trPr>
        <w:trHeight w:val="135"/>
      </w:trPr>
      <w:tc>
        <w:tcPr>
          <w:tcW w:w="975" w:type="dxa"/>
          <w:vAlign w:val="center"/>
        </w:tcPr>
        <w:p w14:paraId="2746E94A" w14:textId="77777777" w:rsidR="00CE5C70" w:rsidRPr="00EF6D66" w:rsidRDefault="00CE5C70" w:rsidP="00CE5C70">
          <w:pPr>
            <w:snapToGrid w:val="0"/>
            <w:rPr>
              <w:sz w:val="16"/>
              <w:szCs w:val="14"/>
            </w:rPr>
          </w:pPr>
          <w:r w:rsidRPr="00EF6D66">
            <w:rPr>
              <w:sz w:val="16"/>
              <w:szCs w:val="14"/>
            </w:rPr>
            <w:t>A 2046</w:t>
          </w:r>
          <w:r>
            <w:rPr>
              <w:sz w:val="16"/>
              <w:szCs w:val="14"/>
            </w:rPr>
            <w:t>, KPD 1010</w:t>
          </w:r>
        </w:p>
      </w:tc>
      <w:tc>
        <w:tcPr>
          <w:tcW w:w="924" w:type="dxa"/>
          <w:tcBorders>
            <w:top w:val="single" w:sz="4" w:space="0" w:color="auto"/>
            <w:bottom w:val="single" w:sz="4" w:space="0" w:color="auto"/>
          </w:tcBorders>
          <w:vAlign w:val="center"/>
        </w:tcPr>
        <w:p w14:paraId="66709652" w14:textId="77777777" w:rsidR="00CE5C70" w:rsidRPr="0037717E" w:rsidRDefault="00CE5C70" w:rsidP="00CE5C70">
          <w:pPr>
            <w:snapToGrid w:val="0"/>
            <w:ind w:right="-55"/>
            <w:rPr>
              <w:sz w:val="16"/>
              <w:szCs w:val="14"/>
            </w:rPr>
          </w:pPr>
          <w:r w:rsidRPr="0037717E">
            <w:rPr>
              <w:sz w:val="16"/>
              <w:szCs w:val="14"/>
            </w:rPr>
            <w:t>PV</w:t>
          </w:r>
          <w:r>
            <w:rPr>
              <w:sz w:val="16"/>
              <w:szCs w:val="14"/>
            </w:rPr>
            <w:t xml:space="preserve"> </w:t>
          </w:r>
        </w:p>
      </w:tc>
      <w:tc>
        <w:tcPr>
          <w:tcW w:w="1869" w:type="dxa"/>
          <w:gridSpan w:val="2"/>
          <w:tcBorders>
            <w:top w:val="single" w:sz="4" w:space="0" w:color="auto"/>
            <w:bottom w:val="single" w:sz="4" w:space="0" w:color="auto"/>
          </w:tcBorders>
          <w:vAlign w:val="center"/>
        </w:tcPr>
        <w:p w14:paraId="0843AAD9" w14:textId="77777777" w:rsidR="00CE5C70" w:rsidRPr="00EF6D66" w:rsidRDefault="00CE5C70" w:rsidP="00CE5C70">
          <w:pPr>
            <w:snapToGrid w:val="0"/>
            <w:ind w:right="-55"/>
            <w:rPr>
              <w:sz w:val="16"/>
              <w:szCs w:val="14"/>
            </w:rPr>
          </w:pPr>
          <w:r w:rsidRPr="00EF6D66">
            <w:rPr>
              <w:sz w:val="16"/>
              <w:szCs w:val="14"/>
            </w:rPr>
            <w:t>Gilma Teodora Gylytė</w:t>
          </w:r>
        </w:p>
      </w:tc>
      <w:tc>
        <w:tcPr>
          <w:tcW w:w="1474" w:type="dxa"/>
          <w:tcBorders>
            <w:top w:val="single" w:sz="4" w:space="0" w:color="auto"/>
            <w:bottom w:val="single" w:sz="4" w:space="0" w:color="auto"/>
            <w:right w:val="single" w:sz="4" w:space="0" w:color="auto"/>
          </w:tcBorders>
          <w:vAlign w:val="center"/>
        </w:tcPr>
        <w:p w14:paraId="26FDFF41" w14:textId="77777777" w:rsidR="00CE5C70" w:rsidRDefault="00CE5C70" w:rsidP="00CE5C70">
          <w:pPr>
            <w:pStyle w:val="Footer"/>
            <w:rPr>
              <w:sz w:val="16"/>
              <w:szCs w:val="16"/>
            </w:rPr>
          </w:pPr>
        </w:p>
      </w:tc>
      <w:tc>
        <w:tcPr>
          <w:tcW w:w="4120" w:type="dxa"/>
          <w:gridSpan w:val="2"/>
          <w:vMerge w:val="restart"/>
          <w:tcBorders>
            <w:left w:val="single" w:sz="4" w:space="0" w:color="auto"/>
          </w:tcBorders>
        </w:tcPr>
        <w:p w14:paraId="793631D5" w14:textId="77777777" w:rsidR="00CE5C70" w:rsidRPr="00EF6D66" w:rsidRDefault="00CE5C70" w:rsidP="00CE5C70">
          <w:pPr>
            <w:autoSpaceDE w:val="0"/>
            <w:autoSpaceDN w:val="0"/>
            <w:adjustRightInd w:val="0"/>
            <w:rPr>
              <w:sz w:val="10"/>
              <w:szCs w:val="10"/>
            </w:rPr>
          </w:pPr>
          <w:r>
            <w:rPr>
              <w:sz w:val="10"/>
              <w:szCs w:val="10"/>
            </w:rPr>
            <w:br/>
            <w:t>BBRĖŽINIO</w:t>
          </w:r>
          <w:r w:rsidRPr="00EF6D66">
            <w:rPr>
              <w:sz w:val="10"/>
              <w:szCs w:val="10"/>
            </w:rPr>
            <w:t xml:space="preserve"> PAVADINIMAS</w:t>
          </w:r>
          <w:r>
            <w:rPr>
              <w:sz w:val="10"/>
              <w:szCs w:val="10"/>
            </w:rPr>
            <w:br/>
          </w:r>
        </w:p>
        <w:p w14:paraId="2F22B4B0" w14:textId="046D066D" w:rsidR="00CE5C70" w:rsidRPr="00EF6D66" w:rsidRDefault="009D4D3F" w:rsidP="00CE5C70">
          <w:pPr>
            <w:pStyle w:val="Footer"/>
            <w:rPr>
              <w:sz w:val="10"/>
              <w:szCs w:val="10"/>
            </w:rPr>
          </w:pPr>
          <w:r>
            <w:rPr>
              <w:sz w:val="16"/>
              <w:szCs w:val="16"/>
            </w:rPr>
            <w:t>BENDRIEJI STATINIO RODIKLIAI</w:t>
          </w:r>
        </w:p>
      </w:tc>
      <w:tc>
        <w:tcPr>
          <w:tcW w:w="838" w:type="dxa"/>
          <w:tcBorders>
            <w:left w:val="single" w:sz="4" w:space="0" w:color="auto"/>
          </w:tcBorders>
        </w:tcPr>
        <w:p w14:paraId="617A8499" w14:textId="77777777" w:rsidR="00CE5C70" w:rsidRPr="00EF6D66" w:rsidRDefault="00CE5C70" w:rsidP="00CE5C70">
          <w:pPr>
            <w:pStyle w:val="Footer"/>
            <w:jc w:val="center"/>
            <w:rPr>
              <w:sz w:val="10"/>
              <w:szCs w:val="10"/>
            </w:rPr>
          </w:pPr>
          <w:r w:rsidRPr="00BA3B1C">
            <w:rPr>
              <w:sz w:val="16"/>
              <w:szCs w:val="16"/>
            </w:rPr>
            <w:t>Laida</w:t>
          </w:r>
        </w:p>
      </w:tc>
    </w:tr>
    <w:tr w:rsidR="00CE5C70" w:rsidRPr="001A7D28" w14:paraId="3777F444" w14:textId="77777777" w:rsidTr="0073446D">
      <w:trPr>
        <w:trHeight w:val="283"/>
      </w:trPr>
      <w:tc>
        <w:tcPr>
          <w:tcW w:w="975" w:type="dxa"/>
          <w:vAlign w:val="center"/>
        </w:tcPr>
        <w:p w14:paraId="43A45DDB" w14:textId="77777777" w:rsidR="00CE5C70" w:rsidRPr="00EF6D66" w:rsidRDefault="00CE5C70" w:rsidP="00CE5C70">
          <w:pPr>
            <w:pStyle w:val="Footer"/>
            <w:rPr>
              <w:sz w:val="16"/>
              <w:szCs w:val="16"/>
            </w:rPr>
          </w:pPr>
        </w:p>
      </w:tc>
      <w:tc>
        <w:tcPr>
          <w:tcW w:w="924" w:type="dxa"/>
          <w:tcBorders>
            <w:top w:val="single" w:sz="4" w:space="0" w:color="auto"/>
          </w:tcBorders>
          <w:vAlign w:val="center"/>
        </w:tcPr>
        <w:p w14:paraId="13B1845C" w14:textId="77777777" w:rsidR="00CE5C70" w:rsidRPr="00EF6D66" w:rsidRDefault="00CE5C70" w:rsidP="00CE5C70">
          <w:pPr>
            <w:pStyle w:val="Footer"/>
            <w:rPr>
              <w:sz w:val="16"/>
              <w:szCs w:val="16"/>
            </w:rPr>
          </w:pPr>
        </w:p>
      </w:tc>
      <w:tc>
        <w:tcPr>
          <w:tcW w:w="1869" w:type="dxa"/>
          <w:gridSpan w:val="2"/>
          <w:tcBorders>
            <w:top w:val="single" w:sz="4" w:space="0" w:color="auto"/>
          </w:tcBorders>
          <w:vAlign w:val="center"/>
        </w:tcPr>
        <w:p w14:paraId="1C2F832F" w14:textId="77777777" w:rsidR="00CE5C70" w:rsidRPr="00EF6D66" w:rsidRDefault="00CE5C70" w:rsidP="00CE5C70">
          <w:pPr>
            <w:pStyle w:val="Footer"/>
            <w:rPr>
              <w:sz w:val="16"/>
              <w:szCs w:val="16"/>
            </w:rPr>
          </w:pPr>
        </w:p>
      </w:tc>
      <w:tc>
        <w:tcPr>
          <w:tcW w:w="1474" w:type="dxa"/>
          <w:tcBorders>
            <w:top w:val="single" w:sz="4" w:space="0" w:color="auto"/>
            <w:right w:val="single" w:sz="4" w:space="0" w:color="auto"/>
          </w:tcBorders>
          <w:vAlign w:val="center"/>
        </w:tcPr>
        <w:p w14:paraId="65C859AB" w14:textId="77777777" w:rsidR="00CE5C70" w:rsidRDefault="00CE5C70" w:rsidP="00CE5C70">
          <w:pPr>
            <w:pStyle w:val="Footer"/>
            <w:rPr>
              <w:sz w:val="16"/>
              <w:szCs w:val="16"/>
            </w:rPr>
          </w:pPr>
        </w:p>
        <w:p w14:paraId="5224ECC8" w14:textId="77777777" w:rsidR="00CE5C70" w:rsidRPr="00EF6D66" w:rsidRDefault="00CE5C70" w:rsidP="00CE5C70">
          <w:pPr>
            <w:pStyle w:val="Footer"/>
            <w:rPr>
              <w:sz w:val="16"/>
              <w:szCs w:val="16"/>
            </w:rPr>
          </w:pPr>
        </w:p>
      </w:tc>
      <w:tc>
        <w:tcPr>
          <w:tcW w:w="4120" w:type="dxa"/>
          <w:gridSpan w:val="2"/>
          <w:vMerge/>
          <w:tcBorders>
            <w:left w:val="single" w:sz="4" w:space="0" w:color="auto"/>
          </w:tcBorders>
        </w:tcPr>
        <w:p w14:paraId="6D9C9191" w14:textId="77777777" w:rsidR="00CE5C70" w:rsidRPr="00EF6D66" w:rsidRDefault="00CE5C70" w:rsidP="00CE5C70">
          <w:pPr>
            <w:pStyle w:val="Footer"/>
            <w:rPr>
              <w:sz w:val="16"/>
              <w:szCs w:val="16"/>
            </w:rPr>
          </w:pPr>
        </w:p>
      </w:tc>
      <w:tc>
        <w:tcPr>
          <w:tcW w:w="838" w:type="dxa"/>
          <w:vMerge w:val="restart"/>
        </w:tcPr>
        <w:p w14:paraId="2A894A82" w14:textId="77777777" w:rsidR="00CE5C70" w:rsidRPr="00EF6D66" w:rsidRDefault="00CE5C70" w:rsidP="00CE5C70">
          <w:pPr>
            <w:pStyle w:val="Footer"/>
            <w:jc w:val="center"/>
            <w:rPr>
              <w:sz w:val="16"/>
              <w:szCs w:val="16"/>
            </w:rPr>
          </w:pPr>
        </w:p>
        <w:p w14:paraId="6FFC272E" w14:textId="77777777" w:rsidR="00CE5C70" w:rsidRPr="00EF6D66" w:rsidRDefault="00CE5C70" w:rsidP="00CE5C70">
          <w:pPr>
            <w:pStyle w:val="Footer"/>
            <w:jc w:val="center"/>
            <w:rPr>
              <w:sz w:val="16"/>
              <w:szCs w:val="16"/>
            </w:rPr>
          </w:pPr>
          <w:r w:rsidRPr="00EF6D66">
            <w:rPr>
              <w:sz w:val="16"/>
              <w:szCs w:val="16"/>
            </w:rPr>
            <w:t>0</w:t>
          </w:r>
        </w:p>
      </w:tc>
    </w:tr>
    <w:tr w:rsidR="00CE5C70" w:rsidRPr="001A7D28" w14:paraId="748C5508" w14:textId="77777777" w:rsidTr="0073446D">
      <w:trPr>
        <w:trHeight w:val="283"/>
      </w:trPr>
      <w:tc>
        <w:tcPr>
          <w:tcW w:w="975" w:type="dxa"/>
          <w:vAlign w:val="center"/>
        </w:tcPr>
        <w:p w14:paraId="0FE2A58E" w14:textId="77777777" w:rsidR="00CE5C70" w:rsidRPr="00EF6D66" w:rsidRDefault="00CE5C70" w:rsidP="00CE5C70">
          <w:pPr>
            <w:pStyle w:val="Footer"/>
            <w:rPr>
              <w:sz w:val="16"/>
              <w:szCs w:val="16"/>
            </w:rPr>
          </w:pPr>
        </w:p>
      </w:tc>
      <w:tc>
        <w:tcPr>
          <w:tcW w:w="924" w:type="dxa"/>
          <w:tcBorders>
            <w:top w:val="single" w:sz="4" w:space="0" w:color="auto"/>
          </w:tcBorders>
          <w:vAlign w:val="center"/>
        </w:tcPr>
        <w:p w14:paraId="04F5EBB1" w14:textId="77777777" w:rsidR="00CE5C70" w:rsidRPr="00EF6D66" w:rsidRDefault="00CE5C70" w:rsidP="00CE5C70">
          <w:pPr>
            <w:pStyle w:val="Footer"/>
            <w:rPr>
              <w:sz w:val="16"/>
              <w:szCs w:val="16"/>
            </w:rPr>
          </w:pPr>
        </w:p>
      </w:tc>
      <w:tc>
        <w:tcPr>
          <w:tcW w:w="1869" w:type="dxa"/>
          <w:gridSpan w:val="2"/>
          <w:tcBorders>
            <w:top w:val="single" w:sz="4" w:space="0" w:color="auto"/>
          </w:tcBorders>
          <w:vAlign w:val="center"/>
        </w:tcPr>
        <w:p w14:paraId="695F9421" w14:textId="77777777" w:rsidR="00CE5C70" w:rsidRPr="00EF6D66" w:rsidRDefault="00CE5C70" w:rsidP="00CE5C70">
          <w:pPr>
            <w:pStyle w:val="Footer"/>
            <w:rPr>
              <w:sz w:val="16"/>
              <w:szCs w:val="16"/>
            </w:rPr>
          </w:pPr>
        </w:p>
      </w:tc>
      <w:tc>
        <w:tcPr>
          <w:tcW w:w="1474" w:type="dxa"/>
          <w:tcBorders>
            <w:top w:val="single" w:sz="4" w:space="0" w:color="auto"/>
            <w:right w:val="single" w:sz="4" w:space="0" w:color="auto"/>
          </w:tcBorders>
          <w:vAlign w:val="center"/>
        </w:tcPr>
        <w:p w14:paraId="12C2A3FC" w14:textId="77777777" w:rsidR="00CE5C70" w:rsidRDefault="00CE5C70" w:rsidP="00CE5C70">
          <w:pPr>
            <w:pStyle w:val="Footer"/>
            <w:rPr>
              <w:sz w:val="16"/>
              <w:szCs w:val="16"/>
            </w:rPr>
          </w:pPr>
        </w:p>
        <w:p w14:paraId="5019C6E6" w14:textId="77777777" w:rsidR="00CE5C70" w:rsidRPr="00EF6D66" w:rsidRDefault="00CE5C70" w:rsidP="00CE5C70">
          <w:pPr>
            <w:pStyle w:val="Footer"/>
            <w:rPr>
              <w:sz w:val="16"/>
              <w:szCs w:val="16"/>
            </w:rPr>
          </w:pPr>
        </w:p>
      </w:tc>
      <w:tc>
        <w:tcPr>
          <w:tcW w:w="4120" w:type="dxa"/>
          <w:gridSpan w:val="2"/>
          <w:vMerge/>
          <w:tcBorders>
            <w:left w:val="single" w:sz="4" w:space="0" w:color="auto"/>
          </w:tcBorders>
        </w:tcPr>
        <w:p w14:paraId="07F042EB" w14:textId="77777777" w:rsidR="00CE5C70" w:rsidRDefault="00CE5C70" w:rsidP="00CE5C70">
          <w:pPr>
            <w:autoSpaceDE w:val="0"/>
            <w:autoSpaceDN w:val="0"/>
            <w:adjustRightInd w:val="0"/>
            <w:rPr>
              <w:sz w:val="10"/>
              <w:szCs w:val="10"/>
            </w:rPr>
          </w:pPr>
        </w:p>
      </w:tc>
      <w:tc>
        <w:tcPr>
          <w:tcW w:w="838" w:type="dxa"/>
          <w:vMerge/>
        </w:tcPr>
        <w:p w14:paraId="2743F149" w14:textId="77777777" w:rsidR="00CE5C70" w:rsidRPr="00EF6D66" w:rsidRDefault="00CE5C70" w:rsidP="00CE5C70">
          <w:pPr>
            <w:pStyle w:val="Footer"/>
            <w:jc w:val="center"/>
            <w:rPr>
              <w:sz w:val="16"/>
              <w:szCs w:val="16"/>
            </w:rPr>
          </w:pPr>
        </w:p>
      </w:tc>
    </w:tr>
    <w:tr w:rsidR="00CE5C70" w:rsidRPr="001A7D28" w14:paraId="28F87475" w14:textId="77777777" w:rsidTr="0073446D">
      <w:trPr>
        <w:trHeight w:val="283"/>
      </w:trPr>
      <w:tc>
        <w:tcPr>
          <w:tcW w:w="975" w:type="dxa"/>
          <w:vMerge w:val="restart"/>
          <w:tcBorders>
            <w:right w:val="single" w:sz="4" w:space="0" w:color="auto"/>
          </w:tcBorders>
          <w:vAlign w:val="center"/>
        </w:tcPr>
        <w:p w14:paraId="46A71A1A" w14:textId="77777777" w:rsidR="00CE5C70" w:rsidRPr="00EF6D66" w:rsidRDefault="00CE5C70" w:rsidP="00CE5C70">
          <w:pPr>
            <w:snapToGrid w:val="0"/>
            <w:jc w:val="center"/>
            <w:rPr>
              <w:sz w:val="14"/>
              <w:szCs w:val="14"/>
            </w:rPr>
          </w:pPr>
          <w:r w:rsidRPr="00EF6D66">
            <w:rPr>
              <w:sz w:val="14"/>
              <w:szCs w:val="14"/>
            </w:rPr>
            <w:t>LT</w:t>
          </w:r>
        </w:p>
      </w:tc>
      <w:tc>
        <w:tcPr>
          <w:tcW w:w="2693" w:type="dxa"/>
          <w:gridSpan w:val="2"/>
          <w:vMerge w:val="restart"/>
          <w:tcBorders>
            <w:top w:val="single" w:sz="4" w:space="0" w:color="auto"/>
            <w:left w:val="single" w:sz="4" w:space="0" w:color="auto"/>
            <w:bottom w:val="single" w:sz="4" w:space="0" w:color="auto"/>
            <w:right w:val="nil"/>
          </w:tcBorders>
        </w:tcPr>
        <w:p w14:paraId="13A13D93" w14:textId="77777777" w:rsidR="00CE5C70" w:rsidRPr="00EF6D66" w:rsidRDefault="00CE5C70" w:rsidP="00CE5C70">
          <w:pPr>
            <w:autoSpaceDE w:val="0"/>
            <w:autoSpaceDN w:val="0"/>
            <w:adjustRightInd w:val="0"/>
            <w:ind w:right="-55"/>
            <w:rPr>
              <w:sz w:val="10"/>
              <w:szCs w:val="10"/>
            </w:rPr>
          </w:pPr>
        </w:p>
        <w:p w14:paraId="2BC3F9FC" w14:textId="77777777" w:rsidR="00CE5C70" w:rsidRDefault="00CE5C70" w:rsidP="00CE5C70">
          <w:pPr>
            <w:autoSpaceDE w:val="0"/>
            <w:autoSpaceDN w:val="0"/>
            <w:adjustRightInd w:val="0"/>
            <w:rPr>
              <w:sz w:val="10"/>
              <w:szCs w:val="10"/>
            </w:rPr>
          </w:pPr>
          <w:r w:rsidRPr="00EF6D66">
            <w:rPr>
              <w:sz w:val="10"/>
              <w:szCs w:val="10"/>
            </w:rPr>
            <w:t>STATYTOJAS</w:t>
          </w:r>
          <w:r>
            <w:rPr>
              <w:sz w:val="10"/>
              <w:szCs w:val="10"/>
            </w:rPr>
            <w:t>:</w:t>
          </w:r>
        </w:p>
        <w:p w14:paraId="1859FA43" w14:textId="77777777" w:rsidR="00CE5C70" w:rsidRPr="00EF6D66" w:rsidRDefault="00CE5C70" w:rsidP="00CE5C70">
          <w:pPr>
            <w:autoSpaceDE w:val="0"/>
            <w:autoSpaceDN w:val="0"/>
            <w:adjustRightInd w:val="0"/>
            <w:rPr>
              <w:sz w:val="10"/>
              <w:szCs w:val="10"/>
            </w:rPr>
          </w:pPr>
          <w:r>
            <w:rPr>
              <w:sz w:val="10"/>
              <w:szCs w:val="10"/>
            </w:rPr>
            <w:br/>
          </w:r>
          <w:r w:rsidRPr="00275028">
            <w:rPr>
              <w:sz w:val="10"/>
              <w:szCs w:val="10"/>
            </w:rPr>
            <w:t>VĮ Turto bankas</w:t>
          </w:r>
          <w:r w:rsidRPr="00275028">
            <w:rPr>
              <w:sz w:val="10"/>
              <w:szCs w:val="10"/>
            </w:rPr>
            <w:cr/>
            <w:t>Į.K. 112021042</w:t>
          </w:r>
          <w:r w:rsidRPr="00275028">
            <w:rPr>
              <w:sz w:val="10"/>
              <w:szCs w:val="10"/>
            </w:rPr>
            <w:cr/>
            <w:t>Kęstučio g. 45</w:t>
          </w:r>
          <w:r w:rsidRPr="00275028">
            <w:rPr>
              <w:sz w:val="10"/>
              <w:szCs w:val="10"/>
            </w:rPr>
            <w:cr/>
            <w:t>LT-08124, Vilnius</w:t>
          </w:r>
          <w:r w:rsidRPr="00275028">
            <w:rPr>
              <w:sz w:val="10"/>
              <w:szCs w:val="10"/>
            </w:rPr>
            <w:cr/>
            <w:t>info@turtas.lt</w:t>
          </w:r>
        </w:p>
        <w:p w14:paraId="4EE29B47" w14:textId="77777777" w:rsidR="00CE5C70" w:rsidRPr="00EF6D66" w:rsidRDefault="00CE5C70" w:rsidP="00CE5C70">
          <w:pPr>
            <w:autoSpaceDE w:val="0"/>
            <w:autoSpaceDN w:val="0"/>
            <w:adjustRightInd w:val="0"/>
            <w:ind w:right="-55"/>
            <w:rPr>
              <w:sz w:val="10"/>
              <w:szCs w:val="10"/>
            </w:rPr>
          </w:pPr>
        </w:p>
      </w:tc>
      <w:tc>
        <w:tcPr>
          <w:tcW w:w="1574" w:type="dxa"/>
          <w:gridSpan w:val="2"/>
          <w:vMerge w:val="restart"/>
          <w:tcBorders>
            <w:top w:val="single" w:sz="4" w:space="0" w:color="auto"/>
            <w:left w:val="nil"/>
            <w:bottom w:val="single" w:sz="4" w:space="0" w:color="auto"/>
            <w:right w:val="single" w:sz="4" w:space="0" w:color="auto"/>
          </w:tcBorders>
        </w:tcPr>
        <w:p w14:paraId="666BE2CF" w14:textId="77777777" w:rsidR="00CE5C70" w:rsidRPr="00EF6D66" w:rsidRDefault="00CE5C70" w:rsidP="00CE5C70">
          <w:pPr>
            <w:jc w:val="right"/>
            <w:rPr>
              <w:color w:val="000000"/>
              <w:sz w:val="10"/>
              <w:szCs w:val="10"/>
            </w:rPr>
          </w:pPr>
        </w:p>
        <w:p w14:paraId="53E90E3E" w14:textId="6AF3A754" w:rsidR="00CE5C70" w:rsidRDefault="009D4D3F" w:rsidP="00CE5C70">
          <w:pPr>
            <w:jc w:val="center"/>
            <w:rPr>
              <w:color w:val="000000"/>
              <w:sz w:val="10"/>
              <w:szCs w:val="10"/>
            </w:rPr>
          </w:pPr>
          <w:r>
            <w:rPr>
              <w:color w:val="000000"/>
              <w:sz w:val="10"/>
              <w:szCs w:val="10"/>
            </w:rPr>
            <w:t>RANGOVAS</w:t>
          </w:r>
          <w:r w:rsidR="00CE5C70">
            <w:rPr>
              <w:color w:val="000000"/>
              <w:sz w:val="10"/>
              <w:szCs w:val="10"/>
            </w:rPr>
            <w:t>:</w:t>
          </w:r>
        </w:p>
        <w:p w14:paraId="2ED441B5" w14:textId="77777777" w:rsidR="00CE5C70" w:rsidRPr="00075BDD" w:rsidRDefault="00CE5C70" w:rsidP="00CE5C70">
          <w:pPr>
            <w:jc w:val="center"/>
            <w:rPr>
              <w:color w:val="000000"/>
              <w:sz w:val="10"/>
              <w:szCs w:val="10"/>
            </w:rPr>
          </w:pPr>
          <w:r>
            <w:rPr>
              <w:color w:val="000000"/>
              <w:sz w:val="10"/>
              <w:szCs w:val="10"/>
            </w:rPr>
            <w:br/>
          </w:r>
          <w:r w:rsidRPr="00075BDD">
            <w:rPr>
              <w:color w:val="000000"/>
              <w:sz w:val="10"/>
              <w:szCs w:val="10"/>
            </w:rPr>
            <w:t>UAB “</w:t>
          </w:r>
          <w:proofErr w:type="spellStart"/>
          <w:r w:rsidRPr="00075BDD">
            <w:rPr>
              <w:color w:val="000000"/>
              <w:sz w:val="10"/>
              <w:szCs w:val="10"/>
            </w:rPr>
            <w:t>Naresta</w:t>
          </w:r>
          <w:proofErr w:type="spellEnd"/>
          <w:r w:rsidRPr="00075BDD">
            <w:rPr>
              <w:color w:val="000000"/>
              <w:sz w:val="10"/>
              <w:szCs w:val="10"/>
            </w:rPr>
            <w:t>”,</w:t>
          </w:r>
        </w:p>
        <w:p w14:paraId="1FE986C9" w14:textId="77777777" w:rsidR="00CE5C70" w:rsidRPr="00075BDD" w:rsidRDefault="00CE5C70" w:rsidP="00CE5C70">
          <w:pPr>
            <w:jc w:val="center"/>
            <w:rPr>
              <w:color w:val="000000"/>
              <w:sz w:val="10"/>
              <w:szCs w:val="10"/>
            </w:rPr>
          </w:pPr>
          <w:r w:rsidRPr="00075BDD">
            <w:rPr>
              <w:color w:val="000000"/>
              <w:sz w:val="10"/>
              <w:szCs w:val="10"/>
            </w:rPr>
            <w:t>Į.K. 122596696,</w:t>
          </w:r>
        </w:p>
        <w:p w14:paraId="5CE4922D" w14:textId="77777777" w:rsidR="00CE5C70" w:rsidRPr="00075BDD" w:rsidRDefault="00CE5C70" w:rsidP="00CE5C70">
          <w:pPr>
            <w:jc w:val="center"/>
            <w:rPr>
              <w:color w:val="000000"/>
              <w:sz w:val="10"/>
              <w:szCs w:val="10"/>
            </w:rPr>
          </w:pPr>
          <w:r w:rsidRPr="00075BDD">
            <w:rPr>
              <w:color w:val="000000"/>
              <w:sz w:val="10"/>
              <w:szCs w:val="10"/>
            </w:rPr>
            <w:t>Kareivių g. 11B,</w:t>
          </w:r>
        </w:p>
        <w:p w14:paraId="47C8BB4A" w14:textId="77777777" w:rsidR="00CE5C70" w:rsidRPr="00EF6D66" w:rsidRDefault="00CE5C70" w:rsidP="00CE5C70">
          <w:pPr>
            <w:jc w:val="center"/>
            <w:rPr>
              <w:color w:val="000000"/>
              <w:sz w:val="10"/>
              <w:szCs w:val="10"/>
            </w:rPr>
          </w:pPr>
          <w:r w:rsidRPr="00075BDD">
            <w:rPr>
              <w:color w:val="000000"/>
              <w:sz w:val="10"/>
              <w:szCs w:val="10"/>
            </w:rPr>
            <w:t>LT-09109 Vilnius</w:t>
          </w:r>
        </w:p>
      </w:tc>
      <w:tc>
        <w:tcPr>
          <w:tcW w:w="3280" w:type="dxa"/>
          <w:vMerge w:val="restart"/>
          <w:tcBorders>
            <w:left w:val="single" w:sz="4" w:space="0" w:color="auto"/>
          </w:tcBorders>
        </w:tcPr>
        <w:p w14:paraId="7AC5D1C8" w14:textId="77777777" w:rsidR="00CE5C70" w:rsidRPr="00EF6D66" w:rsidRDefault="00CE5C70" w:rsidP="00CE5C70">
          <w:pPr>
            <w:pStyle w:val="Footer"/>
            <w:rPr>
              <w:sz w:val="10"/>
              <w:szCs w:val="10"/>
            </w:rPr>
          </w:pPr>
        </w:p>
        <w:p w14:paraId="120DE5F0" w14:textId="77777777" w:rsidR="00CE5C70" w:rsidRPr="00EF6D66" w:rsidRDefault="00CE5C70" w:rsidP="00CE5C70">
          <w:pPr>
            <w:pStyle w:val="Footer"/>
            <w:rPr>
              <w:sz w:val="10"/>
              <w:szCs w:val="10"/>
            </w:rPr>
          </w:pPr>
          <w:r w:rsidRPr="00EF6D66">
            <w:rPr>
              <w:sz w:val="10"/>
              <w:szCs w:val="10"/>
            </w:rPr>
            <w:t>DOKUMENTO ŽYMUO</w:t>
          </w:r>
        </w:p>
        <w:p w14:paraId="3A3ADA77" w14:textId="77777777" w:rsidR="00CE5C70" w:rsidRPr="00EF6D66" w:rsidRDefault="00CE5C70" w:rsidP="00CE5C70">
          <w:pPr>
            <w:pStyle w:val="Footer"/>
            <w:rPr>
              <w:sz w:val="16"/>
              <w:szCs w:val="14"/>
            </w:rPr>
          </w:pPr>
        </w:p>
        <w:p w14:paraId="7EDBDC7F" w14:textId="77777777" w:rsidR="00CE5C70" w:rsidRPr="00DE7448" w:rsidRDefault="00CE5C70" w:rsidP="00CE5C70">
          <w:pPr>
            <w:pStyle w:val="Footer"/>
            <w:jc w:val="center"/>
            <w:rPr>
              <w:sz w:val="16"/>
              <w:szCs w:val="16"/>
              <w:lang w:val="it-IT"/>
            </w:rPr>
          </w:pPr>
          <w:r w:rsidRPr="00EF6D66">
            <w:rPr>
              <w:caps/>
              <w:sz w:val="16"/>
              <w:szCs w:val="14"/>
            </w:rPr>
            <w:t>A</w:t>
          </w:r>
          <w:r>
            <w:rPr>
              <w:caps/>
              <w:sz w:val="16"/>
              <w:szCs w:val="14"/>
            </w:rPr>
            <w:t>117-</w:t>
          </w:r>
          <w:r w:rsidRPr="00EF6D66">
            <w:rPr>
              <w:caps/>
              <w:sz w:val="16"/>
              <w:szCs w:val="14"/>
            </w:rPr>
            <w:t>T</w:t>
          </w:r>
          <w:r>
            <w:rPr>
              <w:caps/>
              <w:sz w:val="16"/>
              <w:szCs w:val="14"/>
            </w:rPr>
            <w:t>d</w:t>
          </w:r>
          <w:r w:rsidRPr="00EF6D66">
            <w:rPr>
              <w:caps/>
              <w:sz w:val="16"/>
              <w:szCs w:val="14"/>
            </w:rPr>
            <w:t>P</w:t>
          </w:r>
          <w:r>
            <w:rPr>
              <w:caps/>
              <w:sz w:val="16"/>
              <w:szCs w:val="14"/>
            </w:rPr>
            <w:t>-SA-AR</w:t>
          </w:r>
        </w:p>
      </w:tc>
      <w:tc>
        <w:tcPr>
          <w:tcW w:w="840" w:type="dxa"/>
        </w:tcPr>
        <w:p w14:paraId="53A6E919" w14:textId="77777777" w:rsidR="00CE5C70" w:rsidRPr="00EF6D66" w:rsidRDefault="00CE5C70" w:rsidP="00CE5C70">
          <w:pPr>
            <w:autoSpaceDE w:val="0"/>
            <w:autoSpaceDN w:val="0"/>
            <w:adjustRightInd w:val="0"/>
            <w:jc w:val="center"/>
            <w:rPr>
              <w:color w:val="000000"/>
              <w:sz w:val="16"/>
              <w:szCs w:val="16"/>
            </w:rPr>
          </w:pPr>
          <w:r w:rsidRPr="00EF6D66">
            <w:rPr>
              <w:color w:val="000000"/>
              <w:sz w:val="16"/>
              <w:szCs w:val="16"/>
            </w:rPr>
            <w:t>Lapas</w:t>
          </w:r>
        </w:p>
      </w:tc>
      <w:tc>
        <w:tcPr>
          <w:tcW w:w="838" w:type="dxa"/>
        </w:tcPr>
        <w:p w14:paraId="454952C0" w14:textId="77777777" w:rsidR="00CE5C70" w:rsidRPr="00EF6D66" w:rsidRDefault="00CE5C70" w:rsidP="00CE5C70">
          <w:pPr>
            <w:snapToGrid w:val="0"/>
            <w:jc w:val="center"/>
            <w:rPr>
              <w:color w:val="000000"/>
              <w:sz w:val="16"/>
              <w:szCs w:val="16"/>
            </w:rPr>
          </w:pPr>
          <w:r w:rsidRPr="00EF6D66">
            <w:rPr>
              <w:color w:val="000000"/>
              <w:sz w:val="16"/>
              <w:szCs w:val="16"/>
            </w:rPr>
            <w:t>Lapų</w:t>
          </w:r>
        </w:p>
      </w:tc>
    </w:tr>
    <w:tr w:rsidR="00CE5C70" w:rsidRPr="001A7D28" w14:paraId="5D4A4183" w14:textId="77777777" w:rsidTr="0073446D">
      <w:trPr>
        <w:trHeight w:val="567"/>
      </w:trPr>
      <w:tc>
        <w:tcPr>
          <w:tcW w:w="975" w:type="dxa"/>
          <w:vMerge/>
          <w:tcBorders>
            <w:right w:val="single" w:sz="4" w:space="0" w:color="auto"/>
          </w:tcBorders>
          <w:vAlign w:val="center"/>
        </w:tcPr>
        <w:p w14:paraId="5E9864C6" w14:textId="77777777" w:rsidR="00CE5C70" w:rsidRPr="00EF6D66" w:rsidRDefault="00CE5C70" w:rsidP="00CE5C70">
          <w:pPr>
            <w:pStyle w:val="Footer"/>
            <w:rPr>
              <w:sz w:val="16"/>
              <w:szCs w:val="16"/>
            </w:rPr>
          </w:pPr>
        </w:p>
      </w:tc>
      <w:tc>
        <w:tcPr>
          <w:tcW w:w="2693" w:type="dxa"/>
          <w:gridSpan w:val="2"/>
          <w:vMerge/>
          <w:tcBorders>
            <w:top w:val="nil"/>
            <w:left w:val="single" w:sz="4" w:space="0" w:color="auto"/>
            <w:bottom w:val="single" w:sz="4" w:space="0" w:color="auto"/>
            <w:right w:val="nil"/>
          </w:tcBorders>
          <w:vAlign w:val="center"/>
        </w:tcPr>
        <w:p w14:paraId="175EE995" w14:textId="77777777" w:rsidR="00CE5C70" w:rsidRPr="00EF6D66" w:rsidRDefault="00CE5C70" w:rsidP="00CE5C70">
          <w:pPr>
            <w:pStyle w:val="Footer"/>
            <w:rPr>
              <w:sz w:val="16"/>
              <w:szCs w:val="16"/>
            </w:rPr>
          </w:pPr>
        </w:p>
      </w:tc>
      <w:tc>
        <w:tcPr>
          <w:tcW w:w="1574" w:type="dxa"/>
          <w:gridSpan w:val="2"/>
          <w:vMerge/>
          <w:tcBorders>
            <w:top w:val="nil"/>
            <w:left w:val="nil"/>
            <w:bottom w:val="single" w:sz="4" w:space="0" w:color="auto"/>
            <w:right w:val="single" w:sz="4" w:space="0" w:color="auto"/>
          </w:tcBorders>
          <w:vAlign w:val="center"/>
        </w:tcPr>
        <w:p w14:paraId="2F33B0F4" w14:textId="77777777" w:rsidR="00CE5C70" w:rsidRPr="00EF6D66" w:rsidRDefault="00CE5C70" w:rsidP="00CE5C70">
          <w:pPr>
            <w:pStyle w:val="Footer"/>
            <w:rPr>
              <w:sz w:val="16"/>
              <w:szCs w:val="16"/>
            </w:rPr>
          </w:pPr>
        </w:p>
      </w:tc>
      <w:tc>
        <w:tcPr>
          <w:tcW w:w="3280" w:type="dxa"/>
          <w:vMerge/>
          <w:tcBorders>
            <w:left w:val="single" w:sz="4" w:space="0" w:color="auto"/>
          </w:tcBorders>
          <w:vAlign w:val="center"/>
        </w:tcPr>
        <w:p w14:paraId="6D18407A" w14:textId="77777777" w:rsidR="00CE5C70" w:rsidRPr="00EF6D66" w:rsidRDefault="00CE5C70" w:rsidP="00CE5C70">
          <w:pPr>
            <w:pStyle w:val="Footer"/>
            <w:rPr>
              <w:sz w:val="16"/>
              <w:szCs w:val="16"/>
            </w:rPr>
          </w:pPr>
        </w:p>
      </w:tc>
      <w:tc>
        <w:tcPr>
          <w:tcW w:w="840" w:type="dxa"/>
          <w:vAlign w:val="center"/>
        </w:tcPr>
        <w:p w14:paraId="566E7F3B" w14:textId="77777777" w:rsidR="00CE5C70" w:rsidRPr="00EF6D66" w:rsidRDefault="00CE5C70" w:rsidP="00CE5C70">
          <w:pPr>
            <w:snapToGrid w:val="0"/>
            <w:spacing w:line="360" w:lineRule="auto"/>
            <w:jc w:val="center"/>
            <w:rPr>
              <w:sz w:val="16"/>
              <w:szCs w:val="16"/>
            </w:rPr>
          </w:pPr>
          <w:r w:rsidRPr="00EF6D66">
            <w:rPr>
              <w:sz w:val="16"/>
              <w:szCs w:val="16"/>
            </w:rPr>
            <w:fldChar w:fldCharType="begin"/>
          </w:r>
          <w:r w:rsidRPr="00EF6D66">
            <w:rPr>
              <w:sz w:val="16"/>
              <w:szCs w:val="16"/>
            </w:rPr>
            <w:instrText xml:space="preserve"> PAGE   \* MERGEFORMAT </w:instrText>
          </w:r>
          <w:r w:rsidRPr="00EF6D66">
            <w:rPr>
              <w:sz w:val="16"/>
              <w:szCs w:val="16"/>
            </w:rPr>
            <w:fldChar w:fldCharType="separate"/>
          </w:r>
          <w:r>
            <w:rPr>
              <w:noProof/>
              <w:sz w:val="16"/>
              <w:szCs w:val="16"/>
            </w:rPr>
            <w:t>1</w:t>
          </w:r>
          <w:r w:rsidRPr="00EF6D66">
            <w:rPr>
              <w:sz w:val="16"/>
              <w:szCs w:val="16"/>
            </w:rPr>
            <w:fldChar w:fldCharType="end"/>
          </w:r>
        </w:p>
      </w:tc>
      <w:tc>
        <w:tcPr>
          <w:tcW w:w="838" w:type="dxa"/>
          <w:vAlign w:val="center"/>
        </w:tcPr>
        <w:p w14:paraId="6813DE76" w14:textId="77777777" w:rsidR="00CE5C70" w:rsidRPr="00EF6D66" w:rsidRDefault="00CE5C70" w:rsidP="00CE5C70">
          <w:pPr>
            <w:snapToGrid w:val="0"/>
            <w:spacing w:line="360" w:lineRule="auto"/>
            <w:jc w:val="center"/>
            <w:rPr>
              <w:sz w:val="16"/>
              <w:szCs w:val="16"/>
            </w:rPr>
          </w:pPr>
          <w:r w:rsidRPr="00EF6D66">
            <w:rPr>
              <w:sz w:val="16"/>
              <w:szCs w:val="16"/>
            </w:rPr>
            <w:fldChar w:fldCharType="begin"/>
          </w:r>
          <w:r w:rsidRPr="00EF6D66">
            <w:rPr>
              <w:sz w:val="16"/>
              <w:szCs w:val="16"/>
            </w:rPr>
            <w:instrText xml:space="preserve"> NUMPAGES   \* MERGEFORMAT </w:instrText>
          </w:r>
          <w:r w:rsidRPr="00EF6D66">
            <w:rPr>
              <w:sz w:val="16"/>
              <w:szCs w:val="16"/>
            </w:rPr>
            <w:fldChar w:fldCharType="separate"/>
          </w:r>
          <w:r>
            <w:rPr>
              <w:noProof/>
              <w:sz w:val="16"/>
              <w:szCs w:val="16"/>
            </w:rPr>
            <w:t>54</w:t>
          </w:r>
          <w:r w:rsidRPr="00EF6D66">
            <w:rPr>
              <w:sz w:val="16"/>
              <w:szCs w:val="16"/>
            </w:rPr>
            <w:fldChar w:fldCharType="end"/>
          </w:r>
        </w:p>
      </w:tc>
    </w:tr>
  </w:tbl>
  <w:p w14:paraId="5855E66E" w14:textId="77777777" w:rsidR="005F3204" w:rsidRDefault="005F3204" w:rsidP="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B9ED" w14:textId="77777777" w:rsidR="00944400" w:rsidRDefault="00944400" w:rsidP="00A14186">
      <w:r>
        <w:separator/>
      </w:r>
    </w:p>
  </w:footnote>
  <w:footnote w:type="continuationSeparator" w:id="0">
    <w:p w14:paraId="54F075B5" w14:textId="77777777" w:rsidR="00944400" w:rsidRDefault="00944400" w:rsidP="00A14186">
      <w:r>
        <w:continuationSeparator/>
      </w:r>
    </w:p>
  </w:footnote>
  <w:footnote w:type="continuationNotice" w:id="1">
    <w:p w14:paraId="2D786457" w14:textId="77777777" w:rsidR="005F27FD" w:rsidRDefault="005F27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9A9F" w14:textId="0FB5D695" w:rsidR="005F3204" w:rsidRDefault="00DE7448">
    <w:pPr>
      <w:pStyle w:val="Header"/>
    </w:pPr>
    <w:r w:rsidRPr="00076CC6">
      <w:rPr>
        <w:bCs/>
        <w:color w:val="000000"/>
        <w:sz w:val="14"/>
        <w:szCs w:val="14"/>
        <w:lang w:val="en-US"/>
      </w:rPr>
      <w:t xml:space="preserve">ADMINISTRACINĖS PASKIRTIES </w:t>
    </w:r>
    <w:r>
      <w:rPr>
        <w:bCs/>
        <w:color w:val="000000"/>
        <w:sz w:val="14"/>
        <w:szCs w:val="14"/>
        <w:lang w:val="en-US"/>
      </w:rPr>
      <w:t>PASTATO GOŠTAUTO G. 11, VILNIUS, KAPITALINIO REMONTO PROJEKTAS. TECHNINIS DARBO 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73CD" w14:textId="77777777" w:rsidR="00CE5C70" w:rsidRPr="001D2BBC" w:rsidRDefault="00CE5C70" w:rsidP="00CE5C70">
    <w:pPr>
      <w:pStyle w:val="Header"/>
      <w:jc w:val="center"/>
    </w:pPr>
    <w:r w:rsidRPr="00076CC6">
      <w:rPr>
        <w:bCs/>
        <w:color w:val="000000"/>
        <w:sz w:val="14"/>
        <w:szCs w:val="14"/>
        <w:lang w:val="en-US"/>
      </w:rPr>
      <w:t xml:space="preserve">ADMINISTRACINĖS PASKIRTIES </w:t>
    </w:r>
    <w:r>
      <w:rPr>
        <w:bCs/>
        <w:color w:val="000000"/>
        <w:sz w:val="14"/>
        <w:szCs w:val="14"/>
        <w:lang w:val="en-US"/>
      </w:rPr>
      <w:t>PASTATO GOŠTAUTO G. 11, VILNIUS, KAPITALINIO REMONTO PROJEKTAS. TECHNINIS DARBO PROJEKTAS</w:t>
    </w:r>
  </w:p>
  <w:p w14:paraId="02702266" w14:textId="77777777" w:rsidR="005F3204" w:rsidRDefault="005F3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910"/>
    <w:multiLevelType w:val="hybridMultilevel"/>
    <w:tmpl w:val="A85EA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F54DF3"/>
    <w:multiLevelType w:val="hybridMultilevel"/>
    <w:tmpl w:val="2778A7C0"/>
    <w:lvl w:ilvl="0" w:tplc="7696C272">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625B6"/>
    <w:multiLevelType w:val="hybridMultilevel"/>
    <w:tmpl w:val="141A8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6065B7"/>
    <w:multiLevelType w:val="hybridMultilevel"/>
    <w:tmpl w:val="71207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AE0E7A"/>
    <w:multiLevelType w:val="hybridMultilevel"/>
    <w:tmpl w:val="63180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51A6AA"/>
    <w:multiLevelType w:val="hybridMultilevel"/>
    <w:tmpl w:val="8720662C"/>
    <w:lvl w:ilvl="0" w:tplc="3F2AB7DE">
      <w:start w:val="1"/>
      <w:numFmt w:val="decimal"/>
      <w:lvlText w:val="%1."/>
      <w:lvlJc w:val="left"/>
      <w:pPr>
        <w:ind w:left="720" w:hanging="360"/>
      </w:pPr>
    </w:lvl>
    <w:lvl w:ilvl="1" w:tplc="620CBA32">
      <w:start w:val="1"/>
      <w:numFmt w:val="lowerLetter"/>
      <w:lvlText w:val="%2."/>
      <w:lvlJc w:val="left"/>
      <w:pPr>
        <w:ind w:left="1440" w:hanging="360"/>
      </w:pPr>
    </w:lvl>
    <w:lvl w:ilvl="2" w:tplc="C86EDA4A">
      <w:start w:val="1"/>
      <w:numFmt w:val="lowerRoman"/>
      <w:lvlText w:val="%3."/>
      <w:lvlJc w:val="right"/>
      <w:pPr>
        <w:ind w:left="2160" w:hanging="180"/>
      </w:pPr>
    </w:lvl>
    <w:lvl w:ilvl="3" w:tplc="D8C2438A">
      <w:start w:val="1"/>
      <w:numFmt w:val="decimal"/>
      <w:lvlText w:val="%4."/>
      <w:lvlJc w:val="left"/>
      <w:pPr>
        <w:ind w:left="2880" w:hanging="360"/>
      </w:pPr>
    </w:lvl>
    <w:lvl w:ilvl="4" w:tplc="9B800712">
      <w:start w:val="1"/>
      <w:numFmt w:val="lowerLetter"/>
      <w:lvlText w:val="%5."/>
      <w:lvlJc w:val="left"/>
      <w:pPr>
        <w:ind w:left="3600" w:hanging="360"/>
      </w:pPr>
    </w:lvl>
    <w:lvl w:ilvl="5" w:tplc="C1F42C06">
      <w:start w:val="1"/>
      <w:numFmt w:val="lowerRoman"/>
      <w:lvlText w:val="%6."/>
      <w:lvlJc w:val="right"/>
      <w:pPr>
        <w:ind w:left="4320" w:hanging="180"/>
      </w:pPr>
    </w:lvl>
    <w:lvl w:ilvl="6" w:tplc="33E2BE5A">
      <w:start w:val="1"/>
      <w:numFmt w:val="decimal"/>
      <w:lvlText w:val="%7."/>
      <w:lvlJc w:val="left"/>
      <w:pPr>
        <w:ind w:left="5040" w:hanging="360"/>
      </w:pPr>
    </w:lvl>
    <w:lvl w:ilvl="7" w:tplc="22B62AC8">
      <w:start w:val="1"/>
      <w:numFmt w:val="lowerLetter"/>
      <w:lvlText w:val="%8."/>
      <w:lvlJc w:val="left"/>
      <w:pPr>
        <w:ind w:left="5760" w:hanging="360"/>
      </w:pPr>
    </w:lvl>
    <w:lvl w:ilvl="8" w:tplc="A202B964">
      <w:start w:val="1"/>
      <w:numFmt w:val="lowerRoman"/>
      <w:lvlText w:val="%9."/>
      <w:lvlJc w:val="right"/>
      <w:pPr>
        <w:ind w:left="6480" w:hanging="180"/>
      </w:pPr>
    </w:lvl>
  </w:abstractNum>
  <w:abstractNum w:abstractNumId="6" w15:restartNumberingAfterBreak="0">
    <w:nsid w:val="79AD3C8B"/>
    <w:multiLevelType w:val="hybridMultilevel"/>
    <w:tmpl w:val="8A78B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3168">
    <w:abstractNumId w:val="5"/>
  </w:num>
  <w:num w:numId="2" w16cid:durableId="1962220224">
    <w:abstractNumId w:val="0"/>
  </w:num>
  <w:num w:numId="3" w16cid:durableId="1921283090">
    <w:abstractNumId w:val="2"/>
  </w:num>
  <w:num w:numId="4" w16cid:durableId="389958536">
    <w:abstractNumId w:val="4"/>
  </w:num>
  <w:num w:numId="5" w16cid:durableId="1217662712">
    <w:abstractNumId w:val="6"/>
  </w:num>
  <w:num w:numId="6" w16cid:durableId="1203329455">
    <w:abstractNumId w:val="3"/>
  </w:num>
  <w:num w:numId="7" w16cid:durableId="118918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2B"/>
    <w:rsid w:val="00003AB1"/>
    <w:rsid w:val="0001128B"/>
    <w:rsid w:val="000147FA"/>
    <w:rsid w:val="00016AA5"/>
    <w:rsid w:val="0002586C"/>
    <w:rsid w:val="00026FAC"/>
    <w:rsid w:val="0003391F"/>
    <w:rsid w:val="00040B3F"/>
    <w:rsid w:val="00042F2B"/>
    <w:rsid w:val="00054707"/>
    <w:rsid w:val="00076BC8"/>
    <w:rsid w:val="00077F5C"/>
    <w:rsid w:val="00084619"/>
    <w:rsid w:val="000D75A0"/>
    <w:rsid w:val="000E06DD"/>
    <w:rsid w:val="000F2976"/>
    <w:rsid w:val="00101781"/>
    <w:rsid w:val="001102F3"/>
    <w:rsid w:val="00127067"/>
    <w:rsid w:val="00133685"/>
    <w:rsid w:val="00147644"/>
    <w:rsid w:val="00150A41"/>
    <w:rsid w:val="00153529"/>
    <w:rsid w:val="00154944"/>
    <w:rsid w:val="00154BE3"/>
    <w:rsid w:val="0016704B"/>
    <w:rsid w:val="0017125D"/>
    <w:rsid w:val="00183861"/>
    <w:rsid w:val="00184CF4"/>
    <w:rsid w:val="00185CAD"/>
    <w:rsid w:val="00191495"/>
    <w:rsid w:val="00192442"/>
    <w:rsid w:val="00193208"/>
    <w:rsid w:val="001A3356"/>
    <w:rsid w:val="001A5C91"/>
    <w:rsid w:val="001B5129"/>
    <w:rsid w:val="001C050C"/>
    <w:rsid w:val="001C4313"/>
    <w:rsid w:val="001C57B2"/>
    <w:rsid w:val="001D06CA"/>
    <w:rsid w:val="001D6ABC"/>
    <w:rsid w:val="001D72B1"/>
    <w:rsid w:val="001D72ED"/>
    <w:rsid w:val="001E0F7A"/>
    <w:rsid w:val="001E3736"/>
    <w:rsid w:val="001E3949"/>
    <w:rsid w:val="001E5703"/>
    <w:rsid w:val="001F4253"/>
    <w:rsid w:val="0020228A"/>
    <w:rsid w:val="002055A6"/>
    <w:rsid w:val="002152BE"/>
    <w:rsid w:val="0022095B"/>
    <w:rsid w:val="00223202"/>
    <w:rsid w:val="0022320E"/>
    <w:rsid w:val="0022644C"/>
    <w:rsid w:val="00230B09"/>
    <w:rsid w:val="00232229"/>
    <w:rsid w:val="0023393F"/>
    <w:rsid w:val="00236E39"/>
    <w:rsid w:val="00245E30"/>
    <w:rsid w:val="00247590"/>
    <w:rsid w:val="002526C0"/>
    <w:rsid w:val="00254EA2"/>
    <w:rsid w:val="00261632"/>
    <w:rsid w:val="0027345D"/>
    <w:rsid w:val="00273E84"/>
    <w:rsid w:val="002748C3"/>
    <w:rsid w:val="0027702E"/>
    <w:rsid w:val="00280FB8"/>
    <w:rsid w:val="00284210"/>
    <w:rsid w:val="002975BF"/>
    <w:rsid w:val="00297F62"/>
    <w:rsid w:val="002A48AB"/>
    <w:rsid w:val="002A4C39"/>
    <w:rsid w:val="002B1A55"/>
    <w:rsid w:val="002B29D5"/>
    <w:rsid w:val="002B30D1"/>
    <w:rsid w:val="002B5256"/>
    <w:rsid w:val="002E2307"/>
    <w:rsid w:val="002E7BE3"/>
    <w:rsid w:val="002F68D3"/>
    <w:rsid w:val="00312D39"/>
    <w:rsid w:val="00313C9F"/>
    <w:rsid w:val="00317BA2"/>
    <w:rsid w:val="00320DDC"/>
    <w:rsid w:val="00323099"/>
    <w:rsid w:val="00344A75"/>
    <w:rsid w:val="003505D2"/>
    <w:rsid w:val="0035493E"/>
    <w:rsid w:val="00357805"/>
    <w:rsid w:val="00357E64"/>
    <w:rsid w:val="00361470"/>
    <w:rsid w:val="00367E89"/>
    <w:rsid w:val="003717E3"/>
    <w:rsid w:val="00376F67"/>
    <w:rsid w:val="003822EB"/>
    <w:rsid w:val="00395090"/>
    <w:rsid w:val="003A163F"/>
    <w:rsid w:val="003A44A1"/>
    <w:rsid w:val="003A5152"/>
    <w:rsid w:val="003A5446"/>
    <w:rsid w:val="003B25F7"/>
    <w:rsid w:val="003C6C4B"/>
    <w:rsid w:val="003C7556"/>
    <w:rsid w:val="003C7AB5"/>
    <w:rsid w:val="003D172F"/>
    <w:rsid w:val="003D782F"/>
    <w:rsid w:val="00412FDB"/>
    <w:rsid w:val="004205B0"/>
    <w:rsid w:val="004218BE"/>
    <w:rsid w:val="00422A3E"/>
    <w:rsid w:val="00424F69"/>
    <w:rsid w:val="004366E4"/>
    <w:rsid w:val="004410C2"/>
    <w:rsid w:val="00445079"/>
    <w:rsid w:val="00445940"/>
    <w:rsid w:val="00460EA9"/>
    <w:rsid w:val="00461D67"/>
    <w:rsid w:val="00495ED9"/>
    <w:rsid w:val="004C4603"/>
    <w:rsid w:val="004C542E"/>
    <w:rsid w:val="004D0B85"/>
    <w:rsid w:val="004F0343"/>
    <w:rsid w:val="004F65D8"/>
    <w:rsid w:val="00501E50"/>
    <w:rsid w:val="00520795"/>
    <w:rsid w:val="00534A1C"/>
    <w:rsid w:val="005438CB"/>
    <w:rsid w:val="00544159"/>
    <w:rsid w:val="00545387"/>
    <w:rsid w:val="005522A1"/>
    <w:rsid w:val="005803F6"/>
    <w:rsid w:val="00584F97"/>
    <w:rsid w:val="005A0CC1"/>
    <w:rsid w:val="005A3F59"/>
    <w:rsid w:val="005A64D5"/>
    <w:rsid w:val="005A66D6"/>
    <w:rsid w:val="005B451C"/>
    <w:rsid w:val="005C0A8D"/>
    <w:rsid w:val="005D4687"/>
    <w:rsid w:val="005E3122"/>
    <w:rsid w:val="005E578D"/>
    <w:rsid w:val="005E5795"/>
    <w:rsid w:val="005F27FD"/>
    <w:rsid w:val="005F3204"/>
    <w:rsid w:val="00600694"/>
    <w:rsid w:val="0061323C"/>
    <w:rsid w:val="0061362C"/>
    <w:rsid w:val="00613BA1"/>
    <w:rsid w:val="00613FF6"/>
    <w:rsid w:val="0061737A"/>
    <w:rsid w:val="00620F81"/>
    <w:rsid w:val="00621871"/>
    <w:rsid w:val="00627F97"/>
    <w:rsid w:val="00635AD2"/>
    <w:rsid w:val="006414D5"/>
    <w:rsid w:val="00642CA1"/>
    <w:rsid w:val="00643160"/>
    <w:rsid w:val="00643722"/>
    <w:rsid w:val="00646BB5"/>
    <w:rsid w:val="006522CC"/>
    <w:rsid w:val="006539F0"/>
    <w:rsid w:val="00653D6C"/>
    <w:rsid w:val="0066153F"/>
    <w:rsid w:val="00665179"/>
    <w:rsid w:val="00676EC8"/>
    <w:rsid w:val="006809EB"/>
    <w:rsid w:val="006A6B4F"/>
    <w:rsid w:val="006A7185"/>
    <w:rsid w:val="006B14A5"/>
    <w:rsid w:val="006C4286"/>
    <w:rsid w:val="006D2775"/>
    <w:rsid w:val="006D389A"/>
    <w:rsid w:val="006D479B"/>
    <w:rsid w:val="006D7157"/>
    <w:rsid w:val="006E07B6"/>
    <w:rsid w:val="006E0813"/>
    <w:rsid w:val="0070128B"/>
    <w:rsid w:val="007032F0"/>
    <w:rsid w:val="00703EE9"/>
    <w:rsid w:val="007217A5"/>
    <w:rsid w:val="00724227"/>
    <w:rsid w:val="00731B05"/>
    <w:rsid w:val="0073446D"/>
    <w:rsid w:val="00735D6A"/>
    <w:rsid w:val="00735EDC"/>
    <w:rsid w:val="007423AD"/>
    <w:rsid w:val="00752CB2"/>
    <w:rsid w:val="0075787E"/>
    <w:rsid w:val="00763D25"/>
    <w:rsid w:val="0076722F"/>
    <w:rsid w:val="00772987"/>
    <w:rsid w:val="00775ED7"/>
    <w:rsid w:val="007862DB"/>
    <w:rsid w:val="00786367"/>
    <w:rsid w:val="00793433"/>
    <w:rsid w:val="007A4D90"/>
    <w:rsid w:val="007C7413"/>
    <w:rsid w:val="007D469C"/>
    <w:rsid w:val="007D6634"/>
    <w:rsid w:val="007E1FF6"/>
    <w:rsid w:val="007E73CD"/>
    <w:rsid w:val="007F1C8B"/>
    <w:rsid w:val="0081128E"/>
    <w:rsid w:val="00816EE7"/>
    <w:rsid w:val="00821589"/>
    <w:rsid w:val="00822A99"/>
    <w:rsid w:val="008348AE"/>
    <w:rsid w:val="00847BE0"/>
    <w:rsid w:val="008567BC"/>
    <w:rsid w:val="00857359"/>
    <w:rsid w:val="008668C9"/>
    <w:rsid w:val="00871EDE"/>
    <w:rsid w:val="00874203"/>
    <w:rsid w:val="00876BC6"/>
    <w:rsid w:val="0087775C"/>
    <w:rsid w:val="00883421"/>
    <w:rsid w:val="008A1F8C"/>
    <w:rsid w:val="008A31A1"/>
    <w:rsid w:val="008B1413"/>
    <w:rsid w:val="008B45F2"/>
    <w:rsid w:val="008C0370"/>
    <w:rsid w:val="008C052E"/>
    <w:rsid w:val="008C1F0E"/>
    <w:rsid w:val="008E7D23"/>
    <w:rsid w:val="00901015"/>
    <w:rsid w:val="00901235"/>
    <w:rsid w:val="00924F69"/>
    <w:rsid w:val="0093344E"/>
    <w:rsid w:val="00934D80"/>
    <w:rsid w:val="00943962"/>
    <w:rsid w:val="00944400"/>
    <w:rsid w:val="00944AB4"/>
    <w:rsid w:val="00947A57"/>
    <w:rsid w:val="009538D0"/>
    <w:rsid w:val="00955686"/>
    <w:rsid w:val="00960C97"/>
    <w:rsid w:val="00970DFD"/>
    <w:rsid w:val="0097654F"/>
    <w:rsid w:val="0098037B"/>
    <w:rsid w:val="00985438"/>
    <w:rsid w:val="00985F7F"/>
    <w:rsid w:val="00986C88"/>
    <w:rsid w:val="00986E42"/>
    <w:rsid w:val="00991351"/>
    <w:rsid w:val="00994BAA"/>
    <w:rsid w:val="009A30F9"/>
    <w:rsid w:val="009A465B"/>
    <w:rsid w:val="009A5B93"/>
    <w:rsid w:val="009B1CEC"/>
    <w:rsid w:val="009B407D"/>
    <w:rsid w:val="009B4C84"/>
    <w:rsid w:val="009C1583"/>
    <w:rsid w:val="009C434E"/>
    <w:rsid w:val="009C75A9"/>
    <w:rsid w:val="009D28EB"/>
    <w:rsid w:val="009D4D3F"/>
    <w:rsid w:val="009E0102"/>
    <w:rsid w:val="009E3FE0"/>
    <w:rsid w:val="009F5979"/>
    <w:rsid w:val="00A02A39"/>
    <w:rsid w:val="00A03D27"/>
    <w:rsid w:val="00A100FE"/>
    <w:rsid w:val="00A14186"/>
    <w:rsid w:val="00A15E12"/>
    <w:rsid w:val="00A2182E"/>
    <w:rsid w:val="00A22165"/>
    <w:rsid w:val="00A22A5E"/>
    <w:rsid w:val="00A2440F"/>
    <w:rsid w:val="00A409CF"/>
    <w:rsid w:val="00A4596C"/>
    <w:rsid w:val="00A45DAA"/>
    <w:rsid w:val="00A607B1"/>
    <w:rsid w:val="00A64193"/>
    <w:rsid w:val="00A64A0B"/>
    <w:rsid w:val="00A8137D"/>
    <w:rsid w:val="00A81AB6"/>
    <w:rsid w:val="00A82E52"/>
    <w:rsid w:val="00A83234"/>
    <w:rsid w:val="00A8681E"/>
    <w:rsid w:val="00A86E22"/>
    <w:rsid w:val="00A91FE7"/>
    <w:rsid w:val="00AA0CF8"/>
    <w:rsid w:val="00AB659A"/>
    <w:rsid w:val="00AD3BA7"/>
    <w:rsid w:val="00AD5EE3"/>
    <w:rsid w:val="00AE07A5"/>
    <w:rsid w:val="00AE0903"/>
    <w:rsid w:val="00AF69BB"/>
    <w:rsid w:val="00B002C3"/>
    <w:rsid w:val="00B02D92"/>
    <w:rsid w:val="00B03532"/>
    <w:rsid w:val="00B04B66"/>
    <w:rsid w:val="00B06B98"/>
    <w:rsid w:val="00B07BE1"/>
    <w:rsid w:val="00B07CD6"/>
    <w:rsid w:val="00B25B0D"/>
    <w:rsid w:val="00B268F6"/>
    <w:rsid w:val="00B36A58"/>
    <w:rsid w:val="00B37FC3"/>
    <w:rsid w:val="00B56208"/>
    <w:rsid w:val="00B77C7E"/>
    <w:rsid w:val="00B91042"/>
    <w:rsid w:val="00B972F7"/>
    <w:rsid w:val="00BA4165"/>
    <w:rsid w:val="00BB4DCC"/>
    <w:rsid w:val="00BC2AC1"/>
    <w:rsid w:val="00BC694E"/>
    <w:rsid w:val="00BD34DA"/>
    <w:rsid w:val="00BD46E8"/>
    <w:rsid w:val="00BD5A0B"/>
    <w:rsid w:val="00BE0DCD"/>
    <w:rsid w:val="00BE5504"/>
    <w:rsid w:val="00BE6F0C"/>
    <w:rsid w:val="00BE7982"/>
    <w:rsid w:val="00BF2E8D"/>
    <w:rsid w:val="00BF3FBD"/>
    <w:rsid w:val="00BF79AB"/>
    <w:rsid w:val="00C0026E"/>
    <w:rsid w:val="00C06663"/>
    <w:rsid w:val="00C23D12"/>
    <w:rsid w:val="00C2466C"/>
    <w:rsid w:val="00C327CE"/>
    <w:rsid w:val="00C350FC"/>
    <w:rsid w:val="00C40F5C"/>
    <w:rsid w:val="00C4283E"/>
    <w:rsid w:val="00C445C7"/>
    <w:rsid w:val="00C4511B"/>
    <w:rsid w:val="00C5503A"/>
    <w:rsid w:val="00C71BAE"/>
    <w:rsid w:val="00C75669"/>
    <w:rsid w:val="00CA1EDB"/>
    <w:rsid w:val="00CA74C1"/>
    <w:rsid w:val="00CC0435"/>
    <w:rsid w:val="00CC208A"/>
    <w:rsid w:val="00CE01F9"/>
    <w:rsid w:val="00CE053F"/>
    <w:rsid w:val="00CE5C70"/>
    <w:rsid w:val="00CF1991"/>
    <w:rsid w:val="00D041D7"/>
    <w:rsid w:val="00D1417F"/>
    <w:rsid w:val="00D1544C"/>
    <w:rsid w:val="00D1732E"/>
    <w:rsid w:val="00D22F80"/>
    <w:rsid w:val="00D24793"/>
    <w:rsid w:val="00D26845"/>
    <w:rsid w:val="00D3774A"/>
    <w:rsid w:val="00D419F8"/>
    <w:rsid w:val="00D428BA"/>
    <w:rsid w:val="00D45B0F"/>
    <w:rsid w:val="00D55FBF"/>
    <w:rsid w:val="00D62459"/>
    <w:rsid w:val="00D7172E"/>
    <w:rsid w:val="00D72039"/>
    <w:rsid w:val="00D72440"/>
    <w:rsid w:val="00DB70E6"/>
    <w:rsid w:val="00DC2B40"/>
    <w:rsid w:val="00DD2E7D"/>
    <w:rsid w:val="00DE178D"/>
    <w:rsid w:val="00DE22C6"/>
    <w:rsid w:val="00DE7448"/>
    <w:rsid w:val="00DF377A"/>
    <w:rsid w:val="00E135E1"/>
    <w:rsid w:val="00E141F4"/>
    <w:rsid w:val="00E17DA8"/>
    <w:rsid w:val="00E20C44"/>
    <w:rsid w:val="00E26ED8"/>
    <w:rsid w:val="00E2757E"/>
    <w:rsid w:val="00E30146"/>
    <w:rsid w:val="00E32791"/>
    <w:rsid w:val="00E34843"/>
    <w:rsid w:val="00E40B2D"/>
    <w:rsid w:val="00E43351"/>
    <w:rsid w:val="00E4385C"/>
    <w:rsid w:val="00E47747"/>
    <w:rsid w:val="00E53D5E"/>
    <w:rsid w:val="00E564AD"/>
    <w:rsid w:val="00E653B8"/>
    <w:rsid w:val="00E678DA"/>
    <w:rsid w:val="00E72D84"/>
    <w:rsid w:val="00E95EFB"/>
    <w:rsid w:val="00EA0615"/>
    <w:rsid w:val="00EA0BE5"/>
    <w:rsid w:val="00EA3C8C"/>
    <w:rsid w:val="00EA79A0"/>
    <w:rsid w:val="00EB05CD"/>
    <w:rsid w:val="00EB0FD9"/>
    <w:rsid w:val="00EB6EBC"/>
    <w:rsid w:val="00EC05C3"/>
    <w:rsid w:val="00EC2170"/>
    <w:rsid w:val="00ED0EC1"/>
    <w:rsid w:val="00EF09E6"/>
    <w:rsid w:val="00F02F02"/>
    <w:rsid w:val="00F03D39"/>
    <w:rsid w:val="00F0541A"/>
    <w:rsid w:val="00F12A43"/>
    <w:rsid w:val="00F269B7"/>
    <w:rsid w:val="00F34109"/>
    <w:rsid w:val="00F37446"/>
    <w:rsid w:val="00F40D01"/>
    <w:rsid w:val="00F4518C"/>
    <w:rsid w:val="00F616B6"/>
    <w:rsid w:val="00F66E36"/>
    <w:rsid w:val="00F74FBB"/>
    <w:rsid w:val="00F766BD"/>
    <w:rsid w:val="00F82B37"/>
    <w:rsid w:val="00F856A7"/>
    <w:rsid w:val="00FA03C9"/>
    <w:rsid w:val="00FA3EBC"/>
    <w:rsid w:val="00FB5F43"/>
    <w:rsid w:val="00FB6E50"/>
    <w:rsid w:val="00FC0FCD"/>
    <w:rsid w:val="00FC45F1"/>
    <w:rsid w:val="00FD06BB"/>
    <w:rsid w:val="00FE1C11"/>
    <w:rsid w:val="00FE2BD0"/>
    <w:rsid w:val="00FE3605"/>
    <w:rsid w:val="00FE5E4C"/>
    <w:rsid w:val="03A9BD8A"/>
    <w:rsid w:val="0C6668D8"/>
    <w:rsid w:val="123A7818"/>
    <w:rsid w:val="17AF0C9C"/>
    <w:rsid w:val="1B85049F"/>
    <w:rsid w:val="1E30F901"/>
    <w:rsid w:val="2064880B"/>
    <w:rsid w:val="2427362C"/>
    <w:rsid w:val="271CB564"/>
    <w:rsid w:val="2B7B5EF2"/>
    <w:rsid w:val="2F69349E"/>
    <w:rsid w:val="2FFF1178"/>
    <w:rsid w:val="30BB1E2E"/>
    <w:rsid w:val="328C8C45"/>
    <w:rsid w:val="35C101CB"/>
    <w:rsid w:val="38E7E4F7"/>
    <w:rsid w:val="3A410258"/>
    <w:rsid w:val="3B9E9495"/>
    <w:rsid w:val="3C44F2C0"/>
    <w:rsid w:val="3FC4AF70"/>
    <w:rsid w:val="42135668"/>
    <w:rsid w:val="44DA7EE4"/>
    <w:rsid w:val="46912176"/>
    <w:rsid w:val="50D0E60F"/>
    <w:rsid w:val="511D05E2"/>
    <w:rsid w:val="54C8682B"/>
    <w:rsid w:val="5B00352F"/>
    <w:rsid w:val="5BF12EE7"/>
    <w:rsid w:val="5C23A817"/>
    <w:rsid w:val="6440FBE6"/>
    <w:rsid w:val="6AA512F6"/>
    <w:rsid w:val="70653453"/>
    <w:rsid w:val="73505155"/>
    <w:rsid w:val="737310D6"/>
    <w:rsid w:val="79D05BAC"/>
    <w:rsid w:val="7B275123"/>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5E12EF"/>
  <w15:docId w15:val="{270A7838-8A96-4606-92AF-9E2266C2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46"/>
    <w:pPr>
      <w:spacing w:after="0"/>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F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A83234"/>
    <w:pPr>
      <w:tabs>
        <w:tab w:val="center" w:pos="4819"/>
        <w:tab w:val="right" w:pos="9638"/>
      </w:tabs>
      <w:spacing w:line="240" w:lineRule="auto"/>
    </w:pPr>
  </w:style>
  <w:style w:type="character" w:customStyle="1" w:styleId="HeaderChar">
    <w:name w:val="Header Char"/>
    <w:basedOn w:val="DefaultParagraphFont"/>
    <w:link w:val="Header"/>
    <w:rsid w:val="00A83234"/>
  </w:style>
  <w:style w:type="paragraph" w:styleId="Footer">
    <w:name w:val="footer"/>
    <w:basedOn w:val="Normal"/>
    <w:link w:val="FooterChar"/>
    <w:uiPriority w:val="99"/>
    <w:unhideWhenUsed/>
    <w:rsid w:val="00A83234"/>
    <w:pPr>
      <w:tabs>
        <w:tab w:val="center" w:pos="4819"/>
        <w:tab w:val="right" w:pos="9638"/>
      </w:tabs>
      <w:spacing w:line="240" w:lineRule="auto"/>
    </w:pPr>
  </w:style>
  <w:style w:type="character" w:customStyle="1" w:styleId="FooterChar">
    <w:name w:val="Footer Char"/>
    <w:basedOn w:val="DefaultParagraphFont"/>
    <w:link w:val="Footer"/>
    <w:uiPriority w:val="99"/>
    <w:rsid w:val="00A83234"/>
  </w:style>
  <w:style w:type="paragraph" w:styleId="BalloonText">
    <w:name w:val="Balloon Text"/>
    <w:basedOn w:val="Normal"/>
    <w:link w:val="BalloonTextChar"/>
    <w:uiPriority w:val="99"/>
    <w:semiHidden/>
    <w:unhideWhenUsed/>
    <w:rsid w:val="00BF3F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FBD"/>
    <w:rPr>
      <w:rFonts w:ascii="Tahoma" w:hAnsi="Tahoma" w:cs="Tahoma"/>
      <w:sz w:val="16"/>
      <w:szCs w:val="16"/>
    </w:rPr>
  </w:style>
  <w:style w:type="paragraph" w:styleId="ListParagraph">
    <w:name w:val="List Paragraph"/>
    <w:basedOn w:val="Normal"/>
    <w:uiPriority w:val="34"/>
    <w:qFormat/>
    <w:rsid w:val="002B5256"/>
    <w:pPr>
      <w:ind w:left="720"/>
      <w:contextualSpacing/>
    </w:pPr>
  </w:style>
  <w:style w:type="paragraph" w:customStyle="1" w:styleId="BasicParagraph">
    <w:name w:val="[Basic Paragraph]"/>
    <w:basedOn w:val="Normal"/>
    <w:rsid w:val="00445940"/>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rPr>
  </w:style>
  <w:style w:type="character" w:customStyle="1" w:styleId="WW8Num1z0">
    <w:name w:val="WW8Num1z0"/>
    <w:rsid w:val="00C327CE"/>
    <w:rPr>
      <w:rFonts w:ascii="Symbol" w:hAnsi="Symbol"/>
    </w:rPr>
  </w:style>
  <w:style w:type="character" w:customStyle="1" w:styleId="WW8Num2z0">
    <w:name w:val="WW8Num2z0"/>
    <w:rsid w:val="00C327C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7a287c-7ed0-4bb3-b370-bf280a328dcb" xsi:nil="true"/>
    <lcf76f155ced4ddcb4097134ff3c332f xmlns="c6b869fa-5d9e-4320-998a-9214bb7700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C6745-5A13-4068-B8B2-DC8CBD372F2E}">
  <ds:schemaRefs>
    <ds:schemaRef ds:uri="http://schemas.microsoft.com/sharepoint/v3/contenttype/forms"/>
  </ds:schemaRefs>
</ds:datastoreItem>
</file>

<file path=customXml/itemProps2.xml><?xml version="1.0" encoding="utf-8"?>
<ds:datastoreItem xmlns:ds="http://schemas.openxmlformats.org/officeDocument/2006/customXml" ds:itemID="{70F125A9-9613-4D21-BD1C-DE1B9C65D124}">
  <ds:schemaRefs>
    <ds:schemaRef ds:uri="http://schemas.openxmlformats.org/officeDocument/2006/bibliography"/>
  </ds:schemaRefs>
</ds:datastoreItem>
</file>

<file path=customXml/itemProps3.xml><?xml version="1.0" encoding="utf-8"?>
<ds:datastoreItem xmlns:ds="http://schemas.openxmlformats.org/officeDocument/2006/customXml" ds:itemID="{381FF1C6-991F-440F-9064-2979C5684E96}">
  <ds:schemaRefs>
    <ds:schemaRef ds:uri="http://schemas.microsoft.com/office/2006/documentManagement/types"/>
    <ds:schemaRef ds:uri="http://purl.org/dc/dcmitype/"/>
    <ds:schemaRef ds:uri="http://www.w3.org/XML/1998/namespace"/>
    <ds:schemaRef ds:uri="c6b869fa-5d9e-4320-998a-9214bb7700d4"/>
    <ds:schemaRef ds:uri="http://schemas.microsoft.com/office/infopath/2007/PartnerControls"/>
    <ds:schemaRef ds:uri="http://schemas.openxmlformats.org/package/2006/metadata/core-properties"/>
    <ds:schemaRef ds:uri="http://schemas.microsoft.com/office/2006/metadata/properties"/>
    <ds:schemaRef ds:uri="167a287c-7ed0-4bb3-b370-bf280a328dcb"/>
    <ds:schemaRef ds:uri="http://purl.org/dc/terms/"/>
    <ds:schemaRef ds:uri="http://purl.org/dc/elements/1.1/"/>
  </ds:schemaRefs>
</ds:datastoreItem>
</file>

<file path=customXml/itemProps4.xml><?xml version="1.0" encoding="utf-8"?>
<ds:datastoreItem xmlns:ds="http://schemas.openxmlformats.org/officeDocument/2006/customXml" ds:itemID="{2A4912F8-77AA-46D9-9FC1-E4CCBBDBB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3157</Characters>
  <Application>Microsoft Office Word</Application>
  <DocSecurity>4</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Skripkiūnas</dc:creator>
  <cp:keywords/>
  <cp:lastModifiedBy>DULKO, Renata | Turto Bankas</cp:lastModifiedBy>
  <cp:revision>12</cp:revision>
  <cp:lastPrinted>2021-02-10T07:36:00Z</cp:lastPrinted>
  <dcterms:created xsi:type="dcterms:W3CDTF">2025-03-20T18:38:00Z</dcterms:created>
  <dcterms:modified xsi:type="dcterms:W3CDTF">2025-03-25T09:32:00Z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