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E6663" w14:textId="77777777"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14:paraId="5ABA9C16" w14:textId="77777777"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02D3B5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3B809534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E8CC8C" w14:textId="2ADF0A7C" w:rsidR="00E16331" w:rsidRPr="00982B7E" w:rsidRDefault="00A75E11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A75E11">
        <w:rPr>
          <w:rFonts w:ascii="Calibri" w:hAnsi="Calibri" w:cs="Calibri"/>
          <w:b/>
          <w:sz w:val="24"/>
          <w:szCs w:val="24"/>
        </w:rPr>
        <w:t>AUTOMOBILIO SU SPECIALIA ĮRANGA</w:t>
      </w:r>
      <w:r w:rsidRPr="00A75E11">
        <w:rPr>
          <w:rFonts w:ascii="Calibri" w:hAnsi="Calibri" w:cs="Calibri"/>
          <w:b/>
          <w:sz w:val="24"/>
          <w:szCs w:val="24"/>
        </w:rPr>
        <w:t xml:space="preserve"> </w:t>
      </w:r>
      <w:r w:rsidR="00982B7E">
        <w:rPr>
          <w:rFonts w:ascii="Calibri" w:hAnsi="Calibri" w:cs="Calibri"/>
          <w:b/>
          <w:sz w:val="24"/>
          <w:szCs w:val="24"/>
        </w:rPr>
        <w:t>PIRKIMO</w:t>
      </w:r>
      <w:r w:rsidR="00982B7E"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3FBFCD6" w14:textId="77777777"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14:paraId="3D2BB863" w14:textId="6ED0DD87" w:rsidR="00046F94" w:rsidRDefault="00A75E11" w:rsidP="00046F94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E11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m. kovo 31 d.</w:t>
      </w:r>
      <w:r w:rsidRPr="00A75E11">
        <w:rPr>
          <w:rFonts w:asciiTheme="minorHAnsi" w:hAnsiTheme="minorHAnsi" w:cstheme="minorHAnsi"/>
          <w:sz w:val="24"/>
          <w:szCs w:val="24"/>
        </w:rPr>
        <w:t xml:space="preserve"> </w:t>
      </w:r>
      <w:r w:rsidR="00982B7E" w:rsidRPr="00982B7E">
        <w:rPr>
          <w:rFonts w:asciiTheme="minorHAnsi" w:hAnsiTheme="minorHAnsi" w:cstheme="minorHAnsi"/>
          <w:sz w:val="24"/>
          <w:szCs w:val="24"/>
        </w:rPr>
        <w:t xml:space="preserve">10:00 val. baigėsi 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776F7C" w14:textId="77777777" w:rsidR="00A75E11" w:rsidRDefault="00046F94" w:rsidP="00A75E11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46F94">
        <w:rPr>
          <w:rFonts w:asciiTheme="minorHAnsi" w:hAnsiTheme="minorHAnsi" w:cstheme="minorHAnsi"/>
          <w:sz w:val="24"/>
          <w:szCs w:val="24"/>
        </w:rPr>
        <w:t>Ri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046F94">
        <w:rPr>
          <w:rFonts w:asciiTheme="minorHAnsi" w:hAnsiTheme="minorHAnsi" w:cstheme="minorHAnsi"/>
          <w:sz w:val="24"/>
          <w:szCs w:val="24"/>
        </w:rPr>
        <w:t>kos konsultacijoje gauta tiekėjo pas</w:t>
      </w:r>
      <w:r w:rsidR="00A75E11">
        <w:rPr>
          <w:rFonts w:asciiTheme="minorHAnsi" w:hAnsiTheme="minorHAnsi" w:cstheme="minorHAnsi"/>
          <w:sz w:val="24"/>
          <w:szCs w:val="24"/>
        </w:rPr>
        <w:t>iūlymų:</w:t>
      </w:r>
    </w:p>
    <w:p w14:paraId="6E0ABE6D" w14:textId="0DCB3269" w:rsidR="00A75E11" w:rsidRPr="00A75E11" w:rsidRDefault="00046F94" w:rsidP="00A75E11">
      <w:pPr>
        <w:spacing w:line="276" w:lineRule="auto"/>
        <w:ind w:firstLine="113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46F94">
        <w:rPr>
          <w:rFonts w:asciiTheme="minorHAnsi" w:hAnsiTheme="minorHAnsi" w:cstheme="minorHAnsi"/>
          <w:sz w:val="24"/>
          <w:szCs w:val="24"/>
        </w:rPr>
        <w:t>„</w:t>
      </w:r>
      <w:r w:rsidR="00A75E11" w:rsidRPr="00A75E11">
        <w:rPr>
          <w:rFonts w:asciiTheme="minorHAnsi" w:hAnsiTheme="minorHAnsi" w:cstheme="minorHAnsi"/>
          <w:i/>
          <w:iCs/>
          <w:sz w:val="24"/>
          <w:szCs w:val="24"/>
        </w:rPr>
        <w:t xml:space="preserve">Siekiant </w:t>
      </w:r>
      <w:r w:rsidR="00A75E11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="00A75E11" w:rsidRPr="00A75E11">
        <w:rPr>
          <w:rFonts w:asciiTheme="minorHAnsi" w:hAnsiTheme="minorHAnsi" w:cstheme="minorHAnsi"/>
          <w:i/>
          <w:iCs/>
          <w:sz w:val="24"/>
          <w:szCs w:val="24"/>
        </w:rPr>
        <w:t>švengti nesaugių ir nesertifikuotų sprendimų pasiūlymo, siūlome detaliau aprašyti šiuos reikalavimus:</w:t>
      </w:r>
    </w:p>
    <w:p w14:paraId="2D3842C7" w14:textId="47598B89" w:rsidR="00A75E11" w:rsidRPr="00A75E11" w:rsidRDefault="00A75E11" w:rsidP="00A75E11">
      <w:pPr>
        <w:spacing w:line="276" w:lineRule="auto"/>
        <w:ind w:firstLine="113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75E11">
        <w:rPr>
          <w:rFonts w:asciiTheme="minorHAnsi" w:hAnsiTheme="minorHAnsi" w:cstheme="minorHAnsi"/>
          <w:i/>
          <w:iCs/>
          <w:sz w:val="24"/>
          <w:szCs w:val="24"/>
        </w:rPr>
        <w:t>1. vežimėlių ir keleivio vežimėlyje tvirtinimo įrangai:</w:t>
      </w:r>
    </w:p>
    <w:p w14:paraId="6266846A" w14:textId="77777777" w:rsidR="00A75E11" w:rsidRPr="00A75E11" w:rsidRDefault="00A75E11" w:rsidP="00A75E11">
      <w:pPr>
        <w:spacing w:line="276" w:lineRule="auto"/>
        <w:ind w:firstLine="113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75E11">
        <w:rPr>
          <w:rFonts w:asciiTheme="minorHAnsi" w:hAnsiTheme="minorHAnsi" w:cstheme="minorHAnsi"/>
          <w:i/>
          <w:iCs/>
          <w:sz w:val="24"/>
          <w:szCs w:val="24"/>
        </w:rPr>
        <w:t xml:space="preserve">Neįgaliųjų vežimėliui skirtoje vietoje įrengiami tvirtinimo įtaisai, prie kurių tvirtinamos neįgaliųjų vežimėlio pritvirtinimo ir keleivio apsaugos sistemos (WTORS), atitinkančios ISO 10542 reikalavimus. </w:t>
      </w:r>
    </w:p>
    <w:p w14:paraId="11F2B239" w14:textId="3E83CA45" w:rsidR="00A75E11" w:rsidRPr="00A75E11" w:rsidRDefault="00A75E11" w:rsidP="00A75E11">
      <w:pPr>
        <w:spacing w:line="276" w:lineRule="auto"/>
        <w:ind w:firstLine="113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75E11">
        <w:rPr>
          <w:rFonts w:asciiTheme="minorHAnsi" w:hAnsiTheme="minorHAnsi" w:cstheme="minorHAnsi"/>
          <w:i/>
          <w:iCs/>
          <w:sz w:val="24"/>
          <w:szCs w:val="24"/>
        </w:rPr>
        <w:t>2.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A75E11">
        <w:rPr>
          <w:rFonts w:asciiTheme="minorHAnsi" w:hAnsiTheme="minorHAnsi" w:cstheme="minorHAnsi"/>
          <w:i/>
          <w:iCs/>
          <w:sz w:val="24"/>
          <w:szCs w:val="24"/>
        </w:rPr>
        <w:t>Neštuvams ir platformai:</w:t>
      </w:r>
    </w:p>
    <w:p w14:paraId="051F7FC1" w14:textId="26ABF4C6" w:rsidR="00982B7E" w:rsidRPr="00046F94" w:rsidRDefault="00A75E11" w:rsidP="00A75E11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75E11">
        <w:rPr>
          <w:rFonts w:asciiTheme="minorHAnsi" w:hAnsiTheme="minorHAnsi" w:cstheme="minorHAnsi"/>
          <w:i/>
          <w:iCs/>
          <w:sz w:val="24"/>
          <w:szCs w:val="24"/>
        </w:rPr>
        <w:t>Neštuvai, fiksatorius ir platforma atitinka standarto EN-1789 reikalavimus</w:t>
      </w:r>
      <w:r w:rsidR="00046F94" w:rsidRPr="00046F94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046F94" w:rsidRPr="00046F9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C42401" w14:textId="42EDCA4E" w:rsidR="00A75E11" w:rsidRDefault="00046F94" w:rsidP="00046F94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46F94">
        <w:rPr>
          <w:rFonts w:asciiTheme="minorHAnsi" w:hAnsiTheme="minorHAnsi" w:cstheme="minorHAnsi"/>
          <w:sz w:val="24"/>
          <w:szCs w:val="24"/>
        </w:rPr>
        <w:t xml:space="preserve">Informuojame, kad </w:t>
      </w:r>
      <w:r w:rsidR="00A75E11">
        <w:rPr>
          <w:rFonts w:asciiTheme="minorHAnsi" w:hAnsiTheme="minorHAnsi" w:cstheme="minorHAnsi"/>
          <w:sz w:val="24"/>
          <w:szCs w:val="24"/>
        </w:rPr>
        <w:t xml:space="preserve">į </w:t>
      </w:r>
      <w:r w:rsidR="004D13F5">
        <w:rPr>
          <w:rFonts w:asciiTheme="minorHAnsi" w:hAnsiTheme="minorHAnsi" w:cstheme="minorHAnsi"/>
          <w:sz w:val="24"/>
          <w:szCs w:val="24"/>
        </w:rPr>
        <w:t xml:space="preserve">tiekėjo </w:t>
      </w:r>
      <w:r w:rsidR="00A75E11">
        <w:rPr>
          <w:rFonts w:asciiTheme="minorHAnsi" w:hAnsiTheme="minorHAnsi" w:cstheme="minorHAnsi"/>
          <w:sz w:val="24"/>
          <w:szCs w:val="24"/>
        </w:rPr>
        <w:t>pasiūlymus bus atsižvelgta.</w:t>
      </w:r>
    </w:p>
    <w:p w14:paraId="2474B2B5" w14:textId="4EEF08AD" w:rsidR="00E16331" w:rsidRDefault="00046F94" w:rsidP="00046F94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046F94">
        <w:rPr>
          <w:rFonts w:ascii="Calibri" w:hAnsi="Calibri" w:cs="Calibri"/>
          <w:sz w:val="24"/>
          <w:szCs w:val="24"/>
        </w:rPr>
        <w:t>uto</w:t>
      </w:r>
      <w:r w:rsidR="00A75E11">
        <w:rPr>
          <w:rFonts w:ascii="Calibri" w:hAnsi="Calibri" w:cs="Calibri"/>
          <w:sz w:val="24"/>
          <w:szCs w:val="24"/>
        </w:rPr>
        <w:t xml:space="preserve">mobilio su specialia įranga </w:t>
      </w:r>
      <w:r w:rsidR="00E16331" w:rsidRPr="00982B7E">
        <w:rPr>
          <w:rFonts w:asciiTheme="minorHAnsi" w:hAnsiTheme="minorHAnsi" w:cstheme="minorHAnsi"/>
          <w:sz w:val="24"/>
          <w:szCs w:val="24"/>
        </w:rPr>
        <w:t>pirkimas netrukus bus paskelbtas Centrinėje viešųjų pirkimų informacinėje sistemoje.</w:t>
      </w:r>
    </w:p>
    <w:p w14:paraId="54FA68ED" w14:textId="77777777" w:rsidR="004D13F5" w:rsidRPr="004D13F5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13F5">
        <w:rPr>
          <w:rFonts w:asciiTheme="minorHAnsi" w:hAnsiTheme="minorHAnsi" w:cstheme="minorHAnsi"/>
          <w:b/>
          <w:bCs/>
          <w:sz w:val="24"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2598348D" w14:textId="77777777" w:rsidR="004D13F5" w:rsidRPr="004D13F5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7D6DDD7" w14:textId="5B24C0A4" w:rsidR="00A75E11" w:rsidRPr="00982B7E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4D13F5">
        <w:rPr>
          <w:rFonts w:asciiTheme="minorHAnsi" w:hAnsiTheme="minorHAnsi" w:cstheme="minorHAnsi"/>
          <w:sz w:val="24"/>
          <w:szCs w:val="24"/>
        </w:rPr>
        <w:t>Dėkojame, kad dalyvavote rinkos konsultacijoje.</w:t>
      </w:r>
    </w:p>
    <w:p w14:paraId="2BF887F2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046F94"/>
    <w:rsid w:val="004727C0"/>
    <w:rsid w:val="004D13F5"/>
    <w:rsid w:val="0068679B"/>
    <w:rsid w:val="00857895"/>
    <w:rsid w:val="00975108"/>
    <w:rsid w:val="00982B7E"/>
    <w:rsid w:val="00A75E11"/>
    <w:rsid w:val="00B26B26"/>
    <w:rsid w:val="00BF367E"/>
    <w:rsid w:val="00D105DD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2C0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Gineta Bartkuvienė</cp:lastModifiedBy>
  <cp:revision>3</cp:revision>
  <dcterms:created xsi:type="dcterms:W3CDTF">2025-03-31T07:47:00Z</dcterms:created>
  <dcterms:modified xsi:type="dcterms:W3CDTF">2025-03-31T07:48:00Z</dcterms:modified>
</cp:coreProperties>
</file>