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4516" w:rsidRDefault="00A74516">
      <w:pPr>
        <w:pStyle w:val="Porat"/>
        <w:tabs>
          <w:tab w:val="left" w:pos="1296"/>
        </w:tabs>
        <w:rPr>
          <w:rFonts w:ascii="Times New Roman" w:hAnsi="Times New Roman" w:cs="Times New Roman"/>
          <w:color w:val="FF0000"/>
        </w:rPr>
      </w:pPr>
    </w:p>
    <w:p w:rsidR="00A74516" w:rsidRDefault="002F300D">
      <w:pPr>
        <w:pStyle w:val="Porat"/>
        <w:tabs>
          <w:tab w:val="left" w:pos="1296"/>
        </w:tabs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2025-03</w:t>
      </w:r>
      <w:r w:rsidR="002E5AEC">
        <w:rPr>
          <w:rFonts w:ascii="Times New Roman" w:hAnsi="Times New Roman" w:cs="Times New Roman"/>
        </w:rPr>
        <w:t>-2</w:t>
      </w:r>
      <w:r w:rsidR="00A46A65">
        <w:rPr>
          <w:rFonts w:ascii="Times New Roman" w:hAnsi="Times New Roman" w:cs="Times New Roman"/>
        </w:rPr>
        <w:t>1</w:t>
      </w:r>
    </w:p>
    <w:p w:rsidR="002F300D" w:rsidRPr="004D3F62" w:rsidRDefault="002F300D">
      <w:pPr>
        <w:pStyle w:val="Porat"/>
        <w:tabs>
          <w:tab w:val="left" w:pos="1296"/>
        </w:tabs>
        <w:jc w:val="center"/>
        <w:rPr>
          <w:rFonts w:ascii="Times New Roman" w:hAnsi="Times New Roman" w:cs="Times New Roman"/>
        </w:rPr>
      </w:pPr>
    </w:p>
    <w:tbl>
      <w:tblPr>
        <w:tblW w:w="9638" w:type="dxa"/>
        <w:tblInd w:w="-5" w:type="dxa"/>
        <w:tblLayout w:type="fixed"/>
        <w:tblLook w:val="04A0"/>
      </w:tblPr>
      <w:tblGrid>
        <w:gridCol w:w="3983"/>
        <w:gridCol w:w="5655"/>
      </w:tblGrid>
      <w:tr w:rsidR="00A74516" w:rsidTr="002F300D"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74516" w:rsidRDefault="001175C8">
            <w:pPr>
              <w:spacing w:after="0" w:line="36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Projekto pavadinimas</w:t>
            </w:r>
            <w:r w:rsidR="00EE1394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5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4516" w:rsidRDefault="004D3F62">
            <w:pPr>
              <w:spacing w:after="0" w:line="360" w:lineRule="auto"/>
              <w:jc w:val="both"/>
              <w:rPr>
                <w:rFonts w:ascii="Times New Roman" w:hAnsi="Times New Roman" w:cs="Times New Roman"/>
              </w:rPr>
            </w:pPr>
            <w:r w:rsidRPr="004D3F62">
              <w:rPr>
                <w:rFonts w:ascii="Times New Roman" w:hAnsi="Times New Roman" w:cs="Times New Roman"/>
              </w:rPr>
              <w:t>Kultūros paskirties pastato, Gedimino g. 69, Kaišiadorys, statybos projektas</w:t>
            </w:r>
          </w:p>
        </w:tc>
      </w:tr>
      <w:tr w:rsidR="001175C8" w:rsidTr="002F300D"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1175C8" w:rsidRDefault="001175C8">
            <w:pPr>
              <w:spacing w:after="0" w:line="36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Statytojas (užsakovas):</w:t>
            </w:r>
          </w:p>
        </w:tc>
        <w:tc>
          <w:tcPr>
            <w:tcW w:w="5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75C8" w:rsidRDefault="004D3F62">
            <w:pPr>
              <w:spacing w:after="0" w:line="360" w:lineRule="auto"/>
              <w:jc w:val="both"/>
              <w:rPr>
                <w:rFonts w:ascii="Times New Roman" w:hAnsi="Times New Roman" w:cs="Times New Roman"/>
              </w:rPr>
            </w:pPr>
            <w:r w:rsidRPr="004D3F62">
              <w:rPr>
                <w:rFonts w:ascii="Times New Roman" w:hAnsi="Times New Roman" w:cs="Times New Roman"/>
              </w:rPr>
              <w:t>Kaišiadorių rajono savivaldybė</w:t>
            </w:r>
          </w:p>
        </w:tc>
      </w:tr>
      <w:tr w:rsidR="00A74516" w:rsidTr="002F300D"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74516" w:rsidRDefault="00EE1394">
            <w:pPr>
              <w:spacing w:after="0" w:line="36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Projektuotojas:</w:t>
            </w:r>
          </w:p>
        </w:tc>
        <w:tc>
          <w:tcPr>
            <w:tcW w:w="5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4516" w:rsidRDefault="00EE1394">
            <w:pPr>
              <w:spacing w:after="0" w:line="36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UAB „INace“</w:t>
            </w:r>
          </w:p>
        </w:tc>
      </w:tr>
      <w:tr w:rsidR="00A74516" w:rsidTr="002F300D"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74516" w:rsidRDefault="00EE1394">
            <w:pPr>
              <w:spacing w:after="0" w:line="36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Projekto vadovas:</w:t>
            </w:r>
          </w:p>
        </w:tc>
        <w:tc>
          <w:tcPr>
            <w:tcW w:w="5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4516" w:rsidRDefault="004D3F62">
            <w:pPr>
              <w:spacing w:after="0" w:line="360" w:lineRule="auto"/>
              <w:jc w:val="both"/>
              <w:rPr>
                <w:rFonts w:ascii="Times New Roman" w:hAnsi="Times New Roman" w:cs="Times New Roman"/>
              </w:rPr>
            </w:pPr>
            <w:r w:rsidRPr="004D3F62">
              <w:rPr>
                <w:rFonts w:ascii="Times New Roman" w:hAnsi="Times New Roman" w:cs="Times New Roman"/>
              </w:rPr>
              <w:t xml:space="preserve">Jolanta Stefanovič </w:t>
            </w:r>
            <w:r w:rsidR="00EE1394" w:rsidRPr="004D3F62">
              <w:rPr>
                <w:rFonts w:ascii="Times New Roman" w:hAnsi="Times New Roman" w:cs="Times New Roman"/>
              </w:rPr>
              <w:t>(</w:t>
            </w:r>
            <w:r w:rsidRPr="004D3F62">
              <w:rPr>
                <w:rFonts w:ascii="Times New Roman" w:hAnsi="Times New Roman" w:cs="Times New Roman"/>
              </w:rPr>
              <w:t>Nr. A2232</w:t>
            </w:r>
            <w:r w:rsidR="00EE1394" w:rsidRPr="004D3F62">
              <w:rPr>
                <w:rFonts w:ascii="Times New Roman" w:hAnsi="Times New Roman" w:cs="Times New Roman"/>
              </w:rPr>
              <w:t>)</w:t>
            </w:r>
          </w:p>
        </w:tc>
      </w:tr>
      <w:tr w:rsidR="00A74516" w:rsidTr="002F300D">
        <w:trPr>
          <w:trHeight w:val="332"/>
        </w:trPr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74516" w:rsidRDefault="00EE1394">
            <w:pPr>
              <w:spacing w:after="0" w:line="36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Projekto dalies vadovas:</w:t>
            </w:r>
          </w:p>
        </w:tc>
        <w:tc>
          <w:tcPr>
            <w:tcW w:w="5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4516" w:rsidRDefault="002F300D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4D3F62">
              <w:rPr>
                <w:rFonts w:ascii="Times New Roman" w:hAnsi="Times New Roman" w:cs="Times New Roman"/>
              </w:rPr>
              <w:t>Jolanta Stefanovič (Nr. A2232)</w:t>
            </w:r>
          </w:p>
        </w:tc>
      </w:tr>
    </w:tbl>
    <w:p w:rsidR="00A74516" w:rsidRDefault="00A74516">
      <w:pPr>
        <w:spacing w:after="0" w:line="240" w:lineRule="auto"/>
        <w:jc w:val="center"/>
        <w:rPr>
          <w:rFonts w:ascii="Times New Roman" w:eastAsia="Calibri" w:hAnsi="Times New Roman" w:cs="Times New Roman"/>
          <w:caps/>
          <w:lang w:eastAsia="ar-SA"/>
        </w:rPr>
      </w:pPr>
    </w:p>
    <w:p w:rsidR="00A74516" w:rsidRDefault="00A74516">
      <w:pPr>
        <w:rPr>
          <w:rFonts w:ascii="Times New Roman" w:hAnsi="Times New Roman" w:cs="Times New Roman"/>
        </w:rPr>
      </w:pPr>
    </w:p>
    <w:tbl>
      <w:tblPr>
        <w:tblW w:w="9683" w:type="dxa"/>
        <w:tblInd w:w="-56" w:type="dxa"/>
        <w:tblBorders>
          <w:top w:val="single" w:sz="2" w:space="0" w:color="000001"/>
          <w:left w:val="single" w:sz="2" w:space="0" w:color="000001"/>
          <w:bottom w:val="single" w:sz="2" w:space="0" w:color="000001"/>
          <w:insideH w:val="single" w:sz="2" w:space="0" w:color="000001"/>
        </w:tblBorders>
        <w:tblCellMar>
          <w:top w:w="55" w:type="dxa"/>
          <w:left w:w="47" w:type="dxa"/>
          <w:bottom w:w="55" w:type="dxa"/>
          <w:right w:w="55" w:type="dxa"/>
        </w:tblCellMar>
        <w:tblLook w:val="04A0"/>
      </w:tblPr>
      <w:tblGrid>
        <w:gridCol w:w="1009"/>
        <w:gridCol w:w="3276"/>
        <w:gridCol w:w="4149"/>
        <w:gridCol w:w="1249"/>
      </w:tblGrid>
      <w:tr w:rsidR="002F300D" w:rsidTr="002F300D">
        <w:tc>
          <w:tcPr>
            <w:tcW w:w="9683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:rsidR="002F300D" w:rsidRDefault="002F300D" w:rsidP="00BA1B48">
            <w:pPr>
              <w:pStyle w:val="Lentelsturinys"/>
              <w:ind w:right="460"/>
              <w:jc w:val="center"/>
              <w:rPr>
                <w:b/>
              </w:rPr>
            </w:pPr>
            <w:r>
              <w:rPr>
                <w:b/>
              </w:rPr>
              <w:t>ARCHITEKTŪROS DALIS</w:t>
            </w:r>
          </w:p>
        </w:tc>
      </w:tr>
      <w:tr w:rsidR="002F300D" w:rsidTr="00E31EEA">
        <w:trPr>
          <w:trHeight w:val="1165"/>
        </w:trPr>
        <w:tc>
          <w:tcPr>
            <w:tcW w:w="100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</w:tcPr>
          <w:p w:rsidR="002F300D" w:rsidRPr="00671022" w:rsidRDefault="002F300D" w:rsidP="00BA1B48">
            <w:pPr>
              <w:pStyle w:val="Lentelsturinys"/>
              <w:jc w:val="center"/>
              <w:rPr>
                <w:b/>
              </w:rPr>
            </w:pPr>
            <w:r w:rsidRPr="00671022">
              <w:rPr>
                <w:b/>
              </w:rPr>
              <w:t>Pastabos Nr.</w:t>
            </w:r>
          </w:p>
        </w:tc>
        <w:tc>
          <w:tcPr>
            <w:tcW w:w="327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</w:tcPr>
          <w:p w:rsidR="002F300D" w:rsidRPr="00671022" w:rsidRDefault="002F300D" w:rsidP="00BA1B48">
            <w:pPr>
              <w:pStyle w:val="Lentelsturinys"/>
              <w:jc w:val="center"/>
              <w:rPr>
                <w:b/>
              </w:rPr>
            </w:pPr>
            <w:r>
              <w:rPr>
                <w:b/>
              </w:rPr>
              <w:t>Pastaba</w:t>
            </w:r>
          </w:p>
        </w:tc>
        <w:tc>
          <w:tcPr>
            <w:tcW w:w="414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</w:tcPr>
          <w:p w:rsidR="002F300D" w:rsidRPr="00671022" w:rsidRDefault="002F300D" w:rsidP="00BA1B48">
            <w:pPr>
              <w:pStyle w:val="Lentelsturinys"/>
              <w:jc w:val="center"/>
              <w:rPr>
                <w:b/>
              </w:rPr>
            </w:pPr>
            <w:r w:rsidRPr="00671022">
              <w:rPr>
                <w:b/>
              </w:rPr>
              <w:t>Atsakymas</w:t>
            </w:r>
          </w:p>
        </w:tc>
        <w:tc>
          <w:tcPr>
            <w:tcW w:w="124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:rsidR="002F300D" w:rsidRPr="00671022" w:rsidRDefault="002F300D" w:rsidP="00BA1B48">
            <w:pPr>
              <w:pStyle w:val="Lentelsturinys"/>
              <w:ind w:right="31"/>
              <w:jc w:val="center"/>
              <w:rPr>
                <w:b/>
              </w:rPr>
            </w:pPr>
            <w:r>
              <w:rPr>
                <w:b/>
              </w:rPr>
              <w:t>Korekcijos vieta projekte (psl.)</w:t>
            </w:r>
          </w:p>
        </w:tc>
      </w:tr>
      <w:tr w:rsidR="002F300D" w:rsidTr="00E31EEA">
        <w:trPr>
          <w:trHeight w:val="1099"/>
        </w:trPr>
        <w:tc>
          <w:tcPr>
            <w:tcW w:w="100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</w:tcPr>
          <w:p w:rsidR="002F300D" w:rsidRDefault="002F300D" w:rsidP="00BA1B48">
            <w:pPr>
              <w:pStyle w:val="Pagrindinistekstas"/>
              <w:spacing w:after="0"/>
              <w:jc w:val="center"/>
            </w:pPr>
            <w:r>
              <w:t>1.</w:t>
            </w:r>
          </w:p>
        </w:tc>
        <w:tc>
          <w:tcPr>
            <w:tcW w:w="327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</w:tcPr>
          <w:p w:rsidR="002F300D" w:rsidRDefault="002F300D" w:rsidP="00BA1B48">
            <w:pPr>
              <w:pStyle w:val="Pagrindinistekstas"/>
              <w:spacing w:after="0"/>
            </w:pPr>
            <w:r w:rsidRPr="002F300D">
              <w:t>Detalizuokite kuo impregnuojami lubų paviršiai. Pateikite impregnanto technines specifikacijas.</w:t>
            </w:r>
          </w:p>
        </w:tc>
        <w:tc>
          <w:tcPr>
            <w:tcW w:w="414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</w:tcPr>
          <w:p w:rsidR="002F300D" w:rsidRDefault="00E33FA5" w:rsidP="00BA1B48">
            <w:pPr>
              <w:pStyle w:val="Lentelsturinys"/>
              <w:snapToGrid w:val="0"/>
            </w:pPr>
            <w:r>
              <w:t>Techninė specifikacija patikslinta</w:t>
            </w:r>
          </w:p>
        </w:tc>
        <w:tc>
          <w:tcPr>
            <w:tcW w:w="124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:rsidR="002F300D" w:rsidRDefault="00E33FA5" w:rsidP="00BA1B48">
            <w:pPr>
              <w:pStyle w:val="Lentelsturinys"/>
              <w:snapToGrid w:val="0"/>
              <w:jc w:val="center"/>
            </w:pPr>
            <w:r>
              <w:t>Žr. TS 9 p.</w:t>
            </w:r>
          </w:p>
        </w:tc>
      </w:tr>
      <w:tr w:rsidR="002F300D" w:rsidTr="00E31EEA">
        <w:trPr>
          <w:trHeight w:val="1099"/>
        </w:trPr>
        <w:tc>
          <w:tcPr>
            <w:tcW w:w="100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</w:tcPr>
          <w:p w:rsidR="002F300D" w:rsidRDefault="002F300D" w:rsidP="00BA1B48">
            <w:pPr>
              <w:pStyle w:val="Pagrindinistekstas"/>
              <w:spacing w:after="0"/>
              <w:jc w:val="center"/>
            </w:pPr>
            <w:r>
              <w:t>2.</w:t>
            </w:r>
          </w:p>
        </w:tc>
        <w:tc>
          <w:tcPr>
            <w:tcW w:w="327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</w:tcPr>
          <w:p w:rsidR="002F300D" w:rsidRDefault="002F300D" w:rsidP="00BA1B48">
            <w:pPr>
              <w:pStyle w:val="Pagrindinistekstas"/>
              <w:spacing w:after="0"/>
            </w:pPr>
            <w:r w:rsidRPr="002F300D">
              <w:t>Patikslinkite ar reikia grindis išlieti epoksido arba poliuretano danga. Kadangi prie aprašymo pateiktoje nuotraukoje yra poliruotas betonas. Aprašymas prieštarauja paveikslėliui. Taip pat žiniaraštyje prašo tik poliruoto betono dangos.</w:t>
            </w:r>
          </w:p>
        </w:tc>
        <w:tc>
          <w:tcPr>
            <w:tcW w:w="414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</w:tcPr>
          <w:p w:rsidR="002F300D" w:rsidRDefault="009F12EE" w:rsidP="00BA1B48">
            <w:pPr>
              <w:pStyle w:val="Lentelsturinys"/>
              <w:snapToGrid w:val="0"/>
            </w:pPr>
            <w:r>
              <w:t>Techninė specifikacija patikslinta</w:t>
            </w:r>
          </w:p>
        </w:tc>
        <w:tc>
          <w:tcPr>
            <w:tcW w:w="124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:rsidR="002F300D" w:rsidRDefault="009F12EE" w:rsidP="00BA1B48">
            <w:pPr>
              <w:pStyle w:val="Lentelsturinys"/>
              <w:snapToGrid w:val="0"/>
              <w:jc w:val="center"/>
            </w:pPr>
            <w:r>
              <w:t>žr. TS 10.3 p.</w:t>
            </w:r>
          </w:p>
        </w:tc>
      </w:tr>
      <w:tr w:rsidR="002F300D" w:rsidTr="00E31EEA">
        <w:trPr>
          <w:trHeight w:val="1099"/>
        </w:trPr>
        <w:tc>
          <w:tcPr>
            <w:tcW w:w="100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</w:tcPr>
          <w:p w:rsidR="002F300D" w:rsidRDefault="002F300D" w:rsidP="00BA1B48">
            <w:pPr>
              <w:pStyle w:val="Pagrindinistekstas"/>
              <w:spacing w:after="0"/>
              <w:jc w:val="center"/>
            </w:pPr>
            <w:r>
              <w:t>3.</w:t>
            </w:r>
          </w:p>
        </w:tc>
        <w:tc>
          <w:tcPr>
            <w:tcW w:w="327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</w:tcPr>
          <w:p w:rsidR="002F300D" w:rsidRDefault="00A46A65" w:rsidP="00BA1B48">
            <w:pPr>
              <w:pStyle w:val="Pagrindinistekstas"/>
              <w:spacing w:after="0"/>
            </w:pPr>
            <w:r w:rsidRPr="00A46A65">
              <w:t>SA dalyje yra PVC dangos TS, tačiau žiniaraštyje ji nepaminėta. Prašome patikslinti.</w:t>
            </w:r>
          </w:p>
        </w:tc>
        <w:tc>
          <w:tcPr>
            <w:tcW w:w="414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</w:tcPr>
          <w:p w:rsidR="002F300D" w:rsidRDefault="009F12EE" w:rsidP="00BA1B48">
            <w:pPr>
              <w:pStyle w:val="Lentelsturinys"/>
              <w:snapToGrid w:val="0"/>
            </w:pPr>
            <w:r>
              <w:t>PVC dangos kiekiai nurodyti SK dalyje po ekspertizės pastabų. SA TS išimta hidroizoliavimo darbai ir PVC danga.</w:t>
            </w:r>
          </w:p>
        </w:tc>
        <w:tc>
          <w:tcPr>
            <w:tcW w:w="124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:rsidR="002F300D" w:rsidRDefault="002F300D" w:rsidP="00BA1B48">
            <w:pPr>
              <w:pStyle w:val="Lentelsturinys"/>
              <w:snapToGrid w:val="0"/>
              <w:jc w:val="center"/>
            </w:pPr>
          </w:p>
        </w:tc>
      </w:tr>
    </w:tbl>
    <w:p w:rsidR="00A74516" w:rsidRDefault="00A74516">
      <w:pPr>
        <w:rPr>
          <w:rFonts w:ascii="Times New Roman" w:hAnsi="Times New Roman" w:cs="Times New Roman"/>
        </w:rPr>
      </w:pPr>
    </w:p>
    <w:sectPr w:rsidR="00A74516" w:rsidSect="006A0363">
      <w:headerReference w:type="default" r:id="rId7"/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61B6B" w:rsidRDefault="00E61B6B">
      <w:pPr>
        <w:spacing w:after="0" w:line="240" w:lineRule="auto"/>
      </w:pPr>
      <w:r>
        <w:separator/>
      </w:r>
    </w:p>
  </w:endnote>
  <w:endnote w:type="continuationSeparator" w:id="0">
    <w:p w:rsidR="00E61B6B" w:rsidRDefault="00E61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Liberation Serif;Times New Roma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SimSun;宋体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等线 Light">
    <w:panose1 w:val="00000000000000000000"/>
    <w:charset w:val="80"/>
    <w:family w:val="roman"/>
    <w:notTrueType/>
    <w:pitch w:val="default"/>
    <w:sig w:usb0="00000000" w:usb1="00000000" w:usb2="00000000" w:usb3="00000000" w:csb0="0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等线">
    <w:panose1 w:val="00000000000000000000"/>
    <w:charset w:val="8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61B6B" w:rsidRDefault="00E61B6B">
      <w:pPr>
        <w:spacing w:after="0" w:line="240" w:lineRule="auto"/>
      </w:pPr>
      <w:r>
        <w:separator/>
      </w:r>
    </w:p>
  </w:footnote>
  <w:footnote w:type="continuationSeparator" w:id="0">
    <w:p w:rsidR="00E61B6B" w:rsidRDefault="00E61B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639" w:type="dxa"/>
      <w:tblBorders>
        <w:bottom w:val="single" w:sz="4" w:space="0" w:color="auto"/>
      </w:tblBorders>
      <w:tblLayout w:type="fixed"/>
      <w:tblCellMar>
        <w:left w:w="70" w:type="dxa"/>
        <w:right w:w="70" w:type="dxa"/>
      </w:tblCellMar>
      <w:tblLook w:val="04A0"/>
    </w:tblPr>
    <w:tblGrid>
      <w:gridCol w:w="3402"/>
      <w:gridCol w:w="6237"/>
    </w:tblGrid>
    <w:tr w:rsidR="00A74516" w:rsidRPr="001175C8" w:rsidTr="001175C8">
      <w:trPr>
        <w:trHeight w:val="858"/>
      </w:trPr>
      <w:tc>
        <w:tcPr>
          <w:tcW w:w="3402" w:type="dxa"/>
          <w:vAlign w:val="center"/>
        </w:tcPr>
        <w:p w:rsidR="00A74516" w:rsidRDefault="00EE1394">
          <w:pPr>
            <w:pStyle w:val="Antrats"/>
            <w:jc w:val="both"/>
            <w:rPr>
              <w:rFonts w:ascii="Calibri" w:hAnsi="Calibri"/>
              <w:szCs w:val="20"/>
              <w:lang w:val="en-US" w:bidi="en-US"/>
            </w:rPr>
          </w:pPr>
          <w:bookmarkStart w:id="0" w:name="_Hlk14100240"/>
          <w:r>
            <w:rPr>
              <w:noProof/>
              <w:lang w:eastAsia="lt-LT"/>
            </w:rPr>
            <w:drawing>
              <wp:inline distT="0" distB="0" distL="0" distR="0">
                <wp:extent cx="2197735" cy="408940"/>
                <wp:effectExtent l="0" t="0" r="12065" b="22860"/>
                <wp:docPr id="10" name="Picture 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0" name="Picture 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</a:ext>
                          </a:extLst>
                        </a:blip>
                        <a:srcRect l="10402" t="3106" r="-10402" b="-3106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197735" cy="4089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bookmarkEnd w:id="0"/>
      <w:tc>
        <w:tcPr>
          <w:tcW w:w="6237" w:type="dxa"/>
        </w:tcPr>
        <w:p w:rsidR="001175C8" w:rsidRPr="001175C8" w:rsidRDefault="001175C8" w:rsidP="001175C8">
          <w:pPr>
            <w:spacing w:line="240" w:lineRule="atLeast"/>
            <w:rPr>
              <w:rFonts w:ascii="Arial" w:hAnsi="Arial" w:cs="Arial"/>
              <w:sz w:val="20"/>
              <w:szCs w:val="20"/>
              <w:lang w:eastAsia="lt-LT"/>
            </w:rPr>
          </w:pPr>
          <w:r w:rsidRPr="001175C8">
            <w:rPr>
              <w:rFonts w:ascii="Arial" w:hAnsi="Arial" w:cs="Arial"/>
              <w:b/>
              <w:color w:val="262626"/>
              <w:sz w:val="20"/>
              <w:szCs w:val="20"/>
              <w:lang w:eastAsia="lt-LT"/>
            </w:rPr>
            <w:t>„In Ace“, UAB</w:t>
          </w:r>
          <w:r w:rsidRPr="001175C8">
            <w:rPr>
              <w:rFonts w:ascii="Arial" w:hAnsi="Arial" w:cs="Arial"/>
              <w:color w:val="262626"/>
              <w:sz w:val="20"/>
              <w:szCs w:val="20"/>
              <w:lang w:eastAsia="lt-LT"/>
            </w:rPr>
            <w:t>, į. k. 300935637</w:t>
          </w:r>
          <w:r w:rsidRPr="001175C8">
            <w:rPr>
              <w:rFonts w:ascii="Arial" w:hAnsi="Arial" w:cs="Arial"/>
              <w:sz w:val="20"/>
              <w:szCs w:val="20"/>
              <w:lang w:eastAsia="lt-LT"/>
            </w:rPr>
            <w:t xml:space="preserve">, </w:t>
          </w:r>
          <w:r w:rsidR="004D3F62">
            <w:rPr>
              <w:rFonts w:ascii="Arial" w:hAnsi="Arial" w:cs="Arial"/>
              <w:sz w:val="20"/>
              <w:szCs w:val="20"/>
              <w:lang w:eastAsia="lt-LT"/>
            </w:rPr>
            <w:t>Ukmergės g. 126, Vilnius</w:t>
          </w:r>
          <w:r w:rsidRPr="001175C8">
            <w:rPr>
              <w:rFonts w:ascii="Arial" w:hAnsi="Arial" w:cs="Arial"/>
              <w:sz w:val="20"/>
              <w:szCs w:val="20"/>
              <w:lang w:eastAsia="lt-LT"/>
            </w:rPr>
            <w:t xml:space="preserve">,   </w:t>
          </w:r>
        </w:p>
        <w:p w:rsidR="00A74516" w:rsidRPr="001175C8" w:rsidRDefault="006A0363" w:rsidP="001175C8">
          <w:pPr>
            <w:pStyle w:val="Antrats"/>
            <w:spacing w:line="240" w:lineRule="atLeast"/>
            <w:jc w:val="both"/>
            <w:rPr>
              <w:rFonts w:ascii="Times New Roman" w:hAnsi="Times New Roman"/>
              <w:bCs/>
              <w:sz w:val="20"/>
              <w:szCs w:val="20"/>
              <w:lang w:eastAsia="lt-LT"/>
            </w:rPr>
          </w:pPr>
          <w:hyperlink w:history="1">
            <w:r w:rsidR="001175C8" w:rsidRPr="001175C8">
              <w:rPr>
                <w:rStyle w:val="Hipersaitas"/>
                <w:rFonts w:ascii="Arial" w:hAnsi="Arial" w:cs="Arial"/>
                <w:sz w:val="20"/>
                <w:szCs w:val="20"/>
                <w:lang w:eastAsia="lt-LT"/>
              </w:rPr>
              <w:t xml:space="preserve">www.inace.lt </w:t>
            </w:r>
          </w:hyperlink>
          <w:r w:rsidR="001175C8" w:rsidRPr="001175C8">
            <w:rPr>
              <w:rFonts w:ascii="Arial" w:hAnsi="Arial" w:cs="Arial"/>
              <w:sz w:val="20"/>
              <w:szCs w:val="20"/>
              <w:lang w:eastAsia="lt-LT"/>
            </w:rPr>
            <w:t xml:space="preserve">, el. p.: </w:t>
          </w:r>
          <w:hyperlink r:id="rId2" w:history="1">
            <w:r w:rsidR="001175C8" w:rsidRPr="001175C8">
              <w:rPr>
                <w:rStyle w:val="Hipersaitas"/>
                <w:rFonts w:ascii="Arial" w:hAnsi="Arial" w:cs="Arial"/>
                <w:sz w:val="20"/>
                <w:szCs w:val="20"/>
                <w:lang w:eastAsia="lt-LT"/>
              </w:rPr>
              <w:t>info@inace.lt</w:t>
            </w:r>
          </w:hyperlink>
          <w:r w:rsidR="001175C8" w:rsidRPr="001175C8">
            <w:rPr>
              <w:rFonts w:ascii="Arial" w:hAnsi="Arial" w:cs="Arial"/>
              <w:sz w:val="20"/>
              <w:szCs w:val="20"/>
              <w:lang w:eastAsia="lt-LT"/>
            </w:rPr>
            <w:t xml:space="preserve"> , mob. tel.: +3706 006 1119</w:t>
          </w:r>
        </w:p>
      </w:tc>
    </w:tr>
  </w:tbl>
  <w:p w:rsidR="00A74516" w:rsidRDefault="00A74516">
    <w:pPr>
      <w:pStyle w:val="Antrats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1296"/>
  <w:hyphenationZone w:val="396"/>
  <w:characterSpacingControl w:val="doNotCompress"/>
  <w:hdrShapeDefaults>
    <o:shapedefaults v:ext="edit" spidmax="19458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/>
  <w:rsids>
    <w:rsidRoot w:val="000A52DD"/>
    <w:rsid w:val="BF5A31AE"/>
    <w:rsid w:val="00010C0E"/>
    <w:rsid w:val="000305F1"/>
    <w:rsid w:val="00082397"/>
    <w:rsid w:val="000910E0"/>
    <w:rsid w:val="000A2E9A"/>
    <w:rsid w:val="000A52DD"/>
    <w:rsid w:val="000C4905"/>
    <w:rsid w:val="001062AE"/>
    <w:rsid w:val="001175C8"/>
    <w:rsid w:val="00154106"/>
    <w:rsid w:val="0016796C"/>
    <w:rsid w:val="001713BC"/>
    <w:rsid w:val="00173B51"/>
    <w:rsid w:val="001D67A4"/>
    <w:rsid w:val="002319F3"/>
    <w:rsid w:val="00237959"/>
    <w:rsid w:val="00252A07"/>
    <w:rsid w:val="002A6330"/>
    <w:rsid w:val="002B0B86"/>
    <w:rsid w:val="002B3B63"/>
    <w:rsid w:val="002B478F"/>
    <w:rsid w:val="002C0AD2"/>
    <w:rsid w:val="002E53B0"/>
    <w:rsid w:val="002E5AEC"/>
    <w:rsid w:val="002F300D"/>
    <w:rsid w:val="002F3C57"/>
    <w:rsid w:val="00301B6E"/>
    <w:rsid w:val="00304F1E"/>
    <w:rsid w:val="0032702A"/>
    <w:rsid w:val="003562EF"/>
    <w:rsid w:val="003741FE"/>
    <w:rsid w:val="003C0A02"/>
    <w:rsid w:val="003E1CFA"/>
    <w:rsid w:val="004439EA"/>
    <w:rsid w:val="00490050"/>
    <w:rsid w:val="004C48FD"/>
    <w:rsid w:val="004D1F96"/>
    <w:rsid w:val="004D3F62"/>
    <w:rsid w:val="004D65D0"/>
    <w:rsid w:val="004E536F"/>
    <w:rsid w:val="004E63F7"/>
    <w:rsid w:val="00500A13"/>
    <w:rsid w:val="0052549E"/>
    <w:rsid w:val="005277BA"/>
    <w:rsid w:val="005878DB"/>
    <w:rsid w:val="00597A43"/>
    <w:rsid w:val="005A2FD5"/>
    <w:rsid w:val="005D20F4"/>
    <w:rsid w:val="005F78E9"/>
    <w:rsid w:val="00625D2C"/>
    <w:rsid w:val="00680A7D"/>
    <w:rsid w:val="0068430A"/>
    <w:rsid w:val="006A0363"/>
    <w:rsid w:val="006A5B84"/>
    <w:rsid w:val="006C6B07"/>
    <w:rsid w:val="006F006E"/>
    <w:rsid w:val="00775190"/>
    <w:rsid w:val="0079194E"/>
    <w:rsid w:val="007D7718"/>
    <w:rsid w:val="007E3307"/>
    <w:rsid w:val="008053B2"/>
    <w:rsid w:val="00835CE7"/>
    <w:rsid w:val="00855BC5"/>
    <w:rsid w:val="00883985"/>
    <w:rsid w:val="008E5161"/>
    <w:rsid w:val="009635D1"/>
    <w:rsid w:val="009711D1"/>
    <w:rsid w:val="009A27F7"/>
    <w:rsid w:val="009E3BEB"/>
    <w:rsid w:val="009F12EE"/>
    <w:rsid w:val="00A36070"/>
    <w:rsid w:val="00A36659"/>
    <w:rsid w:val="00A46A65"/>
    <w:rsid w:val="00A62987"/>
    <w:rsid w:val="00A72D10"/>
    <w:rsid w:val="00A74516"/>
    <w:rsid w:val="00A763ED"/>
    <w:rsid w:val="00AB77DB"/>
    <w:rsid w:val="00AF1ED9"/>
    <w:rsid w:val="00B154D1"/>
    <w:rsid w:val="00B15B8B"/>
    <w:rsid w:val="00B244A3"/>
    <w:rsid w:val="00B828B3"/>
    <w:rsid w:val="00BA2088"/>
    <w:rsid w:val="00BB068D"/>
    <w:rsid w:val="00BB6BDF"/>
    <w:rsid w:val="00BB7E92"/>
    <w:rsid w:val="00C00DAF"/>
    <w:rsid w:val="00C04E3B"/>
    <w:rsid w:val="00C174A6"/>
    <w:rsid w:val="00C4128C"/>
    <w:rsid w:val="00CA0F2C"/>
    <w:rsid w:val="00CC2858"/>
    <w:rsid w:val="00D46CE4"/>
    <w:rsid w:val="00D665F4"/>
    <w:rsid w:val="00D935A5"/>
    <w:rsid w:val="00DE2E31"/>
    <w:rsid w:val="00E039DD"/>
    <w:rsid w:val="00E26497"/>
    <w:rsid w:val="00E31EEA"/>
    <w:rsid w:val="00E33FA5"/>
    <w:rsid w:val="00E57944"/>
    <w:rsid w:val="00E61B6B"/>
    <w:rsid w:val="00E630F2"/>
    <w:rsid w:val="00E64B43"/>
    <w:rsid w:val="00E7206E"/>
    <w:rsid w:val="00E850DF"/>
    <w:rsid w:val="00E87376"/>
    <w:rsid w:val="00EB3535"/>
    <w:rsid w:val="00ED1738"/>
    <w:rsid w:val="00EE1394"/>
    <w:rsid w:val="00EF4FB7"/>
    <w:rsid w:val="00F323A5"/>
    <w:rsid w:val="00F35DB9"/>
    <w:rsid w:val="00F54B38"/>
    <w:rsid w:val="00F9504B"/>
    <w:rsid w:val="00FA5C1A"/>
    <w:rsid w:val="00FC44EA"/>
    <w:rsid w:val="00FE119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 fillcolor="white">
      <v:fill color="whit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semiHidden="0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Normal Table" w:qFormat="1"/>
    <w:lsdException w:name="Table Grid" w:semiHidden="0" w:uiPriority="3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  <w:rsid w:val="006A0363"/>
    <w:rPr>
      <w:sz w:val="22"/>
      <w:szCs w:val="22"/>
      <w:lang w:eastAsia="en-US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6A0363"/>
    <w:pPr>
      <w:tabs>
        <w:tab w:val="left" w:pos="567"/>
        <w:tab w:val="left" w:pos="1134"/>
      </w:tabs>
      <w:spacing w:before="240" w:after="0" w:line="360" w:lineRule="auto"/>
      <w:contextualSpacing/>
      <w:jc w:val="both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orat">
    <w:name w:val="footer"/>
    <w:basedOn w:val="prastasis"/>
    <w:link w:val="PoratDiagrama"/>
    <w:unhideWhenUsed/>
    <w:qFormat/>
    <w:rsid w:val="006A0363"/>
    <w:pPr>
      <w:tabs>
        <w:tab w:val="center" w:pos="4819"/>
        <w:tab w:val="right" w:pos="9638"/>
      </w:tabs>
      <w:spacing w:after="0" w:line="240" w:lineRule="auto"/>
    </w:pPr>
  </w:style>
  <w:style w:type="paragraph" w:styleId="Antrats">
    <w:name w:val="header"/>
    <w:aliases w:val=" Char,Char"/>
    <w:basedOn w:val="prastasis"/>
    <w:link w:val="AntratsDiagrama"/>
    <w:unhideWhenUsed/>
    <w:qFormat/>
    <w:rsid w:val="006A0363"/>
    <w:pPr>
      <w:tabs>
        <w:tab w:val="center" w:pos="4819"/>
        <w:tab w:val="right" w:pos="9638"/>
      </w:tabs>
      <w:spacing w:after="0" w:line="240" w:lineRule="auto"/>
    </w:pPr>
  </w:style>
  <w:style w:type="paragraph" w:styleId="prastasistinklapis">
    <w:name w:val="Normal (Web)"/>
    <w:basedOn w:val="prastasis"/>
    <w:uiPriority w:val="99"/>
    <w:unhideWhenUsed/>
    <w:qFormat/>
    <w:rsid w:val="006A03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customStyle="1" w:styleId="AntratsDiagrama">
    <w:name w:val="Antraštės Diagrama"/>
    <w:aliases w:val=" Char Diagrama,Char Diagrama"/>
    <w:basedOn w:val="Numatytasispastraiposriftas"/>
    <w:link w:val="Antrats"/>
    <w:qFormat/>
    <w:rsid w:val="006A0363"/>
  </w:style>
  <w:style w:type="character" w:customStyle="1" w:styleId="PoratDiagrama">
    <w:name w:val="Poraštė Diagrama"/>
    <w:basedOn w:val="Numatytasispastraiposriftas"/>
    <w:link w:val="Porat"/>
    <w:qFormat/>
    <w:rsid w:val="006A0363"/>
  </w:style>
  <w:style w:type="character" w:customStyle="1" w:styleId="PlaceholderText1">
    <w:name w:val="Placeholder Text1"/>
    <w:basedOn w:val="Numatytasispastraiposriftas"/>
    <w:uiPriority w:val="99"/>
    <w:semiHidden/>
    <w:qFormat/>
    <w:rsid w:val="006A0363"/>
    <w:rPr>
      <w:color w:val="808080"/>
    </w:rPr>
  </w:style>
  <w:style w:type="character" w:customStyle="1" w:styleId="Antrat1Diagrama">
    <w:name w:val="Antraštė 1 Diagrama"/>
    <w:basedOn w:val="Numatytasispastraiposriftas"/>
    <w:link w:val="Antrat1"/>
    <w:uiPriority w:val="9"/>
    <w:qFormat/>
    <w:rsid w:val="006A0363"/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Default">
    <w:name w:val="Default"/>
    <w:qFormat/>
    <w:rsid w:val="006A036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eastAsia="en-US"/>
    </w:rPr>
  </w:style>
  <w:style w:type="character" w:customStyle="1" w:styleId="zw-portion">
    <w:name w:val="zw-portion"/>
    <w:basedOn w:val="Numatytasispastraiposriftas"/>
    <w:qFormat/>
    <w:rsid w:val="006A0363"/>
  </w:style>
  <w:style w:type="character" w:customStyle="1" w:styleId="zw-space">
    <w:name w:val="zw-space"/>
    <w:basedOn w:val="Numatytasispastraiposriftas"/>
    <w:qFormat/>
    <w:rsid w:val="006A0363"/>
  </w:style>
  <w:style w:type="character" w:customStyle="1" w:styleId="eop">
    <w:name w:val="eop"/>
    <w:basedOn w:val="Numatytasispastraiposriftas"/>
    <w:qFormat/>
    <w:rsid w:val="006A0363"/>
  </w:style>
  <w:style w:type="paragraph" w:customStyle="1" w:styleId="ListParagraph1">
    <w:name w:val="List Paragraph1"/>
    <w:basedOn w:val="prastasis"/>
    <w:uiPriority w:val="34"/>
    <w:qFormat/>
    <w:rsid w:val="006A0363"/>
    <w:pPr>
      <w:ind w:left="720"/>
      <w:contextualSpacing/>
    </w:pPr>
  </w:style>
  <w:style w:type="paragraph" w:customStyle="1" w:styleId="ListParagraph10">
    <w:name w:val="List Paragraph1"/>
    <w:basedOn w:val="prastasis"/>
    <w:qFormat/>
    <w:rsid w:val="006A0363"/>
    <w:pPr>
      <w:suppressAutoHyphens/>
      <w:spacing w:after="200" w:line="276" w:lineRule="auto"/>
      <w:ind w:left="720"/>
    </w:pPr>
    <w:rPr>
      <w:rFonts w:ascii="Calibri" w:eastAsia="Calibri" w:hAnsi="Calibri" w:cs="Times New Roman"/>
      <w:lang w:val="en-US" w:eastAsia="ar-SA"/>
    </w:rPr>
  </w:style>
  <w:style w:type="character" w:styleId="Hipersaitas">
    <w:name w:val="Hyperlink"/>
    <w:uiPriority w:val="99"/>
    <w:rsid w:val="001175C8"/>
    <w:rPr>
      <w:rFonts w:cs="Times New Roman"/>
      <w:color w:val="0000FF"/>
      <w:u w:val="single"/>
    </w:rPr>
  </w:style>
  <w:style w:type="paragraph" w:styleId="Pagrindinistekstas">
    <w:name w:val="Body Text"/>
    <w:basedOn w:val="prastasis"/>
    <w:link w:val="PagrindinistekstasDiagrama"/>
    <w:rsid w:val="00A62987"/>
    <w:pPr>
      <w:widowControl w:val="0"/>
      <w:suppressAutoHyphens/>
      <w:spacing w:after="140" w:line="288" w:lineRule="auto"/>
    </w:pPr>
    <w:rPr>
      <w:rFonts w:ascii="Liberation Serif;Times New Roma" w:eastAsia="SimSun;宋体" w:hAnsi="Liberation Serif;Times New Roma" w:cs="Mangal"/>
      <w:color w:val="00000A"/>
      <w:kern w:val="2"/>
      <w:sz w:val="24"/>
      <w:szCs w:val="24"/>
      <w:lang w:eastAsia="zh-CN" w:bidi="hi-IN"/>
    </w:rPr>
  </w:style>
  <w:style w:type="character" w:customStyle="1" w:styleId="PagrindinistekstasDiagrama">
    <w:name w:val="Pagrindinis tekstas Diagrama"/>
    <w:basedOn w:val="Numatytasispastraiposriftas"/>
    <w:link w:val="Pagrindinistekstas"/>
    <w:rsid w:val="00A62987"/>
    <w:rPr>
      <w:rFonts w:ascii="Liberation Serif;Times New Roma" w:eastAsia="SimSun;宋体" w:hAnsi="Liberation Serif;Times New Roma" w:cs="Mangal"/>
      <w:color w:val="00000A"/>
      <w:kern w:val="2"/>
      <w:sz w:val="24"/>
      <w:szCs w:val="24"/>
      <w:lang w:eastAsia="zh-CN" w:bidi="hi-IN"/>
    </w:rPr>
  </w:style>
  <w:style w:type="paragraph" w:customStyle="1" w:styleId="Lentelsturinys">
    <w:name w:val="Lentelės turinys"/>
    <w:basedOn w:val="prastasis"/>
    <w:qFormat/>
    <w:rsid w:val="00A62987"/>
    <w:pPr>
      <w:widowControl w:val="0"/>
      <w:suppressLineNumbers/>
      <w:suppressAutoHyphens/>
      <w:spacing w:after="0" w:line="240" w:lineRule="auto"/>
    </w:pPr>
    <w:rPr>
      <w:rFonts w:ascii="Liberation Serif;Times New Roma" w:eastAsia="SimSun;宋体" w:hAnsi="Liberation Serif;Times New Roma" w:cs="Mangal"/>
      <w:color w:val="00000A"/>
      <w:kern w:val="2"/>
      <w:sz w:val="24"/>
      <w:szCs w:val="24"/>
      <w:lang w:eastAsia="zh-CN" w:bidi="hi-IN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E579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E57944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info@inace.lt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658</Words>
  <Characters>376</Characters>
  <Application>Microsoft Office Word</Application>
  <DocSecurity>0</DocSecurity>
  <Lines>3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Mokslo paskirties pastatas. Konstitucijos pr. 12A, Vilnius. Paskirties keitimo ir rekonstravimo projektas.</vt:lpstr>
    </vt:vector>
  </TitlesOfParts>
  <Company/>
  <LinksUpToDate>false</LinksUpToDate>
  <CharactersWithSpaces>1032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Mokslo paskirties pastatas. Konstitucijos pr. 12A, Vilnius. Paskirties keitimo ir rekonstravimo projektas.</dc:title>
  <dc:subject>Statinio architektūra</dc:subject>
  <dc:creator>Marius Matuliukštis</dc:creator>
  <cp:lastModifiedBy>V.Valentinavičienė</cp:lastModifiedBy>
  <cp:revision>2</cp:revision>
  <dcterms:created xsi:type="dcterms:W3CDTF">2025-03-28T06:52:00Z</dcterms:created>
  <dcterms:modified xsi:type="dcterms:W3CDTF">2025-03-28T06:52:00Z</dcterms:modified>
  <cp:category>Ypatingasis statinys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0x01010012835FC641A2AD418933F0FE4F891CC0</vt:lpwstr>
  </property>
  <property fmtid="{D5CDD505-2E9C-101B-9397-08002B2CF9AE}" pid="3" name="KSOProductBuildVer">
    <vt:lpwstr>1033-3.1.2.5330</vt:lpwstr>
  </property>
</Properties>
</file>