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77777777" w:rsidR="0049748D" w:rsidRDefault="00945470" w:rsidP="0049748D">
      <w:pPr>
        <w:pStyle w:val="Header"/>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3CB3AA46" w:rsidR="00945470" w:rsidRPr="003F541C" w:rsidRDefault="00945470" w:rsidP="0049748D">
      <w:pPr>
        <w:pStyle w:val="Header"/>
        <w:spacing w:line="276" w:lineRule="auto"/>
        <w:jc w:val="right"/>
        <w:rPr>
          <w:lang w:val="lt-LT"/>
        </w:rPr>
      </w:pPr>
      <w:r w:rsidRPr="003F541C">
        <w:rPr>
          <w:lang w:val="lt-LT"/>
        </w:rPr>
        <w:t xml:space="preserve">Pirkimo sąlygų </w:t>
      </w:r>
      <w:r w:rsidR="00BA1475">
        <w:rPr>
          <w:lang w:val="lt-LT"/>
        </w:rPr>
        <w:t>1 p</w:t>
      </w:r>
      <w:r w:rsidRPr="003F541C">
        <w:rPr>
          <w:lang w:val="lt-LT"/>
        </w:rPr>
        <w:t>riedas</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3B2C146B" w:rsidR="00945470" w:rsidRPr="003F541C" w:rsidRDefault="00A353F6" w:rsidP="00945470">
      <w:pPr>
        <w:spacing w:line="276" w:lineRule="auto"/>
        <w:jc w:val="center"/>
        <w:rPr>
          <w:b/>
          <w:lang w:val="lt-LT"/>
        </w:rPr>
      </w:pPr>
      <w:r w:rsidRPr="00A353F6">
        <w:rPr>
          <w:b/>
          <w:lang w:val="lt-LT"/>
        </w:rPr>
        <w:t>M</w:t>
      </w:r>
      <w:r>
        <w:rPr>
          <w:b/>
          <w:lang w:val="lt-LT"/>
        </w:rPr>
        <w:t>OBILUS ULTRAGARSO APARATAS</w:t>
      </w:r>
      <w:r w:rsidR="00F17FAC" w:rsidRPr="003F541C">
        <w:rPr>
          <w:b/>
          <w:lang w:val="lt-LT"/>
        </w:rPr>
        <w:t xml:space="preserve"> </w:t>
      </w:r>
      <w:r w:rsidR="004B46EF">
        <w:rPr>
          <w:b/>
          <w:lang w:val="lt-LT"/>
        </w:rPr>
        <w:t>(NR.</w:t>
      </w:r>
      <w:r w:rsidR="00897FBA" w:rsidRPr="00897FBA">
        <w:rPr>
          <w:lang w:val="lt-LT"/>
        </w:rPr>
        <w:t xml:space="preserve"> </w:t>
      </w:r>
      <w:r w:rsidR="00897FBA" w:rsidRPr="00897FBA">
        <w:rPr>
          <w:b/>
          <w:lang w:val="lt-LT"/>
        </w:rPr>
        <w:t>10259-1</w:t>
      </w:r>
      <w:r w:rsidR="00344DB5">
        <w:rPr>
          <w:b/>
          <w:lang w:val="lt-LT"/>
        </w:rPr>
        <w:t>)</w:t>
      </w:r>
    </w:p>
    <w:p w14:paraId="20E5A052" w14:textId="44D22C20" w:rsidR="006E480D" w:rsidRDefault="0033243D" w:rsidP="006E480D">
      <w:pPr>
        <w:spacing w:after="120"/>
        <w:jc w:val="center"/>
        <w:rPr>
          <w:lang w:val="lt-LT"/>
        </w:rPr>
      </w:pPr>
      <w:r>
        <w:rPr>
          <w:lang w:val="lt-LT"/>
        </w:rPr>
        <w:t>202</w:t>
      </w:r>
      <w:r w:rsidR="004E29FB">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p w14:paraId="76CF1D0F" w14:textId="5849A3BB" w:rsidR="006D6F3A" w:rsidRPr="006D6F3A" w:rsidRDefault="006D6F3A" w:rsidP="006D6F3A">
      <w:pPr>
        <w:spacing w:after="120"/>
        <w:rPr>
          <w:b/>
          <w:i/>
          <w:iCs/>
          <w:color w:val="000000" w:themeColor="text1"/>
          <w:sz w:val="22"/>
          <w:szCs w:val="22"/>
          <w:lang w:val="lt-LT"/>
        </w:rPr>
      </w:pPr>
      <w:r w:rsidRPr="006D6F3A">
        <w:rPr>
          <w:b/>
          <w:i/>
          <w:iCs/>
          <w:color w:val="000000" w:themeColor="text1"/>
          <w:sz w:val="22"/>
          <w:szCs w:val="22"/>
          <w:lang w:val="lt-LT"/>
        </w:rPr>
        <w:t>Perkančiajai organizacijai: VŠĮ Respublikinei Vilniaus universitetinei ligoninei</w:t>
      </w:r>
    </w:p>
    <w:tbl>
      <w:tblPr>
        <w:tblW w:w="15026" w:type="dxa"/>
        <w:tblInd w:w="-5" w:type="dxa"/>
        <w:tblLook w:val="04A0" w:firstRow="1" w:lastRow="0" w:firstColumn="1" w:lastColumn="0" w:noHBand="0" w:noVBand="1"/>
      </w:tblPr>
      <w:tblGrid>
        <w:gridCol w:w="7230"/>
        <w:gridCol w:w="7796"/>
      </w:tblGrid>
      <w:tr w:rsidR="006E480D" w:rsidRPr="00CB1D85"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8382D" w:rsidRDefault="006E480D" w:rsidP="003E2ADD">
            <w:pPr>
              <w:rPr>
                <w:rFonts w:eastAsia="Times New Roman"/>
                <w:b/>
                <w:bCs/>
                <w:color w:val="000000"/>
                <w:lang w:val="lt-LT" w:eastAsia="lt-LT"/>
              </w:rPr>
            </w:pPr>
            <w:bookmarkStart w:id="1" w:name="_Hlk41634980"/>
            <w:bookmarkStart w:id="2" w:name="_Hlk41575314"/>
            <w:r w:rsidRPr="0008382D">
              <w:rPr>
                <w:rFonts w:eastAsia="Times New Roman"/>
                <w:b/>
                <w:bCs/>
                <w:color w:val="000000"/>
                <w:lang w:val="lt-LT" w:eastAsia="lt-LT"/>
              </w:rPr>
              <w:t xml:space="preserve">Paslaugų teikėjo </w:t>
            </w:r>
            <w:bookmarkEnd w:id="1"/>
            <w:r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CB1D85"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CB1D85"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CB1D85"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1FFF7E3E"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(-ius) (VPĮ 46 str. 2 d. 2 p.):</w:t>
            </w:r>
          </w:p>
        </w:tc>
      </w:tr>
      <w:tr w:rsidR="006E480D" w:rsidRPr="0008382D"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38237308" w14:textId="77777777" w:rsidR="00945470" w:rsidRPr="003F541C" w:rsidRDefault="00945470" w:rsidP="006E480D">
      <w:pPr>
        <w:rPr>
          <w:lang w:val="lt-LT"/>
        </w:rPr>
      </w:pPr>
      <w:r w:rsidRPr="003F541C">
        <w:rPr>
          <w:lang w:val="lt-LT"/>
        </w:rPr>
        <w:t xml:space="preserve">1.2. kituose pirkimo dokumentuose (jų paaiškinimuose, papildymuose). </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610224A" w14:textId="653CA180" w:rsidR="004F6AC7" w:rsidRPr="003F541C" w:rsidRDefault="004F6AC7" w:rsidP="004F6AC7">
      <w:pPr>
        <w:ind w:right="-30"/>
        <w:jc w:val="both"/>
        <w:rPr>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Pr>
          <w:bCs/>
          <w:color w:val="000000"/>
          <w:lang w:val="lt-LT"/>
        </w:rPr>
        <w:t>.</w:t>
      </w:r>
    </w:p>
    <w:p w14:paraId="10CE0350" w14:textId="77777777" w:rsidR="00945470" w:rsidRPr="003F541C" w:rsidRDefault="00945470" w:rsidP="0049748D">
      <w:pPr>
        <w:rPr>
          <w:lang w:val="lt-LT"/>
        </w:rPr>
      </w:pPr>
    </w:p>
    <w:p w14:paraId="4A61D45A" w14:textId="77777777" w:rsidR="00945470" w:rsidRPr="003F541C" w:rsidRDefault="00945470" w:rsidP="0049748D">
      <w:pPr>
        <w:jc w:val="both"/>
        <w:rPr>
          <w:lang w:val="lt-LT"/>
        </w:rPr>
      </w:pPr>
      <w:r w:rsidRPr="003F541C">
        <w:rPr>
          <w:b/>
          <w:lang w:val="lt-LT"/>
        </w:rPr>
        <w:t>2. Bendrieji reikalavimai:</w:t>
      </w:r>
      <w:r w:rsidRPr="003F541C">
        <w:rPr>
          <w:lang w:val="lt-LT"/>
        </w:rPr>
        <w:t xml:space="preserve"> </w:t>
      </w:r>
    </w:p>
    <w:p w14:paraId="261C54B1" w14:textId="16492FF8" w:rsidR="00945470" w:rsidRPr="003F541C" w:rsidRDefault="00945470" w:rsidP="0049748D">
      <w:pPr>
        <w:jc w:val="both"/>
        <w:rPr>
          <w:lang w:val="lt-LT"/>
        </w:rPr>
      </w:pPr>
      <w:r w:rsidRPr="003F541C">
        <w:rPr>
          <w:color w:val="000000"/>
          <w:lang w:val="lt-LT"/>
        </w:rPr>
        <w:t xml:space="preserve">2.1. Techninėje specifikacijoje nurodytus konkrečius modelius ar šaltinius, </w:t>
      </w:r>
      <w:r w:rsidR="004B46EF" w:rsidRPr="003F541C">
        <w:rPr>
          <w:color w:val="000000"/>
          <w:lang w:val="lt-LT"/>
        </w:rPr>
        <w:t>konkrečius</w:t>
      </w:r>
      <w:r w:rsidRPr="003F541C">
        <w:rPr>
          <w:color w:val="000000"/>
          <w:lang w:val="lt-LT"/>
        </w:rPr>
        <w:t xml:space="preserve"> procesus ar prekės ženklus, patentus, tipus, konkrečią kilmę ar gamybą (jei nurodyta) prašome laikyti </w:t>
      </w:r>
      <w:r w:rsidR="0049748D" w:rsidRPr="003F541C">
        <w:rPr>
          <w:color w:val="000000"/>
          <w:lang w:val="lt-LT"/>
        </w:rPr>
        <w:t>neįpareigojančiais</w:t>
      </w:r>
      <w:r w:rsidRPr="003F541C">
        <w:rPr>
          <w:color w:val="000000"/>
          <w:lang w:val="lt-LT"/>
        </w:rPr>
        <w:t xml:space="preserve">. Nurodomi Europos standartą perimantys Lietuvos standartai, Europos techniniai liudijimai, tarptautiniai standartai, kitos Europos standartizacijos </w:t>
      </w:r>
      <w:r w:rsidR="0049748D" w:rsidRPr="003F541C">
        <w:rPr>
          <w:color w:val="000000"/>
          <w:lang w:val="lt-LT"/>
        </w:rPr>
        <w:t>įstaigų</w:t>
      </w:r>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3F541C" w:rsidRDefault="00945470" w:rsidP="0049748D">
      <w:pPr>
        <w:jc w:val="both"/>
        <w:rPr>
          <w:lang w:val="lt-LT"/>
        </w:rPr>
      </w:pPr>
      <w:r w:rsidRPr="003F541C">
        <w:rPr>
          <w:color w:val="000000"/>
          <w:lang w:val="lt-LT"/>
        </w:rPr>
        <w:t xml:space="preserve">2.2 </w:t>
      </w:r>
      <w:r w:rsidRPr="004F6AC7">
        <w:rPr>
          <w:b/>
          <w:bCs/>
          <w:color w:val="000000"/>
          <w:u w:val="single"/>
          <w:lang w:val="lt-LT"/>
        </w:rPr>
        <w:t>Kartu su pasiūlymu</w:t>
      </w:r>
      <w:r w:rsidRPr="003F541C">
        <w:rPr>
          <w:color w:val="000000"/>
          <w:lang w:val="lt-LT"/>
        </w:rPr>
        <w:t xml:space="preserve"> turi būti pateikiama pasiūlymo technines charakteristikas pagrindžianti </w:t>
      </w:r>
      <w:r w:rsidRPr="004F6AC7">
        <w:rPr>
          <w:b/>
          <w:bCs/>
          <w:color w:val="000000"/>
          <w:lang w:val="lt-LT"/>
        </w:rPr>
        <w:t>gamintojo techninė dokumentacija</w:t>
      </w:r>
      <w:r w:rsidRPr="003F541C">
        <w:rPr>
          <w:color w:val="000000"/>
          <w:lang w:val="lt-LT"/>
        </w:rPr>
        <w:t xml:space="preserve"> (katalogai ir pan.). </w:t>
      </w:r>
      <w:r w:rsidRPr="003F541C">
        <w:rPr>
          <w:b/>
          <w:bCs/>
          <w:color w:val="000000"/>
          <w:lang w:val="lt-LT"/>
        </w:rPr>
        <w:t xml:space="preserve">Techninėje dokumentacijoje būtina pažymėti pozicijos numerį prie reikalaujamų parametrų reikšmės. </w:t>
      </w:r>
    </w:p>
    <w:p w14:paraId="49556D4E" w14:textId="6D5D0FAC" w:rsidR="00042084" w:rsidRPr="003F541C" w:rsidRDefault="00042084" w:rsidP="0049748D">
      <w:pPr>
        <w:jc w:val="both"/>
        <w:rPr>
          <w:lang w:val="lt-LT"/>
        </w:rPr>
      </w:pPr>
      <w:r>
        <w:rPr>
          <w:lang w:val="lt-LT"/>
        </w:rPr>
        <w:lastRenderedPageBreak/>
        <w:t>2.</w:t>
      </w:r>
      <w:r w:rsidR="004F6AC7">
        <w:rPr>
          <w:lang w:val="lt-LT"/>
        </w:rPr>
        <w:t>3</w:t>
      </w:r>
      <w:r>
        <w:rPr>
          <w:lang w:val="lt-LT"/>
        </w:rPr>
        <w:t xml:space="preserve">. </w:t>
      </w:r>
      <w:r w:rsidRPr="0035349E">
        <w:rPr>
          <w:lang w:val="lt-LT"/>
        </w:rPr>
        <w:t>Perkam</w:t>
      </w:r>
      <w:r>
        <w:rPr>
          <w:lang w:val="lt-LT"/>
        </w:rPr>
        <w:t>oms</w:t>
      </w:r>
      <w:r w:rsidRPr="0035349E">
        <w:rPr>
          <w:lang w:val="lt-LT"/>
        </w:rPr>
        <w:t xml:space="preserve"> prek</w:t>
      </w:r>
      <w:r>
        <w:rPr>
          <w:lang w:val="lt-LT"/>
        </w:rPr>
        <w:t xml:space="preserve">ėms </w:t>
      </w:r>
      <w:r w:rsidRPr="0035349E">
        <w:rPr>
          <w:lang w:val="lt-LT"/>
        </w:rPr>
        <w:t xml:space="preserve">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F6AC7">
        <w:rPr>
          <w:b/>
          <w:bCs/>
          <w:u w:val="single"/>
          <w:lang w:val="lt-LT"/>
        </w:rPr>
        <w:t>Kartu su pasiūlymu</w:t>
      </w:r>
      <w:r w:rsidRPr="0035349E">
        <w:rPr>
          <w:b/>
          <w:bCs/>
          <w:lang w:val="lt-LT"/>
        </w:rPr>
        <w:t xml:space="preserve"> tiekėjas turi pateikti atitinkamą tiekėjo ir/arba gamintojo patvirtinimą/ deklaraciją</w:t>
      </w:r>
      <w:r>
        <w:rPr>
          <w:b/>
          <w:bCs/>
          <w:lang w:val="lt-LT"/>
        </w:rPr>
        <w:t>.</w:t>
      </w:r>
    </w:p>
    <w:p w14:paraId="03D8CED8" w14:textId="72B625E7" w:rsidR="004F6AC7" w:rsidRDefault="00945470" w:rsidP="004F6AC7">
      <w:pPr>
        <w:jc w:val="both"/>
        <w:rPr>
          <w:lang w:val="lt-LT"/>
        </w:rPr>
      </w:pPr>
      <w:r w:rsidRPr="003F541C">
        <w:rPr>
          <w:lang w:val="lt-LT"/>
        </w:rPr>
        <w:t>2.</w:t>
      </w:r>
      <w:r w:rsidR="004F6AC7">
        <w:rPr>
          <w:lang w:val="lt-LT"/>
        </w:rPr>
        <w:t>4</w:t>
      </w:r>
      <w:r w:rsidRPr="003F541C">
        <w:rPr>
          <w:lang w:val="lt-LT"/>
        </w:rPr>
        <w:t xml:space="preserve">. </w:t>
      </w:r>
      <w:r w:rsidR="004F6AC7">
        <w:rPr>
          <w:color w:val="000000"/>
          <w:lang w:val="lt-LT"/>
        </w:rPr>
        <w:t>Prekės</w:t>
      </w:r>
      <w:r w:rsidR="004F6AC7" w:rsidRPr="003F541C">
        <w:rPr>
          <w:color w:val="000000"/>
          <w:lang w:val="lt-LT"/>
        </w:rPr>
        <w:t xml:space="preserve"> turi būti pažymėt</w:t>
      </w:r>
      <w:r w:rsidR="004F6AC7">
        <w:rPr>
          <w:color w:val="000000"/>
          <w:lang w:val="lt-LT"/>
        </w:rPr>
        <w:t>os</w:t>
      </w:r>
      <w:r w:rsidR="004F6AC7" w:rsidRPr="003F541C">
        <w:rPr>
          <w:color w:val="000000"/>
          <w:lang w:val="lt-LT"/>
        </w:rPr>
        <w:t xml:space="preserve"> ženklu „CE“ ir atitikti Europos Parlamento ir Tarybos Reglamento (ES) 2017/745 dėl medicinos priemonių reikalavimus. </w:t>
      </w:r>
      <w:r w:rsidR="004F6AC7" w:rsidRPr="003F541C">
        <w:rPr>
          <w:b/>
          <w:bCs/>
          <w:color w:val="000000"/>
          <w:u w:val="single"/>
          <w:lang w:val="lt-LT"/>
        </w:rPr>
        <w:t>Kartu su p</w:t>
      </w:r>
      <w:r w:rsidR="004F6AC7">
        <w:rPr>
          <w:b/>
          <w:bCs/>
          <w:color w:val="000000"/>
          <w:u w:val="single"/>
          <w:lang w:val="lt-LT"/>
        </w:rPr>
        <w:t xml:space="preserve">rekėmis </w:t>
      </w:r>
      <w:r w:rsidR="004F6AC7" w:rsidRPr="003F541C">
        <w:rPr>
          <w:b/>
          <w:bCs/>
          <w:color w:val="000000"/>
          <w:lang w:val="lt-LT"/>
        </w:rPr>
        <w:t xml:space="preserve">tiekėjas turi pateikti tai įrodančius sertifikatus arba lygiaverčius dokumentus. </w:t>
      </w:r>
      <w:r w:rsidR="004F6AC7" w:rsidRPr="003F541C">
        <w:rPr>
          <w:lang w:val="lt-LT"/>
        </w:rPr>
        <w:t xml:space="preserve"> </w:t>
      </w:r>
    </w:p>
    <w:p w14:paraId="45209876" w14:textId="680FF2D5" w:rsidR="00945470" w:rsidRPr="00A353F6" w:rsidRDefault="004F6AC7" w:rsidP="0049748D">
      <w:pPr>
        <w:jc w:val="both"/>
        <w:rPr>
          <w:lang w:val="lt-LT"/>
        </w:rPr>
      </w:pPr>
      <w:r w:rsidRPr="00A353F6">
        <w:rPr>
          <w:lang w:val="lt-LT"/>
        </w:rPr>
        <w:t xml:space="preserve">2.5. </w:t>
      </w:r>
      <w:r w:rsidR="00945470" w:rsidRPr="00A353F6">
        <w:rPr>
          <w:b/>
          <w:u w:val="single"/>
          <w:lang w:val="lt-LT"/>
        </w:rPr>
        <w:t>Kartu su prekėmis</w:t>
      </w:r>
      <w:r w:rsidR="00945470" w:rsidRPr="00A353F6">
        <w:rPr>
          <w:lang w:val="lt-LT"/>
        </w:rPr>
        <w:t xml:space="preserve"> pateikiama naudojimo instrukcija originalo ir lietuvių kalba, valymo, dezinfekcijos/sterilizavimo dokumentai.</w:t>
      </w:r>
    </w:p>
    <w:p w14:paraId="0E85B8C4" w14:textId="64531B12" w:rsidR="00945470" w:rsidRPr="003F541C" w:rsidRDefault="004F6AC7" w:rsidP="0049748D">
      <w:pPr>
        <w:jc w:val="both"/>
        <w:rPr>
          <w:lang w:val="lt-LT"/>
        </w:rPr>
      </w:pPr>
      <w:r>
        <w:rPr>
          <w:color w:val="000000"/>
          <w:lang w:val="lt-LT"/>
        </w:rPr>
        <w:t>2.</w:t>
      </w:r>
      <w:r w:rsidR="00A353F6">
        <w:rPr>
          <w:color w:val="000000"/>
          <w:lang w:val="lt-LT"/>
        </w:rPr>
        <w:t>6</w:t>
      </w:r>
      <w:r>
        <w:rPr>
          <w:color w:val="000000"/>
          <w:lang w:val="lt-LT"/>
        </w:rPr>
        <w:t xml:space="preserve">. </w:t>
      </w:r>
      <w:r w:rsidRPr="004F6AC7">
        <w:rPr>
          <w:color w:val="000000"/>
          <w:lang w:val="lt-LT"/>
        </w:rPr>
        <w:t>Siūlomos prekės turi būti naujos (pagaminimo metai ne senesni kaip 18 mėn. nuo pirkimo sutarties pasirašymo datos), negalima siūlyti demonstracin</w:t>
      </w:r>
      <w:r>
        <w:rPr>
          <w:color w:val="000000"/>
          <w:lang w:val="lt-LT"/>
        </w:rPr>
        <w:t>ių</w:t>
      </w:r>
      <w:r w:rsidRPr="004F6AC7">
        <w:rPr>
          <w:color w:val="000000"/>
          <w:lang w:val="lt-LT"/>
        </w:rPr>
        <w:t>, naudot</w:t>
      </w:r>
      <w:r>
        <w:rPr>
          <w:color w:val="000000"/>
          <w:lang w:val="lt-LT"/>
        </w:rPr>
        <w:t>ų</w:t>
      </w:r>
      <w:r w:rsidRPr="004F6AC7">
        <w:rPr>
          <w:color w:val="000000"/>
          <w:lang w:val="lt-LT"/>
        </w:rPr>
        <w:t xml:space="preserve"> arba naudot</w:t>
      </w:r>
      <w:r>
        <w:rPr>
          <w:color w:val="000000"/>
          <w:lang w:val="lt-LT"/>
        </w:rPr>
        <w:t>ų</w:t>
      </w:r>
      <w:r w:rsidRPr="004F6AC7">
        <w:rPr>
          <w:color w:val="000000"/>
          <w:lang w:val="lt-LT"/>
        </w:rPr>
        <w:t xml:space="preserve"> ir atnaujint</w:t>
      </w:r>
      <w:r>
        <w:rPr>
          <w:color w:val="000000"/>
          <w:lang w:val="lt-LT"/>
        </w:rPr>
        <w:t xml:space="preserve">ų </w:t>
      </w:r>
      <w:r w:rsidRPr="004F6AC7">
        <w:rPr>
          <w:color w:val="000000"/>
          <w:lang w:val="lt-LT"/>
        </w:rPr>
        <w:t xml:space="preserve">(remarketing) </w:t>
      </w:r>
      <w:r>
        <w:rPr>
          <w:color w:val="000000"/>
          <w:lang w:val="lt-LT"/>
        </w:rPr>
        <w:t>prekių</w:t>
      </w:r>
      <w:r w:rsidRPr="004F6AC7">
        <w:rPr>
          <w:color w:val="000000"/>
          <w:lang w:val="lt-LT"/>
        </w:rPr>
        <w:t>.</w:t>
      </w:r>
    </w:p>
    <w:p w14:paraId="3B0DFF23" w14:textId="4F947994" w:rsidR="00945470" w:rsidRPr="003F541C" w:rsidRDefault="00945470" w:rsidP="0049748D">
      <w:pPr>
        <w:jc w:val="both"/>
        <w:rPr>
          <w:lang w:val="lt-LT"/>
        </w:rPr>
      </w:pPr>
      <w:r w:rsidRPr="003F541C">
        <w:rPr>
          <w:lang w:val="lt-LT"/>
        </w:rPr>
        <w:t>2.</w:t>
      </w:r>
      <w:r w:rsidR="004F6AC7">
        <w:rPr>
          <w:lang w:val="lt-LT"/>
        </w:rPr>
        <w:t>8</w:t>
      </w:r>
      <w:r w:rsidRPr="003F541C">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10ED31A5" w14:textId="7223C444" w:rsidR="00945470" w:rsidRPr="003F541C" w:rsidRDefault="00945470" w:rsidP="0049748D">
      <w:pPr>
        <w:rPr>
          <w:lang w:val="lt-LT"/>
        </w:rPr>
      </w:pPr>
      <w:r w:rsidRPr="003F541C">
        <w:rPr>
          <w:lang w:val="lt-LT"/>
        </w:rPr>
        <w:t>2.</w:t>
      </w:r>
      <w:r w:rsidR="00042084">
        <w:rPr>
          <w:lang w:val="lt-LT"/>
        </w:rPr>
        <w:t>9</w:t>
      </w:r>
      <w:r w:rsidRPr="003F541C">
        <w:rPr>
          <w:lang w:val="lt-LT"/>
        </w:rPr>
        <w:t xml:space="preserve">.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7696485A" w14:textId="77777777" w:rsidR="00945470" w:rsidRPr="003F541C" w:rsidRDefault="00945470" w:rsidP="0049748D">
      <w:pPr>
        <w:rPr>
          <w:lang w:val="lt-LT"/>
        </w:rPr>
      </w:pPr>
    </w:p>
    <w:p w14:paraId="7E62947C" w14:textId="77777777" w:rsidR="00945470" w:rsidRPr="003F541C" w:rsidRDefault="00945470" w:rsidP="0049748D">
      <w:pPr>
        <w:rPr>
          <w:b/>
          <w:lang w:val="lt-LT"/>
        </w:rPr>
      </w:pPr>
      <w:r w:rsidRPr="003F541C">
        <w:rPr>
          <w:b/>
          <w:lang w:val="lt-LT"/>
        </w:rPr>
        <w:t>3. Perkančiosios organizacijos reikalaujami prekių techniniai parametrai ir tiekėjo siūlomos prekės:</w:t>
      </w:r>
    </w:p>
    <w:tbl>
      <w:tblPr>
        <w:tblW w:w="154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701"/>
        <w:gridCol w:w="5528"/>
        <w:gridCol w:w="4395"/>
        <w:gridCol w:w="2976"/>
        <w:gridCol w:w="12"/>
      </w:tblGrid>
      <w:tr w:rsidR="00A353F6" w:rsidRPr="004C77B0" w14:paraId="68D7A8A7" w14:textId="58DEC787" w:rsidTr="00E20775">
        <w:trPr>
          <w:trHeight w:val="388"/>
        </w:trPr>
        <w:tc>
          <w:tcPr>
            <w:tcW w:w="15401" w:type="dxa"/>
            <w:gridSpan w:val="6"/>
            <w:tcBorders>
              <w:top w:val="single" w:sz="4" w:space="0" w:color="auto"/>
              <w:left w:val="single" w:sz="4" w:space="0" w:color="auto"/>
              <w:bottom w:val="single" w:sz="4" w:space="0" w:color="auto"/>
              <w:right w:val="single" w:sz="4" w:space="0" w:color="auto"/>
            </w:tcBorders>
            <w:shd w:val="clear" w:color="auto" w:fill="BECFA7" w:themeFill="accent2" w:themeFillTint="99"/>
            <w:vAlign w:val="center"/>
          </w:tcPr>
          <w:p w14:paraId="7599772F" w14:textId="52827286" w:rsidR="00A353F6" w:rsidRPr="00DC2D0F" w:rsidRDefault="00A353F6" w:rsidP="00C23A2C">
            <w:pPr>
              <w:jc w:val="center"/>
              <w:rPr>
                <w:b/>
                <w:i/>
                <w:iCs/>
                <w:sz w:val="22"/>
                <w:szCs w:val="22"/>
                <w:lang w:val="lt-LT"/>
              </w:rPr>
            </w:pPr>
            <w:r w:rsidRPr="00FA78D2">
              <w:rPr>
                <w:rFonts w:eastAsia="Times New Roman"/>
                <w:b/>
                <w:iCs/>
                <w:color w:val="000000"/>
                <w:sz w:val="22"/>
                <w:szCs w:val="22"/>
                <w:lang w:val="lt-LT" w:eastAsia="lt-LT"/>
              </w:rPr>
              <w:t>1 PIRKIMO DALIS</w:t>
            </w:r>
            <w:r>
              <w:rPr>
                <w:rFonts w:eastAsia="Times New Roman"/>
                <w:b/>
                <w:iCs/>
                <w:color w:val="000000"/>
                <w:sz w:val="22"/>
                <w:szCs w:val="22"/>
                <w:lang w:val="lt-LT" w:eastAsia="lt-LT"/>
              </w:rPr>
              <w:t xml:space="preserve"> </w:t>
            </w:r>
            <w:r w:rsidRPr="00FA78D2">
              <w:rPr>
                <w:b/>
                <w:sz w:val="22"/>
                <w:szCs w:val="22"/>
                <w:lang w:val="lt-LT"/>
              </w:rPr>
              <w:t>„</w:t>
            </w:r>
            <w:r w:rsidR="000D51F7" w:rsidRPr="000D51F7">
              <w:rPr>
                <w:b/>
                <w:sz w:val="22"/>
                <w:szCs w:val="22"/>
                <w:lang w:val="lt-LT"/>
              </w:rPr>
              <w:t>MOBILUS ULTRAGARSO APARATAS</w:t>
            </w:r>
            <w:r w:rsidRPr="00FA78D2">
              <w:rPr>
                <w:b/>
                <w:sz w:val="22"/>
                <w:szCs w:val="22"/>
                <w:lang w:val="lt-LT"/>
              </w:rPr>
              <w:t>“</w:t>
            </w:r>
            <w:r w:rsidR="001B0EEE">
              <w:rPr>
                <w:b/>
                <w:sz w:val="22"/>
                <w:szCs w:val="22"/>
                <w:lang w:val="lt-LT"/>
              </w:rPr>
              <w:t>, 2 vnt.</w:t>
            </w:r>
            <w:r w:rsidR="001B2CCC">
              <w:rPr>
                <w:b/>
                <w:sz w:val="22"/>
                <w:szCs w:val="22"/>
                <w:lang w:val="lt-LT"/>
              </w:rPr>
              <w:t xml:space="preserve"> </w:t>
            </w:r>
            <w:r w:rsidR="001B2CCC">
              <w:rPr>
                <w:b/>
                <w:i/>
                <w:iCs/>
                <w:sz w:val="22"/>
                <w:szCs w:val="22"/>
                <w:lang w:val="lt-LT"/>
              </w:rPr>
              <w:t>(toliau nurodoma vieno vieneto komplektacija)</w:t>
            </w:r>
          </w:p>
        </w:tc>
      </w:tr>
      <w:tr w:rsidR="00A353F6" w:rsidRPr="003F541C" w14:paraId="058B5FCB" w14:textId="1B7E2A8E" w:rsidTr="00897FBA">
        <w:trPr>
          <w:gridAfter w:val="1"/>
          <w:wAfter w:w="12" w:type="dxa"/>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A353F6" w:rsidRPr="00C23A2C" w:rsidRDefault="00A353F6" w:rsidP="00A353F6">
            <w:pPr>
              <w:spacing w:line="276" w:lineRule="auto"/>
              <w:jc w:val="center"/>
              <w:rPr>
                <w:b/>
                <w:bCs/>
                <w:sz w:val="22"/>
                <w:szCs w:val="22"/>
                <w:lang w:val="lt-LT"/>
              </w:rPr>
            </w:pPr>
            <w:bookmarkStart w:id="3" w:name="_Hlk66793721"/>
            <w:r w:rsidRPr="00C23A2C">
              <w:rPr>
                <w:b/>
                <w:bCs/>
                <w:sz w:val="22"/>
                <w:szCs w:val="22"/>
                <w:lang w:val="lt-LT"/>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9403" w14:textId="1003D093" w:rsidR="00A353F6" w:rsidRPr="00C23A2C" w:rsidRDefault="00A353F6" w:rsidP="00A353F6">
            <w:pPr>
              <w:spacing w:line="276" w:lineRule="auto"/>
              <w:jc w:val="center"/>
              <w:rPr>
                <w:b/>
                <w:bCs/>
                <w:sz w:val="22"/>
                <w:szCs w:val="22"/>
                <w:lang w:val="lt-LT" w:eastAsia="en-GB"/>
              </w:rPr>
            </w:pPr>
            <w:r w:rsidRPr="00563DB9">
              <w:rPr>
                <w:b/>
                <w:sz w:val="22"/>
                <w:szCs w:val="22"/>
              </w:rPr>
              <w:t>Parametras</w:t>
            </w:r>
          </w:p>
        </w:tc>
        <w:tc>
          <w:tcPr>
            <w:tcW w:w="5528" w:type="dxa"/>
            <w:tcBorders>
              <w:top w:val="single" w:sz="4" w:space="0" w:color="000000"/>
              <w:left w:val="single" w:sz="4" w:space="0" w:color="000000"/>
              <w:bottom w:val="single" w:sz="4" w:space="0" w:color="000000"/>
            </w:tcBorders>
            <w:shd w:val="clear" w:color="auto" w:fill="auto"/>
            <w:vAlign w:val="center"/>
          </w:tcPr>
          <w:p w14:paraId="4E3D2DBD" w14:textId="7D6544F5" w:rsidR="00A353F6" w:rsidRPr="00C23A2C" w:rsidRDefault="00A353F6" w:rsidP="00A353F6">
            <w:pPr>
              <w:spacing w:line="276" w:lineRule="auto"/>
              <w:jc w:val="center"/>
              <w:rPr>
                <w:b/>
                <w:bCs/>
                <w:sz w:val="22"/>
                <w:szCs w:val="22"/>
              </w:rPr>
            </w:pPr>
            <w:r w:rsidRPr="00563DB9">
              <w:rPr>
                <w:b/>
                <w:bCs/>
                <w:sz w:val="22"/>
                <w:szCs w:val="22"/>
              </w:rPr>
              <w:t>Reikalaujama parametro reikšmė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64FD60E0" w:rsidR="00A353F6" w:rsidRPr="00C23A2C" w:rsidRDefault="00A353F6" w:rsidP="00A353F6">
            <w:pPr>
              <w:spacing w:line="276" w:lineRule="auto"/>
              <w:jc w:val="center"/>
              <w:rPr>
                <w:b/>
                <w:bCs/>
                <w:sz w:val="22"/>
                <w:szCs w:val="22"/>
                <w:lang w:val="lt-LT"/>
              </w:rPr>
            </w:pPr>
            <w:r w:rsidRPr="00C23A2C">
              <w:rPr>
                <w:b/>
                <w:bCs/>
                <w:sz w:val="22"/>
                <w:szCs w:val="22"/>
              </w:rPr>
              <w:t>Siūlom</w:t>
            </w:r>
            <w:r>
              <w:rPr>
                <w:b/>
                <w:bCs/>
                <w:sz w:val="22"/>
                <w:szCs w:val="22"/>
              </w:rPr>
              <w:t>os prekės parametro reikšmė</w:t>
            </w:r>
            <w:r w:rsidRPr="00C23A2C">
              <w:rPr>
                <w:b/>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52335364" w14:textId="6E1FFFC5" w:rsidR="00A353F6" w:rsidRPr="00FA78D2" w:rsidRDefault="00A353F6" w:rsidP="00A353F6">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bookmarkEnd w:id="3"/>
      <w:tr w:rsidR="00A353F6" w:rsidRPr="00CB1D85" w14:paraId="4130DF2D" w14:textId="1612F9F3" w:rsidTr="00897FBA">
        <w:trPr>
          <w:gridAfter w:val="1"/>
          <w:wAfter w:w="12" w:type="dxa"/>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1735F052" w:rsidR="00A353F6" w:rsidRPr="00C23A2C" w:rsidRDefault="00A353F6" w:rsidP="00A353F6">
            <w:pPr>
              <w:jc w:val="center"/>
              <w:rPr>
                <w:b/>
                <w:bCs/>
                <w:lang w:val="lt-LT"/>
              </w:rPr>
            </w:pPr>
            <w:r w:rsidRPr="00C23A2C">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790D" w14:textId="04460E2B" w:rsidR="00A353F6" w:rsidRPr="00897FBA" w:rsidRDefault="00A353F6" w:rsidP="00897FBA">
            <w:pPr>
              <w:pStyle w:val="NoSpacing"/>
              <w:rPr>
                <w:b/>
                <w:bCs/>
                <w:sz w:val="22"/>
                <w:szCs w:val="22"/>
                <w:lang w:val="lt-LT" w:eastAsia="en-GB"/>
              </w:rPr>
            </w:pPr>
            <w:r w:rsidRPr="00897FBA">
              <w:rPr>
                <w:sz w:val="22"/>
                <w:szCs w:val="22"/>
              </w:rPr>
              <w:t>Sistema ir valdymas:</w:t>
            </w:r>
          </w:p>
        </w:tc>
        <w:tc>
          <w:tcPr>
            <w:tcW w:w="5528" w:type="dxa"/>
            <w:tcBorders>
              <w:top w:val="single" w:sz="4" w:space="0" w:color="000000"/>
              <w:left w:val="single" w:sz="4" w:space="0" w:color="000000"/>
              <w:bottom w:val="single" w:sz="4" w:space="0" w:color="000000"/>
            </w:tcBorders>
            <w:shd w:val="clear" w:color="auto" w:fill="auto"/>
            <w:vAlign w:val="center"/>
          </w:tcPr>
          <w:p w14:paraId="0E9A2FC9" w14:textId="2C1D4889"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lt-LT"/>
              </w:rPr>
            </w:pPr>
            <w:r w:rsidRPr="004F5A95">
              <w:rPr>
                <w:sz w:val="22"/>
                <w:szCs w:val="22"/>
                <w:lang w:val="lt-LT"/>
              </w:rPr>
              <w:t>1. Dinaminis diapozonas ≥ 280 dB;</w:t>
            </w:r>
          </w:p>
          <w:p w14:paraId="4C27F348" w14:textId="2FA85D8D"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lt-LT"/>
              </w:rPr>
            </w:pPr>
            <w:r w:rsidRPr="004F5A95">
              <w:rPr>
                <w:sz w:val="22"/>
                <w:szCs w:val="22"/>
                <w:lang w:val="lt-LT"/>
              </w:rPr>
              <w:t>2. Apdorojimo kanalų skaičius ≥ 3 380 000;</w:t>
            </w:r>
          </w:p>
          <w:p w14:paraId="33ACF304" w14:textId="7DCF4EF3"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3. Pilnas sistemos įsijungimas per ≤ 120 sek.</w:t>
            </w:r>
          </w:p>
          <w:p w14:paraId="0CF39C79" w14:textId="139090FF"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4. Valdymo panelė reguliuojama vertikali padėtis;</w:t>
            </w:r>
          </w:p>
          <w:p w14:paraId="78C69463" w14:textId="56912E43"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5. Valdymo panelėje jutiklinis ekranas ≥ 12 colių įstrižainės</w:t>
            </w:r>
          </w:p>
          <w:p w14:paraId="734D7A53" w14:textId="77777777" w:rsidR="00A353F6" w:rsidRDefault="00A353F6" w:rsidP="00A353F6">
            <w:pPr>
              <w:suppressAutoHyphens/>
              <w:autoSpaceDN w:val="0"/>
              <w:ind w:left="104" w:right="-39"/>
              <w:jc w:val="both"/>
              <w:textAlignment w:val="baseline"/>
              <w:rPr>
                <w:sz w:val="22"/>
                <w:szCs w:val="22"/>
                <w:lang w:val="fi-FI"/>
              </w:rPr>
            </w:pPr>
            <w:r w:rsidRPr="004F5A95">
              <w:rPr>
                <w:sz w:val="22"/>
                <w:szCs w:val="22"/>
                <w:lang w:val="fi-FI"/>
              </w:rPr>
              <w:t>6. Valdymo panelėje liečiama arba fizinė klaviatūra</w:t>
            </w:r>
          </w:p>
          <w:p w14:paraId="41EF64E3" w14:textId="69595A47" w:rsidR="001D7353" w:rsidRPr="001D7353" w:rsidRDefault="001D7353" w:rsidP="00A353F6">
            <w:pPr>
              <w:suppressAutoHyphens/>
              <w:autoSpaceDN w:val="0"/>
              <w:ind w:left="104" w:right="-39"/>
              <w:jc w:val="both"/>
              <w:textAlignment w:val="baseline"/>
              <w:rPr>
                <w:sz w:val="22"/>
                <w:szCs w:val="22"/>
                <w:lang w:val="lt-LT"/>
              </w:rPr>
            </w:pPr>
            <w:r w:rsidRPr="00897FBA">
              <w:rPr>
                <w:sz w:val="22"/>
                <w:szCs w:val="22"/>
                <w:lang w:val="fi-FI"/>
              </w:rPr>
              <w:t>7. Valdymo panelė sukiojama į abi puses 180 laipsnių</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1C108C9F" w:rsidR="00A353F6" w:rsidRPr="003F541C" w:rsidRDefault="00A353F6" w:rsidP="00A353F6">
            <w:pPr>
              <w:jc w:val="both"/>
              <w:rPr>
                <w:b/>
                <w:bCs/>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B91DA" w14:textId="77777777" w:rsidR="00A353F6" w:rsidRPr="003F541C" w:rsidRDefault="00A353F6" w:rsidP="00A353F6">
            <w:pPr>
              <w:jc w:val="both"/>
              <w:rPr>
                <w:b/>
                <w:bCs/>
                <w:lang w:val="lt-LT"/>
              </w:rPr>
            </w:pPr>
          </w:p>
        </w:tc>
      </w:tr>
      <w:tr w:rsidR="00A353F6" w:rsidRPr="003F541C" w14:paraId="57146B2B" w14:textId="63E74956" w:rsidTr="00897FBA">
        <w:tblPrEx>
          <w:tblLook w:val="0000" w:firstRow="0" w:lastRow="0" w:firstColumn="0" w:lastColumn="0" w:noHBand="0" w:noVBand="0"/>
        </w:tblPrEx>
        <w:trPr>
          <w:gridAfter w:val="1"/>
          <w:wAfter w:w="12" w:type="dxa"/>
          <w:trHeight w:val="346"/>
        </w:trPr>
        <w:tc>
          <w:tcPr>
            <w:tcW w:w="789" w:type="dxa"/>
            <w:tcBorders>
              <w:top w:val="nil"/>
              <w:left w:val="single" w:sz="4" w:space="0" w:color="auto"/>
              <w:bottom w:val="single" w:sz="4" w:space="0" w:color="auto"/>
              <w:right w:val="single" w:sz="4" w:space="0" w:color="auto"/>
            </w:tcBorders>
            <w:shd w:val="clear" w:color="auto" w:fill="auto"/>
            <w:vAlign w:val="center"/>
          </w:tcPr>
          <w:p w14:paraId="434C0F17" w14:textId="5DE82391" w:rsidR="00A353F6" w:rsidRPr="00C23A2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79D2F29" w14:textId="6C179E03"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897FBA">
              <w:rPr>
                <w:sz w:val="22"/>
                <w:szCs w:val="22"/>
              </w:rPr>
              <w:t>Ultragarsinių tyrimų tipai:</w:t>
            </w:r>
          </w:p>
        </w:tc>
        <w:tc>
          <w:tcPr>
            <w:tcW w:w="5528" w:type="dxa"/>
            <w:tcBorders>
              <w:top w:val="single" w:sz="4" w:space="0" w:color="000000"/>
              <w:left w:val="single" w:sz="4" w:space="0" w:color="000000"/>
              <w:bottom w:val="single" w:sz="4" w:space="0" w:color="auto"/>
            </w:tcBorders>
            <w:shd w:val="clear" w:color="auto" w:fill="auto"/>
            <w:vAlign w:val="center"/>
          </w:tcPr>
          <w:p w14:paraId="6115C582" w14:textId="3D57B4CE"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1. Abdominaliniai tyrimai;</w:t>
            </w:r>
          </w:p>
          <w:p w14:paraId="1B470623" w14:textId="45CE7F43"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2. Kraujotakos tyrimai;</w:t>
            </w:r>
          </w:p>
          <w:p w14:paraId="0EC33480" w14:textId="455324C4"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3. Smulkių dalių tyrimai;</w:t>
            </w:r>
          </w:p>
          <w:p w14:paraId="34DFED96" w14:textId="77777777" w:rsid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rPr>
            </w:pPr>
            <w:r>
              <w:rPr>
                <w:sz w:val="22"/>
                <w:szCs w:val="22"/>
              </w:rPr>
              <w:t xml:space="preserve">4. </w:t>
            </w:r>
            <w:r w:rsidRPr="00563DB9">
              <w:rPr>
                <w:sz w:val="22"/>
                <w:szCs w:val="22"/>
              </w:rPr>
              <w:t>MSK tyrimai.</w:t>
            </w:r>
          </w:p>
          <w:p w14:paraId="0C9D9A5E" w14:textId="16B41769" w:rsidR="004F5A95" w:rsidRPr="003F541C" w:rsidRDefault="004F5A95"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rFonts w:eastAsia="Times New Roman"/>
                <w:noProof/>
                <w:bdr w:val="none" w:sz="0" w:space="0" w:color="auto"/>
                <w:lang w:val="lt-LT"/>
              </w:rPr>
            </w:pPr>
            <w:r>
              <w:rPr>
                <w:sz w:val="22"/>
                <w:szCs w:val="22"/>
              </w:rPr>
              <w:t>5.</w:t>
            </w:r>
            <w:r>
              <w:t xml:space="preserve"> </w:t>
            </w:r>
            <w:r w:rsidRPr="004F5A95">
              <w:rPr>
                <w:sz w:val="22"/>
                <w:szCs w:val="22"/>
              </w:rPr>
              <w:t>Kardiologiniai tyrimai</w:t>
            </w:r>
            <w:r>
              <w:rPr>
                <w:sz w:val="22"/>
                <w:szCs w:val="22"/>
              </w:rPr>
              <w:t>.</w:t>
            </w:r>
          </w:p>
        </w:tc>
        <w:tc>
          <w:tcPr>
            <w:tcW w:w="4395" w:type="dxa"/>
            <w:tcBorders>
              <w:bottom w:val="single" w:sz="4" w:space="0" w:color="auto"/>
            </w:tcBorders>
            <w:shd w:val="clear" w:color="auto" w:fill="D9D9D9" w:themeFill="background1" w:themeFillShade="D9"/>
            <w:vAlign w:val="center"/>
          </w:tcPr>
          <w:p w14:paraId="3426FF14" w14:textId="17FE29F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3AF54CD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51899D25" w14:textId="6F92DEAD"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56046B5" w14:textId="134F146F" w:rsidR="00A353F6" w:rsidRPr="00C23A2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lastRenderedPageBreak/>
              <w:t>3</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14:paraId="2F6AF24E" w14:textId="634F0B81"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897FBA">
              <w:rPr>
                <w:sz w:val="22"/>
                <w:szCs w:val="22"/>
              </w:rPr>
              <w:t>Aktyvių daviklių jungtys:</w:t>
            </w:r>
          </w:p>
        </w:tc>
        <w:tc>
          <w:tcPr>
            <w:tcW w:w="5528" w:type="dxa"/>
            <w:tcBorders>
              <w:top w:val="single" w:sz="4" w:space="0" w:color="auto"/>
              <w:left w:val="single" w:sz="4" w:space="0" w:color="000000"/>
              <w:bottom w:val="single" w:sz="4" w:space="0" w:color="auto"/>
            </w:tcBorders>
            <w:shd w:val="clear" w:color="auto" w:fill="auto"/>
            <w:vAlign w:val="center"/>
          </w:tcPr>
          <w:p w14:paraId="15A4609F" w14:textId="6A794AB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563DB9">
              <w:rPr>
                <w:sz w:val="22"/>
                <w:szCs w:val="22"/>
              </w:rPr>
              <w:t>≥ 4</w:t>
            </w:r>
          </w:p>
        </w:tc>
        <w:tc>
          <w:tcPr>
            <w:tcW w:w="4395" w:type="dxa"/>
            <w:tcBorders>
              <w:top w:val="single" w:sz="4" w:space="0" w:color="auto"/>
              <w:bottom w:val="single" w:sz="4" w:space="0" w:color="auto"/>
            </w:tcBorders>
            <w:shd w:val="clear" w:color="auto" w:fill="D9D9D9" w:themeFill="background1" w:themeFillShade="D9"/>
            <w:vAlign w:val="center"/>
          </w:tcPr>
          <w:p w14:paraId="34DE5C59" w14:textId="1537B841"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bottom w:val="single" w:sz="4" w:space="0" w:color="auto"/>
            </w:tcBorders>
            <w:shd w:val="clear" w:color="auto" w:fill="D9D9D9" w:themeFill="background1" w:themeFillShade="D9"/>
            <w:vAlign w:val="center"/>
          </w:tcPr>
          <w:p w14:paraId="7075809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142541FE" w14:textId="66D40B48"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573471" w14:textId="6002D3F8"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4</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14:paraId="33FF9ED7" w14:textId="318C2638"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897FBA">
              <w:rPr>
                <w:sz w:val="22"/>
                <w:szCs w:val="22"/>
              </w:rPr>
              <w:t>Spalvotas monitorius:</w:t>
            </w:r>
          </w:p>
        </w:tc>
        <w:tc>
          <w:tcPr>
            <w:tcW w:w="5528" w:type="dxa"/>
            <w:tcBorders>
              <w:top w:val="single" w:sz="4" w:space="0" w:color="auto"/>
              <w:left w:val="single" w:sz="4" w:space="0" w:color="000000"/>
              <w:bottom w:val="single" w:sz="4" w:space="0" w:color="000000"/>
            </w:tcBorders>
            <w:shd w:val="clear" w:color="auto" w:fill="auto"/>
            <w:vAlign w:val="center"/>
          </w:tcPr>
          <w:p w14:paraId="68A2FA0C" w14:textId="424F535E"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1. ≥ 21,5 colių įstrižainės;</w:t>
            </w:r>
          </w:p>
          <w:p w14:paraId="4F5F980B" w14:textId="49471BAA"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2. Rezoliucijos ≥ (1920 x 1080);</w:t>
            </w:r>
          </w:p>
          <w:p w14:paraId="2158B73D" w14:textId="69F89E0F"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3. LCD, LED arba kitos lygiavertės technologijos;</w:t>
            </w:r>
          </w:p>
          <w:p w14:paraId="637A5F72" w14:textId="0445C38B"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fi-FI"/>
              </w:rPr>
            </w:pPr>
            <w:r w:rsidRPr="004F5A95">
              <w:rPr>
                <w:sz w:val="22"/>
                <w:szCs w:val="22"/>
                <w:lang w:val="fi-FI"/>
              </w:rPr>
              <w:t xml:space="preserve">3. </w:t>
            </w:r>
            <w:r w:rsidR="004F5A95" w:rsidRPr="004F5A95">
              <w:rPr>
                <w:sz w:val="22"/>
                <w:szCs w:val="22"/>
                <w:lang w:val="fi-FI"/>
              </w:rPr>
              <w:t>4.</w:t>
            </w:r>
            <w:r w:rsidR="004F5A95" w:rsidRPr="004F5A95">
              <w:rPr>
                <w:sz w:val="22"/>
                <w:szCs w:val="22"/>
                <w:lang w:val="fi-FI"/>
              </w:rPr>
              <w:tab/>
              <w:t>Monitorių laikantis rėmas, sukiojamas į abi puses &gt; 45 laipsnių kampu;</w:t>
            </w:r>
          </w:p>
          <w:p w14:paraId="5B4ECC99" w14:textId="54AE05A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 xml:space="preserve">4. </w:t>
            </w:r>
            <w:r w:rsidRPr="00563DB9">
              <w:rPr>
                <w:sz w:val="22"/>
                <w:szCs w:val="22"/>
              </w:rPr>
              <w:t>Nulenkiamas žemyn transportavimo padėtyje.</w:t>
            </w:r>
          </w:p>
        </w:tc>
        <w:tc>
          <w:tcPr>
            <w:tcW w:w="4395" w:type="dxa"/>
            <w:tcBorders>
              <w:top w:val="single" w:sz="4" w:space="0" w:color="auto"/>
            </w:tcBorders>
            <w:shd w:val="clear" w:color="auto" w:fill="D9D9D9" w:themeFill="background1" w:themeFillShade="D9"/>
            <w:vAlign w:val="center"/>
          </w:tcPr>
          <w:p w14:paraId="707D5B52" w14:textId="5E1B606B"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6FC1B9EC"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75D877A7" w14:textId="76067ABB" w:rsidTr="00897FBA">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746161A5" w14:textId="2EB7C119"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3A76" w14:textId="4C72C375"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7FBA">
              <w:rPr>
                <w:sz w:val="22"/>
                <w:szCs w:val="22"/>
              </w:rPr>
              <w:t>Palaikomas dažnių diapazonas:</w:t>
            </w:r>
          </w:p>
        </w:tc>
        <w:tc>
          <w:tcPr>
            <w:tcW w:w="5528" w:type="dxa"/>
            <w:tcBorders>
              <w:top w:val="single" w:sz="4" w:space="0" w:color="000000"/>
              <w:left w:val="single" w:sz="4" w:space="0" w:color="000000"/>
              <w:bottom w:val="single" w:sz="4" w:space="0" w:color="000000"/>
            </w:tcBorders>
            <w:shd w:val="clear" w:color="auto" w:fill="auto"/>
            <w:vAlign w:val="center"/>
          </w:tcPr>
          <w:p w14:paraId="5C846557" w14:textId="69C136D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sidRPr="00563DB9">
              <w:rPr>
                <w:sz w:val="22"/>
                <w:szCs w:val="22"/>
              </w:rPr>
              <w:t>Ne siauriau nei (1,0 – 20,0) MHz</w:t>
            </w:r>
          </w:p>
        </w:tc>
        <w:tc>
          <w:tcPr>
            <w:tcW w:w="4395" w:type="dxa"/>
            <w:tcBorders>
              <w:bottom w:val="single" w:sz="4" w:space="0" w:color="auto"/>
            </w:tcBorders>
            <w:shd w:val="clear" w:color="auto" w:fill="D9D9D9" w:themeFill="background1" w:themeFillShade="D9"/>
            <w:vAlign w:val="center"/>
          </w:tcPr>
          <w:p w14:paraId="1583A187" w14:textId="790C00B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719F5CA1"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319ECEC"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D5E7E6" w14:textId="1EEC0844" w:rsid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C149" w14:textId="4F74E493"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97FBA">
              <w:rPr>
                <w:sz w:val="22"/>
                <w:szCs w:val="22"/>
              </w:rPr>
              <w:t>Vaizdavimo režimai:</w:t>
            </w:r>
          </w:p>
        </w:tc>
        <w:tc>
          <w:tcPr>
            <w:tcW w:w="5528" w:type="dxa"/>
            <w:tcBorders>
              <w:top w:val="single" w:sz="4" w:space="0" w:color="000000"/>
              <w:left w:val="single" w:sz="4" w:space="0" w:color="000000"/>
              <w:bottom w:val="single" w:sz="4" w:space="0" w:color="000000"/>
            </w:tcBorders>
            <w:shd w:val="clear" w:color="auto" w:fill="auto"/>
            <w:vAlign w:val="center"/>
          </w:tcPr>
          <w:p w14:paraId="5271C3A0" w14:textId="296AED1A"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1. 2D režimas;</w:t>
            </w:r>
          </w:p>
          <w:p w14:paraId="716AC45D" w14:textId="431B7B10" w:rsidR="00A353F6" w:rsidRPr="004F5A95"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2. Tėkmės Doplerio režimas;</w:t>
            </w:r>
          </w:p>
          <w:p w14:paraId="27FC0B90" w14:textId="7532FB52"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r w:rsidRPr="00A353F6">
              <w:rPr>
                <w:sz w:val="22"/>
                <w:szCs w:val="22"/>
              </w:rPr>
              <w:t>Kryptinis galios Doplerio režimas;</w:t>
            </w:r>
          </w:p>
          <w:p w14:paraId="0B545CD2" w14:textId="13B6748C"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r w:rsidRPr="00A353F6">
              <w:rPr>
                <w:sz w:val="22"/>
                <w:szCs w:val="22"/>
              </w:rPr>
              <w:t>Pulsinės bangos spektrinis Dopleris;</w:t>
            </w:r>
          </w:p>
          <w:p w14:paraId="3E799F09" w14:textId="427BC151"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5. </w:t>
            </w:r>
            <w:r w:rsidRPr="00A353F6">
              <w:rPr>
                <w:sz w:val="22"/>
                <w:szCs w:val="22"/>
              </w:rPr>
              <w:t>Nuolatinės bangos spektrinis Dopleris;</w:t>
            </w:r>
          </w:p>
          <w:p w14:paraId="5AD6DF54" w14:textId="75876875"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6. </w:t>
            </w:r>
            <w:r w:rsidRPr="00A353F6">
              <w:rPr>
                <w:sz w:val="22"/>
                <w:szCs w:val="22"/>
              </w:rPr>
              <w:t>HPRF Doplerio režimas;</w:t>
            </w:r>
          </w:p>
          <w:p w14:paraId="0042892A" w14:textId="1C8607D3"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7. </w:t>
            </w:r>
            <w:r w:rsidRPr="00A353F6">
              <w:rPr>
                <w:sz w:val="22"/>
                <w:szCs w:val="22"/>
              </w:rPr>
              <w:t>Automatinio Doplerio režimas;</w:t>
            </w:r>
          </w:p>
          <w:p w14:paraId="08AA6BDE" w14:textId="08982D6A"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 xml:space="preserve">8. </w:t>
            </w:r>
            <w:r w:rsidRPr="00A353F6">
              <w:rPr>
                <w:sz w:val="22"/>
                <w:szCs w:val="22"/>
              </w:rPr>
              <w:t>Tripleksas</w:t>
            </w:r>
            <w:r w:rsidR="00DC2D0F">
              <w:rPr>
                <w:sz w:val="22"/>
                <w:szCs w:val="22"/>
              </w:rPr>
              <w:t>.</w:t>
            </w:r>
          </w:p>
        </w:tc>
        <w:tc>
          <w:tcPr>
            <w:tcW w:w="4395" w:type="dxa"/>
            <w:tcBorders>
              <w:top w:val="single" w:sz="4" w:space="0" w:color="auto"/>
            </w:tcBorders>
            <w:shd w:val="clear" w:color="auto" w:fill="D9D9D9" w:themeFill="background1" w:themeFillShade="D9"/>
            <w:vAlign w:val="center"/>
          </w:tcPr>
          <w:p w14:paraId="19FFE410" w14:textId="5E3093F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08DD0BCA"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6F5F3131" w14:textId="77777777" w:rsidTr="00897FBA">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1635662F" w14:textId="0E1D430A" w:rsid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5172C" w14:textId="5958CDC0" w:rsidR="00A353F6" w:rsidRPr="00897FBA" w:rsidRDefault="00A353F6" w:rsidP="00897FBA">
            <w:pPr>
              <w:pStyle w:val="NoSpacing"/>
              <w:rPr>
                <w:sz w:val="22"/>
                <w:szCs w:val="22"/>
                <w:lang w:val="lt-LT"/>
              </w:rPr>
            </w:pPr>
            <w:r w:rsidRPr="00897FBA">
              <w:rPr>
                <w:sz w:val="22"/>
                <w:szCs w:val="22"/>
                <w:lang w:val="it-IT"/>
              </w:rPr>
              <w:t>2D vaizdavimo parametrai ir funkcijos:</w:t>
            </w:r>
          </w:p>
        </w:tc>
        <w:tc>
          <w:tcPr>
            <w:tcW w:w="5528" w:type="dxa"/>
            <w:tcBorders>
              <w:top w:val="single" w:sz="4" w:space="0" w:color="000000"/>
              <w:left w:val="single" w:sz="4" w:space="0" w:color="000000"/>
              <w:bottom w:val="single" w:sz="4" w:space="0" w:color="000000"/>
            </w:tcBorders>
            <w:shd w:val="clear" w:color="auto" w:fill="auto"/>
            <w:vAlign w:val="center"/>
          </w:tcPr>
          <w:p w14:paraId="3EDA1897" w14:textId="18B7E37E" w:rsidR="00A353F6" w:rsidRPr="004F5A95"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 xml:space="preserve">1. </w:t>
            </w:r>
            <w:r w:rsidR="00A353F6" w:rsidRPr="004F5A95">
              <w:rPr>
                <w:sz w:val="22"/>
                <w:szCs w:val="22"/>
                <w:lang w:val="lt-LT"/>
              </w:rPr>
              <w:t>Maksimalus skenavimo gylis ≥ 35 cm;</w:t>
            </w:r>
          </w:p>
          <w:p w14:paraId="4FEE2A87" w14:textId="495B4CD9" w:rsidR="00A353F6" w:rsidRPr="004F5A95"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 xml:space="preserve">2. </w:t>
            </w:r>
            <w:r w:rsidR="00A353F6" w:rsidRPr="004F5A95">
              <w:rPr>
                <w:sz w:val="22"/>
                <w:szCs w:val="22"/>
                <w:lang w:val="lt-LT"/>
              </w:rPr>
              <w:t>Vaizdo didinimas realaus laiko ir peržiūrimame vaizde ≥ 8 kartų;</w:t>
            </w:r>
          </w:p>
          <w:p w14:paraId="7EE2566E" w14:textId="33A5DD76" w:rsidR="00A353F6" w:rsidRPr="004F5A95"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fi-FI"/>
              </w:rPr>
            </w:pPr>
            <w:r w:rsidRPr="004F5A95">
              <w:rPr>
                <w:sz w:val="22"/>
                <w:szCs w:val="22"/>
                <w:lang w:val="fi-FI"/>
              </w:rPr>
              <w:t xml:space="preserve">3. </w:t>
            </w:r>
            <w:r w:rsidR="00A353F6" w:rsidRPr="004F5A95">
              <w:rPr>
                <w:sz w:val="22"/>
                <w:szCs w:val="22"/>
                <w:lang w:val="fi-FI"/>
              </w:rPr>
              <w:t>Maksimalus 2D kadrų dažnis ≥ 1900 kadrų/sek;</w:t>
            </w:r>
          </w:p>
          <w:p w14:paraId="4C1AAE8D" w14:textId="79C3D9D1"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r w:rsidR="00A353F6" w:rsidRPr="00563DB9">
              <w:rPr>
                <w:sz w:val="22"/>
                <w:szCs w:val="22"/>
              </w:rPr>
              <w:t>Audinių harmoninis vaizdavimas;</w:t>
            </w:r>
          </w:p>
          <w:p w14:paraId="36A722FA" w14:textId="26E79399"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5.</w:t>
            </w:r>
            <w:r w:rsidR="00A353F6" w:rsidRPr="00563DB9">
              <w:rPr>
                <w:sz w:val="22"/>
                <w:szCs w:val="22"/>
              </w:rPr>
              <w:t>Artefaktų slopinimo technologija;</w:t>
            </w:r>
          </w:p>
          <w:p w14:paraId="44F59CCC" w14:textId="2E340765"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6. </w:t>
            </w:r>
            <w:r w:rsidR="00A353F6" w:rsidRPr="00563DB9">
              <w:rPr>
                <w:sz w:val="22"/>
                <w:szCs w:val="22"/>
              </w:rPr>
              <w:t>Kontrastingumo raiškos sustiprinimas;</w:t>
            </w:r>
          </w:p>
          <w:p w14:paraId="3F45509C" w14:textId="7C941443" w:rsidR="00A353F6" w:rsidRPr="003F541C"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 xml:space="preserve">7. </w:t>
            </w:r>
            <w:r w:rsidR="00A353F6" w:rsidRPr="00563DB9">
              <w:rPr>
                <w:sz w:val="22"/>
                <w:szCs w:val="22"/>
              </w:rPr>
              <w:t>Adatos išryškinimo vaizdavimo režimas.</w:t>
            </w:r>
          </w:p>
        </w:tc>
        <w:tc>
          <w:tcPr>
            <w:tcW w:w="4395" w:type="dxa"/>
            <w:shd w:val="clear" w:color="auto" w:fill="D9D9D9" w:themeFill="background1" w:themeFillShade="D9"/>
            <w:vAlign w:val="center"/>
          </w:tcPr>
          <w:p w14:paraId="3F56C794" w14:textId="0CF8C90B"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vAlign w:val="center"/>
          </w:tcPr>
          <w:p w14:paraId="7F335560"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534BA3C" w14:textId="09B180B5" w:rsidTr="00897FBA">
        <w:tblPrEx>
          <w:tblLook w:val="0000" w:firstRow="0" w:lastRow="0" w:firstColumn="0" w:lastColumn="0" w:noHBand="0" w:noVBand="0"/>
        </w:tblPrEx>
        <w:trPr>
          <w:gridAfter w:val="1"/>
          <w:wAfter w:w="12" w:type="dxa"/>
          <w:trHeight w:val="433"/>
        </w:trPr>
        <w:tc>
          <w:tcPr>
            <w:tcW w:w="789" w:type="dxa"/>
            <w:shd w:val="clear" w:color="auto" w:fill="auto"/>
            <w:vAlign w:val="center"/>
          </w:tcPr>
          <w:p w14:paraId="74417BE7" w14:textId="18856F54"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sz w:val="22"/>
                <w:szCs w:val="22"/>
                <w:lang w:val="lt-LT"/>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D9E8" w14:textId="7FE20FE1" w:rsidR="00A353F6" w:rsidRPr="00897FBA"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897FBA">
              <w:rPr>
                <w:sz w:val="22"/>
                <w:szCs w:val="22"/>
              </w:rPr>
              <w:t xml:space="preserve">Doplerio režimo </w:t>
            </w:r>
            <w:r w:rsidR="007259F3" w:rsidRPr="00897FBA">
              <w:rPr>
                <w:sz w:val="22"/>
                <w:szCs w:val="22"/>
              </w:rPr>
              <w:t>parametria</w:t>
            </w:r>
            <w:r w:rsidRPr="00897FBA">
              <w:rPr>
                <w:sz w:val="22"/>
                <w:szCs w:val="22"/>
              </w:rPr>
              <w:t>:</w:t>
            </w:r>
          </w:p>
        </w:tc>
        <w:tc>
          <w:tcPr>
            <w:tcW w:w="5528" w:type="dxa"/>
            <w:tcBorders>
              <w:top w:val="single" w:sz="4" w:space="0" w:color="000000"/>
              <w:left w:val="single" w:sz="4" w:space="0" w:color="000000"/>
              <w:bottom w:val="single" w:sz="4" w:space="0" w:color="000000"/>
            </w:tcBorders>
            <w:shd w:val="clear" w:color="auto" w:fill="auto"/>
            <w:vAlign w:val="center"/>
          </w:tcPr>
          <w:p w14:paraId="7BF2FE67" w14:textId="682C3993" w:rsidR="00A353F6" w:rsidRPr="007259F3" w:rsidRDefault="007259F3" w:rsidP="00DC2D0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85"/>
              <w:textAlignment w:val="baseline"/>
              <w:rPr>
                <w:sz w:val="22"/>
                <w:szCs w:val="22"/>
              </w:rPr>
            </w:pPr>
            <w:r>
              <w:rPr>
                <w:sz w:val="22"/>
                <w:szCs w:val="22"/>
              </w:rPr>
              <w:t xml:space="preserve">1. </w:t>
            </w:r>
            <w:r w:rsidR="00A353F6" w:rsidRPr="007259F3">
              <w:rPr>
                <w:sz w:val="22"/>
                <w:szCs w:val="22"/>
              </w:rPr>
              <w:t>Vartelių plotis ne siauriau nei (1,0 – 15,0) mm;</w:t>
            </w:r>
          </w:p>
          <w:p w14:paraId="626F891A" w14:textId="3017C10F" w:rsidR="00A353F6" w:rsidRPr="003F541C" w:rsidRDefault="007259F3" w:rsidP="00DC2D0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hanging="86"/>
              <w:textAlignment w:val="baseline"/>
              <w:rPr>
                <w:rFonts w:eastAsia="Times New Roman"/>
                <w:noProof/>
                <w:bdr w:val="none" w:sz="0" w:space="0" w:color="auto"/>
                <w:lang w:val="lt-LT"/>
              </w:rPr>
            </w:pPr>
            <w:r>
              <w:rPr>
                <w:sz w:val="22"/>
                <w:szCs w:val="22"/>
              </w:rPr>
              <w:t xml:space="preserve">2. </w:t>
            </w:r>
            <w:r w:rsidR="00A353F6" w:rsidRPr="00563DB9">
              <w:rPr>
                <w:sz w:val="22"/>
                <w:szCs w:val="22"/>
              </w:rPr>
              <w:t>Reguliuojamas „Gain“ diapazonas;</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6132518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2372B31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A353F6" w:rsidRPr="004F5A95" w14:paraId="54A64992" w14:textId="082A623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D95075" w14:textId="6B34E28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rFonts w:eastAsia="Times New Roman"/>
                <w:noProof/>
                <w:sz w:val="22"/>
                <w:szCs w:val="22"/>
                <w:bdr w:val="none" w:sz="0" w:space="0" w:color="auto"/>
                <w:lang w:val="lt-LT"/>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D9BE" w14:textId="18DB778B" w:rsidR="00A353F6" w:rsidRPr="00897FBA" w:rsidRDefault="00A353F6" w:rsidP="00897FBA">
            <w:pPr>
              <w:pStyle w:val="NoSpacing"/>
              <w:rPr>
                <w:bCs/>
                <w:sz w:val="22"/>
                <w:szCs w:val="22"/>
                <w:lang w:val="lt-LT"/>
              </w:rPr>
            </w:pPr>
            <w:r w:rsidRPr="00897FBA">
              <w:rPr>
                <w:sz w:val="22"/>
                <w:szCs w:val="22"/>
              </w:rPr>
              <w:t>Automatinės funkcijos ir matavimai:</w:t>
            </w:r>
          </w:p>
        </w:tc>
        <w:tc>
          <w:tcPr>
            <w:tcW w:w="5528" w:type="dxa"/>
            <w:tcBorders>
              <w:top w:val="single" w:sz="4" w:space="0" w:color="000000"/>
              <w:left w:val="single" w:sz="4" w:space="0" w:color="000000"/>
              <w:bottom w:val="single" w:sz="4" w:space="0" w:color="000000"/>
              <w:right w:val="single" w:sz="4" w:space="0" w:color="auto"/>
            </w:tcBorders>
            <w:shd w:val="clear" w:color="auto" w:fill="auto"/>
            <w:vAlign w:val="center"/>
          </w:tcPr>
          <w:p w14:paraId="3685C200" w14:textId="57BA67C0" w:rsidR="00A353F6" w:rsidRPr="004F5A95" w:rsidRDefault="007259F3" w:rsidP="00DC2D0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hanging="86"/>
              <w:jc w:val="both"/>
              <w:textAlignment w:val="baseline"/>
              <w:rPr>
                <w:sz w:val="22"/>
                <w:szCs w:val="22"/>
                <w:lang w:val="lt-LT"/>
              </w:rPr>
            </w:pPr>
            <w:r w:rsidRPr="004F5A95">
              <w:rPr>
                <w:sz w:val="22"/>
                <w:szCs w:val="22"/>
                <w:lang w:val="lt-LT"/>
              </w:rPr>
              <w:t xml:space="preserve">1. </w:t>
            </w:r>
            <w:r w:rsidR="00A353F6" w:rsidRPr="004F5A95">
              <w:rPr>
                <w:sz w:val="22"/>
                <w:szCs w:val="22"/>
                <w:lang w:val="lt-LT"/>
              </w:rPr>
              <w:t>Vieno mygtuko paspaudimu aktyvuojama vaizdo optimizavimo technologija, automatiškai keičianti šviesinimą GAIN ir kompensaciją TGC (arba DGC);</w:t>
            </w:r>
          </w:p>
          <w:p w14:paraId="50EDD40B" w14:textId="77777777" w:rsidR="00A353F6"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2. </w:t>
            </w:r>
            <w:r w:rsidR="00A353F6" w:rsidRPr="004F5A95">
              <w:rPr>
                <w:sz w:val="22"/>
                <w:szCs w:val="22"/>
                <w:lang w:val="lt-LT"/>
              </w:rPr>
              <w:t>Automatinis spalvinio arba spektrinio doplerio tėkmės būsenos optimizavimas.</w:t>
            </w:r>
          </w:p>
          <w:p w14:paraId="4B341421" w14:textId="77777777" w:rsidR="004F5A95" w:rsidRDefault="004F5A9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Pr>
                <w:sz w:val="22"/>
                <w:szCs w:val="22"/>
                <w:lang w:val="lt-LT"/>
              </w:rPr>
              <w:t>3.</w:t>
            </w:r>
            <w:r w:rsidRPr="004F5A95">
              <w:rPr>
                <w:lang w:val="lt-LT"/>
              </w:rPr>
              <w:t xml:space="preserve"> </w:t>
            </w:r>
            <w:r w:rsidRPr="004F5A95">
              <w:rPr>
                <w:sz w:val="22"/>
                <w:szCs w:val="22"/>
                <w:lang w:val="lt-LT"/>
              </w:rPr>
              <w:t>Pusiau automatiniai echokardiografiniai matavimai</w:t>
            </w:r>
            <w:r>
              <w:rPr>
                <w:sz w:val="22"/>
                <w:szCs w:val="22"/>
                <w:lang w:val="lt-LT"/>
              </w:rPr>
              <w:t>;</w:t>
            </w:r>
          </w:p>
          <w:p w14:paraId="59080288" w14:textId="77777777" w:rsidR="004F5A95" w:rsidRDefault="004F5A9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Pr>
                <w:sz w:val="22"/>
                <w:szCs w:val="22"/>
                <w:lang w:val="lt-LT"/>
              </w:rPr>
              <w:t>4.</w:t>
            </w:r>
            <w:r w:rsidRPr="004F5A95">
              <w:rPr>
                <w:lang w:val="lt-LT"/>
              </w:rPr>
              <w:t xml:space="preserve"> </w:t>
            </w:r>
            <w:r w:rsidRPr="004F5A95">
              <w:rPr>
                <w:sz w:val="22"/>
                <w:szCs w:val="22"/>
                <w:lang w:val="lt-LT"/>
              </w:rPr>
              <w:t>Automatiniai kairiojo skilvelio ir prieširdžio matavimai</w:t>
            </w:r>
            <w:r>
              <w:rPr>
                <w:sz w:val="22"/>
                <w:szCs w:val="22"/>
                <w:lang w:val="lt-LT"/>
              </w:rPr>
              <w:t>;</w:t>
            </w:r>
          </w:p>
          <w:p w14:paraId="4A5D7B38" w14:textId="63ED55A5" w:rsidR="004F5A95" w:rsidRPr="003F541C" w:rsidRDefault="004F5A9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lang w:val="lt-LT"/>
              </w:rPr>
              <w:t>5.</w:t>
            </w:r>
            <w:r w:rsidRPr="004F5A95">
              <w:rPr>
                <w:sz w:val="22"/>
                <w:szCs w:val="22"/>
                <w:lang w:val="lt-LT"/>
              </w:rPr>
              <w:t>Automatinis miokardo judesio ir mechanikos vizualizavimas bei vertinimas.</w:t>
            </w:r>
          </w:p>
        </w:tc>
        <w:tc>
          <w:tcPr>
            <w:tcW w:w="4395" w:type="dxa"/>
            <w:shd w:val="clear" w:color="auto" w:fill="D9D9D9" w:themeFill="background1" w:themeFillShade="D9"/>
            <w:vAlign w:val="center"/>
          </w:tcPr>
          <w:p w14:paraId="50291F65" w14:textId="6BEBA67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5D068CA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7259F3" w:rsidRPr="003F541C" w14:paraId="6CF480CF"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4F7DE8" w14:textId="10B55927" w:rsidR="007259F3"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10</w:t>
            </w:r>
          </w:p>
        </w:tc>
        <w:tc>
          <w:tcPr>
            <w:tcW w:w="14600" w:type="dxa"/>
            <w:gridSpan w:val="4"/>
            <w:tcBorders>
              <w:top w:val="single" w:sz="4" w:space="0" w:color="000000"/>
              <w:left w:val="single" w:sz="4" w:space="0" w:color="000000"/>
              <w:bottom w:val="single" w:sz="4" w:space="0" w:color="000000"/>
            </w:tcBorders>
            <w:shd w:val="clear" w:color="auto" w:fill="auto"/>
            <w:vAlign w:val="center"/>
          </w:tcPr>
          <w:p w14:paraId="67B384A4" w14:textId="38597656" w:rsidR="007259F3" w:rsidRPr="00CC731C"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noProof/>
                <w:bdr w:val="none" w:sz="0" w:space="0" w:color="auto"/>
                <w:lang w:val="lt-LT"/>
              </w:rPr>
            </w:pPr>
            <w:r w:rsidRPr="00CC731C">
              <w:rPr>
                <w:rFonts w:eastAsia="Times New Roman"/>
                <w:b/>
                <w:bCs/>
                <w:noProof/>
                <w:bdr w:val="none" w:sz="0" w:space="0" w:color="auto"/>
                <w:lang w:val="lt-LT"/>
              </w:rPr>
              <w:t>Davikliai:</w:t>
            </w:r>
          </w:p>
        </w:tc>
      </w:tr>
      <w:tr w:rsidR="00A353F6" w:rsidRPr="00CB1D85" w14:paraId="305C0971"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A7F8109" w14:textId="1973AD6D"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r w:rsidR="007259F3">
              <w:rPr>
                <w:rFonts w:eastAsia="Times New Roman"/>
                <w:noProof/>
                <w:sz w:val="22"/>
                <w:szCs w:val="22"/>
                <w:bdr w:val="none" w:sz="0" w:space="0" w:color="auto"/>
                <w:lang w:val="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1E6C" w14:textId="633BF13E" w:rsidR="00A353F6" w:rsidRPr="00897FBA" w:rsidRDefault="00A353F6" w:rsidP="00897FBA">
            <w:pPr>
              <w:pStyle w:val="NoSpacing"/>
              <w:rPr>
                <w:bCs/>
                <w:sz w:val="22"/>
                <w:szCs w:val="22"/>
                <w:lang w:val="lt-LT"/>
              </w:rPr>
            </w:pPr>
            <w:r w:rsidRPr="00897FBA">
              <w:rPr>
                <w:sz w:val="22"/>
                <w:szCs w:val="22"/>
              </w:rPr>
              <w:t>Linijinis daviklis (</w:t>
            </w:r>
            <w:r w:rsidR="001B2CCC" w:rsidRPr="00897FBA">
              <w:rPr>
                <w:sz w:val="22"/>
                <w:szCs w:val="22"/>
              </w:rPr>
              <w:t xml:space="preserve">1 </w:t>
            </w:r>
            <w:r w:rsidRPr="00897FBA">
              <w:rPr>
                <w:sz w:val="22"/>
                <w:szCs w:val="22"/>
              </w:rPr>
              <w:t>vnt):</w:t>
            </w:r>
          </w:p>
        </w:tc>
        <w:tc>
          <w:tcPr>
            <w:tcW w:w="5528"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77FD4" w14:textId="0ACAABD9"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lang w:val="it-IT"/>
              </w:rPr>
            </w:pPr>
            <w:r w:rsidRPr="004F5A95">
              <w:rPr>
                <w:sz w:val="22"/>
                <w:szCs w:val="22"/>
                <w:lang w:val="it-IT"/>
              </w:rPr>
              <w:t xml:space="preserve">1. </w:t>
            </w:r>
            <w:r w:rsidR="00A353F6" w:rsidRPr="004F5A95">
              <w:rPr>
                <w:sz w:val="22"/>
                <w:szCs w:val="22"/>
                <w:lang w:val="it-IT"/>
              </w:rPr>
              <w:t>Dažnių diapazonas ne siauriau nei (</w:t>
            </w:r>
            <w:r w:rsidR="001B0EEE">
              <w:rPr>
                <w:sz w:val="22"/>
                <w:szCs w:val="22"/>
                <w:lang w:val="it-IT"/>
              </w:rPr>
              <w:t>3</w:t>
            </w:r>
            <w:r w:rsidR="00A353F6" w:rsidRPr="004F5A95">
              <w:rPr>
                <w:sz w:val="22"/>
                <w:szCs w:val="22"/>
                <w:lang w:val="it-IT"/>
              </w:rPr>
              <w:t>,</w:t>
            </w:r>
            <w:r w:rsidR="001B0EEE">
              <w:rPr>
                <w:sz w:val="22"/>
                <w:szCs w:val="22"/>
                <w:lang w:val="it-IT"/>
              </w:rPr>
              <w:t>6</w:t>
            </w:r>
            <w:r w:rsidR="00A353F6" w:rsidRPr="004F5A95">
              <w:rPr>
                <w:sz w:val="22"/>
                <w:szCs w:val="22"/>
                <w:lang w:val="it-IT"/>
              </w:rPr>
              <w:t xml:space="preserve"> – </w:t>
            </w:r>
            <w:r w:rsidR="001B0EEE">
              <w:rPr>
                <w:sz w:val="22"/>
                <w:szCs w:val="22"/>
                <w:lang w:val="it-IT"/>
              </w:rPr>
              <w:t>11</w:t>
            </w:r>
            <w:r w:rsidR="00A353F6" w:rsidRPr="004F5A95">
              <w:rPr>
                <w:sz w:val="22"/>
                <w:szCs w:val="22"/>
                <w:lang w:val="it-IT"/>
              </w:rPr>
              <w:t>,0) MHz;</w:t>
            </w:r>
          </w:p>
          <w:p w14:paraId="526FBB2F" w14:textId="289D8D6A"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lang w:val="fi-FI"/>
              </w:rPr>
            </w:pPr>
            <w:r w:rsidRPr="004F5A95">
              <w:rPr>
                <w:sz w:val="22"/>
                <w:szCs w:val="22"/>
                <w:lang w:val="fi-FI"/>
              </w:rPr>
              <w:t xml:space="preserve">2. </w:t>
            </w:r>
            <w:r w:rsidR="00A353F6" w:rsidRPr="004F5A95">
              <w:rPr>
                <w:sz w:val="22"/>
                <w:szCs w:val="22"/>
                <w:lang w:val="fi-FI"/>
              </w:rPr>
              <w:t xml:space="preserve">Maksimalus apžvalgos laukas ≥ </w:t>
            </w:r>
            <w:r w:rsidR="001B0EEE">
              <w:rPr>
                <w:sz w:val="22"/>
                <w:szCs w:val="22"/>
                <w:lang w:val="fi-FI"/>
              </w:rPr>
              <w:t>38</w:t>
            </w:r>
            <w:r w:rsidR="00A353F6" w:rsidRPr="004F5A95">
              <w:rPr>
                <w:sz w:val="22"/>
                <w:szCs w:val="22"/>
                <w:lang w:val="fi-FI"/>
              </w:rPr>
              <w:t xml:space="preserve"> mm;</w:t>
            </w:r>
          </w:p>
          <w:p w14:paraId="1C49DB4B" w14:textId="05E641BE"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fi-FI"/>
              </w:rPr>
              <w:t xml:space="preserve">3. </w:t>
            </w:r>
            <w:r w:rsidR="00A353F6" w:rsidRPr="004F5A95">
              <w:rPr>
                <w:sz w:val="22"/>
                <w:szCs w:val="22"/>
                <w:lang w:val="fi-FI"/>
              </w:rPr>
              <w:t xml:space="preserve">≥ </w:t>
            </w:r>
            <w:r w:rsidR="001B0EEE">
              <w:rPr>
                <w:sz w:val="22"/>
                <w:szCs w:val="22"/>
                <w:lang w:val="fi-FI"/>
              </w:rPr>
              <w:t>128</w:t>
            </w:r>
            <w:r w:rsidR="00A353F6" w:rsidRPr="004F5A95">
              <w:rPr>
                <w:sz w:val="22"/>
                <w:szCs w:val="22"/>
                <w:lang w:val="fi-FI"/>
              </w:rPr>
              <w:t xml:space="preserve"> elementų.</w:t>
            </w:r>
          </w:p>
        </w:tc>
        <w:tc>
          <w:tcPr>
            <w:tcW w:w="4395" w:type="dxa"/>
            <w:shd w:val="clear" w:color="auto" w:fill="D9D9D9" w:themeFill="background1" w:themeFillShade="D9"/>
            <w:vAlign w:val="center"/>
          </w:tcPr>
          <w:p w14:paraId="586E9FB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6F216A9"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03A9D475"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06D39D" w14:textId="604CB7FC"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FF54" w14:textId="3A9133DF" w:rsidR="00A353F6" w:rsidRPr="00897FBA" w:rsidRDefault="00A353F6" w:rsidP="00897FBA">
            <w:pPr>
              <w:pStyle w:val="NoSpacing"/>
              <w:rPr>
                <w:bCs/>
                <w:sz w:val="22"/>
                <w:szCs w:val="22"/>
                <w:lang w:val="lt-LT"/>
              </w:rPr>
            </w:pPr>
            <w:r w:rsidRPr="00897FBA">
              <w:rPr>
                <w:sz w:val="22"/>
                <w:szCs w:val="22"/>
              </w:rPr>
              <w:t>Konveksinis daviklis (</w:t>
            </w:r>
            <w:r w:rsidR="001B2CCC" w:rsidRPr="00897FBA">
              <w:rPr>
                <w:sz w:val="22"/>
                <w:szCs w:val="22"/>
              </w:rPr>
              <w:t xml:space="preserve">1 </w:t>
            </w:r>
            <w:r w:rsidRPr="00897FBA">
              <w:rPr>
                <w:sz w:val="22"/>
                <w:szCs w:val="22"/>
              </w:rPr>
              <w:t>vnt):</w:t>
            </w:r>
          </w:p>
        </w:tc>
        <w:tc>
          <w:tcPr>
            <w:tcW w:w="552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83AD5" w14:textId="127FE2C3"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it-IT"/>
              </w:rPr>
            </w:pPr>
            <w:r w:rsidRPr="004F5A95">
              <w:rPr>
                <w:sz w:val="22"/>
                <w:szCs w:val="22"/>
                <w:lang w:val="it-IT"/>
              </w:rPr>
              <w:t xml:space="preserve">1. </w:t>
            </w:r>
            <w:r w:rsidR="00A353F6" w:rsidRPr="004F5A95">
              <w:rPr>
                <w:sz w:val="22"/>
                <w:szCs w:val="22"/>
                <w:lang w:val="it-IT"/>
              </w:rPr>
              <w:t>Dažnių diapazonas ne siauriau nei (1,0 – 5,0) MHz;</w:t>
            </w:r>
          </w:p>
          <w:p w14:paraId="4785CFA6" w14:textId="23ACC9B0"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00A353F6" w:rsidRPr="00563DB9">
              <w:rPr>
                <w:sz w:val="22"/>
                <w:szCs w:val="22"/>
              </w:rPr>
              <w:t>Apžvalgos laukas &gt; 70</w:t>
            </w:r>
            <w:r w:rsidR="00A353F6" w:rsidRPr="00563DB9">
              <w:rPr>
                <w:sz w:val="22"/>
                <w:szCs w:val="22"/>
                <w:vertAlign w:val="superscript"/>
              </w:rPr>
              <w:t>o</w:t>
            </w:r>
            <w:r w:rsidR="00A353F6" w:rsidRPr="00563DB9">
              <w:rPr>
                <w:sz w:val="22"/>
                <w:szCs w:val="22"/>
              </w:rPr>
              <w:t>;</w:t>
            </w:r>
          </w:p>
          <w:p w14:paraId="74803CC9" w14:textId="02AB2078"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00A353F6" w:rsidRPr="00563DB9">
              <w:rPr>
                <w:sz w:val="22"/>
                <w:szCs w:val="22"/>
              </w:rPr>
              <w:t>≥ 128 elementai.</w:t>
            </w:r>
          </w:p>
        </w:tc>
        <w:tc>
          <w:tcPr>
            <w:tcW w:w="4395" w:type="dxa"/>
            <w:shd w:val="clear" w:color="auto" w:fill="D9D9D9" w:themeFill="background1" w:themeFillShade="D9"/>
            <w:vAlign w:val="center"/>
          </w:tcPr>
          <w:p w14:paraId="76A8F436"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AADABE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CB1D85" w14:paraId="3537B49C"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43FF016" w14:textId="63DA44C2"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7347" w14:textId="169C4646" w:rsidR="00A353F6" w:rsidRPr="00897FBA" w:rsidRDefault="001B0EEE" w:rsidP="00897FBA">
            <w:pPr>
              <w:pStyle w:val="NoSpacing"/>
              <w:rPr>
                <w:bCs/>
                <w:sz w:val="22"/>
                <w:szCs w:val="22"/>
                <w:lang w:val="lt-LT"/>
              </w:rPr>
            </w:pPr>
            <w:r w:rsidRPr="00897FBA">
              <w:rPr>
                <w:sz w:val="22"/>
                <w:szCs w:val="22"/>
              </w:rPr>
              <w:t xml:space="preserve">Vektortinis daviklis </w:t>
            </w:r>
            <w:r w:rsidR="00A353F6" w:rsidRPr="00897FBA">
              <w:rPr>
                <w:sz w:val="22"/>
                <w:szCs w:val="22"/>
              </w:rPr>
              <w:t>(</w:t>
            </w:r>
            <w:r w:rsidR="001B2CCC" w:rsidRPr="00897FBA">
              <w:rPr>
                <w:sz w:val="22"/>
                <w:szCs w:val="22"/>
              </w:rPr>
              <w:t xml:space="preserve">1 </w:t>
            </w:r>
            <w:r w:rsidR="00A353F6" w:rsidRPr="00897FBA">
              <w:rPr>
                <w:sz w:val="22"/>
                <w:szCs w:val="22"/>
              </w:rPr>
              <w:t>vnt):</w:t>
            </w:r>
          </w:p>
        </w:tc>
        <w:tc>
          <w:tcPr>
            <w:tcW w:w="5528" w:type="dxa"/>
            <w:tcBorders>
              <w:top w:val="single" w:sz="4" w:space="0" w:color="000000"/>
              <w:left w:val="single" w:sz="4" w:space="0" w:color="000000"/>
              <w:bottom w:val="single" w:sz="4" w:space="0" w:color="000000"/>
            </w:tcBorders>
            <w:shd w:val="clear" w:color="auto" w:fill="auto"/>
            <w:vAlign w:val="center"/>
          </w:tcPr>
          <w:p w14:paraId="56231498" w14:textId="77777777" w:rsidR="001B0EEE" w:rsidRPr="001B0EEE"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1B0EEE">
              <w:rPr>
                <w:sz w:val="22"/>
                <w:szCs w:val="22"/>
                <w:lang w:val="lt-LT"/>
              </w:rPr>
              <w:t xml:space="preserve">1. </w:t>
            </w:r>
            <w:r w:rsidR="001B0EEE" w:rsidRPr="001B0EEE">
              <w:rPr>
                <w:sz w:val="22"/>
                <w:szCs w:val="22"/>
                <w:lang w:val="lt-LT"/>
              </w:rPr>
              <w:t>1.</w:t>
            </w:r>
            <w:r w:rsidR="001B0EEE" w:rsidRPr="001B0EEE">
              <w:rPr>
                <w:sz w:val="22"/>
                <w:szCs w:val="22"/>
                <w:lang w:val="lt-LT"/>
              </w:rPr>
              <w:tab/>
              <w:t>Dažnio diapazonas ne siauresnis kaip nuo 1,1 MHz iki 5 MHz;</w:t>
            </w:r>
          </w:p>
          <w:p w14:paraId="03BB933A" w14:textId="65FA6CF1"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fi-FI"/>
              </w:rPr>
            </w:pPr>
            <w:r w:rsidRPr="004F5A95">
              <w:rPr>
                <w:sz w:val="22"/>
                <w:szCs w:val="22"/>
                <w:lang w:val="fi-FI"/>
              </w:rPr>
              <w:t xml:space="preserve">2. </w:t>
            </w:r>
            <w:r w:rsidR="00A353F6" w:rsidRPr="004F5A95">
              <w:rPr>
                <w:sz w:val="22"/>
                <w:szCs w:val="22"/>
                <w:lang w:val="fi-FI"/>
              </w:rPr>
              <w:t xml:space="preserve">Maksimalus apžvalgos laukas ≥ </w:t>
            </w:r>
            <w:r w:rsidR="001B0EEE">
              <w:rPr>
                <w:sz w:val="22"/>
                <w:szCs w:val="22"/>
                <w:lang w:val="fi-FI"/>
              </w:rPr>
              <w:t>90</w:t>
            </w:r>
            <w:r w:rsidR="00A353F6" w:rsidRPr="004F5A95">
              <w:rPr>
                <w:sz w:val="22"/>
                <w:szCs w:val="22"/>
                <w:lang w:val="fi-FI"/>
              </w:rPr>
              <w:t xml:space="preserve"> mm;</w:t>
            </w:r>
          </w:p>
          <w:p w14:paraId="64554B39" w14:textId="06F21947"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fi-FI"/>
              </w:rPr>
              <w:t>3</w:t>
            </w:r>
            <w:r w:rsidR="001B0EEE">
              <w:rPr>
                <w:sz w:val="22"/>
                <w:szCs w:val="22"/>
                <w:lang w:val="fi-FI"/>
              </w:rPr>
              <w:t xml:space="preserve">. </w:t>
            </w:r>
            <w:r w:rsidR="001B0EEE" w:rsidRPr="001B0EEE">
              <w:rPr>
                <w:rFonts w:hint="eastAsia"/>
                <w:sz w:val="22"/>
                <w:szCs w:val="22"/>
                <w:lang w:val="fi-FI"/>
              </w:rPr>
              <w:t xml:space="preserve">Elementų skaičius </w:t>
            </w:r>
            <w:r w:rsidR="001B0EEE" w:rsidRPr="001B0EEE">
              <w:rPr>
                <w:rFonts w:hint="eastAsia"/>
                <w:sz w:val="22"/>
                <w:szCs w:val="22"/>
                <w:lang w:val="fi-FI"/>
              </w:rPr>
              <w:t>≥</w:t>
            </w:r>
            <w:r w:rsidR="001B0EEE" w:rsidRPr="001B0EEE">
              <w:rPr>
                <w:rFonts w:hint="eastAsia"/>
                <w:sz w:val="22"/>
                <w:szCs w:val="22"/>
                <w:lang w:val="fi-FI"/>
              </w:rPr>
              <w:t xml:space="preserve"> 80.</w:t>
            </w:r>
          </w:p>
        </w:tc>
        <w:tc>
          <w:tcPr>
            <w:tcW w:w="4395" w:type="dxa"/>
            <w:shd w:val="clear" w:color="auto" w:fill="D9D9D9" w:themeFill="background1" w:themeFillShade="D9"/>
            <w:vAlign w:val="center"/>
          </w:tcPr>
          <w:p w14:paraId="3733C125"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57857072"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CB1D85" w14:paraId="11EC0EF8"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E8551B1" w14:textId="7E5E568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BAFB1" w14:textId="35F13E00" w:rsidR="00A353F6" w:rsidRPr="00897FBA" w:rsidRDefault="00A353F6" w:rsidP="00897FBA">
            <w:pPr>
              <w:pStyle w:val="NoSpacing"/>
              <w:rPr>
                <w:bCs/>
                <w:sz w:val="22"/>
                <w:szCs w:val="22"/>
                <w:lang w:val="lt-LT"/>
              </w:rPr>
            </w:pPr>
            <w:r w:rsidRPr="00897FBA">
              <w:rPr>
                <w:sz w:val="22"/>
                <w:szCs w:val="22"/>
              </w:rPr>
              <w:t>Vaizdų ir įrašų fiksavimas:</w:t>
            </w:r>
          </w:p>
        </w:tc>
        <w:tc>
          <w:tcPr>
            <w:tcW w:w="5528" w:type="dxa"/>
            <w:tcBorders>
              <w:top w:val="single" w:sz="4" w:space="0" w:color="000000"/>
              <w:left w:val="single" w:sz="4" w:space="0" w:color="000000"/>
              <w:bottom w:val="single" w:sz="4" w:space="0" w:color="000000"/>
            </w:tcBorders>
            <w:shd w:val="clear" w:color="auto" w:fill="auto"/>
            <w:vAlign w:val="center"/>
          </w:tcPr>
          <w:p w14:paraId="1EB00294" w14:textId="3BF4F98B"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 xml:space="preserve">1. </w:t>
            </w:r>
            <w:r w:rsidR="00A353F6" w:rsidRPr="004F5A95">
              <w:rPr>
                <w:sz w:val="22"/>
                <w:szCs w:val="22"/>
                <w:lang w:val="lt-LT"/>
              </w:rPr>
              <w:t>Cine</w:t>
            </w:r>
            <w:r w:rsidRPr="004F5A95">
              <w:rPr>
                <w:sz w:val="22"/>
                <w:szCs w:val="22"/>
                <w:lang w:val="lt-LT"/>
              </w:rPr>
              <w:t xml:space="preserve"> </w:t>
            </w:r>
            <w:r w:rsidR="00A353F6" w:rsidRPr="004F5A95">
              <w:rPr>
                <w:sz w:val="22"/>
                <w:szCs w:val="22"/>
                <w:lang w:val="lt-LT"/>
              </w:rPr>
              <w:t>(loop) peržiūros atmintis ≥ 1250 kadrų arba ≥ 750 MB;</w:t>
            </w:r>
          </w:p>
        </w:tc>
        <w:tc>
          <w:tcPr>
            <w:tcW w:w="4395" w:type="dxa"/>
            <w:shd w:val="clear" w:color="auto" w:fill="D9D9D9" w:themeFill="background1" w:themeFillShade="D9"/>
            <w:vAlign w:val="center"/>
          </w:tcPr>
          <w:p w14:paraId="615FA32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D041D7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6B3C94C5"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2FBCDB" w14:textId="44364765"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0662" w14:textId="13838C10" w:rsidR="00A353F6" w:rsidRPr="00897FBA" w:rsidRDefault="00A353F6" w:rsidP="00897FBA">
            <w:pPr>
              <w:pStyle w:val="NoSpacing"/>
              <w:rPr>
                <w:bCs/>
                <w:sz w:val="22"/>
                <w:szCs w:val="22"/>
                <w:lang w:val="lt-LT"/>
              </w:rPr>
            </w:pPr>
            <w:r w:rsidRPr="00897FBA">
              <w:rPr>
                <w:sz w:val="22"/>
                <w:szCs w:val="22"/>
                <w:lang w:val="lt-LT"/>
              </w:rPr>
              <w:t>Atmintis ir duomenų perdavimas</w:t>
            </w:r>
            <w:r w:rsidR="001D7353" w:rsidRPr="00897FBA">
              <w:rPr>
                <w:sz w:val="22"/>
                <w:szCs w:val="22"/>
                <w:lang w:val="lt-LT"/>
              </w:rPr>
              <w:t xml:space="preserve"> į ligoninės informacinę sistemą</w:t>
            </w:r>
            <w:r w:rsidRPr="00897FBA">
              <w:rPr>
                <w:sz w:val="22"/>
                <w:szCs w:val="22"/>
                <w:lang w:val="lt-LT"/>
              </w:rPr>
              <w:t>:</w:t>
            </w:r>
          </w:p>
        </w:tc>
        <w:tc>
          <w:tcPr>
            <w:tcW w:w="5528" w:type="dxa"/>
            <w:tcBorders>
              <w:top w:val="single" w:sz="4" w:space="0" w:color="000000"/>
              <w:left w:val="single" w:sz="4" w:space="0" w:color="000000"/>
              <w:bottom w:val="single" w:sz="4" w:space="0" w:color="000000"/>
            </w:tcBorders>
            <w:shd w:val="clear" w:color="auto" w:fill="auto"/>
            <w:vAlign w:val="center"/>
          </w:tcPr>
          <w:p w14:paraId="74BD0BBB" w14:textId="5D04B46E"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00A353F6" w:rsidRPr="00563DB9">
              <w:rPr>
                <w:sz w:val="22"/>
                <w:szCs w:val="22"/>
              </w:rPr>
              <w:t>Vidinis diskas ≥ 500 GB;</w:t>
            </w:r>
          </w:p>
          <w:p w14:paraId="1377FE18" w14:textId="7F0341F2"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00A353F6" w:rsidRPr="00563DB9">
              <w:rPr>
                <w:sz w:val="22"/>
                <w:szCs w:val="22"/>
              </w:rPr>
              <w:t>DICOM formatas:</w:t>
            </w:r>
          </w:p>
          <w:p w14:paraId="7D5BAD9D" w14:textId="4ECAEF4A" w:rsidR="00A353F6" w:rsidRPr="00563DB9"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1)</w:t>
            </w:r>
            <w:r w:rsidR="007259F3">
              <w:rPr>
                <w:sz w:val="22"/>
                <w:szCs w:val="22"/>
              </w:rPr>
              <w:t xml:space="preserve"> </w:t>
            </w:r>
            <w:r w:rsidR="00A353F6" w:rsidRPr="00563DB9">
              <w:rPr>
                <w:sz w:val="22"/>
                <w:szCs w:val="22"/>
              </w:rPr>
              <w:t>DICOM Store ar DICOM Storage</w:t>
            </w:r>
          </w:p>
          <w:p w14:paraId="41206A81" w14:textId="7A0E2DB7" w:rsidR="00A353F6" w:rsidRPr="00563DB9"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2)</w:t>
            </w:r>
            <w:r w:rsidR="007259F3">
              <w:rPr>
                <w:sz w:val="22"/>
                <w:szCs w:val="22"/>
              </w:rPr>
              <w:t xml:space="preserve"> </w:t>
            </w:r>
            <w:r w:rsidR="00A353F6" w:rsidRPr="00563DB9">
              <w:rPr>
                <w:sz w:val="22"/>
                <w:szCs w:val="22"/>
              </w:rPr>
              <w:t>DICOM Print</w:t>
            </w:r>
          </w:p>
          <w:p w14:paraId="4A9ABBDC" w14:textId="57177AA7" w:rsidR="00A353F6" w:rsidRPr="003F541C"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3)</w:t>
            </w:r>
            <w:r w:rsidR="007259F3">
              <w:rPr>
                <w:sz w:val="22"/>
                <w:szCs w:val="22"/>
              </w:rPr>
              <w:t xml:space="preserve"> </w:t>
            </w:r>
            <w:r w:rsidR="00A353F6" w:rsidRPr="00563DB9">
              <w:rPr>
                <w:sz w:val="22"/>
                <w:szCs w:val="22"/>
              </w:rPr>
              <w:t>DICOM Modality Worklist</w:t>
            </w:r>
          </w:p>
        </w:tc>
        <w:tc>
          <w:tcPr>
            <w:tcW w:w="4395" w:type="dxa"/>
            <w:shd w:val="clear" w:color="auto" w:fill="D9D9D9" w:themeFill="background1" w:themeFillShade="D9"/>
            <w:vAlign w:val="center"/>
          </w:tcPr>
          <w:p w14:paraId="2D25D41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F466926"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26D907F"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919CDA3" w14:textId="37F2C49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D470" w14:textId="617ED0C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Išorinės jungtys:</w:t>
            </w:r>
          </w:p>
        </w:tc>
        <w:tc>
          <w:tcPr>
            <w:tcW w:w="5528" w:type="dxa"/>
            <w:tcBorders>
              <w:top w:val="single" w:sz="4" w:space="0" w:color="000000"/>
              <w:left w:val="single" w:sz="4" w:space="0" w:color="000000"/>
              <w:bottom w:val="single" w:sz="4" w:space="0" w:color="000000"/>
            </w:tcBorders>
            <w:shd w:val="clear" w:color="auto" w:fill="auto"/>
            <w:vAlign w:val="center"/>
          </w:tcPr>
          <w:p w14:paraId="591CB092" w14:textId="3ED759BF"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00A353F6" w:rsidRPr="00563DB9">
              <w:rPr>
                <w:sz w:val="22"/>
                <w:szCs w:val="22"/>
              </w:rPr>
              <w:t>HDMI arba Display Port;</w:t>
            </w:r>
          </w:p>
          <w:p w14:paraId="07CC8796" w14:textId="0607870E"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r w:rsidR="00A353F6" w:rsidRPr="00563DB9">
              <w:rPr>
                <w:sz w:val="22"/>
                <w:szCs w:val="22"/>
              </w:rPr>
              <w:t>USB.</w:t>
            </w:r>
          </w:p>
        </w:tc>
        <w:tc>
          <w:tcPr>
            <w:tcW w:w="4395" w:type="dxa"/>
            <w:shd w:val="clear" w:color="auto" w:fill="D9D9D9" w:themeFill="background1" w:themeFillShade="D9"/>
            <w:vAlign w:val="center"/>
          </w:tcPr>
          <w:p w14:paraId="4C7A3020"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695230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CB1D85" w14:paraId="4B6B46E8"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25FEC66" w14:textId="2FB8F913"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57C" w14:textId="1431A7A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Sistemos struktūra:</w:t>
            </w:r>
          </w:p>
        </w:tc>
        <w:tc>
          <w:tcPr>
            <w:tcW w:w="5528" w:type="dxa"/>
            <w:tcBorders>
              <w:top w:val="single" w:sz="4" w:space="0" w:color="000000"/>
              <w:left w:val="single" w:sz="4" w:space="0" w:color="000000"/>
              <w:bottom w:val="single" w:sz="4" w:space="0" w:color="000000"/>
            </w:tcBorders>
            <w:shd w:val="clear" w:color="auto" w:fill="auto"/>
            <w:vAlign w:val="center"/>
          </w:tcPr>
          <w:p w14:paraId="4FF9D35D" w14:textId="0DC9B42A"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1. </w:t>
            </w:r>
            <w:r w:rsidR="00A353F6" w:rsidRPr="004F5A95">
              <w:rPr>
                <w:sz w:val="22"/>
                <w:szCs w:val="22"/>
                <w:lang w:val="lt-LT"/>
              </w:rPr>
              <w:t>Nespalvoto vaizdo spausdintuvas;</w:t>
            </w:r>
          </w:p>
          <w:p w14:paraId="3E2E6FE0" w14:textId="757AED8A"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2. </w:t>
            </w:r>
            <w:r w:rsidR="00A353F6" w:rsidRPr="004F5A95">
              <w:rPr>
                <w:sz w:val="22"/>
                <w:szCs w:val="22"/>
                <w:lang w:val="lt-LT"/>
              </w:rPr>
              <w:t>Wi-Fi modulis;</w:t>
            </w:r>
          </w:p>
          <w:p w14:paraId="1686BD18" w14:textId="08CD4373"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3. </w:t>
            </w:r>
            <w:r w:rsidR="00A353F6" w:rsidRPr="004F5A95">
              <w:rPr>
                <w:sz w:val="22"/>
                <w:szCs w:val="22"/>
                <w:lang w:val="lt-LT"/>
              </w:rPr>
              <w:t>Integruotas akumuliatorius</w:t>
            </w:r>
            <w:r w:rsidR="00A353F6" w:rsidRPr="004F5A95">
              <w:rPr>
                <w:bCs/>
                <w:color w:val="000000" w:themeColor="text1"/>
                <w:lang w:val="lt-LT"/>
              </w:rPr>
              <w:t>, įgalinantis atlikti ultragarsinį tyrimą ≥ 60 min. be elektros tinklo</w:t>
            </w:r>
          </w:p>
          <w:p w14:paraId="4A10F798" w14:textId="7EF75CCF"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4. </w:t>
            </w:r>
            <w:r w:rsidR="00A353F6" w:rsidRPr="004F5A95">
              <w:rPr>
                <w:sz w:val="22"/>
                <w:szCs w:val="22"/>
                <w:lang w:val="lt-LT"/>
              </w:rPr>
              <w:t>Nuotolinio serviso funkcionalumas;</w:t>
            </w:r>
          </w:p>
          <w:p w14:paraId="07F74CB4" w14:textId="3EE35E0D"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5. </w:t>
            </w:r>
            <w:r w:rsidR="00A353F6" w:rsidRPr="004F5A95">
              <w:rPr>
                <w:sz w:val="22"/>
                <w:szCs w:val="22"/>
                <w:lang w:val="lt-LT"/>
              </w:rPr>
              <w:t>Galimybė ateityje įdiegti 3D/4D tyrimų modulį;</w:t>
            </w:r>
          </w:p>
          <w:p w14:paraId="354637A2" w14:textId="7293BB0D"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6. </w:t>
            </w:r>
            <w:r w:rsidR="00A353F6" w:rsidRPr="004F5A95">
              <w:rPr>
                <w:sz w:val="22"/>
                <w:szCs w:val="22"/>
                <w:lang w:val="lt-LT"/>
              </w:rPr>
              <w:t>Galimybė ateityje įdiegti elastografijos modulį;</w:t>
            </w:r>
          </w:p>
          <w:p w14:paraId="24FCBD7C" w14:textId="63F5BD48"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 xml:space="preserve">7. </w:t>
            </w:r>
            <w:r w:rsidR="00A353F6" w:rsidRPr="004F5A95">
              <w:rPr>
                <w:sz w:val="22"/>
                <w:szCs w:val="22"/>
                <w:lang w:val="lt-LT"/>
              </w:rPr>
              <w:t>Galimybė ateityje įdiegti tyrimų su kontrastine medžiaga modulį.</w:t>
            </w:r>
          </w:p>
        </w:tc>
        <w:tc>
          <w:tcPr>
            <w:tcW w:w="4395" w:type="dxa"/>
            <w:shd w:val="clear" w:color="auto" w:fill="D9D9D9" w:themeFill="background1" w:themeFillShade="D9"/>
            <w:vAlign w:val="center"/>
          </w:tcPr>
          <w:p w14:paraId="0EFE0635"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240CFA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CB1D85" w14:paraId="343B3BCD"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89889EC" w14:textId="10291A6D"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FD157" w14:textId="2E2E8654"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Maitinimo šaltinis:</w:t>
            </w:r>
          </w:p>
        </w:tc>
        <w:tc>
          <w:tcPr>
            <w:tcW w:w="5528" w:type="dxa"/>
            <w:tcBorders>
              <w:top w:val="single" w:sz="4" w:space="0" w:color="000000"/>
              <w:left w:val="single" w:sz="4" w:space="0" w:color="000000"/>
              <w:bottom w:val="single" w:sz="4" w:space="0" w:color="000000"/>
            </w:tcBorders>
            <w:shd w:val="clear" w:color="auto" w:fill="auto"/>
            <w:vAlign w:val="center"/>
          </w:tcPr>
          <w:p w14:paraId="49E4094D" w14:textId="70E04D66" w:rsidR="00A353F6" w:rsidRPr="004F5A95"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 xml:space="preserve">1. </w:t>
            </w:r>
            <w:r w:rsidR="00A353F6" w:rsidRPr="004F5A95">
              <w:rPr>
                <w:sz w:val="22"/>
                <w:szCs w:val="22"/>
                <w:lang w:val="lt-LT"/>
              </w:rPr>
              <w:t>230 V, 50Hz elektros tinklas</w:t>
            </w:r>
          </w:p>
          <w:p w14:paraId="413ECFB2" w14:textId="2D4B6871"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 xml:space="preserve">2. </w:t>
            </w:r>
            <w:r w:rsidR="00A353F6" w:rsidRPr="004F5A95">
              <w:rPr>
                <w:sz w:val="22"/>
                <w:szCs w:val="22"/>
                <w:lang w:val="lt-LT"/>
              </w:rPr>
              <w:t>Didžiausios energijos sąnaudos ≤ 1,00 kVA</w:t>
            </w:r>
          </w:p>
        </w:tc>
        <w:tc>
          <w:tcPr>
            <w:tcW w:w="4395" w:type="dxa"/>
            <w:shd w:val="clear" w:color="auto" w:fill="D9D9D9" w:themeFill="background1" w:themeFillShade="D9"/>
            <w:vAlign w:val="center"/>
          </w:tcPr>
          <w:p w14:paraId="21B2B862"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60583D79"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3F541C" w:rsidRDefault="003C085D" w:rsidP="00D90C4C">
      <w:pPr>
        <w:ind w:left="-851"/>
        <w:rPr>
          <w:b/>
          <w:bCs/>
          <w:lang w:val="lt-LT"/>
        </w:rPr>
      </w:pPr>
    </w:p>
    <w:p w14:paraId="5A004419" w14:textId="77777777" w:rsidR="00FA78D2" w:rsidRDefault="00FA78D2" w:rsidP="00D90C4C">
      <w:pPr>
        <w:ind w:left="-851" w:firstLine="709"/>
        <w:rPr>
          <w:b/>
          <w:bCs/>
          <w:lang w:val="lt-LT"/>
        </w:rPr>
      </w:pPr>
    </w:p>
    <w:p w14:paraId="3922F3E8" w14:textId="6246E893" w:rsidR="00D74A6B" w:rsidRPr="003F541C" w:rsidRDefault="00BE6BBF" w:rsidP="00D90C4C">
      <w:pPr>
        <w:ind w:left="-851" w:firstLine="851"/>
        <w:rPr>
          <w:b/>
          <w:bCs/>
          <w:lang w:val="lt-LT"/>
        </w:rPr>
      </w:pPr>
      <w:r w:rsidRPr="00BE6BBF">
        <w:rPr>
          <w:rFonts w:eastAsia="Times New Roman"/>
          <w:b/>
          <w:bCs/>
          <w:color w:val="000000"/>
          <w:sz w:val="22"/>
          <w:szCs w:val="22"/>
          <w:bdr w:val="none" w:sz="0" w:space="0" w:color="auto"/>
          <w:lang w:val="lt-LT" w:eastAsia="lt-LT"/>
        </w:rPr>
        <w:t xml:space="preserve">Tiekėjo pasiūlymo kaina: </w:t>
      </w:r>
      <w:r w:rsidRPr="00BE6BBF">
        <w:rPr>
          <w:rFonts w:eastAsia="Times New Roman"/>
          <w:bCs/>
          <w:i/>
          <w:color w:val="000000"/>
          <w:sz w:val="22"/>
          <w:szCs w:val="22"/>
          <w:bdr w:val="none" w:sz="0" w:space="0" w:color="auto"/>
          <w:lang w:val="lt-LT" w:eastAsia="lt-LT"/>
        </w:rPr>
        <w:t>Kaina nurodoma su ne daugiau kaip dviem skaičiais po kablelio.</w:t>
      </w:r>
    </w:p>
    <w:tbl>
      <w:tblPr>
        <w:tblStyle w:val="TableGrid"/>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D90C4C" w:rsidRPr="00CB1D85" w14:paraId="406177A3"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CF3D83C" w14:textId="77777777" w:rsidR="00D90C4C" w:rsidRPr="00FA78D2" w:rsidRDefault="00D90C4C"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lastRenderedPageBreak/>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01BB3E2F" w14:textId="77777777" w:rsidR="00D90C4C" w:rsidRPr="00FA78D2" w:rsidRDefault="00D90C4C"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0230A360"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6A0C57" w14:textId="5370A4E4" w:rsidR="00D90C4C" w:rsidRPr="00D90C4C" w:rsidRDefault="00D90C4C"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F13988" w14:textId="47890A54" w:rsidR="00D90C4C" w:rsidRPr="00FA78D2" w:rsidRDefault="00D90C4C"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038FF14" w14:textId="30E6A734"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559E9907" w14:textId="197DD41C"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Pirkimo dalies</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D90C4C" w:rsidRPr="003F541C" w14:paraId="74C76E12" w14:textId="77777777" w:rsidTr="004E29FB">
        <w:trPr>
          <w:trHeight w:val="93"/>
        </w:trPr>
        <w:tc>
          <w:tcPr>
            <w:tcW w:w="993" w:type="dxa"/>
            <w:vAlign w:val="center"/>
          </w:tcPr>
          <w:p w14:paraId="763776BD" w14:textId="77777777" w:rsidR="00D90C4C" w:rsidRPr="003F541C" w:rsidRDefault="00D90C4C" w:rsidP="00EF51B1">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48D31849" w14:textId="7A28A708" w:rsidR="00D90C4C" w:rsidRPr="00FA78D2" w:rsidRDefault="000D51F7" w:rsidP="00FA78D2">
            <w:pPr>
              <w:spacing w:line="276" w:lineRule="auto"/>
              <w:jc w:val="center"/>
              <w:rPr>
                <w:rFonts w:ascii="Times New Roman" w:hAnsi="Times New Roman" w:cs="Times New Roman"/>
                <w:b/>
                <w:bCs/>
                <w:noProof/>
                <w:lang w:val="lt-LT"/>
              </w:rPr>
            </w:pPr>
            <w:r>
              <w:rPr>
                <w:rFonts w:ascii="Times New Roman" w:hAnsi="Times New Roman" w:cs="Times New Roman"/>
                <w:b/>
                <w:bCs/>
                <w:sz w:val="22"/>
                <w:szCs w:val="22"/>
              </w:rPr>
              <w:t>Mobilus ultragarso aparatas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578A73" w14:textId="40AD48BF" w:rsidR="00D90C4C" w:rsidRPr="00FA78D2" w:rsidRDefault="001B0EEE" w:rsidP="00FA78D2">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color w:val="000000"/>
                <w:sz w:val="22"/>
                <w:szCs w:val="22"/>
              </w:rPr>
              <w:t>2</w:t>
            </w:r>
          </w:p>
        </w:tc>
        <w:tc>
          <w:tcPr>
            <w:tcW w:w="5103" w:type="dxa"/>
            <w:shd w:val="clear" w:color="auto" w:fill="BFBFBF" w:themeFill="background1" w:themeFillShade="BF"/>
            <w:vAlign w:val="center"/>
          </w:tcPr>
          <w:p w14:paraId="0FB6ABAD" w14:textId="77777777" w:rsidR="00D90C4C" w:rsidRPr="00D90C4C"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17207F4D" w14:textId="455CAF1C" w:rsidR="00D90C4C" w:rsidRPr="003F541C"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54C07D4B" w14:textId="1CE6C7D6" w:rsidR="00D90C4C" w:rsidRPr="003F541C" w:rsidRDefault="00D90C4C" w:rsidP="00FA78D2">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77939BA8" w14:textId="0A77C82A" w:rsidR="00D90C4C" w:rsidRPr="003F541C" w:rsidRDefault="00D90C4C" w:rsidP="00FA78D2">
            <w:pPr>
              <w:autoSpaceDE w:val="0"/>
              <w:autoSpaceDN w:val="0"/>
              <w:adjustRightInd w:val="0"/>
              <w:spacing w:line="276" w:lineRule="auto"/>
              <w:jc w:val="center"/>
              <w:rPr>
                <w:rFonts w:ascii="Times New Roman" w:hAnsi="Times New Roman" w:cs="Times New Roman"/>
                <w:b/>
                <w:bCs/>
                <w:lang w:val="lt-LT"/>
              </w:rPr>
            </w:pPr>
          </w:p>
        </w:tc>
      </w:tr>
      <w:tr w:rsidR="00D74A6B" w:rsidRPr="003F541C" w14:paraId="19CE061B" w14:textId="77777777" w:rsidTr="004E29FB">
        <w:tc>
          <w:tcPr>
            <w:tcW w:w="13065" w:type="dxa"/>
            <w:gridSpan w:val="6"/>
          </w:tcPr>
          <w:p w14:paraId="21D69410" w14:textId="63244ACF"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sidR="00957CF7">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3FFAF677" w14:textId="3046ADB4"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3C866A18" w14:textId="77777777" w:rsidTr="004E29FB">
        <w:tc>
          <w:tcPr>
            <w:tcW w:w="13065" w:type="dxa"/>
            <w:gridSpan w:val="6"/>
          </w:tcPr>
          <w:p w14:paraId="0FCCE93E" w14:textId="39344020" w:rsidR="00D74A6B" w:rsidRPr="003F541C" w:rsidRDefault="00D90C4C" w:rsidP="00945470">
            <w:pPr>
              <w:spacing w:line="276" w:lineRule="auto"/>
              <w:jc w:val="right"/>
              <w:rPr>
                <w:rFonts w:ascii="Times New Roman" w:hAnsi="Times New Roman" w:cs="Times New Roman"/>
                <w:b/>
                <w:bCs/>
                <w:lang w:val="lt-LT"/>
              </w:rPr>
            </w:pPr>
            <w:r>
              <w:rPr>
                <w:rFonts w:ascii="Times New Roman" w:hAnsi="Times New Roman" w:cs="Times New Roman"/>
                <w:b/>
                <w:bCs/>
                <w:lang w:val="lt-LT"/>
              </w:rPr>
              <w:t>Pirkimo dalies</w:t>
            </w:r>
            <w:r w:rsidR="00D74A6B" w:rsidRPr="003F541C">
              <w:rPr>
                <w:rFonts w:ascii="Times New Roman" w:hAnsi="Times New Roman" w:cs="Times New Roman"/>
                <w:b/>
                <w:bCs/>
                <w:lang w:val="lt-LT"/>
              </w:rPr>
              <w:t xml:space="preserve"> kaina, </w:t>
            </w:r>
            <w:r w:rsidR="00957CF7">
              <w:rPr>
                <w:rFonts w:ascii="Times New Roman" w:hAnsi="Times New Roman" w:cs="Times New Roman"/>
                <w:b/>
                <w:bCs/>
                <w:lang w:val="lt-LT"/>
              </w:rPr>
              <w:t>eurais</w:t>
            </w:r>
            <w:r w:rsidR="00D74A6B"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431CA22D" w14:textId="22829FF2"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076120A5" w14:textId="77777777" w:rsidTr="004E29FB">
        <w:tc>
          <w:tcPr>
            <w:tcW w:w="13065" w:type="dxa"/>
            <w:gridSpan w:val="6"/>
          </w:tcPr>
          <w:p w14:paraId="0BA0FB14" w14:textId="5D7606FE"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06518D">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39CCF85F" w14:textId="5C8D28B8" w:rsidR="00D74A6B" w:rsidRPr="003F541C" w:rsidRDefault="00D74A6B" w:rsidP="00945470">
            <w:pPr>
              <w:spacing w:line="276" w:lineRule="auto"/>
              <w:jc w:val="center"/>
              <w:rPr>
                <w:rFonts w:ascii="Times New Roman" w:hAnsi="Times New Roman" w:cs="Times New Roman"/>
                <w:b/>
                <w:bCs/>
                <w:lang w:val="lt-LT"/>
              </w:rPr>
            </w:pPr>
          </w:p>
        </w:tc>
      </w:tr>
      <w:bookmarkEnd w:id="0"/>
    </w:tbl>
    <w:p w14:paraId="342DFC09" w14:textId="77777777" w:rsidR="00D74A6B" w:rsidRPr="003F541C" w:rsidRDefault="00D74A6B" w:rsidP="00945470">
      <w:pPr>
        <w:spacing w:line="276" w:lineRule="auto"/>
        <w:ind w:left="-993"/>
        <w:rPr>
          <w:lang w:val="lt-LT"/>
        </w:rPr>
      </w:pPr>
    </w:p>
    <w:p w14:paraId="7A53C883" w14:textId="6985F433" w:rsidR="00727E85" w:rsidRPr="00EF51B1" w:rsidRDefault="00EF51B1" w:rsidP="004C4AD5">
      <w:pPr>
        <w:jc w:val="both"/>
        <w:rPr>
          <w:sz w:val="20"/>
          <w:szCs w:val="20"/>
          <w:lang w:val="lt-LT"/>
        </w:rPr>
      </w:pPr>
      <w:bookmarkStart w:id="4" w:name="_Hlk184047586"/>
      <w:r w:rsidRPr="00EF51B1">
        <w:rPr>
          <w:sz w:val="20"/>
          <w:szCs w:val="20"/>
          <w:lang w:val="lt-LT"/>
        </w:rPr>
        <w:t>Tais atvejais, kai pagal galiojančius teisės aktus tiekėjui nereikia mokėti PVM, tiekėjas privalo su pasiūlymu pateikti laisvos formos raštą dėl PVM netaikymo pagrindo.</w:t>
      </w:r>
    </w:p>
    <w:bookmarkEnd w:id="4"/>
    <w:p w14:paraId="1A0F33C2" w14:textId="77777777" w:rsidR="00EF51B1" w:rsidRDefault="00EF51B1" w:rsidP="00EF51B1">
      <w:pPr>
        <w:rPr>
          <w:b/>
          <w:lang w:val="lt-LT"/>
        </w:rPr>
      </w:pPr>
    </w:p>
    <w:tbl>
      <w:tblPr>
        <w:tblW w:w="154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843"/>
        <w:gridCol w:w="5245"/>
        <w:gridCol w:w="4536"/>
        <w:gridCol w:w="2976"/>
        <w:gridCol w:w="12"/>
      </w:tblGrid>
      <w:tr w:rsidR="000D51F7" w:rsidRPr="004C77B0" w14:paraId="2DC7FADF" w14:textId="77777777" w:rsidTr="00E20775">
        <w:trPr>
          <w:trHeight w:val="599"/>
        </w:trPr>
        <w:tc>
          <w:tcPr>
            <w:tcW w:w="15401" w:type="dxa"/>
            <w:gridSpan w:val="6"/>
            <w:tcBorders>
              <w:top w:val="single" w:sz="4" w:space="0" w:color="auto"/>
              <w:left w:val="single" w:sz="4" w:space="0" w:color="auto"/>
              <w:bottom w:val="single" w:sz="4" w:space="0" w:color="auto"/>
              <w:right w:val="single" w:sz="4" w:space="0" w:color="auto"/>
            </w:tcBorders>
            <w:shd w:val="clear" w:color="auto" w:fill="B8C5E7" w:themeFill="accent6" w:themeFillTint="99"/>
            <w:vAlign w:val="center"/>
          </w:tcPr>
          <w:p w14:paraId="603A0B14" w14:textId="49733100" w:rsidR="000D51F7" w:rsidRPr="00C23A2C" w:rsidRDefault="000D51F7" w:rsidP="007720F9">
            <w:pPr>
              <w:jc w:val="center"/>
              <w:rPr>
                <w:b/>
                <w:sz w:val="22"/>
                <w:szCs w:val="22"/>
                <w:lang w:val="lt-LT"/>
              </w:rPr>
            </w:pPr>
            <w:r>
              <w:rPr>
                <w:rFonts w:eastAsia="Times New Roman"/>
                <w:b/>
                <w:iCs/>
                <w:color w:val="000000"/>
                <w:sz w:val="22"/>
                <w:szCs w:val="22"/>
                <w:lang w:val="lt-LT" w:eastAsia="lt-LT"/>
              </w:rPr>
              <w:t>2</w:t>
            </w:r>
            <w:r w:rsidRPr="00FA78D2">
              <w:rPr>
                <w:rFonts w:eastAsia="Times New Roman"/>
                <w:b/>
                <w:iCs/>
                <w:color w:val="000000"/>
                <w:sz w:val="22"/>
                <w:szCs w:val="22"/>
                <w:lang w:val="lt-LT" w:eastAsia="lt-LT"/>
              </w:rPr>
              <w:t xml:space="preserve"> PIRKIMO DALIS</w:t>
            </w:r>
            <w:r>
              <w:rPr>
                <w:rFonts w:eastAsia="Times New Roman"/>
                <w:b/>
                <w:iCs/>
                <w:color w:val="000000"/>
                <w:sz w:val="22"/>
                <w:szCs w:val="22"/>
                <w:lang w:val="lt-LT" w:eastAsia="lt-LT"/>
              </w:rPr>
              <w:t xml:space="preserve"> </w:t>
            </w:r>
            <w:r w:rsidRPr="00FA78D2">
              <w:rPr>
                <w:b/>
                <w:sz w:val="22"/>
                <w:szCs w:val="22"/>
                <w:lang w:val="lt-LT"/>
              </w:rPr>
              <w:t>„</w:t>
            </w:r>
            <w:r w:rsidRPr="000D51F7">
              <w:rPr>
                <w:b/>
                <w:sz w:val="22"/>
                <w:szCs w:val="22"/>
                <w:lang w:val="lt-LT"/>
              </w:rPr>
              <w:t>MOBILUS ULTRAGARSO APARATAS</w:t>
            </w:r>
            <w:r w:rsidRPr="00FA78D2">
              <w:rPr>
                <w:b/>
                <w:sz w:val="22"/>
                <w:szCs w:val="22"/>
                <w:lang w:val="lt-LT"/>
              </w:rPr>
              <w:t>“</w:t>
            </w:r>
            <w:r w:rsidR="001B0EEE">
              <w:rPr>
                <w:b/>
                <w:sz w:val="22"/>
                <w:szCs w:val="22"/>
                <w:lang w:val="lt-LT"/>
              </w:rPr>
              <w:t>, 3 vnt.</w:t>
            </w:r>
            <w:r w:rsidR="001B2CCC">
              <w:rPr>
                <w:b/>
                <w:sz w:val="22"/>
                <w:szCs w:val="22"/>
                <w:lang w:val="lt-LT"/>
              </w:rPr>
              <w:t xml:space="preserve"> </w:t>
            </w:r>
            <w:r w:rsidR="001B2CCC">
              <w:rPr>
                <w:b/>
                <w:i/>
                <w:iCs/>
                <w:sz w:val="22"/>
                <w:szCs w:val="22"/>
                <w:lang w:val="lt-LT"/>
              </w:rPr>
              <w:t>(toliau nurodoma vieno vieneto komplektacija)</w:t>
            </w:r>
          </w:p>
        </w:tc>
      </w:tr>
      <w:tr w:rsidR="001B0EEE" w:rsidRPr="003F541C" w14:paraId="552314A5" w14:textId="77777777" w:rsidTr="00897FBA">
        <w:trPr>
          <w:gridAfter w:val="1"/>
          <w:wAfter w:w="12" w:type="dxa"/>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1979" w14:textId="6E4125E3" w:rsidR="001B0EEE" w:rsidRPr="00C23A2C" w:rsidRDefault="001B0EEE" w:rsidP="001B0EEE">
            <w:pPr>
              <w:spacing w:line="276" w:lineRule="auto"/>
              <w:jc w:val="center"/>
              <w:rPr>
                <w:b/>
                <w:bCs/>
                <w:sz w:val="22"/>
                <w:szCs w:val="22"/>
                <w:lang w:val="lt-LT"/>
              </w:rPr>
            </w:pPr>
            <w:r w:rsidRPr="00C23A2C">
              <w:rPr>
                <w:b/>
                <w:bCs/>
                <w:sz w:val="22"/>
                <w:szCs w:val="22"/>
                <w:lang w:val="lt-LT"/>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1656" w14:textId="360B63C1" w:rsidR="001B0EEE" w:rsidRPr="00C23A2C" w:rsidRDefault="001B0EEE" w:rsidP="001B0EEE">
            <w:pPr>
              <w:spacing w:line="276" w:lineRule="auto"/>
              <w:jc w:val="center"/>
              <w:rPr>
                <w:b/>
                <w:bCs/>
                <w:sz w:val="22"/>
                <w:szCs w:val="22"/>
                <w:lang w:val="lt-LT" w:eastAsia="en-GB"/>
              </w:rPr>
            </w:pPr>
            <w:r w:rsidRPr="00563DB9">
              <w:rPr>
                <w:b/>
                <w:sz w:val="22"/>
                <w:szCs w:val="22"/>
              </w:rPr>
              <w:t>Parametras</w:t>
            </w:r>
          </w:p>
        </w:tc>
        <w:tc>
          <w:tcPr>
            <w:tcW w:w="5245" w:type="dxa"/>
            <w:tcBorders>
              <w:top w:val="single" w:sz="4" w:space="0" w:color="000000"/>
              <w:left w:val="single" w:sz="4" w:space="0" w:color="000000"/>
              <w:bottom w:val="single" w:sz="4" w:space="0" w:color="000000"/>
            </w:tcBorders>
            <w:shd w:val="clear" w:color="auto" w:fill="auto"/>
            <w:vAlign w:val="center"/>
          </w:tcPr>
          <w:p w14:paraId="387BEA49" w14:textId="5F591D2F" w:rsidR="001B0EEE" w:rsidRPr="00C23A2C" w:rsidRDefault="001B0EEE" w:rsidP="001B0EEE">
            <w:pPr>
              <w:spacing w:line="276" w:lineRule="auto"/>
              <w:jc w:val="center"/>
              <w:rPr>
                <w:b/>
                <w:bCs/>
                <w:sz w:val="22"/>
                <w:szCs w:val="22"/>
              </w:rPr>
            </w:pPr>
            <w:r w:rsidRPr="00563DB9">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4D7D4E8" w14:textId="319C64EB" w:rsidR="001B0EEE" w:rsidRPr="00C23A2C" w:rsidRDefault="001B0EEE" w:rsidP="001B0EEE">
            <w:pPr>
              <w:spacing w:line="276" w:lineRule="auto"/>
              <w:jc w:val="center"/>
              <w:rPr>
                <w:b/>
                <w:bCs/>
                <w:sz w:val="22"/>
                <w:szCs w:val="22"/>
                <w:lang w:val="lt-LT"/>
              </w:rPr>
            </w:pPr>
            <w:r w:rsidRPr="00C23A2C">
              <w:rPr>
                <w:b/>
                <w:bCs/>
                <w:sz w:val="22"/>
                <w:szCs w:val="22"/>
              </w:rPr>
              <w:t>Siūlom</w:t>
            </w:r>
            <w:r>
              <w:rPr>
                <w:b/>
                <w:bCs/>
                <w:sz w:val="22"/>
                <w:szCs w:val="22"/>
              </w:rPr>
              <w:t>os prekės parametro reikšmė</w:t>
            </w:r>
            <w:r w:rsidRPr="00C23A2C">
              <w:rPr>
                <w:b/>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670F6859" w14:textId="242E149A" w:rsidR="001B0EEE" w:rsidRPr="00FA78D2" w:rsidRDefault="001B0EEE" w:rsidP="001B0EEE">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1B0EEE" w:rsidRPr="00CB1D85" w14:paraId="25ECEA46" w14:textId="77777777" w:rsidTr="00897FBA">
        <w:trPr>
          <w:gridAfter w:val="1"/>
          <w:wAfter w:w="12" w:type="dxa"/>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DBD083" w14:textId="21192E94" w:rsidR="001B0EEE" w:rsidRPr="00C23A2C" w:rsidRDefault="001B0EEE" w:rsidP="001B0EEE">
            <w:pPr>
              <w:jc w:val="center"/>
              <w:rPr>
                <w:b/>
                <w:bCs/>
                <w:lang w:val="lt-LT"/>
              </w:rPr>
            </w:pPr>
            <w:r w:rsidRPr="00C23A2C">
              <w:rPr>
                <w:color w:val="00000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11E0" w14:textId="0D4CCFE2" w:rsidR="001B0EEE" w:rsidRPr="00D90C4C" w:rsidRDefault="001B0EEE" w:rsidP="001B0EEE">
            <w:pPr>
              <w:jc w:val="both"/>
              <w:rPr>
                <w:b/>
                <w:bCs/>
                <w:sz w:val="22"/>
                <w:szCs w:val="22"/>
                <w:lang w:val="lt-LT" w:eastAsia="en-GB"/>
              </w:rPr>
            </w:pPr>
            <w:r w:rsidRPr="00563DB9">
              <w:rPr>
                <w:sz w:val="22"/>
                <w:szCs w:val="22"/>
              </w:rPr>
              <w:t>Sistema ir valdymas:</w:t>
            </w:r>
          </w:p>
        </w:tc>
        <w:tc>
          <w:tcPr>
            <w:tcW w:w="5245" w:type="dxa"/>
            <w:tcBorders>
              <w:top w:val="single" w:sz="4" w:space="0" w:color="000000"/>
              <w:left w:val="single" w:sz="4" w:space="0" w:color="000000"/>
              <w:bottom w:val="single" w:sz="4" w:space="0" w:color="000000"/>
            </w:tcBorders>
            <w:shd w:val="clear" w:color="auto" w:fill="auto"/>
            <w:vAlign w:val="center"/>
          </w:tcPr>
          <w:p w14:paraId="7D9DDD73"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lt-LT"/>
              </w:rPr>
            </w:pPr>
            <w:r w:rsidRPr="004F5A95">
              <w:rPr>
                <w:sz w:val="22"/>
                <w:szCs w:val="22"/>
                <w:lang w:val="lt-LT"/>
              </w:rPr>
              <w:t>1. Dinaminis diapozonas ≥ 280 dB;</w:t>
            </w:r>
          </w:p>
          <w:p w14:paraId="2C457A7E"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lt-LT"/>
              </w:rPr>
            </w:pPr>
            <w:r w:rsidRPr="004F5A95">
              <w:rPr>
                <w:sz w:val="22"/>
                <w:szCs w:val="22"/>
                <w:lang w:val="lt-LT"/>
              </w:rPr>
              <w:t>2. Apdorojimo kanalų skaičius ≥ 3 380 000;</w:t>
            </w:r>
          </w:p>
          <w:p w14:paraId="0078F50A"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3. Pilnas sistemos įsijungimas per ≤ 120 sek.</w:t>
            </w:r>
          </w:p>
          <w:p w14:paraId="3B5D3C20"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4. Valdymo panelė reguliuojama vertikali padėtis;</w:t>
            </w:r>
          </w:p>
          <w:p w14:paraId="02D87A03"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lang w:val="fi-FI"/>
              </w:rPr>
            </w:pPr>
            <w:r w:rsidRPr="004F5A95">
              <w:rPr>
                <w:sz w:val="22"/>
                <w:szCs w:val="22"/>
                <w:lang w:val="fi-FI"/>
              </w:rPr>
              <w:t>5. Valdymo panelėje jutiklinis ekranas ≥ 12 colių įstrižainės</w:t>
            </w:r>
          </w:p>
          <w:p w14:paraId="22DF4945" w14:textId="77777777" w:rsidR="001B0EEE" w:rsidRDefault="001B0EEE" w:rsidP="001B0EEE">
            <w:pPr>
              <w:tabs>
                <w:tab w:val="left" w:pos="462"/>
              </w:tabs>
              <w:suppressAutoHyphens/>
              <w:autoSpaceDN w:val="0"/>
              <w:snapToGrid w:val="0"/>
              <w:ind w:left="102" w:right="-39"/>
              <w:jc w:val="both"/>
              <w:textAlignment w:val="baseline"/>
              <w:rPr>
                <w:sz w:val="22"/>
                <w:szCs w:val="22"/>
                <w:lang w:val="fi-FI"/>
              </w:rPr>
            </w:pPr>
            <w:r w:rsidRPr="004F5A95">
              <w:rPr>
                <w:sz w:val="22"/>
                <w:szCs w:val="22"/>
                <w:lang w:val="fi-FI"/>
              </w:rPr>
              <w:t>6. Valdymo panelėje liečiama arba fizinė klaviatūra</w:t>
            </w:r>
          </w:p>
          <w:p w14:paraId="3F9F1345" w14:textId="6B0A9EC0" w:rsidR="001D7353" w:rsidRPr="000D51F7" w:rsidRDefault="001D7353" w:rsidP="001B0EEE">
            <w:pPr>
              <w:tabs>
                <w:tab w:val="left" w:pos="462"/>
              </w:tabs>
              <w:suppressAutoHyphens/>
              <w:autoSpaceDN w:val="0"/>
              <w:snapToGrid w:val="0"/>
              <w:ind w:left="102" w:right="-39"/>
              <w:jc w:val="both"/>
              <w:textAlignment w:val="baseline"/>
              <w:rPr>
                <w:b/>
                <w:bCs/>
                <w:lang w:val="lt-LT"/>
              </w:rPr>
            </w:pPr>
            <w:r w:rsidRPr="00897FBA">
              <w:rPr>
                <w:sz w:val="22"/>
                <w:szCs w:val="22"/>
                <w:lang w:val="fi-FI"/>
              </w:rPr>
              <w:t>7. Valdymo panelė sukiojama į abi puses 180 laipsnių</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326D1" w14:textId="77777777" w:rsidR="001B0EEE" w:rsidRPr="003F541C" w:rsidRDefault="001B0EEE" w:rsidP="001B0EEE">
            <w:pPr>
              <w:jc w:val="both"/>
              <w:rPr>
                <w:b/>
                <w:bCs/>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4F737" w14:textId="77777777" w:rsidR="001B0EEE" w:rsidRPr="003F541C" w:rsidRDefault="001B0EEE" w:rsidP="001B0EEE">
            <w:pPr>
              <w:jc w:val="both"/>
              <w:rPr>
                <w:b/>
                <w:bCs/>
                <w:lang w:val="lt-LT"/>
              </w:rPr>
            </w:pPr>
          </w:p>
        </w:tc>
      </w:tr>
      <w:tr w:rsidR="001B0EEE" w:rsidRPr="003F541C" w14:paraId="197D4639" w14:textId="77777777" w:rsidTr="00897FBA">
        <w:tblPrEx>
          <w:tblLook w:val="0000" w:firstRow="0" w:lastRow="0" w:firstColumn="0" w:lastColumn="0" w:noHBand="0" w:noVBand="0"/>
        </w:tblPrEx>
        <w:trPr>
          <w:gridAfter w:val="1"/>
          <w:wAfter w:w="12" w:type="dxa"/>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0CE44B7C" w14:textId="76328250" w:rsidR="001B0EEE" w:rsidRPr="00C23A2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2D309589" w14:textId="3B13A337" w:rsidR="001B0EEE" w:rsidRPr="00D90C4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563DB9">
              <w:rPr>
                <w:sz w:val="22"/>
                <w:szCs w:val="22"/>
              </w:rPr>
              <w:t>Ultragarsinių tyrimų tipai:</w:t>
            </w:r>
          </w:p>
        </w:tc>
        <w:tc>
          <w:tcPr>
            <w:tcW w:w="5245" w:type="dxa"/>
            <w:tcBorders>
              <w:top w:val="single" w:sz="4" w:space="0" w:color="000000"/>
              <w:left w:val="single" w:sz="4" w:space="0" w:color="000000"/>
              <w:bottom w:val="single" w:sz="4" w:space="0" w:color="auto"/>
            </w:tcBorders>
            <w:shd w:val="clear" w:color="auto" w:fill="auto"/>
            <w:vAlign w:val="center"/>
          </w:tcPr>
          <w:p w14:paraId="0F585E9D"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1. Abdominaliniai tyrimai;</w:t>
            </w:r>
          </w:p>
          <w:p w14:paraId="4C3271BE"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2. Kraujotakos tyrimai;</w:t>
            </w:r>
          </w:p>
          <w:p w14:paraId="46427584"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lang w:val="fi-FI"/>
              </w:rPr>
            </w:pPr>
            <w:r w:rsidRPr="004F5A95">
              <w:rPr>
                <w:sz w:val="22"/>
                <w:szCs w:val="22"/>
                <w:lang w:val="fi-FI"/>
              </w:rPr>
              <w:t>3. Smulkių dalių tyrimai;</w:t>
            </w:r>
          </w:p>
          <w:p w14:paraId="7EA32D94" w14:textId="77777777"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rPr>
            </w:pPr>
            <w:r>
              <w:rPr>
                <w:sz w:val="22"/>
                <w:szCs w:val="22"/>
              </w:rPr>
              <w:t xml:space="preserve">4. </w:t>
            </w:r>
            <w:r w:rsidRPr="00563DB9">
              <w:rPr>
                <w:sz w:val="22"/>
                <w:szCs w:val="22"/>
              </w:rPr>
              <w:t>MSK tyrimai.</w:t>
            </w:r>
          </w:p>
          <w:p w14:paraId="26B72F2D" w14:textId="551884CB"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5.</w:t>
            </w:r>
            <w:r>
              <w:t xml:space="preserve"> </w:t>
            </w:r>
            <w:r w:rsidRPr="004F5A95">
              <w:rPr>
                <w:sz w:val="22"/>
                <w:szCs w:val="22"/>
              </w:rPr>
              <w:t>Kardiologiniai tyrimai</w:t>
            </w:r>
            <w:r>
              <w:rPr>
                <w:sz w:val="22"/>
                <w:szCs w:val="22"/>
              </w:rPr>
              <w:t>.</w:t>
            </w:r>
          </w:p>
        </w:tc>
        <w:tc>
          <w:tcPr>
            <w:tcW w:w="4536" w:type="dxa"/>
            <w:tcBorders>
              <w:bottom w:val="single" w:sz="4" w:space="0" w:color="auto"/>
            </w:tcBorders>
            <w:shd w:val="clear" w:color="auto" w:fill="D9D9D9" w:themeFill="background1" w:themeFillShade="D9"/>
            <w:vAlign w:val="center"/>
          </w:tcPr>
          <w:p w14:paraId="5C99936F"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0AB9EB1C"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0260001C"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FBC342" w14:textId="4ECF5E81" w:rsidR="001B0EEE" w:rsidRPr="00C23A2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1843" w:type="dxa"/>
            <w:tcBorders>
              <w:top w:val="single" w:sz="4" w:space="0" w:color="auto"/>
              <w:left w:val="single" w:sz="4" w:space="0" w:color="000000"/>
              <w:bottom w:val="single" w:sz="4" w:space="0" w:color="auto"/>
              <w:right w:val="single" w:sz="4" w:space="0" w:color="000000"/>
            </w:tcBorders>
            <w:shd w:val="clear" w:color="auto" w:fill="auto"/>
            <w:vAlign w:val="center"/>
          </w:tcPr>
          <w:p w14:paraId="567EB0EA" w14:textId="590881DF" w:rsidR="001B0EEE" w:rsidRPr="00D90C4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563DB9">
              <w:rPr>
                <w:sz w:val="22"/>
                <w:szCs w:val="22"/>
              </w:rPr>
              <w:t>Aktyvių daviklių jungtys:</w:t>
            </w:r>
          </w:p>
        </w:tc>
        <w:tc>
          <w:tcPr>
            <w:tcW w:w="5245" w:type="dxa"/>
            <w:tcBorders>
              <w:top w:val="single" w:sz="4" w:space="0" w:color="auto"/>
              <w:left w:val="single" w:sz="4" w:space="0" w:color="000000"/>
              <w:bottom w:val="single" w:sz="4" w:space="0" w:color="auto"/>
            </w:tcBorders>
            <w:shd w:val="clear" w:color="auto" w:fill="auto"/>
            <w:vAlign w:val="center"/>
          </w:tcPr>
          <w:p w14:paraId="5555D740" w14:textId="472C77CC"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563DB9">
              <w:rPr>
                <w:sz w:val="22"/>
                <w:szCs w:val="22"/>
              </w:rPr>
              <w:t>≥ 4</w:t>
            </w:r>
          </w:p>
        </w:tc>
        <w:tc>
          <w:tcPr>
            <w:tcW w:w="4536" w:type="dxa"/>
            <w:tcBorders>
              <w:top w:val="single" w:sz="4" w:space="0" w:color="auto"/>
              <w:bottom w:val="single" w:sz="4" w:space="0" w:color="auto"/>
            </w:tcBorders>
            <w:shd w:val="clear" w:color="auto" w:fill="D9D9D9" w:themeFill="background1" w:themeFillShade="D9"/>
            <w:vAlign w:val="center"/>
          </w:tcPr>
          <w:p w14:paraId="592F8EB6"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bottom w:val="single" w:sz="4" w:space="0" w:color="auto"/>
            </w:tcBorders>
            <w:shd w:val="clear" w:color="auto" w:fill="D9D9D9" w:themeFill="background1" w:themeFillShade="D9"/>
            <w:vAlign w:val="center"/>
          </w:tcPr>
          <w:p w14:paraId="1082BB81"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75F50E5E"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F0E726" w14:textId="6C2A381A"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lastRenderedPageBreak/>
              <w:t>4</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2FE06065" w14:textId="4DF69267" w:rsidR="001B0EEE" w:rsidRPr="00D90C4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563DB9">
              <w:rPr>
                <w:sz w:val="22"/>
                <w:szCs w:val="22"/>
              </w:rPr>
              <w:t>Spalvotas monitorius:</w:t>
            </w:r>
          </w:p>
        </w:tc>
        <w:tc>
          <w:tcPr>
            <w:tcW w:w="5245" w:type="dxa"/>
            <w:tcBorders>
              <w:top w:val="single" w:sz="4" w:space="0" w:color="auto"/>
              <w:left w:val="single" w:sz="4" w:space="0" w:color="000000"/>
              <w:bottom w:val="single" w:sz="4" w:space="0" w:color="000000"/>
            </w:tcBorders>
            <w:shd w:val="clear" w:color="auto" w:fill="auto"/>
            <w:vAlign w:val="center"/>
          </w:tcPr>
          <w:p w14:paraId="566D72F3"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1. ≥ 21,5 colių įstrižainės;</w:t>
            </w:r>
          </w:p>
          <w:p w14:paraId="3FDFAB7F"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2. Rezoliucijos ≥ (1920 x 1080);</w:t>
            </w:r>
          </w:p>
          <w:p w14:paraId="02C2EB1A"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3. LCD, LED arba kitos lygiavertės technologijos;</w:t>
            </w:r>
          </w:p>
          <w:p w14:paraId="0AC1EE42"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fi-FI"/>
              </w:rPr>
            </w:pPr>
            <w:r w:rsidRPr="004F5A95">
              <w:rPr>
                <w:sz w:val="22"/>
                <w:szCs w:val="22"/>
                <w:lang w:val="fi-FI"/>
              </w:rPr>
              <w:t>3. 4.</w:t>
            </w:r>
            <w:r w:rsidRPr="004F5A95">
              <w:rPr>
                <w:sz w:val="22"/>
                <w:szCs w:val="22"/>
                <w:lang w:val="fi-FI"/>
              </w:rPr>
              <w:tab/>
              <w:t>Monitorių laikantis rėmas, sukiojamas į abi puses &gt; 45 laipsnių kampu;</w:t>
            </w:r>
          </w:p>
          <w:p w14:paraId="04B55E93" w14:textId="4CDE1B1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4. </w:t>
            </w:r>
            <w:r w:rsidRPr="00563DB9">
              <w:rPr>
                <w:sz w:val="22"/>
                <w:szCs w:val="22"/>
              </w:rPr>
              <w:t>Nulenkiamas žemyn transportavimo padėtyje.</w:t>
            </w:r>
          </w:p>
        </w:tc>
        <w:tc>
          <w:tcPr>
            <w:tcW w:w="4536" w:type="dxa"/>
            <w:tcBorders>
              <w:top w:val="single" w:sz="4" w:space="0" w:color="auto"/>
            </w:tcBorders>
            <w:shd w:val="clear" w:color="auto" w:fill="D9D9D9" w:themeFill="background1" w:themeFillShade="D9"/>
            <w:vAlign w:val="center"/>
          </w:tcPr>
          <w:p w14:paraId="3CF9D08B"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56C2459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34DADC86" w14:textId="77777777" w:rsidTr="00897FBA">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55351BCA" w14:textId="57292556"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0718" w14:textId="32A60FD1" w:rsidR="001B0EEE" w:rsidRPr="00D90C4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63DB9">
              <w:rPr>
                <w:sz w:val="22"/>
                <w:szCs w:val="22"/>
              </w:rPr>
              <w:t>Palaikomas dažnių diapazonas:</w:t>
            </w:r>
          </w:p>
        </w:tc>
        <w:tc>
          <w:tcPr>
            <w:tcW w:w="5245" w:type="dxa"/>
            <w:tcBorders>
              <w:top w:val="single" w:sz="4" w:space="0" w:color="000000"/>
              <w:left w:val="single" w:sz="4" w:space="0" w:color="000000"/>
              <w:bottom w:val="single" w:sz="4" w:space="0" w:color="000000"/>
            </w:tcBorders>
            <w:shd w:val="clear" w:color="auto" w:fill="auto"/>
            <w:vAlign w:val="center"/>
          </w:tcPr>
          <w:p w14:paraId="24B52772" w14:textId="1426F83E"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563DB9">
              <w:rPr>
                <w:sz w:val="22"/>
                <w:szCs w:val="22"/>
              </w:rPr>
              <w:t>Ne siauriau nei (1,0 – 20,0) MHz</w:t>
            </w:r>
          </w:p>
        </w:tc>
        <w:tc>
          <w:tcPr>
            <w:tcW w:w="4536" w:type="dxa"/>
            <w:tcBorders>
              <w:bottom w:val="single" w:sz="4" w:space="0" w:color="auto"/>
            </w:tcBorders>
            <w:shd w:val="clear" w:color="auto" w:fill="D9D9D9" w:themeFill="background1" w:themeFillShade="D9"/>
            <w:vAlign w:val="center"/>
          </w:tcPr>
          <w:p w14:paraId="54B7007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0B9A2DC7"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3B865FFE"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B4AC11E" w14:textId="5979A11D"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7DD5" w14:textId="2AF47299"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63DB9">
              <w:rPr>
                <w:sz w:val="22"/>
                <w:szCs w:val="22"/>
              </w:rPr>
              <w:t>Vaizdavimo režimai:</w:t>
            </w:r>
          </w:p>
        </w:tc>
        <w:tc>
          <w:tcPr>
            <w:tcW w:w="5245" w:type="dxa"/>
            <w:tcBorders>
              <w:top w:val="single" w:sz="4" w:space="0" w:color="000000"/>
              <w:left w:val="single" w:sz="4" w:space="0" w:color="000000"/>
              <w:bottom w:val="single" w:sz="4" w:space="0" w:color="000000"/>
            </w:tcBorders>
            <w:shd w:val="clear" w:color="auto" w:fill="auto"/>
            <w:vAlign w:val="center"/>
          </w:tcPr>
          <w:p w14:paraId="045C6954"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1. 2D režimas;</w:t>
            </w:r>
          </w:p>
          <w:p w14:paraId="684165FF"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2. Tėkmės Doplerio režimas;</w:t>
            </w:r>
          </w:p>
          <w:p w14:paraId="2FF2E777" w14:textId="77777777"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r w:rsidRPr="00A353F6">
              <w:rPr>
                <w:sz w:val="22"/>
                <w:szCs w:val="22"/>
              </w:rPr>
              <w:t>Kryptinis galios Doplerio režimas;</w:t>
            </w:r>
          </w:p>
          <w:p w14:paraId="14A6956D" w14:textId="77777777"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r w:rsidRPr="00A353F6">
              <w:rPr>
                <w:sz w:val="22"/>
                <w:szCs w:val="22"/>
              </w:rPr>
              <w:t>Pulsinės bangos spektrinis Dopleris;</w:t>
            </w:r>
          </w:p>
          <w:p w14:paraId="55BF3E3A" w14:textId="77777777"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5. </w:t>
            </w:r>
            <w:r w:rsidRPr="00A353F6">
              <w:rPr>
                <w:sz w:val="22"/>
                <w:szCs w:val="22"/>
              </w:rPr>
              <w:t>Nuolatinės bangos spektrinis Dopleris;</w:t>
            </w:r>
          </w:p>
          <w:p w14:paraId="24C329CA" w14:textId="77777777"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6. </w:t>
            </w:r>
            <w:r w:rsidRPr="00A353F6">
              <w:rPr>
                <w:sz w:val="22"/>
                <w:szCs w:val="22"/>
              </w:rPr>
              <w:t>HPRF Doplerio režimas;</w:t>
            </w:r>
          </w:p>
          <w:p w14:paraId="6E26E161" w14:textId="77777777"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7. </w:t>
            </w:r>
            <w:r w:rsidRPr="00A353F6">
              <w:rPr>
                <w:sz w:val="22"/>
                <w:szCs w:val="22"/>
              </w:rPr>
              <w:t>Automatinio Doplerio režimas;</w:t>
            </w:r>
          </w:p>
          <w:p w14:paraId="3D63F48C" w14:textId="62E28B98" w:rsidR="001B0EEE" w:rsidRPr="00A353F6"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8. </w:t>
            </w:r>
            <w:r w:rsidRPr="00A353F6">
              <w:rPr>
                <w:sz w:val="22"/>
                <w:szCs w:val="22"/>
              </w:rPr>
              <w:t>Tripleksas</w:t>
            </w:r>
            <w:r w:rsidR="002C6392">
              <w:rPr>
                <w:sz w:val="22"/>
                <w:szCs w:val="22"/>
              </w:rPr>
              <w:t>.</w:t>
            </w:r>
          </w:p>
        </w:tc>
        <w:tc>
          <w:tcPr>
            <w:tcW w:w="4536" w:type="dxa"/>
            <w:tcBorders>
              <w:top w:val="single" w:sz="4" w:space="0" w:color="auto"/>
            </w:tcBorders>
            <w:shd w:val="clear" w:color="auto" w:fill="D9D9D9" w:themeFill="background1" w:themeFillShade="D9"/>
            <w:vAlign w:val="center"/>
          </w:tcPr>
          <w:p w14:paraId="3EA974E1"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05F5A34C"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4974D5FA" w14:textId="77777777" w:rsidTr="00897FBA">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2D1D74C2" w14:textId="219D0A4D"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F604" w14:textId="57DF827B"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4F5A95">
              <w:rPr>
                <w:sz w:val="22"/>
                <w:szCs w:val="22"/>
                <w:lang w:val="it-IT"/>
              </w:rPr>
              <w:t>2D vaizdavimo parametrai ir funkcijos:</w:t>
            </w:r>
          </w:p>
        </w:tc>
        <w:tc>
          <w:tcPr>
            <w:tcW w:w="5245" w:type="dxa"/>
            <w:tcBorders>
              <w:top w:val="single" w:sz="4" w:space="0" w:color="000000"/>
              <w:left w:val="single" w:sz="4" w:space="0" w:color="000000"/>
              <w:bottom w:val="single" w:sz="4" w:space="0" w:color="000000"/>
            </w:tcBorders>
            <w:shd w:val="clear" w:color="auto" w:fill="auto"/>
            <w:vAlign w:val="center"/>
          </w:tcPr>
          <w:p w14:paraId="1BDE46BF"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1. Maksimalus skenavimo gylis ≥ 35 cm;</w:t>
            </w:r>
          </w:p>
          <w:p w14:paraId="394CDC70"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lt-LT"/>
              </w:rPr>
            </w:pPr>
            <w:r w:rsidRPr="004F5A95">
              <w:rPr>
                <w:sz w:val="22"/>
                <w:szCs w:val="22"/>
                <w:lang w:val="lt-LT"/>
              </w:rPr>
              <w:t>2. Vaizdo didinimas realaus laiko ir peržiūrimame vaizde ≥ 8 kartų;</w:t>
            </w:r>
          </w:p>
          <w:p w14:paraId="54B1805D"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lang w:val="fi-FI"/>
              </w:rPr>
            </w:pPr>
            <w:r w:rsidRPr="004F5A95">
              <w:rPr>
                <w:sz w:val="22"/>
                <w:szCs w:val="22"/>
                <w:lang w:val="fi-FI"/>
              </w:rPr>
              <w:t>3. Maksimalus 2D kadrų dažnis ≥ 1900 kadrų/sek;</w:t>
            </w:r>
          </w:p>
          <w:p w14:paraId="38965B28"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r w:rsidRPr="00563DB9">
              <w:rPr>
                <w:sz w:val="22"/>
                <w:szCs w:val="22"/>
              </w:rPr>
              <w:t>Audinių harmoninis vaizdavimas;</w:t>
            </w:r>
          </w:p>
          <w:p w14:paraId="7B33F288"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5.</w:t>
            </w:r>
            <w:r w:rsidRPr="00563DB9">
              <w:rPr>
                <w:sz w:val="22"/>
                <w:szCs w:val="22"/>
              </w:rPr>
              <w:t>Artefaktų slopinimo technologija;</w:t>
            </w:r>
          </w:p>
          <w:p w14:paraId="12EC45EB"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6. </w:t>
            </w:r>
            <w:r w:rsidRPr="00563DB9">
              <w:rPr>
                <w:sz w:val="22"/>
                <w:szCs w:val="22"/>
              </w:rPr>
              <w:t>Kontrastingumo raiškos sustiprinimas;</w:t>
            </w:r>
          </w:p>
          <w:p w14:paraId="48B56B0A" w14:textId="0D42FB40"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7. </w:t>
            </w:r>
            <w:r w:rsidRPr="00563DB9">
              <w:rPr>
                <w:sz w:val="22"/>
                <w:szCs w:val="22"/>
              </w:rPr>
              <w:t>Adatos išryškinimo vaizdavimo režimas.</w:t>
            </w:r>
          </w:p>
        </w:tc>
        <w:tc>
          <w:tcPr>
            <w:tcW w:w="4536" w:type="dxa"/>
            <w:shd w:val="clear" w:color="auto" w:fill="D9D9D9" w:themeFill="background1" w:themeFillShade="D9"/>
            <w:vAlign w:val="center"/>
          </w:tcPr>
          <w:p w14:paraId="72D84C53"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vAlign w:val="center"/>
          </w:tcPr>
          <w:p w14:paraId="6EF5095B"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40D7D6D2" w14:textId="77777777" w:rsidTr="00897FBA">
        <w:tblPrEx>
          <w:tblLook w:val="0000" w:firstRow="0" w:lastRow="0" w:firstColumn="0" w:lastColumn="0" w:noHBand="0" w:noVBand="0"/>
        </w:tblPrEx>
        <w:trPr>
          <w:gridAfter w:val="1"/>
          <w:wAfter w:w="12" w:type="dxa"/>
          <w:trHeight w:val="433"/>
        </w:trPr>
        <w:tc>
          <w:tcPr>
            <w:tcW w:w="789" w:type="dxa"/>
            <w:shd w:val="clear" w:color="auto" w:fill="auto"/>
            <w:vAlign w:val="center"/>
          </w:tcPr>
          <w:p w14:paraId="2241C3A5" w14:textId="650F3020"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sz w:val="22"/>
                <w:szCs w:val="22"/>
                <w:lang w:val="lt-LT"/>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5307" w14:textId="71F17EE7"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563DB9">
              <w:rPr>
                <w:sz w:val="22"/>
                <w:szCs w:val="22"/>
              </w:rPr>
              <w:t xml:space="preserve">Doplerio režimo </w:t>
            </w:r>
            <w:r>
              <w:rPr>
                <w:sz w:val="22"/>
                <w:szCs w:val="22"/>
              </w:rPr>
              <w:t>parametria</w:t>
            </w:r>
            <w:r w:rsidRPr="00563DB9">
              <w:rPr>
                <w:sz w:val="22"/>
                <w:szCs w:val="22"/>
              </w:rPr>
              <w:t>:</w:t>
            </w:r>
          </w:p>
        </w:tc>
        <w:tc>
          <w:tcPr>
            <w:tcW w:w="5245" w:type="dxa"/>
            <w:tcBorders>
              <w:top w:val="single" w:sz="4" w:space="0" w:color="000000"/>
              <w:left w:val="single" w:sz="4" w:space="0" w:color="000000"/>
              <w:bottom w:val="single" w:sz="4" w:space="0" w:color="000000"/>
            </w:tcBorders>
            <w:shd w:val="clear" w:color="auto" w:fill="auto"/>
            <w:vAlign w:val="center"/>
          </w:tcPr>
          <w:p w14:paraId="4F14EF5A" w14:textId="77777777" w:rsidR="001B0EEE" w:rsidRPr="007259F3" w:rsidRDefault="001B0EEE" w:rsidP="002C639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hanging="86"/>
              <w:textAlignment w:val="baseline"/>
              <w:rPr>
                <w:sz w:val="22"/>
                <w:szCs w:val="22"/>
              </w:rPr>
            </w:pPr>
            <w:r>
              <w:rPr>
                <w:sz w:val="22"/>
                <w:szCs w:val="22"/>
              </w:rPr>
              <w:t xml:space="preserve">1. </w:t>
            </w:r>
            <w:r w:rsidRPr="007259F3">
              <w:rPr>
                <w:sz w:val="22"/>
                <w:szCs w:val="22"/>
              </w:rPr>
              <w:t>Vartelių plotis ne siauriau nei (1,0 – 15,0) mm;</w:t>
            </w:r>
          </w:p>
          <w:p w14:paraId="4617EC91" w14:textId="712F258F"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r w:rsidRPr="00563DB9">
              <w:rPr>
                <w:sz w:val="22"/>
                <w:szCs w:val="22"/>
              </w:rPr>
              <w:t>Reguliuojamas „Gain“ diapazonas;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B413B"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24402"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1B0EEE" w:rsidRPr="004F5A95" w14:paraId="2720B48D"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5904D1" w14:textId="5B29624F"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rFonts w:eastAsia="Times New Roman"/>
                <w:noProof/>
                <w:sz w:val="22"/>
                <w:szCs w:val="22"/>
                <w:bdr w:val="none" w:sz="0" w:space="0" w:color="auto"/>
                <w:lang w:val="lt-LT"/>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872F" w14:textId="5E2529E1"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Automatinės funkcijos ir matavimai:</w:t>
            </w: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14:paraId="56AF75CE" w14:textId="77777777" w:rsidR="001B0EEE" w:rsidRPr="004F5A95" w:rsidRDefault="001B0EEE" w:rsidP="002C639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hanging="86"/>
              <w:jc w:val="both"/>
              <w:textAlignment w:val="baseline"/>
              <w:rPr>
                <w:sz w:val="22"/>
                <w:szCs w:val="22"/>
                <w:lang w:val="lt-LT"/>
              </w:rPr>
            </w:pPr>
            <w:r w:rsidRPr="004F5A95">
              <w:rPr>
                <w:sz w:val="22"/>
                <w:szCs w:val="22"/>
                <w:lang w:val="lt-LT"/>
              </w:rPr>
              <w:t>1. Vieno mygtuko paspaudimu aktyvuojama vaizdo optimizavimo technologija, automatiškai keičianti šviesinimą GAIN ir kompensaciją TGC (arba DGC);</w:t>
            </w:r>
          </w:p>
          <w:p w14:paraId="244752A1" w14:textId="77777777"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2. Automatinis spalvinio arba spektrinio doplerio tėkmės būsenos optimizavimas.</w:t>
            </w:r>
          </w:p>
          <w:p w14:paraId="5F39A874" w14:textId="77777777"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Pr>
                <w:sz w:val="22"/>
                <w:szCs w:val="22"/>
                <w:lang w:val="lt-LT"/>
              </w:rPr>
              <w:t>3.</w:t>
            </w:r>
            <w:r w:rsidRPr="004F5A95">
              <w:rPr>
                <w:lang w:val="lt-LT"/>
              </w:rPr>
              <w:t xml:space="preserve"> </w:t>
            </w:r>
            <w:r w:rsidRPr="004F5A95">
              <w:rPr>
                <w:sz w:val="22"/>
                <w:szCs w:val="22"/>
                <w:lang w:val="lt-LT"/>
              </w:rPr>
              <w:t>Pusiau automatiniai echokardiografiniai matavimai</w:t>
            </w:r>
            <w:r>
              <w:rPr>
                <w:sz w:val="22"/>
                <w:szCs w:val="22"/>
                <w:lang w:val="lt-LT"/>
              </w:rPr>
              <w:t>;</w:t>
            </w:r>
          </w:p>
          <w:p w14:paraId="42004C4C" w14:textId="77777777"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Pr>
                <w:sz w:val="22"/>
                <w:szCs w:val="22"/>
                <w:lang w:val="lt-LT"/>
              </w:rPr>
              <w:t>4.</w:t>
            </w:r>
            <w:r w:rsidRPr="004F5A95">
              <w:rPr>
                <w:lang w:val="lt-LT"/>
              </w:rPr>
              <w:t xml:space="preserve"> </w:t>
            </w:r>
            <w:r w:rsidRPr="004F5A95">
              <w:rPr>
                <w:sz w:val="22"/>
                <w:szCs w:val="22"/>
                <w:lang w:val="lt-LT"/>
              </w:rPr>
              <w:t>Automatiniai kairiojo skilvelio ir prieširdžio matavimai</w:t>
            </w:r>
            <w:r>
              <w:rPr>
                <w:sz w:val="22"/>
                <w:szCs w:val="22"/>
                <w:lang w:val="lt-LT"/>
              </w:rPr>
              <w:t>;</w:t>
            </w:r>
          </w:p>
          <w:p w14:paraId="50B405C7" w14:textId="207BD781"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lang w:val="lt-LT"/>
              </w:rPr>
              <w:t>5.</w:t>
            </w:r>
            <w:r>
              <w:t xml:space="preserve"> </w:t>
            </w:r>
            <w:r w:rsidRPr="004F5A95">
              <w:rPr>
                <w:sz w:val="22"/>
                <w:szCs w:val="22"/>
                <w:lang w:val="lt-LT"/>
              </w:rPr>
              <w:t>Automatinis miokardo judesio ir mechanikos vizualizavimas bei vertinimas.</w:t>
            </w:r>
          </w:p>
        </w:tc>
        <w:tc>
          <w:tcPr>
            <w:tcW w:w="4536" w:type="dxa"/>
            <w:shd w:val="clear" w:color="auto" w:fill="D9D9D9" w:themeFill="background1" w:themeFillShade="D9"/>
            <w:vAlign w:val="center"/>
          </w:tcPr>
          <w:p w14:paraId="254E77A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E517C77"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14DDB150" w14:textId="77777777" w:rsidTr="007720F9">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CBB5E77" w14:textId="0F426E03" w:rsid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p>
        </w:tc>
        <w:tc>
          <w:tcPr>
            <w:tcW w:w="14600" w:type="dxa"/>
            <w:gridSpan w:val="4"/>
            <w:tcBorders>
              <w:top w:val="single" w:sz="4" w:space="0" w:color="000000"/>
              <w:left w:val="single" w:sz="4" w:space="0" w:color="000000"/>
              <w:bottom w:val="single" w:sz="4" w:space="0" w:color="000000"/>
            </w:tcBorders>
            <w:shd w:val="clear" w:color="auto" w:fill="auto"/>
            <w:vAlign w:val="center"/>
          </w:tcPr>
          <w:p w14:paraId="2B23BB85" w14:textId="7D783AFD" w:rsidR="001B0EEE" w:rsidRPr="00CC73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noProof/>
                <w:bdr w:val="none" w:sz="0" w:space="0" w:color="auto"/>
                <w:lang w:val="lt-LT"/>
              </w:rPr>
            </w:pPr>
            <w:r w:rsidRPr="00CC731C">
              <w:rPr>
                <w:rFonts w:eastAsia="Times New Roman"/>
                <w:b/>
                <w:bCs/>
                <w:noProof/>
                <w:bdr w:val="none" w:sz="0" w:space="0" w:color="auto"/>
                <w:lang w:val="lt-LT"/>
              </w:rPr>
              <w:t>Davikliai:</w:t>
            </w:r>
          </w:p>
        </w:tc>
      </w:tr>
      <w:tr w:rsidR="001B0EEE" w:rsidRPr="00CB1D85" w14:paraId="389EB05A"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7E8154B" w14:textId="153C478A"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10.1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9FCF" w14:textId="05F43D5B"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Linijinis daviklis (</w:t>
            </w:r>
            <w:r w:rsidR="001B2CCC">
              <w:rPr>
                <w:sz w:val="22"/>
                <w:szCs w:val="22"/>
              </w:rPr>
              <w:t>1</w:t>
            </w:r>
            <w:r w:rsidR="001B2CCC" w:rsidRPr="00563DB9">
              <w:rPr>
                <w:sz w:val="22"/>
                <w:szCs w:val="22"/>
              </w:rPr>
              <w:t xml:space="preserve"> </w:t>
            </w:r>
            <w:r w:rsidRPr="00563DB9">
              <w:rPr>
                <w:sz w:val="22"/>
                <w:szCs w:val="22"/>
              </w:rPr>
              <w:t>vnt):</w:t>
            </w: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14:paraId="0E6BB780"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lang w:val="it-IT"/>
              </w:rPr>
            </w:pPr>
            <w:r w:rsidRPr="004F5A95">
              <w:rPr>
                <w:sz w:val="22"/>
                <w:szCs w:val="22"/>
                <w:lang w:val="it-IT"/>
              </w:rPr>
              <w:t>1. Dažnių diapazonas ne siauriau nei (</w:t>
            </w:r>
            <w:r>
              <w:rPr>
                <w:sz w:val="22"/>
                <w:szCs w:val="22"/>
                <w:lang w:val="it-IT"/>
              </w:rPr>
              <w:t>3</w:t>
            </w:r>
            <w:r w:rsidRPr="004F5A95">
              <w:rPr>
                <w:sz w:val="22"/>
                <w:szCs w:val="22"/>
                <w:lang w:val="it-IT"/>
              </w:rPr>
              <w:t>,</w:t>
            </w:r>
            <w:r>
              <w:rPr>
                <w:sz w:val="22"/>
                <w:szCs w:val="22"/>
                <w:lang w:val="it-IT"/>
              </w:rPr>
              <w:t>6</w:t>
            </w:r>
            <w:r w:rsidRPr="004F5A95">
              <w:rPr>
                <w:sz w:val="22"/>
                <w:szCs w:val="22"/>
                <w:lang w:val="it-IT"/>
              </w:rPr>
              <w:t xml:space="preserve"> – </w:t>
            </w:r>
            <w:r>
              <w:rPr>
                <w:sz w:val="22"/>
                <w:szCs w:val="22"/>
                <w:lang w:val="it-IT"/>
              </w:rPr>
              <w:t>11</w:t>
            </w:r>
            <w:r w:rsidRPr="004F5A95">
              <w:rPr>
                <w:sz w:val="22"/>
                <w:szCs w:val="22"/>
                <w:lang w:val="it-IT"/>
              </w:rPr>
              <w:t>,0) MHz;</w:t>
            </w:r>
          </w:p>
          <w:p w14:paraId="556B56FB"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lang w:val="fi-FI"/>
              </w:rPr>
            </w:pPr>
            <w:r w:rsidRPr="004F5A95">
              <w:rPr>
                <w:sz w:val="22"/>
                <w:szCs w:val="22"/>
                <w:lang w:val="fi-FI"/>
              </w:rPr>
              <w:t xml:space="preserve">2. Maksimalus apžvalgos laukas ≥ </w:t>
            </w:r>
            <w:r>
              <w:rPr>
                <w:sz w:val="22"/>
                <w:szCs w:val="22"/>
                <w:lang w:val="fi-FI"/>
              </w:rPr>
              <w:t>38</w:t>
            </w:r>
            <w:r w:rsidRPr="004F5A95">
              <w:rPr>
                <w:sz w:val="22"/>
                <w:szCs w:val="22"/>
                <w:lang w:val="fi-FI"/>
              </w:rPr>
              <w:t xml:space="preserve"> mm;</w:t>
            </w:r>
          </w:p>
          <w:p w14:paraId="17278256" w14:textId="11F4BED7" w:rsidR="001B0EEE" w:rsidRPr="007259F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fi-FI"/>
              </w:rPr>
              <w:t xml:space="preserve">3. ≥ </w:t>
            </w:r>
            <w:r>
              <w:rPr>
                <w:sz w:val="22"/>
                <w:szCs w:val="22"/>
                <w:lang w:val="fi-FI"/>
              </w:rPr>
              <w:t>128</w:t>
            </w:r>
            <w:r w:rsidRPr="004F5A95">
              <w:rPr>
                <w:sz w:val="22"/>
                <w:szCs w:val="22"/>
                <w:lang w:val="fi-FI"/>
              </w:rPr>
              <w:t xml:space="preserve"> elementų.</w:t>
            </w:r>
          </w:p>
        </w:tc>
        <w:tc>
          <w:tcPr>
            <w:tcW w:w="4536" w:type="dxa"/>
            <w:shd w:val="clear" w:color="auto" w:fill="D9D9D9" w:themeFill="background1" w:themeFillShade="D9"/>
            <w:vAlign w:val="center"/>
          </w:tcPr>
          <w:p w14:paraId="61BFDF1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8DEDBB0"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4F5A95" w14:paraId="63314F7C"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E03620" w14:textId="341E4C43"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43C3" w14:textId="5FDE5E70"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Konveksinis daviklis (</w:t>
            </w:r>
            <w:r w:rsidR="001B2CCC">
              <w:rPr>
                <w:sz w:val="22"/>
                <w:szCs w:val="22"/>
              </w:rPr>
              <w:t>1</w:t>
            </w:r>
            <w:r w:rsidR="001B2CCC" w:rsidRPr="00563DB9">
              <w:rPr>
                <w:sz w:val="22"/>
                <w:szCs w:val="22"/>
              </w:rPr>
              <w:t xml:space="preserve"> </w:t>
            </w:r>
            <w:r w:rsidRPr="00563DB9">
              <w:rPr>
                <w:sz w:val="22"/>
                <w:szCs w:val="22"/>
              </w:rPr>
              <w:t>vnt):</w:t>
            </w: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89EA12"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it-IT"/>
              </w:rPr>
            </w:pPr>
            <w:r w:rsidRPr="004F5A95">
              <w:rPr>
                <w:sz w:val="22"/>
                <w:szCs w:val="22"/>
                <w:lang w:val="it-IT"/>
              </w:rPr>
              <w:t>1. Dažnių diapazonas ne siauriau nei (1,0 – 5,0) MHz;</w:t>
            </w:r>
          </w:p>
          <w:p w14:paraId="38E55DD3"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Apžvalgos laukas &gt; 70</w:t>
            </w:r>
            <w:r w:rsidRPr="00563DB9">
              <w:rPr>
                <w:sz w:val="22"/>
                <w:szCs w:val="22"/>
                <w:vertAlign w:val="superscript"/>
              </w:rPr>
              <w:t>o</w:t>
            </w:r>
            <w:r w:rsidRPr="00563DB9">
              <w:rPr>
                <w:sz w:val="22"/>
                <w:szCs w:val="22"/>
              </w:rPr>
              <w:t>;</w:t>
            </w:r>
          </w:p>
          <w:p w14:paraId="2FD6C5BD" w14:textId="524D44B6"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Pr="00563DB9">
              <w:rPr>
                <w:sz w:val="22"/>
                <w:szCs w:val="22"/>
              </w:rPr>
              <w:t>≥ 128 elementai.</w:t>
            </w:r>
          </w:p>
        </w:tc>
        <w:tc>
          <w:tcPr>
            <w:tcW w:w="4536" w:type="dxa"/>
            <w:shd w:val="clear" w:color="auto" w:fill="D9D9D9" w:themeFill="background1" w:themeFillShade="D9"/>
            <w:vAlign w:val="center"/>
          </w:tcPr>
          <w:p w14:paraId="5D6CA153"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B75D9CD"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CB1D85" w14:paraId="1F191870"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C322DB" w14:textId="56ACC81A"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3174" w14:textId="6E507051"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1B0EEE">
              <w:rPr>
                <w:sz w:val="22"/>
                <w:szCs w:val="22"/>
              </w:rPr>
              <w:t xml:space="preserve">Vektortinis daviklis </w:t>
            </w:r>
            <w:r w:rsidRPr="00563DB9">
              <w:rPr>
                <w:sz w:val="22"/>
                <w:szCs w:val="22"/>
              </w:rPr>
              <w:t>(</w:t>
            </w:r>
            <w:r w:rsidR="001B2CCC">
              <w:rPr>
                <w:sz w:val="22"/>
                <w:szCs w:val="22"/>
              </w:rPr>
              <w:t>1</w:t>
            </w:r>
            <w:r w:rsidR="001B2CCC" w:rsidRPr="00563DB9">
              <w:rPr>
                <w:sz w:val="22"/>
                <w:szCs w:val="22"/>
              </w:rPr>
              <w:t xml:space="preserve"> </w:t>
            </w:r>
            <w:r w:rsidRPr="00563DB9">
              <w:rPr>
                <w:sz w:val="22"/>
                <w:szCs w:val="22"/>
              </w:rPr>
              <w:t>vnt):</w:t>
            </w:r>
          </w:p>
        </w:tc>
        <w:tc>
          <w:tcPr>
            <w:tcW w:w="5245" w:type="dxa"/>
            <w:tcBorders>
              <w:top w:val="single" w:sz="4" w:space="0" w:color="000000"/>
              <w:left w:val="single" w:sz="4" w:space="0" w:color="000000"/>
              <w:bottom w:val="single" w:sz="4" w:space="0" w:color="000000"/>
            </w:tcBorders>
            <w:shd w:val="clear" w:color="auto" w:fill="auto"/>
            <w:vAlign w:val="center"/>
          </w:tcPr>
          <w:p w14:paraId="15871432" w14:textId="77777777" w:rsidR="001B0EEE" w:rsidRPr="001B0EEE"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1B0EEE">
              <w:rPr>
                <w:sz w:val="22"/>
                <w:szCs w:val="22"/>
                <w:lang w:val="lt-LT"/>
              </w:rPr>
              <w:t>1. 1.</w:t>
            </w:r>
            <w:r w:rsidRPr="001B0EEE">
              <w:rPr>
                <w:sz w:val="22"/>
                <w:szCs w:val="22"/>
                <w:lang w:val="lt-LT"/>
              </w:rPr>
              <w:tab/>
              <w:t>Dažnio diapazonas ne siauresnis kaip nuo 1,1 MHz iki 5 MHz;</w:t>
            </w:r>
          </w:p>
          <w:p w14:paraId="7A1E7A6F"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fi-FI"/>
              </w:rPr>
            </w:pPr>
            <w:r w:rsidRPr="004F5A95">
              <w:rPr>
                <w:sz w:val="22"/>
                <w:szCs w:val="22"/>
                <w:lang w:val="fi-FI"/>
              </w:rPr>
              <w:t xml:space="preserve">2. Maksimalus apžvalgos laukas ≥ </w:t>
            </w:r>
            <w:r>
              <w:rPr>
                <w:sz w:val="22"/>
                <w:szCs w:val="22"/>
                <w:lang w:val="fi-FI"/>
              </w:rPr>
              <w:t>90</w:t>
            </w:r>
            <w:r w:rsidRPr="004F5A95">
              <w:rPr>
                <w:sz w:val="22"/>
                <w:szCs w:val="22"/>
                <w:lang w:val="fi-FI"/>
              </w:rPr>
              <w:t xml:space="preserve"> mm;</w:t>
            </w:r>
          </w:p>
          <w:p w14:paraId="0196A7B7" w14:textId="7E4BDDF8"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fi-FI"/>
              </w:rPr>
              <w:t>3</w:t>
            </w:r>
            <w:r>
              <w:rPr>
                <w:sz w:val="22"/>
                <w:szCs w:val="22"/>
                <w:lang w:val="fi-FI"/>
              </w:rPr>
              <w:t xml:space="preserve">. </w:t>
            </w:r>
            <w:r w:rsidRPr="001B0EEE">
              <w:rPr>
                <w:rFonts w:hint="eastAsia"/>
                <w:sz w:val="22"/>
                <w:szCs w:val="22"/>
                <w:lang w:val="fi-FI"/>
              </w:rPr>
              <w:t xml:space="preserve">Elementų skaičius </w:t>
            </w:r>
            <w:r w:rsidRPr="001B0EEE">
              <w:rPr>
                <w:rFonts w:hint="eastAsia"/>
                <w:sz w:val="22"/>
                <w:szCs w:val="22"/>
                <w:lang w:val="fi-FI"/>
              </w:rPr>
              <w:t>≥</w:t>
            </w:r>
            <w:r w:rsidRPr="001B0EEE">
              <w:rPr>
                <w:rFonts w:hint="eastAsia"/>
                <w:sz w:val="22"/>
                <w:szCs w:val="22"/>
                <w:lang w:val="fi-FI"/>
              </w:rPr>
              <w:t xml:space="preserve"> 80.</w:t>
            </w:r>
          </w:p>
        </w:tc>
        <w:tc>
          <w:tcPr>
            <w:tcW w:w="4536" w:type="dxa"/>
            <w:shd w:val="clear" w:color="auto" w:fill="D9D9D9" w:themeFill="background1" w:themeFillShade="D9"/>
            <w:vAlign w:val="center"/>
          </w:tcPr>
          <w:p w14:paraId="0BACBE26"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7D0760C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CB1D85" w14:paraId="7638FA3D"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CB43E7" w14:textId="7DF37498"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A5C6" w14:textId="71DB124A"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Vaizdų ir įrašų fiksavimas:</w:t>
            </w:r>
          </w:p>
        </w:tc>
        <w:tc>
          <w:tcPr>
            <w:tcW w:w="5245" w:type="dxa"/>
            <w:tcBorders>
              <w:top w:val="single" w:sz="4" w:space="0" w:color="000000"/>
              <w:left w:val="single" w:sz="4" w:space="0" w:color="000000"/>
              <w:bottom w:val="single" w:sz="4" w:space="0" w:color="000000"/>
            </w:tcBorders>
            <w:shd w:val="clear" w:color="auto" w:fill="auto"/>
            <w:vAlign w:val="center"/>
          </w:tcPr>
          <w:p w14:paraId="4DFC60E4" w14:textId="12A5BBD9"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1. Cine (loop) peržiūros atmintis ≥ 1250 kadrų arba ≥ 750 MB;</w:t>
            </w:r>
          </w:p>
        </w:tc>
        <w:tc>
          <w:tcPr>
            <w:tcW w:w="4536" w:type="dxa"/>
            <w:shd w:val="clear" w:color="auto" w:fill="D9D9D9" w:themeFill="background1" w:themeFillShade="D9"/>
            <w:vAlign w:val="center"/>
          </w:tcPr>
          <w:p w14:paraId="661DDB00"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267767A"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75EA2462"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2E4E0CA" w14:textId="38E1A6E2"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44C8" w14:textId="39EF1C84"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897FBA">
              <w:rPr>
                <w:sz w:val="22"/>
                <w:szCs w:val="22"/>
                <w:lang w:val="lt-LT"/>
              </w:rPr>
              <w:t>Atmintis ir duomenų perdavimas</w:t>
            </w:r>
            <w:r w:rsidR="001D7353" w:rsidRPr="00897FBA">
              <w:rPr>
                <w:sz w:val="22"/>
                <w:szCs w:val="22"/>
                <w:lang w:val="lt-LT"/>
              </w:rPr>
              <w:t xml:space="preserve"> į ligoninės informacinę </w:t>
            </w:r>
            <w:r w:rsidR="001D7353">
              <w:rPr>
                <w:sz w:val="22"/>
                <w:szCs w:val="22"/>
                <w:lang w:val="lt-LT"/>
              </w:rPr>
              <w:t>sistemą</w:t>
            </w:r>
            <w:r w:rsidRPr="00897FBA">
              <w:rPr>
                <w:sz w:val="22"/>
                <w:szCs w:val="22"/>
                <w:lang w:val="lt-LT"/>
              </w:rPr>
              <w:t>:</w:t>
            </w:r>
          </w:p>
        </w:tc>
        <w:tc>
          <w:tcPr>
            <w:tcW w:w="5245" w:type="dxa"/>
            <w:tcBorders>
              <w:top w:val="single" w:sz="4" w:space="0" w:color="000000"/>
              <w:left w:val="single" w:sz="4" w:space="0" w:color="000000"/>
              <w:bottom w:val="single" w:sz="4" w:space="0" w:color="000000"/>
            </w:tcBorders>
            <w:shd w:val="clear" w:color="auto" w:fill="auto"/>
            <w:vAlign w:val="center"/>
          </w:tcPr>
          <w:p w14:paraId="0166E55E"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Vidinis diskas ≥ 500 GB;</w:t>
            </w:r>
          </w:p>
          <w:p w14:paraId="6379F2D4"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DICOM formatas:</w:t>
            </w:r>
          </w:p>
          <w:p w14:paraId="5865AB3F"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DICOM Store ar DICOM Storage</w:t>
            </w:r>
          </w:p>
          <w:p w14:paraId="4F677B55"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DICOM Print</w:t>
            </w:r>
          </w:p>
          <w:p w14:paraId="5C3DEC00" w14:textId="4FF357DA"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Pr="00563DB9">
              <w:rPr>
                <w:sz w:val="22"/>
                <w:szCs w:val="22"/>
              </w:rPr>
              <w:t>DICOM Modality Worklist</w:t>
            </w:r>
          </w:p>
        </w:tc>
        <w:tc>
          <w:tcPr>
            <w:tcW w:w="4536" w:type="dxa"/>
            <w:shd w:val="clear" w:color="auto" w:fill="D9D9D9" w:themeFill="background1" w:themeFillShade="D9"/>
            <w:vAlign w:val="center"/>
          </w:tcPr>
          <w:p w14:paraId="4E93929E"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E6C9057"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3F541C" w14:paraId="201E111F"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82A815" w14:textId="11273BE3"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F76F" w14:textId="5E08D936"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Išorinės jungtys:</w:t>
            </w:r>
          </w:p>
        </w:tc>
        <w:tc>
          <w:tcPr>
            <w:tcW w:w="5245" w:type="dxa"/>
            <w:tcBorders>
              <w:top w:val="single" w:sz="4" w:space="0" w:color="000000"/>
              <w:left w:val="single" w:sz="4" w:space="0" w:color="000000"/>
              <w:bottom w:val="single" w:sz="4" w:space="0" w:color="000000"/>
            </w:tcBorders>
            <w:shd w:val="clear" w:color="auto" w:fill="auto"/>
            <w:vAlign w:val="center"/>
          </w:tcPr>
          <w:p w14:paraId="556FFC98" w14:textId="77777777" w:rsidR="001B0EEE" w:rsidRPr="00563DB9"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HDMI arba Display Port;</w:t>
            </w:r>
          </w:p>
          <w:p w14:paraId="30787D7E" w14:textId="443A24E4"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r w:rsidRPr="00563DB9">
              <w:rPr>
                <w:sz w:val="22"/>
                <w:szCs w:val="22"/>
              </w:rPr>
              <w:t>USB.</w:t>
            </w:r>
          </w:p>
        </w:tc>
        <w:tc>
          <w:tcPr>
            <w:tcW w:w="4536" w:type="dxa"/>
            <w:shd w:val="clear" w:color="auto" w:fill="D9D9D9" w:themeFill="background1" w:themeFillShade="D9"/>
            <w:vAlign w:val="center"/>
          </w:tcPr>
          <w:p w14:paraId="1973158E"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6F0EA6B3"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CB1D85" w14:paraId="0AB253C7"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83A1E9" w14:textId="4FFBEA91"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744B5" w14:textId="7AD86DB8"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Sistemos struktūra:</w:t>
            </w:r>
          </w:p>
        </w:tc>
        <w:tc>
          <w:tcPr>
            <w:tcW w:w="5245" w:type="dxa"/>
            <w:tcBorders>
              <w:top w:val="single" w:sz="4" w:space="0" w:color="000000"/>
              <w:left w:val="single" w:sz="4" w:space="0" w:color="000000"/>
              <w:bottom w:val="single" w:sz="4" w:space="0" w:color="000000"/>
            </w:tcBorders>
            <w:shd w:val="clear" w:color="auto" w:fill="auto"/>
            <w:vAlign w:val="center"/>
          </w:tcPr>
          <w:p w14:paraId="0F12CDF4"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1. Nespalvoto vaizdo spausdintuvas;</w:t>
            </w:r>
          </w:p>
          <w:p w14:paraId="5F73BFE3"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2. Wi-Fi modulis;</w:t>
            </w:r>
          </w:p>
          <w:p w14:paraId="769554C8"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3. Integruotas akumuliatorius</w:t>
            </w:r>
            <w:r w:rsidRPr="004F5A95">
              <w:rPr>
                <w:bCs/>
                <w:color w:val="000000" w:themeColor="text1"/>
                <w:lang w:val="lt-LT"/>
              </w:rPr>
              <w:t>, įgalinantis atlikti ultragarsinį tyrimą ≥ 60 min. be elektros tinklo</w:t>
            </w:r>
          </w:p>
          <w:p w14:paraId="59E27D62"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4. Nuotolinio serviso funkcionalumas;</w:t>
            </w:r>
          </w:p>
          <w:p w14:paraId="60F0F4D6"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5. Galimybė ateityje įdiegti 3D/4D tyrimų modulį;</w:t>
            </w:r>
          </w:p>
          <w:p w14:paraId="16EDA696"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6. Galimybė ateityje įdiegti elastografijos modulį;</w:t>
            </w:r>
          </w:p>
          <w:p w14:paraId="7C4CB00D" w14:textId="361C9119"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7. Galimybė ateityje įdiegti tyrimų su kontrastine medžiaga modulį.</w:t>
            </w:r>
          </w:p>
        </w:tc>
        <w:tc>
          <w:tcPr>
            <w:tcW w:w="4536" w:type="dxa"/>
            <w:shd w:val="clear" w:color="auto" w:fill="D9D9D9" w:themeFill="background1" w:themeFillShade="D9"/>
            <w:vAlign w:val="center"/>
          </w:tcPr>
          <w:p w14:paraId="250ACD1F"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A6BF568"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1B0EEE" w:rsidRPr="00CB1D85" w14:paraId="2F444BED" w14:textId="77777777" w:rsidTr="00897FBA">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44A739" w14:textId="29509FC3"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1CCF" w14:textId="4BA395B9" w:rsidR="001B0EEE" w:rsidRPr="00DE44C3"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r w:rsidRPr="00563DB9">
              <w:rPr>
                <w:sz w:val="22"/>
                <w:szCs w:val="22"/>
              </w:rPr>
              <w:t>Maitinimo šaltinis:</w:t>
            </w:r>
          </w:p>
        </w:tc>
        <w:tc>
          <w:tcPr>
            <w:tcW w:w="5245" w:type="dxa"/>
            <w:tcBorders>
              <w:top w:val="single" w:sz="4" w:space="0" w:color="000000"/>
              <w:left w:val="single" w:sz="4" w:space="0" w:color="000000"/>
              <w:bottom w:val="single" w:sz="4" w:space="0" w:color="000000"/>
            </w:tcBorders>
            <w:shd w:val="clear" w:color="auto" w:fill="auto"/>
            <w:vAlign w:val="center"/>
          </w:tcPr>
          <w:p w14:paraId="5540CD33" w14:textId="77777777" w:rsidR="001B0EEE" w:rsidRPr="004F5A95"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lang w:val="lt-LT"/>
              </w:rPr>
            </w:pPr>
            <w:r w:rsidRPr="004F5A95">
              <w:rPr>
                <w:sz w:val="22"/>
                <w:szCs w:val="22"/>
                <w:lang w:val="lt-LT"/>
              </w:rPr>
              <w:t>1. 230 V, 50Hz elektros tinklas</w:t>
            </w:r>
          </w:p>
          <w:p w14:paraId="7ACE5471" w14:textId="320D0441"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4F5A95">
              <w:rPr>
                <w:sz w:val="22"/>
                <w:szCs w:val="22"/>
                <w:lang w:val="lt-LT"/>
              </w:rPr>
              <w:t>2. Didžiausios energijos sąnaudos ≤ 1,00 kVA</w:t>
            </w:r>
          </w:p>
        </w:tc>
        <w:tc>
          <w:tcPr>
            <w:tcW w:w="4536" w:type="dxa"/>
            <w:shd w:val="clear" w:color="auto" w:fill="D9D9D9" w:themeFill="background1" w:themeFillShade="D9"/>
            <w:vAlign w:val="center"/>
          </w:tcPr>
          <w:p w14:paraId="588A5D39"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F273C62" w14:textId="77777777" w:rsidR="001B0EEE" w:rsidRPr="003F541C" w:rsidRDefault="001B0EEE" w:rsidP="001B0E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6A219225" w14:textId="77777777" w:rsidR="000D51F7" w:rsidRPr="003F541C" w:rsidRDefault="000D51F7" w:rsidP="000D51F7">
      <w:pPr>
        <w:ind w:left="-851"/>
        <w:rPr>
          <w:b/>
          <w:bCs/>
          <w:lang w:val="lt-LT"/>
        </w:rPr>
      </w:pPr>
    </w:p>
    <w:p w14:paraId="24F0877C" w14:textId="77777777" w:rsidR="000D51F7" w:rsidRDefault="000D51F7" w:rsidP="000D51F7">
      <w:pPr>
        <w:ind w:left="-851" w:firstLine="709"/>
        <w:rPr>
          <w:b/>
          <w:bCs/>
          <w:lang w:val="lt-LT"/>
        </w:rPr>
      </w:pPr>
    </w:p>
    <w:p w14:paraId="3A8A650E" w14:textId="4B371DEA" w:rsidR="000D51F7" w:rsidRPr="003F541C" w:rsidRDefault="00102154" w:rsidP="000D51F7">
      <w:pPr>
        <w:ind w:left="-851" w:firstLine="851"/>
        <w:rPr>
          <w:b/>
          <w:bCs/>
          <w:lang w:val="lt-LT"/>
        </w:rPr>
      </w:pPr>
      <w:r w:rsidRPr="00102154">
        <w:rPr>
          <w:rFonts w:eastAsia="Times New Roman"/>
          <w:b/>
          <w:bCs/>
          <w:color w:val="000000"/>
          <w:sz w:val="22"/>
          <w:szCs w:val="22"/>
          <w:bdr w:val="none" w:sz="0" w:space="0" w:color="auto"/>
          <w:lang w:val="lt-LT" w:eastAsia="lt-LT"/>
        </w:rPr>
        <w:t xml:space="preserve">Tiekėjo pasiūlymo kaina: </w:t>
      </w:r>
      <w:r w:rsidRPr="00102154">
        <w:rPr>
          <w:rFonts w:eastAsia="Times New Roman"/>
          <w:bCs/>
          <w:i/>
          <w:color w:val="000000"/>
          <w:sz w:val="22"/>
          <w:szCs w:val="22"/>
          <w:bdr w:val="none" w:sz="0" w:space="0" w:color="auto"/>
          <w:lang w:val="lt-LT" w:eastAsia="lt-LT"/>
        </w:rPr>
        <w:t>Kaina nurodoma su ne daugiau kaip dviem skaičiais po kablelio.</w:t>
      </w:r>
    </w:p>
    <w:tbl>
      <w:tblPr>
        <w:tblStyle w:val="TableGrid"/>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0D51F7" w:rsidRPr="00CB1D85" w14:paraId="7E026889" w14:textId="77777777" w:rsidTr="007720F9">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6A53AF16"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lastRenderedPageBreak/>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2770D980"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2F54DCAA"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5A24570" w14:textId="77777777" w:rsidR="000D51F7" w:rsidRPr="00D90C4C"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4ED82B"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4C7B479"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2C637168"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Pirkimo dalies</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0D51F7" w:rsidRPr="003F541C" w14:paraId="533D8B1D" w14:textId="77777777" w:rsidTr="007720F9">
        <w:trPr>
          <w:trHeight w:val="93"/>
        </w:trPr>
        <w:tc>
          <w:tcPr>
            <w:tcW w:w="993" w:type="dxa"/>
            <w:vAlign w:val="center"/>
          </w:tcPr>
          <w:p w14:paraId="3D715418" w14:textId="7B07436F" w:rsidR="000D51F7" w:rsidRPr="003F541C" w:rsidRDefault="000D51F7" w:rsidP="007720F9">
            <w:pPr>
              <w:spacing w:line="276" w:lineRule="auto"/>
              <w:jc w:val="center"/>
              <w:rPr>
                <w:rFonts w:ascii="Times New Roman" w:hAnsi="Times New Roman" w:cs="Times New Roman"/>
                <w:b/>
                <w:bCs/>
                <w:lang w:val="lt-LT"/>
              </w:rPr>
            </w:pPr>
            <w:r>
              <w:rPr>
                <w:rFonts w:ascii="Times New Roman" w:hAnsi="Times New Roman" w:cs="Times New Roman"/>
                <w:b/>
                <w:bCs/>
                <w:lang w:val="lt-LT"/>
              </w:rPr>
              <w:t>2</w:t>
            </w:r>
            <w:r w:rsidRPr="003F541C">
              <w:rPr>
                <w:rFonts w:ascii="Times New Roman" w:hAnsi="Times New Roman" w:cs="Times New Roman"/>
                <w:b/>
                <w:bCs/>
                <w:lang w:val="lt-LT"/>
              </w:rPr>
              <w:t>.</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3FB3EE2B" w14:textId="77777777" w:rsidR="000D51F7" w:rsidRPr="00FA78D2" w:rsidRDefault="000D51F7" w:rsidP="007720F9">
            <w:pPr>
              <w:spacing w:line="276" w:lineRule="auto"/>
              <w:jc w:val="center"/>
              <w:rPr>
                <w:rFonts w:ascii="Times New Roman" w:hAnsi="Times New Roman" w:cs="Times New Roman"/>
                <w:b/>
                <w:bCs/>
                <w:noProof/>
                <w:lang w:val="lt-LT"/>
              </w:rPr>
            </w:pPr>
            <w:r>
              <w:rPr>
                <w:rFonts w:ascii="Times New Roman" w:hAnsi="Times New Roman" w:cs="Times New Roman"/>
                <w:b/>
                <w:bCs/>
                <w:sz w:val="22"/>
                <w:szCs w:val="22"/>
              </w:rPr>
              <w:t>Mobilus ultragarso aparatas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C4AC1A" w14:textId="6F3A102B" w:rsidR="000D51F7" w:rsidRPr="00FA78D2" w:rsidRDefault="001B0EEE" w:rsidP="007720F9">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color w:val="000000"/>
                <w:sz w:val="22"/>
                <w:szCs w:val="22"/>
              </w:rPr>
              <w:t>3</w:t>
            </w:r>
          </w:p>
        </w:tc>
        <w:tc>
          <w:tcPr>
            <w:tcW w:w="5103" w:type="dxa"/>
            <w:shd w:val="clear" w:color="auto" w:fill="BFBFBF" w:themeFill="background1" w:themeFillShade="BF"/>
            <w:vAlign w:val="center"/>
          </w:tcPr>
          <w:p w14:paraId="380B6266" w14:textId="77777777" w:rsidR="000D51F7" w:rsidRPr="00D90C4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27CAADC3"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2578C8FD" w14:textId="77777777" w:rsidR="000D51F7" w:rsidRPr="003F541C" w:rsidRDefault="000D51F7" w:rsidP="007720F9">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25C35FC3"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48B2EB69" w14:textId="77777777" w:rsidTr="007720F9">
        <w:tc>
          <w:tcPr>
            <w:tcW w:w="13065" w:type="dxa"/>
            <w:gridSpan w:val="6"/>
          </w:tcPr>
          <w:p w14:paraId="7B0EB81D" w14:textId="77777777"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7EBA35E7"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65B29A59" w14:textId="77777777" w:rsidTr="007720F9">
        <w:tc>
          <w:tcPr>
            <w:tcW w:w="13065" w:type="dxa"/>
            <w:gridSpan w:val="6"/>
          </w:tcPr>
          <w:p w14:paraId="12FDE4CD" w14:textId="77777777" w:rsidR="000D51F7" w:rsidRPr="003F541C" w:rsidRDefault="000D51F7" w:rsidP="007720F9">
            <w:pPr>
              <w:spacing w:line="276" w:lineRule="auto"/>
              <w:jc w:val="right"/>
              <w:rPr>
                <w:rFonts w:ascii="Times New Roman" w:hAnsi="Times New Roman" w:cs="Times New Roman"/>
                <w:b/>
                <w:bCs/>
                <w:lang w:val="lt-LT"/>
              </w:rPr>
            </w:pPr>
            <w:r>
              <w:rPr>
                <w:rFonts w:ascii="Times New Roman" w:hAnsi="Times New Roman" w:cs="Times New Roman"/>
                <w:b/>
                <w:bCs/>
                <w:lang w:val="lt-LT"/>
              </w:rPr>
              <w:t>Pirkimo dalies</w:t>
            </w:r>
            <w:r w:rsidRPr="003F541C">
              <w:rPr>
                <w:rFonts w:ascii="Times New Roman" w:hAnsi="Times New Roman" w:cs="Times New Roman"/>
                <w:b/>
                <w:bCs/>
                <w:lang w:val="lt-LT"/>
              </w:rPr>
              <w:t xml:space="preserve">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313F5528"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5B605E82" w14:textId="77777777" w:rsidTr="007720F9">
        <w:tc>
          <w:tcPr>
            <w:tcW w:w="13065" w:type="dxa"/>
            <w:gridSpan w:val="6"/>
          </w:tcPr>
          <w:p w14:paraId="0FD838BA" w14:textId="17E9CC33"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06518D">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7504FCBA" w14:textId="77777777" w:rsidR="000D51F7" w:rsidRPr="003F541C" w:rsidRDefault="000D51F7" w:rsidP="007720F9">
            <w:pPr>
              <w:spacing w:line="276" w:lineRule="auto"/>
              <w:jc w:val="center"/>
              <w:rPr>
                <w:rFonts w:ascii="Times New Roman" w:hAnsi="Times New Roman" w:cs="Times New Roman"/>
                <w:b/>
                <w:bCs/>
                <w:lang w:val="lt-LT"/>
              </w:rPr>
            </w:pPr>
          </w:p>
        </w:tc>
      </w:tr>
    </w:tbl>
    <w:p w14:paraId="1B1693A5" w14:textId="77777777" w:rsidR="000D51F7" w:rsidRPr="003F541C" w:rsidRDefault="000D51F7" w:rsidP="000D51F7">
      <w:pPr>
        <w:spacing w:line="276" w:lineRule="auto"/>
        <w:ind w:left="-993"/>
        <w:rPr>
          <w:lang w:val="lt-LT"/>
        </w:rPr>
      </w:pPr>
    </w:p>
    <w:p w14:paraId="4C2AE26E" w14:textId="77777777" w:rsidR="000D51F7" w:rsidRPr="00EF51B1" w:rsidRDefault="000D51F7" w:rsidP="000D51F7">
      <w:pPr>
        <w:jc w:val="both"/>
        <w:rPr>
          <w:sz w:val="20"/>
          <w:szCs w:val="20"/>
          <w:lang w:val="lt-LT"/>
        </w:rPr>
      </w:pPr>
      <w:r w:rsidRPr="00EF51B1">
        <w:rPr>
          <w:sz w:val="20"/>
          <w:szCs w:val="20"/>
          <w:lang w:val="lt-LT"/>
        </w:rPr>
        <w:t>Tais atvejais, kai pagal galiojančius teisės aktus tiekėjui nereikia mokėti PVM, tiekėjas privalo su pasiūlymu pateikti laisvos formos raštą dėl PVM netaikymo pagrindo.</w:t>
      </w:r>
    </w:p>
    <w:p w14:paraId="77C0009E" w14:textId="77777777" w:rsidR="000D51F7" w:rsidRDefault="000D51F7" w:rsidP="000D51F7">
      <w:pPr>
        <w:rPr>
          <w:b/>
          <w:lang w:val="lt-LT"/>
        </w:rPr>
      </w:pPr>
    </w:p>
    <w:p w14:paraId="1643BC22" w14:textId="4C7AA775"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CB1D85"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CC731C">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BFBFBF" w:themeFill="background1" w:themeFillShade="BF"/>
            <w:noWrap/>
            <w:vAlign w:val="bottom"/>
          </w:tcPr>
          <w:p w14:paraId="341E60BE" w14:textId="77777777" w:rsidR="00964F3F" w:rsidRPr="00CC731C" w:rsidRDefault="00964F3F" w:rsidP="00282110">
            <w:pPr>
              <w:rPr>
                <w:color w:val="535F65" w:themeColor="text2"/>
                <w:sz w:val="20"/>
                <w:szCs w:val="20"/>
                <w:lang w:val="lt-LT" w:eastAsia="lt-LT"/>
              </w:rPr>
            </w:pPr>
          </w:p>
        </w:tc>
        <w:tc>
          <w:tcPr>
            <w:tcW w:w="2835" w:type="dxa"/>
            <w:tcBorders>
              <w:top w:val="nil"/>
              <w:left w:val="nil"/>
              <w:bottom w:val="single" w:sz="4" w:space="0" w:color="auto"/>
              <w:right w:val="nil"/>
            </w:tcBorders>
            <w:shd w:val="clear" w:color="auto" w:fill="BFBFBF" w:themeFill="background1" w:themeFillShade="BF"/>
            <w:noWrap/>
            <w:vAlign w:val="bottom"/>
          </w:tcPr>
          <w:p w14:paraId="0C72278D" w14:textId="77777777" w:rsidR="00964F3F" w:rsidRPr="00CC731C" w:rsidRDefault="00964F3F" w:rsidP="00282110">
            <w:pPr>
              <w:rPr>
                <w:color w:val="535F65" w:themeColor="text2"/>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2640D7D" w14:textId="77777777" w:rsidR="00964F3F" w:rsidRPr="00CC731C" w:rsidRDefault="00964F3F" w:rsidP="00282110">
            <w:pPr>
              <w:jc w:val="center"/>
              <w:rPr>
                <w:color w:val="535F65" w:themeColor="text2"/>
                <w:sz w:val="20"/>
                <w:szCs w:val="20"/>
                <w:lang w:val="lt-LT" w:eastAsia="lt-LT"/>
              </w:rPr>
            </w:pPr>
          </w:p>
        </w:tc>
      </w:tr>
      <w:tr w:rsidR="00964F3F" w:rsidRPr="003F541C" w14:paraId="2A418D26" w14:textId="77777777" w:rsidTr="00CC731C">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547B767" w14:textId="77777777" w:rsidR="00964F3F" w:rsidRPr="00CC731C" w:rsidRDefault="00964F3F" w:rsidP="00282110">
            <w:pPr>
              <w:rPr>
                <w:color w:val="535F65" w:themeColor="text2"/>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3B53E0BB" w14:textId="77777777" w:rsidR="00964F3F" w:rsidRPr="00CC731C" w:rsidRDefault="00964F3F" w:rsidP="00282110">
            <w:pPr>
              <w:rPr>
                <w:color w:val="535F65" w:themeColor="text2"/>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BE13882" w14:textId="77777777" w:rsidR="00964F3F" w:rsidRPr="00CC731C" w:rsidRDefault="00964F3F" w:rsidP="00282110">
            <w:pPr>
              <w:jc w:val="center"/>
              <w:rPr>
                <w:color w:val="535F65" w:themeColor="text2"/>
                <w:sz w:val="20"/>
                <w:szCs w:val="20"/>
                <w:lang w:val="lt-LT" w:eastAsia="lt-LT"/>
              </w:rPr>
            </w:pPr>
          </w:p>
        </w:tc>
      </w:tr>
      <w:tr w:rsidR="00964F3F" w:rsidRPr="003F541C" w14:paraId="2FAA136B" w14:textId="77777777" w:rsidTr="00CC731C">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3ADC6CC" w14:textId="77777777" w:rsidR="00964F3F" w:rsidRPr="00CC731C" w:rsidRDefault="00964F3F" w:rsidP="00282110">
            <w:pPr>
              <w:rPr>
                <w:color w:val="535F65" w:themeColor="text2"/>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6CB06E8D" w14:textId="77777777" w:rsidR="00964F3F" w:rsidRPr="00CC731C" w:rsidRDefault="00964F3F" w:rsidP="00282110">
            <w:pPr>
              <w:rPr>
                <w:color w:val="535F65" w:themeColor="text2"/>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78E0D89" w14:textId="77777777" w:rsidR="00964F3F" w:rsidRPr="00CC731C" w:rsidRDefault="00964F3F" w:rsidP="00282110">
            <w:pPr>
              <w:jc w:val="center"/>
              <w:rPr>
                <w:color w:val="535F65" w:themeColor="text2"/>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CB1D85"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CC731C" w:rsidRPr="00CC731C" w14:paraId="54C024BD" w14:textId="77777777" w:rsidTr="00CC731C">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CC731C" w:rsidRDefault="00964F3F" w:rsidP="00282110">
            <w:pPr>
              <w:jc w:val="center"/>
              <w:rPr>
                <w:color w:val="535F65" w:themeColor="text2"/>
                <w:sz w:val="20"/>
                <w:szCs w:val="20"/>
                <w:lang w:val="lt-LT" w:eastAsia="lt-LT"/>
              </w:rPr>
            </w:pPr>
            <w:r w:rsidRPr="00CC731C">
              <w:rPr>
                <w:color w:val="535F65" w:themeColor="text2"/>
                <w:sz w:val="20"/>
                <w:szCs w:val="20"/>
                <w:lang w:val="lt-LT" w:eastAsia="lt-LT"/>
              </w:rPr>
              <w:t>1.</w:t>
            </w:r>
          </w:p>
        </w:tc>
        <w:tc>
          <w:tcPr>
            <w:tcW w:w="6987" w:type="dxa"/>
            <w:tcBorders>
              <w:top w:val="nil"/>
              <w:left w:val="nil"/>
              <w:bottom w:val="single" w:sz="4" w:space="0" w:color="000000"/>
              <w:right w:val="single" w:sz="4" w:space="0" w:color="000000"/>
            </w:tcBorders>
            <w:shd w:val="clear" w:color="auto" w:fill="BFBFBF" w:themeFill="background1" w:themeFillShade="BF"/>
            <w:noWrap/>
            <w:vAlign w:val="bottom"/>
            <w:hideMark/>
          </w:tcPr>
          <w:p w14:paraId="01553883" w14:textId="77777777" w:rsidR="00964F3F" w:rsidRPr="00CC731C" w:rsidRDefault="00964F3F" w:rsidP="00282110">
            <w:pPr>
              <w:rPr>
                <w:color w:val="535F65" w:themeColor="text2"/>
                <w:lang w:val="lt-LT" w:eastAsia="lt-LT"/>
              </w:rPr>
            </w:pPr>
            <w:r w:rsidRPr="00CC731C">
              <w:rPr>
                <w:color w:val="535F65" w:themeColor="text2"/>
                <w:lang w:val="lt-LT" w:eastAsia="lt-LT"/>
              </w:rPr>
              <w:t> </w:t>
            </w:r>
          </w:p>
        </w:tc>
        <w:tc>
          <w:tcPr>
            <w:tcW w:w="2976" w:type="dxa"/>
            <w:tcBorders>
              <w:top w:val="nil"/>
              <w:left w:val="nil"/>
              <w:bottom w:val="single" w:sz="4" w:space="0" w:color="000000"/>
              <w:right w:val="nil"/>
            </w:tcBorders>
            <w:shd w:val="clear" w:color="auto" w:fill="BFBFBF" w:themeFill="background1" w:themeFillShade="BF"/>
            <w:noWrap/>
            <w:vAlign w:val="bottom"/>
            <w:hideMark/>
          </w:tcPr>
          <w:p w14:paraId="3D65B8AE" w14:textId="77777777" w:rsidR="00964F3F" w:rsidRPr="00CC731C" w:rsidRDefault="00964F3F" w:rsidP="00282110">
            <w:pPr>
              <w:rPr>
                <w:color w:val="535F65" w:themeColor="text2"/>
                <w:lang w:val="lt-LT" w:eastAsia="lt-LT"/>
              </w:rPr>
            </w:pPr>
            <w:r w:rsidRPr="00CC731C">
              <w:rPr>
                <w:color w:val="535F65" w:themeColor="text2"/>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6AC2CF" w14:textId="77777777" w:rsidR="00964F3F" w:rsidRPr="00CC731C" w:rsidRDefault="00964F3F" w:rsidP="00282110">
            <w:pPr>
              <w:jc w:val="center"/>
              <w:rPr>
                <w:color w:val="535F65" w:themeColor="text2"/>
                <w:lang w:val="lt-LT" w:eastAsia="lt-LT"/>
              </w:rPr>
            </w:pPr>
            <w:r w:rsidRPr="00CC731C">
              <w:rPr>
                <w:color w:val="535F65" w:themeColor="text2"/>
                <w:lang w:val="lt-LT" w:eastAsia="lt-LT"/>
              </w:rPr>
              <w:t> </w:t>
            </w:r>
          </w:p>
        </w:tc>
      </w:tr>
    </w:tbl>
    <w:p w14:paraId="4834A646" w14:textId="113C2C42" w:rsidR="00524D9C" w:rsidRPr="00CC731C" w:rsidRDefault="00524D9C" w:rsidP="00E20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535F65" w:themeColor="text2"/>
          <w:lang w:val="lt-LT"/>
        </w:rPr>
      </w:pPr>
    </w:p>
    <w:sectPr w:rsidR="00524D9C" w:rsidRPr="00CC73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9FF7" w14:textId="77777777" w:rsidR="004D0556" w:rsidRDefault="004D0556">
      <w:r>
        <w:separator/>
      </w:r>
    </w:p>
  </w:endnote>
  <w:endnote w:type="continuationSeparator" w:id="0">
    <w:p w14:paraId="3616F7F5" w14:textId="77777777" w:rsidR="004D0556" w:rsidRDefault="004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6585" w14:textId="77777777" w:rsidR="004D0556" w:rsidRDefault="004D0556">
      <w:r>
        <w:separator/>
      </w:r>
    </w:p>
  </w:footnote>
  <w:footnote w:type="continuationSeparator" w:id="0">
    <w:p w14:paraId="34FD2DFB" w14:textId="77777777" w:rsidR="004D0556" w:rsidRDefault="004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Header"/>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D4B"/>
    <w:multiLevelType w:val="hybridMultilevel"/>
    <w:tmpl w:val="4CF6F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23C59"/>
    <w:multiLevelType w:val="hybridMultilevel"/>
    <w:tmpl w:val="F710B78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 w15:restartNumberingAfterBreak="0">
    <w:nsid w:val="0F2A7CAB"/>
    <w:multiLevelType w:val="hybridMultilevel"/>
    <w:tmpl w:val="F1BC5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4"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5866630"/>
    <w:multiLevelType w:val="hybridMultilevel"/>
    <w:tmpl w:val="1FAA294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45F4"/>
    <w:multiLevelType w:val="hybridMultilevel"/>
    <w:tmpl w:val="B7D87CE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2446C"/>
    <w:multiLevelType w:val="hybridMultilevel"/>
    <w:tmpl w:val="1FAA294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343A1"/>
    <w:multiLevelType w:val="hybridMultilevel"/>
    <w:tmpl w:val="856E69E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71153"/>
    <w:multiLevelType w:val="hybridMultilevel"/>
    <w:tmpl w:val="C2745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B0266"/>
    <w:multiLevelType w:val="hybridMultilevel"/>
    <w:tmpl w:val="7F22A5A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2" w15:restartNumberingAfterBreak="0">
    <w:nsid w:val="38821A5F"/>
    <w:multiLevelType w:val="hybridMultilevel"/>
    <w:tmpl w:val="C9EE5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7460E0"/>
    <w:multiLevelType w:val="hybridMultilevel"/>
    <w:tmpl w:val="59DCA220"/>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E49EE"/>
    <w:multiLevelType w:val="hybridMultilevel"/>
    <w:tmpl w:val="52D660A6"/>
    <w:lvl w:ilvl="0" w:tplc="FFFFFFFF">
      <w:start w:val="1"/>
      <w:numFmt w:val="decimal"/>
      <w:lvlText w:val="%1."/>
      <w:lvlJc w:val="left"/>
      <w:pPr>
        <w:ind w:left="729" w:hanging="360"/>
      </w:p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5" w15:restartNumberingAfterBreak="0">
    <w:nsid w:val="3BB674D6"/>
    <w:multiLevelType w:val="hybridMultilevel"/>
    <w:tmpl w:val="2E76EFA8"/>
    <w:lvl w:ilvl="0" w:tplc="0809000F">
      <w:start w:val="1"/>
      <w:numFmt w:val="decimal"/>
      <w:lvlText w:val="%1."/>
      <w:lvlJc w:val="left"/>
      <w:pPr>
        <w:ind w:left="717" w:hanging="360"/>
      </w:pPr>
    </w:lvl>
    <w:lvl w:ilvl="1" w:tplc="0809000F">
      <w:start w:val="1"/>
      <w:numFmt w:val="decimal"/>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3EAB666E"/>
    <w:multiLevelType w:val="hybridMultilevel"/>
    <w:tmpl w:val="52D660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7" w15:restartNumberingAfterBreak="0">
    <w:nsid w:val="3F002C54"/>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8" w15:restartNumberingAfterBreak="0">
    <w:nsid w:val="3F42186F"/>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9" w15:restartNumberingAfterBreak="0">
    <w:nsid w:val="3F450DC2"/>
    <w:multiLevelType w:val="hybridMultilevel"/>
    <w:tmpl w:val="D7EE4CF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1" w15:restartNumberingAfterBreak="0">
    <w:nsid w:val="480F23C4"/>
    <w:multiLevelType w:val="hybridMultilevel"/>
    <w:tmpl w:val="BBCACC8A"/>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E3E76"/>
    <w:multiLevelType w:val="hybridMultilevel"/>
    <w:tmpl w:val="DA663C8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23" w15:restartNumberingAfterBreak="0">
    <w:nsid w:val="4BC6415E"/>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974FA"/>
    <w:multiLevelType w:val="hybridMultilevel"/>
    <w:tmpl w:val="EDF437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257DC"/>
    <w:multiLevelType w:val="hybridMultilevel"/>
    <w:tmpl w:val="A334A4A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9" w15:restartNumberingAfterBreak="0">
    <w:nsid w:val="70AF3E23"/>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86634"/>
    <w:multiLevelType w:val="hybridMultilevel"/>
    <w:tmpl w:val="E7C653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32" w15:restartNumberingAfterBreak="0">
    <w:nsid w:val="7C2F5816"/>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3"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4"/>
  </w:num>
  <w:num w:numId="2" w16cid:durableId="206913685">
    <w:abstractNumId w:val="3"/>
  </w:num>
  <w:num w:numId="3" w16cid:durableId="1006403399">
    <w:abstractNumId w:val="20"/>
  </w:num>
  <w:num w:numId="4" w16cid:durableId="12592955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33"/>
  </w:num>
  <w:num w:numId="6" w16cid:durableId="355351386">
    <w:abstractNumId w:val="26"/>
  </w:num>
  <w:num w:numId="7" w16cid:durableId="944114672">
    <w:abstractNumId w:val="27"/>
  </w:num>
  <w:num w:numId="8" w16cid:durableId="1600983992">
    <w:abstractNumId w:val="30"/>
  </w:num>
  <w:num w:numId="9" w16cid:durableId="915479980">
    <w:abstractNumId w:val="6"/>
  </w:num>
  <w:num w:numId="10" w16cid:durableId="256180708">
    <w:abstractNumId w:val="24"/>
  </w:num>
  <w:num w:numId="11" w16cid:durableId="1540510765">
    <w:abstractNumId w:val="28"/>
  </w:num>
  <w:num w:numId="12" w16cid:durableId="23555088">
    <w:abstractNumId w:val="19"/>
  </w:num>
  <w:num w:numId="13" w16cid:durableId="842859339">
    <w:abstractNumId w:val="12"/>
  </w:num>
  <w:num w:numId="14" w16cid:durableId="621497165">
    <w:abstractNumId w:val="16"/>
  </w:num>
  <w:num w:numId="15" w16cid:durableId="1820416268">
    <w:abstractNumId w:val="31"/>
  </w:num>
  <w:num w:numId="16" w16cid:durableId="325671975">
    <w:abstractNumId w:val="14"/>
  </w:num>
  <w:num w:numId="17" w16cid:durableId="723988743">
    <w:abstractNumId w:val="8"/>
  </w:num>
  <w:num w:numId="18" w16cid:durableId="1726561024">
    <w:abstractNumId w:val="25"/>
  </w:num>
  <w:num w:numId="19" w16cid:durableId="528840011">
    <w:abstractNumId w:val="13"/>
  </w:num>
  <w:num w:numId="20" w16cid:durableId="1115634035">
    <w:abstractNumId w:val="21"/>
  </w:num>
  <w:num w:numId="21" w16cid:durableId="836188893">
    <w:abstractNumId w:val="15"/>
  </w:num>
  <w:num w:numId="22" w16cid:durableId="1553886586">
    <w:abstractNumId w:val="11"/>
  </w:num>
  <w:num w:numId="23" w16cid:durableId="1895849346">
    <w:abstractNumId w:val="22"/>
  </w:num>
  <w:num w:numId="24" w16cid:durableId="1618369904">
    <w:abstractNumId w:val="5"/>
  </w:num>
  <w:num w:numId="25" w16cid:durableId="1151218414">
    <w:abstractNumId w:val="0"/>
  </w:num>
  <w:num w:numId="26" w16cid:durableId="906843174">
    <w:abstractNumId w:val="2"/>
  </w:num>
  <w:num w:numId="27" w16cid:durableId="559559689">
    <w:abstractNumId w:val="9"/>
  </w:num>
  <w:num w:numId="28" w16cid:durableId="697434375">
    <w:abstractNumId w:val="10"/>
  </w:num>
  <w:num w:numId="29" w16cid:durableId="1149521702">
    <w:abstractNumId w:val="17"/>
  </w:num>
  <w:num w:numId="30" w16cid:durableId="490869451">
    <w:abstractNumId w:val="18"/>
  </w:num>
  <w:num w:numId="31" w16cid:durableId="1908875438">
    <w:abstractNumId w:val="7"/>
  </w:num>
  <w:num w:numId="32" w16cid:durableId="1991404988">
    <w:abstractNumId w:val="29"/>
  </w:num>
  <w:num w:numId="33" w16cid:durableId="205408887">
    <w:abstractNumId w:val="32"/>
  </w:num>
  <w:num w:numId="34" w16cid:durableId="1764717826">
    <w:abstractNumId w:val="23"/>
  </w:num>
  <w:num w:numId="35" w16cid:durableId="137372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201ED"/>
    <w:rsid w:val="00021474"/>
    <w:rsid w:val="0002249A"/>
    <w:rsid w:val="00024472"/>
    <w:rsid w:val="00031181"/>
    <w:rsid w:val="00034E77"/>
    <w:rsid w:val="00037F17"/>
    <w:rsid w:val="000413A0"/>
    <w:rsid w:val="00042084"/>
    <w:rsid w:val="0004733F"/>
    <w:rsid w:val="00053232"/>
    <w:rsid w:val="000607BE"/>
    <w:rsid w:val="0006518D"/>
    <w:rsid w:val="00066571"/>
    <w:rsid w:val="000824E0"/>
    <w:rsid w:val="00095E8E"/>
    <w:rsid w:val="000C0260"/>
    <w:rsid w:val="000C0F34"/>
    <w:rsid w:val="000C0F8F"/>
    <w:rsid w:val="000D4131"/>
    <w:rsid w:val="000D51F7"/>
    <w:rsid w:val="000E09BE"/>
    <w:rsid w:val="000E1528"/>
    <w:rsid w:val="000F7AD4"/>
    <w:rsid w:val="0010028B"/>
    <w:rsid w:val="00102154"/>
    <w:rsid w:val="00112E7E"/>
    <w:rsid w:val="00114374"/>
    <w:rsid w:val="00116245"/>
    <w:rsid w:val="00116CDE"/>
    <w:rsid w:val="00122DFC"/>
    <w:rsid w:val="001270B7"/>
    <w:rsid w:val="00130C31"/>
    <w:rsid w:val="00135461"/>
    <w:rsid w:val="0016167A"/>
    <w:rsid w:val="00162AC0"/>
    <w:rsid w:val="00175917"/>
    <w:rsid w:val="001809E0"/>
    <w:rsid w:val="0018127B"/>
    <w:rsid w:val="00191A88"/>
    <w:rsid w:val="001B0EEE"/>
    <w:rsid w:val="001B2CCC"/>
    <w:rsid w:val="001B494F"/>
    <w:rsid w:val="001D669D"/>
    <w:rsid w:val="001D7353"/>
    <w:rsid w:val="001E0477"/>
    <w:rsid w:val="001E4950"/>
    <w:rsid w:val="001F22E6"/>
    <w:rsid w:val="001F4602"/>
    <w:rsid w:val="001F6081"/>
    <w:rsid w:val="00207CCE"/>
    <w:rsid w:val="00216632"/>
    <w:rsid w:val="00233680"/>
    <w:rsid w:val="00234F35"/>
    <w:rsid w:val="00235EC5"/>
    <w:rsid w:val="0024193D"/>
    <w:rsid w:val="00252667"/>
    <w:rsid w:val="00253095"/>
    <w:rsid w:val="00253CAA"/>
    <w:rsid w:val="00255BF7"/>
    <w:rsid w:val="00265B1F"/>
    <w:rsid w:val="00282110"/>
    <w:rsid w:val="00296043"/>
    <w:rsid w:val="00296552"/>
    <w:rsid w:val="002966C3"/>
    <w:rsid w:val="00297A16"/>
    <w:rsid w:val="002A754A"/>
    <w:rsid w:val="002C3A43"/>
    <w:rsid w:val="002C4285"/>
    <w:rsid w:val="002C6392"/>
    <w:rsid w:val="002C7D3F"/>
    <w:rsid w:val="002D1B53"/>
    <w:rsid w:val="002D73AB"/>
    <w:rsid w:val="002E2BD0"/>
    <w:rsid w:val="002F34E4"/>
    <w:rsid w:val="002F4A79"/>
    <w:rsid w:val="00311118"/>
    <w:rsid w:val="003148CB"/>
    <w:rsid w:val="00322C35"/>
    <w:rsid w:val="003243F8"/>
    <w:rsid w:val="00325BB2"/>
    <w:rsid w:val="00326F45"/>
    <w:rsid w:val="00330BA7"/>
    <w:rsid w:val="00331ED4"/>
    <w:rsid w:val="0033243D"/>
    <w:rsid w:val="00336E91"/>
    <w:rsid w:val="00341509"/>
    <w:rsid w:val="00343AA2"/>
    <w:rsid w:val="00344DB5"/>
    <w:rsid w:val="00350DB2"/>
    <w:rsid w:val="00351C52"/>
    <w:rsid w:val="003660EE"/>
    <w:rsid w:val="00367989"/>
    <w:rsid w:val="003902B7"/>
    <w:rsid w:val="003A0AD7"/>
    <w:rsid w:val="003A3E0A"/>
    <w:rsid w:val="003A6C30"/>
    <w:rsid w:val="003B03C2"/>
    <w:rsid w:val="003B0EEE"/>
    <w:rsid w:val="003B4949"/>
    <w:rsid w:val="003C085D"/>
    <w:rsid w:val="003C1818"/>
    <w:rsid w:val="003C4787"/>
    <w:rsid w:val="003C60A5"/>
    <w:rsid w:val="003D127C"/>
    <w:rsid w:val="003D27EC"/>
    <w:rsid w:val="003D32EB"/>
    <w:rsid w:val="003D76D0"/>
    <w:rsid w:val="003E1F76"/>
    <w:rsid w:val="003E3C9C"/>
    <w:rsid w:val="003F2AD1"/>
    <w:rsid w:val="003F541C"/>
    <w:rsid w:val="00405596"/>
    <w:rsid w:val="004069A0"/>
    <w:rsid w:val="004073B5"/>
    <w:rsid w:val="00407592"/>
    <w:rsid w:val="00415CDD"/>
    <w:rsid w:val="00435D9E"/>
    <w:rsid w:val="00437D7D"/>
    <w:rsid w:val="004423C4"/>
    <w:rsid w:val="00443AEE"/>
    <w:rsid w:val="00456A5F"/>
    <w:rsid w:val="004578DC"/>
    <w:rsid w:val="00457FAA"/>
    <w:rsid w:val="004660DC"/>
    <w:rsid w:val="00467F8B"/>
    <w:rsid w:val="0049748D"/>
    <w:rsid w:val="00497860"/>
    <w:rsid w:val="004A2832"/>
    <w:rsid w:val="004A457D"/>
    <w:rsid w:val="004B17D1"/>
    <w:rsid w:val="004B46EF"/>
    <w:rsid w:val="004C0B95"/>
    <w:rsid w:val="004C4AD5"/>
    <w:rsid w:val="004C6FDA"/>
    <w:rsid w:val="004C708A"/>
    <w:rsid w:val="004C77B0"/>
    <w:rsid w:val="004D0556"/>
    <w:rsid w:val="004E29FB"/>
    <w:rsid w:val="004E3BAF"/>
    <w:rsid w:val="004E74F5"/>
    <w:rsid w:val="004F582F"/>
    <w:rsid w:val="004F5A95"/>
    <w:rsid w:val="004F6AC7"/>
    <w:rsid w:val="00513BDC"/>
    <w:rsid w:val="00524D9C"/>
    <w:rsid w:val="00527778"/>
    <w:rsid w:val="00532DC7"/>
    <w:rsid w:val="00541279"/>
    <w:rsid w:val="00552FC9"/>
    <w:rsid w:val="00570BDA"/>
    <w:rsid w:val="0059583F"/>
    <w:rsid w:val="00597EAB"/>
    <w:rsid w:val="005A373D"/>
    <w:rsid w:val="005B1FDB"/>
    <w:rsid w:val="005C3FBC"/>
    <w:rsid w:val="005D4BAE"/>
    <w:rsid w:val="005E226E"/>
    <w:rsid w:val="005E5BC3"/>
    <w:rsid w:val="005F47D3"/>
    <w:rsid w:val="005F4CB0"/>
    <w:rsid w:val="00600556"/>
    <w:rsid w:val="006251DB"/>
    <w:rsid w:val="00632F43"/>
    <w:rsid w:val="006405F0"/>
    <w:rsid w:val="006409E7"/>
    <w:rsid w:val="006475F7"/>
    <w:rsid w:val="00651C76"/>
    <w:rsid w:val="006537E2"/>
    <w:rsid w:val="00656BE9"/>
    <w:rsid w:val="00660A91"/>
    <w:rsid w:val="00675445"/>
    <w:rsid w:val="00681E03"/>
    <w:rsid w:val="00684BBE"/>
    <w:rsid w:val="00694FF7"/>
    <w:rsid w:val="006A1B00"/>
    <w:rsid w:val="006A2D63"/>
    <w:rsid w:val="006A482F"/>
    <w:rsid w:val="006B02DD"/>
    <w:rsid w:val="006B4090"/>
    <w:rsid w:val="006B44EE"/>
    <w:rsid w:val="006B66BC"/>
    <w:rsid w:val="006D0F27"/>
    <w:rsid w:val="006D6F3A"/>
    <w:rsid w:val="006D7641"/>
    <w:rsid w:val="006D7BC4"/>
    <w:rsid w:val="006E033A"/>
    <w:rsid w:val="006E1364"/>
    <w:rsid w:val="006E2283"/>
    <w:rsid w:val="006E480D"/>
    <w:rsid w:val="007021BE"/>
    <w:rsid w:val="00705DCA"/>
    <w:rsid w:val="00706487"/>
    <w:rsid w:val="0070682B"/>
    <w:rsid w:val="007077CD"/>
    <w:rsid w:val="0071170B"/>
    <w:rsid w:val="00713496"/>
    <w:rsid w:val="00721B3F"/>
    <w:rsid w:val="007259F3"/>
    <w:rsid w:val="00727E85"/>
    <w:rsid w:val="00744E38"/>
    <w:rsid w:val="007503C3"/>
    <w:rsid w:val="00751F3A"/>
    <w:rsid w:val="00752401"/>
    <w:rsid w:val="0075672E"/>
    <w:rsid w:val="00756EF6"/>
    <w:rsid w:val="00777C99"/>
    <w:rsid w:val="00785F75"/>
    <w:rsid w:val="007877A6"/>
    <w:rsid w:val="00792206"/>
    <w:rsid w:val="007A4648"/>
    <w:rsid w:val="007A73EA"/>
    <w:rsid w:val="007B427B"/>
    <w:rsid w:val="007C0E7B"/>
    <w:rsid w:val="007C290A"/>
    <w:rsid w:val="007C4DFA"/>
    <w:rsid w:val="007D52D2"/>
    <w:rsid w:val="007D6370"/>
    <w:rsid w:val="00802073"/>
    <w:rsid w:val="00834B66"/>
    <w:rsid w:val="00836F78"/>
    <w:rsid w:val="008454AF"/>
    <w:rsid w:val="008478EC"/>
    <w:rsid w:val="00856904"/>
    <w:rsid w:val="0086043D"/>
    <w:rsid w:val="00866C08"/>
    <w:rsid w:val="008703DC"/>
    <w:rsid w:val="008806E1"/>
    <w:rsid w:val="0088080D"/>
    <w:rsid w:val="008852CF"/>
    <w:rsid w:val="00886B86"/>
    <w:rsid w:val="00897FBA"/>
    <w:rsid w:val="008A5A46"/>
    <w:rsid w:val="008A5FD8"/>
    <w:rsid w:val="008D1E52"/>
    <w:rsid w:val="008D2BAA"/>
    <w:rsid w:val="008E2B71"/>
    <w:rsid w:val="008F28F6"/>
    <w:rsid w:val="008F7751"/>
    <w:rsid w:val="009016D4"/>
    <w:rsid w:val="00901D1D"/>
    <w:rsid w:val="0091152C"/>
    <w:rsid w:val="00911630"/>
    <w:rsid w:val="00915860"/>
    <w:rsid w:val="009171A2"/>
    <w:rsid w:val="009179F0"/>
    <w:rsid w:val="00917C70"/>
    <w:rsid w:val="00935024"/>
    <w:rsid w:val="009365FA"/>
    <w:rsid w:val="009427EF"/>
    <w:rsid w:val="00945470"/>
    <w:rsid w:val="009467F9"/>
    <w:rsid w:val="00953846"/>
    <w:rsid w:val="00957CF7"/>
    <w:rsid w:val="00964F3F"/>
    <w:rsid w:val="00982392"/>
    <w:rsid w:val="00982BE3"/>
    <w:rsid w:val="00985657"/>
    <w:rsid w:val="00994E06"/>
    <w:rsid w:val="00996F4B"/>
    <w:rsid w:val="009A71CC"/>
    <w:rsid w:val="009B5D78"/>
    <w:rsid w:val="009C38C6"/>
    <w:rsid w:val="009D1847"/>
    <w:rsid w:val="009D1897"/>
    <w:rsid w:val="009F0957"/>
    <w:rsid w:val="009F0B61"/>
    <w:rsid w:val="009F1D09"/>
    <w:rsid w:val="009F1DB4"/>
    <w:rsid w:val="00A038CA"/>
    <w:rsid w:val="00A2480F"/>
    <w:rsid w:val="00A353F6"/>
    <w:rsid w:val="00A44D73"/>
    <w:rsid w:val="00A46442"/>
    <w:rsid w:val="00A51E4D"/>
    <w:rsid w:val="00A54C4E"/>
    <w:rsid w:val="00A57B9B"/>
    <w:rsid w:val="00A61147"/>
    <w:rsid w:val="00A8064A"/>
    <w:rsid w:val="00A80D3D"/>
    <w:rsid w:val="00A81259"/>
    <w:rsid w:val="00A81A92"/>
    <w:rsid w:val="00A84148"/>
    <w:rsid w:val="00A844E0"/>
    <w:rsid w:val="00AA2FAF"/>
    <w:rsid w:val="00AB2972"/>
    <w:rsid w:val="00AC276B"/>
    <w:rsid w:val="00AC787A"/>
    <w:rsid w:val="00AD3BBC"/>
    <w:rsid w:val="00AE7B5B"/>
    <w:rsid w:val="00AF3923"/>
    <w:rsid w:val="00B120D6"/>
    <w:rsid w:val="00B238F0"/>
    <w:rsid w:val="00B268A0"/>
    <w:rsid w:val="00B279F3"/>
    <w:rsid w:val="00B60C51"/>
    <w:rsid w:val="00B60CE3"/>
    <w:rsid w:val="00B61CBD"/>
    <w:rsid w:val="00B62208"/>
    <w:rsid w:val="00B664F1"/>
    <w:rsid w:val="00B6671B"/>
    <w:rsid w:val="00B74D66"/>
    <w:rsid w:val="00B876D9"/>
    <w:rsid w:val="00BA1475"/>
    <w:rsid w:val="00BA76D2"/>
    <w:rsid w:val="00BC00C0"/>
    <w:rsid w:val="00BC171B"/>
    <w:rsid w:val="00BD18C2"/>
    <w:rsid w:val="00BD4ECA"/>
    <w:rsid w:val="00BE11A3"/>
    <w:rsid w:val="00BE289E"/>
    <w:rsid w:val="00BE6BBF"/>
    <w:rsid w:val="00C06B2F"/>
    <w:rsid w:val="00C10863"/>
    <w:rsid w:val="00C11D74"/>
    <w:rsid w:val="00C12B59"/>
    <w:rsid w:val="00C1598F"/>
    <w:rsid w:val="00C17FC7"/>
    <w:rsid w:val="00C23A2C"/>
    <w:rsid w:val="00C27E80"/>
    <w:rsid w:val="00C302CD"/>
    <w:rsid w:val="00C35B8E"/>
    <w:rsid w:val="00C51C52"/>
    <w:rsid w:val="00C52347"/>
    <w:rsid w:val="00C54D68"/>
    <w:rsid w:val="00C60D13"/>
    <w:rsid w:val="00C61B5D"/>
    <w:rsid w:val="00C6248B"/>
    <w:rsid w:val="00C6562A"/>
    <w:rsid w:val="00C6674D"/>
    <w:rsid w:val="00C70522"/>
    <w:rsid w:val="00C726A9"/>
    <w:rsid w:val="00C87D36"/>
    <w:rsid w:val="00CA5C52"/>
    <w:rsid w:val="00CA69D7"/>
    <w:rsid w:val="00CA69E1"/>
    <w:rsid w:val="00CB1D85"/>
    <w:rsid w:val="00CB5607"/>
    <w:rsid w:val="00CC08CE"/>
    <w:rsid w:val="00CC19D0"/>
    <w:rsid w:val="00CC731C"/>
    <w:rsid w:val="00CD3BDC"/>
    <w:rsid w:val="00CD70A3"/>
    <w:rsid w:val="00CE1F04"/>
    <w:rsid w:val="00CE482E"/>
    <w:rsid w:val="00CE75EC"/>
    <w:rsid w:val="00CF3156"/>
    <w:rsid w:val="00CF76BF"/>
    <w:rsid w:val="00CF7E6D"/>
    <w:rsid w:val="00D07E44"/>
    <w:rsid w:val="00D13EAC"/>
    <w:rsid w:val="00D3444D"/>
    <w:rsid w:val="00D37D78"/>
    <w:rsid w:val="00D42BBE"/>
    <w:rsid w:val="00D60C0A"/>
    <w:rsid w:val="00D61203"/>
    <w:rsid w:val="00D7225B"/>
    <w:rsid w:val="00D74A6B"/>
    <w:rsid w:val="00D77A72"/>
    <w:rsid w:val="00D83CCA"/>
    <w:rsid w:val="00D90654"/>
    <w:rsid w:val="00D90C4C"/>
    <w:rsid w:val="00D916C0"/>
    <w:rsid w:val="00DA2DEA"/>
    <w:rsid w:val="00DC2A5E"/>
    <w:rsid w:val="00DC2D0F"/>
    <w:rsid w:val="00DE44C3"/>
    <w:rsid w:val="00DF21D7"/>
    <w:rsid w:val="00DF4B50"/>
    <w:rsid w:val="00E20775"/>
    <w:rsid w:val="00E2399A"/>
    <w:rsid w:val="00E407FA"/>
    <w:rsid w:val="00E46355"/>
    <w:rsid w:val="00E55368"/>
    <w:rsid w:val="00E60E22"/>
    <w:rsid w:val="00E63AF4"/>
    <w:rsid w:val="00E675B8"/>
    <w:rsid w:val="00E67EA7"/>
    <w:rsid w:val="00E731C2"/>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E56F4"/>
    <w:rsid w:val="00EF22A2"/>
    <w:rsid w:val="00EF235B"/>
    <w:rsid w:val="00EF2535"/>
    <w:rsid w:val="00EF49A6"/>
    <w:rsid w:val="00EF51B1"/>
    <w:rsid w:val="00EF6673"/>
    <w:rsid w:val="00EF7F76"/>
    <w:rsid w:val="00F02922"/>
    <w:rsid w:val="00F07A99"/>
    <w:rsid w:val="00F16749"/>
    <w:rsid w:val="00F17FAC"/>
    <w:rsid w:val="00F3710D"/>
    <w:rsid w:val="00F42914"/>
    <w:rsid w:val="00F42EAF"/>
    <w:rsid w:val="00F519EB"/>
    <w:rsid w:val="00F71311"/>
    <w:rsid w:val="00F74B31"/>
    <w:rsid w:val="00F8484F"/>
    <w:rsid w:val="00F87955"/>
    <w:rsid w:val="00F92DF8"/>
    <w:rsid w:val="00F93A45"/>
    <w:rsid w:val="00F94F2D"/>
    <w:rsid w:val="00F96CCA"/>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nhideWhenUsed/>
    <w:rsid w:val="00EF6673"/>
    <w:pPr>
      <w:tabs>
        <w:tab w:val="center" w:pos="4986"/>
        <w:tab w:val="right" w:pos="9972"/>
      </w:tabs>
    </w:pPr>
  </w:style>
  <w:style w:type="character" w:customStyle="1" w:styleId="HeaderChar">
    <w:name w:val="Header Char"/>
    <w:basedOn w:val="DefaultParagraphFont"/>
    <w:link w:val="Header"/>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Revision">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Indent">
    <w:name w:val="Body Text Indent"/>
    <w:basedOn w:val="Normal"/>
    <w:link w:val="BodyTextIndentChar"/>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BodyTextIndentChar">
    <w:name w:val="Body Text Indent Char"/>
    <w:basedOn w:val="DefaultParagraphFont"/>
    <w:link w:val="BodyTextIndent"/>
    <w:rsid w:val="00A81A92"/>
    <w:rPr>
      <w:rFonts w:eastAsia="Times New Roman"/>
      <w:sz w:val="24"/>
      <w:szCs w:val="24"/>
      <w:bdr w:val="none" w:sz="0" w:space="0" w:color="auto"/>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A81A92"/>
    <w:pPr>
      <w:ind w:left="720"/>
      <w:contextualSpacing/>
    </w:pPr>
  </w:style>
  <w:style w:type="character" w:customStyle="1" w:styleId="UnresolvedMention1">
    <w:name w:val="Unresolved Mention1"/>
    <w:basedOn w:val="DefaultParagraphFont"/>
    <w:uiPriority w:val="99"/>
    <w:semiHidden/>
    <w:unhideWhenUsed/>
    <w:rsid w:val="008806E1"/>
    <w:rPr>
      <w:color w:val="605E5C"/>
      <w:shd w:val="clear" w:color="auto" w:fill="E1DFDD"/>
    </w:rPr>
  </w:style>
  <w:style w:type="table" w:styleId="TableGrid">
    <w:name w:val="Table Grid"/>
    <w:basedOn w:val="TableNorma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5607"/>
    <w:pPr>
      <w:spacing w:after="120"/>
    </w:pPr>
  </w:style>
  <w:style w:type="character" w:customStyle="1" w:styleId="BodyTextChar">
    <w:name w:val="Body Text Char"/>
    <w:basedOn w:val="DefaultParagraphFont"/>
    <w:link w:val="BodyText"/>
    <w:uiPriority w:val="99"/>
    <w:rsid w:val="00CB5607"/>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64F3F"/>
    <w:rPr>
      <w:sz w:val="24"/>
      <w:szCs w:val="24"/>
    </w:rPr>
  </w:style>
  <w:style w:type="character" w:styleId="Emphasis">
    <w:name w:val="Emphasis"/>
    <w:basedOn w:val="DefaultParagraphFont"/>
    <w:uiPriority w:val="20"/>
    <w:qFormat/>
    <w:rsid w:val="00BC00C0"/>
    <w:rPr>
      <w:i/>
      <w:iCs/>
    </w:rPr>
  </w:style>
  <w:style w:type="paragraph" w:styleId="NoSpacing">
    <w:name w:val="No Spacing"/>
    <w:uiPriority w:val="1"/>
    <w:qFormat/>
    <w:rsid w:val="00897F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8957</Words>
  <Characters>5106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Aurelija Jokimčienė</cp:lastModifiedBy>
  <cp:revision>8</cp:revision>
  <cp:lastPrinted>2024-08-14T10:42:00Z</cp:lastPrinted>
  <dcterms:created xsi:type="dcterms:W3CDTF">2025-03-19T12:10:00Z</dcterms:created>
  <dcterms:modified xsi:type="dcterms:W3CDTF">2025-04-01T05:27:00Z</dcterms:modified>
</cp:coreProperties>
</file>