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BB548B3"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07D3AA52" w14:textId="77777777" w:rsidR="00D437C9" w:rsidRPr="00E30C8A" w:rsidRDefault="0080120D" w:rsidP="00D437C9">
      <w:pPr>
        <w:spacing w:after="0" w:line="240" w:lineRule="auto"/>
        <w:jc w:val="right"/>
        <w:rPr>
          <w:rFonts w:ascii="Montserrat" w:eastAsia="Calibri" w:hAnsi="Montserrat"/>
          <w:bCs/>
          <w:caps/>
          <w:sz w:val="20"/>
          <w:szCs w:val="20"/>
          <w:lang w:eastAsia="en-US"/>
        </w:rPr>
      </w:pPr>
      <w:r>
        <w:rPr>
          <w:rFonts w:ascii="Montserrat" w:eastAsia="Times New Roman" w:hAnsi="Montserrat"/>
          <w:sz w:val="20"/>
          <w:szCs w:val="20"/>
          <w:lang w:eastAsia="en-US"/>
        </w:rPr>
        <w:t xml:space="preserve">                       </w:t>
      </w:r>
      <w:r w:rsidR="00D437C9" w:rsidRPr="00E30C8A">
        <w:rPr>
          <w:rFonts w:ascii="Montserrat" w:eastAsia="Calibri" w:hAnsi="Montserrat"/>
          <w:bCs/>
          <w:caps/>
          <w:sz w:val="20"/>
          <w:szCs w:val="20"/>
          <w:lang w:eastAsia="en-US"/>
        </w:rPr>
        <w:t>PATVIRTINTA:</w:t>
      </w:r>
    </w:p>
    <w:p w14:paraId="5E39C110" w14:textId="77777777" w:rsidR="00D437C9" w:rsidRPr="00E30C8A" w:rsidRDefault="00D437C9" w:rsidP="00D437C9">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Pr="00E30C8A">
        <w:rPr>
          <w:rFonts w:ascii="Montserrat" w:eastAsia="Calibri" w:hAnsi="Montserrat"/>
          <w:bCs/>
          <w:sz w:val="20"/>
          <w:szCs w:val="20"/>
          <w:lang w:eastAsia="en-US"/>
        </w:rPr>
        <w:t>viešųjų pirkimų komisijos</w:t>
      </w:r>
    </w:p>
    <w:p w14:paraId="68B06245" w14:textId="46BAA9D3" w:rsidR="00D437C9" w:rsidRPr="00E30C8A" w:rsidRDefault="00D437C9" w:rsidP="00D437C9">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w:t>
      </w:r>
      <w:r w:rsidR="00E36FA5">
        <w:rPr>
          <w:rFonts w:ascii="Montserrat" w:eastAsia="Calibri" w:hAnsi="Montserrat"/>
          <w:bCs/>
          <w:sz w:val="20"/>
          <w:szCs w:val="20"/>
          <w:lang w:eastAsia="en-US"/>
        </w:rPr>
        <w:t>03</w:t>
      </w:r>
      <w:r w:rsidRPr="00BA2450">
        <w:rPr>
          <w:rFonts w:ascii="Montserrat" w:eastAsia="Calibri" w:hAnsi="Montserrat"/>
          <w:bCs/>
          <w:sz w:val="20"/>
          <w:szCs w:val="20"/>
          <w:lang w:eastAsia="en-US"/>
        </w:rPr>
        <w:t>-</w:t>
      </w:r>
      <w:r w:rsidR="00E36FA5">
        <w:rPr>
          <w:rFonts w:ascii="Montserrat" w:eastAsia="Calibri" w:hAnsi="Montserrat"/>
          <w:bCs/>
          <w:sz w:val="20"/>
          <w:szCs w:val="20"/>
          <w:lang w:eastAsia="en-US"/>
        </w:rPr>
        <w:t>31</w:t>
      </w:r>
      <w:r w:rsidRPr="00BA2450">
        <w:rPr>
          <w:rFonts w:ascii="Montserrat" w:eastAsia="Calibri" w:hAnsi="Montserrat"/>
          <w:bCs/>
          <w:sz w:val="20"/>
          <w:szCs w:val="20"/>
          <w:lang w:eastAsia="en-US"/>
        </w:rPr>
        <w:t xml:space="preserve"> sprendimu</w:t>
      </w:r>
    </w:p>
    <w:p w14:paraId="34B2D864" w14:textId="64136166" w:rsidR="00C06A8B" w:rsidRPr="005E2B2D" w:rsidRDefault="00314D4E" w:rsidP="00D437C9">
      <w:pPr>
        <w:suppressAutoHyphens/>
        <w:autoSpaceDN w:val="0"/>
        <w:spacing w:after="0" w:line="240" w:lineRule="auto"/>
        <w:ind w:left="6096"/>
        <w:jc w:val="both"/>
        <w:textAlignment w:val="baseline"/>
        <w:rPr>
          <w:rFonts w:ascii="Montserrat" w:eastAsia="Times New Roman" w:hAnsi="Montserrat"/>
          <w:sz w:val="20"/>
          <w:szCs w:val="20"/>
          <w:lang w:eastAsia="en-US"/>
        </w:rPr>
      </w:pPr>
      <w:r>
        <w:rPr>
          <w:rFonts w:ascii="Montserrat" w:eastAsia="Calibri" w:hAnsi="Montserrat"/>
          <w:bCs/>
          <w:sz w:val="20"/>
          <w:szCs w:val="20"/>
          <w:lang w:eastAsia="en-US"/>
        </w:rPr>
        <w:t xml:space="preserve">          </w:t>
      </w:r>
      <w:r w:rsidR="00D437C9" w:rsidRPr="00BA2450">
        <w:rPr>
          <w:rFonts w:ascii="Montserrat" w:eastAsia="Calibri" w:hAnsi="Montserrat"/>
          <w:bCs/>
          <w:sz w:val="20"/>
          <w:szCs w:val="20"/>
          <w:lang w:eastAsia="en-US"/>
        </w:rPr>
        <w:t>(protokolo Nr. PRO-</w:t>
      </w:r>
      <w:r w:rsidR="00E36FA5">
        <w:rPr>
          <w:rFonts w:ascii="Montserrat" w:eastAsia="Calibri" w:hAnsi="Montserrat"/>
          <w:bCs/>
          <w:sz w:val="20"/>
          <w:szCs w:val="20"/>
          <w:lang w:eastAsia="en-US"/>
        </w:rPr>
        <w:t>214/2025</w:t>
      </w:r>
      <w:r w:rsidR="00D437C9" w:rsidRPr="00BA2450">
        <w:rPr>
          <w:rFonts w:ascii="Montserrat" w:eastAsia="Calibri" w:hAnsi="Montserrat"/>
          <w:bCs/>
          <w:sz w:val="20"/>
          <w:szCs w:val="20"/>
          <w:lang w:eastAsia="en-US"/>
        </w:rPr>
        <w:t>)</w:t>
      </w: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36637930" w14:textId="709EA57B" w:rsidR="00191CC4" w:rsidRPr="00C4163E" w:rsidRDefault="00C4163E" w:rsidP="00C4163E">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C4163E">
        <w:rPr>
          <w:rFonts w:ascii="Montserrat" w:eastAsia="Times New Roman" w:hAnsi="Montserrat" w:cs="Times New Roman"/>
          <w:b/>
          <w:bCs/>
          <w:color w:val="000000"/>
          <w:sz w:val="20"/>
          <w:szCs w:val="20"/>
          <w:lang w:eastAsia="en-US"/>
        </w:rPr>
        <w:t>DARBUOTOJŲ PAPILDOMŲ NAUDŲ VALDYMO SISTEMOS NUOMOS KARTU SU PRIPAŽINIMO MODULIU IR PAPILDOMŲ NAUDŲ PAKETO, JŲ ADMINISTRAVIMO PASLAUGŲ</w:t>
      </w:r>
      <w:r>
        <w:rPr>
          <w:rFonts w:ascii="Montserrat" w:eastAsia="Times New Roman" w:hAnsi="Montserrat" w:cs="Times New Roman"/>
          <w:b/>
          <w:bCs/>
          <w:color w:val="000000"/>
          <w:sz w:val="20"/>
          <w:szCs w:val="20"/>
          <w:lang w:eastAsia="en-US"/>
        </w:rPr>
        <w:t xml:space="preserve"> </w:t>
      </w:r>
      <w:r w:rsidR="00191CC4" w:rsidRPr="009E0070">
        <w:rPr>
          <w:rFonts w:ascii="Montserrat" w:eastAsia="Times New Roman" w:hAnsi="Montserrat" w:cs="Times New Roman"/>
          <w:b/>
          <w:color w:val="000000"/>
          <w:sz w:val="20"/>
          <w:szCs w:val="20"/>
          <w:lang w:eastAsia="en-US"/>
        </w:rPr>
        <w:t>PIRKIM</w:t>
      </w:r>
      <w:r w:rsidR="0080120D">
        <w:rPr>
          <w:rFonts w:ascii="Montserrat" w:eastAsia="Times New Roman" w:hAnsi="Montserrat" w:cs="Times New Roman"/>
          <w:b/>
          <w:color w:val="000000"/>
          <w:sz w:val="20"/>
          <w:szCs w:val="20"/>
          <w:lang w:eastAsia="en-US"/>
        </w:rPr>
        <w:t>O</w:t>
      </w:r>
      <w:r w:rsidR="00530FE4">
        <w:rPr>
          <w:rFonts w:ascii="Montserrat" w:eastAsia="Times New Roman" w:hAnsi="Montserrat" w:cs="Times New Roman"/>
          <w:b/>
          <w:color w:val="000000"/>
          <w:sz w:val="20"/>
          <w:szCs w:val="20"/>
          <w:lang w:eastAsia="en-US"/>
        </w:rPr>
        <w:t>, VYKDOMO</w:t>
      </w:r>
      <w:r w:rsidR="00191CC4"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00191CC4"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00191CC4"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00191CC4"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05671CE" w14:textId="39A5CEC2" w:rsidR="00A97E37" w:rsidRDefault="00A97E37" w:rsidP="00314D4E">
      <w:pPr>
        <w:spacing w:after="0" w:line="240" w:lineRule="auto"/>
        <w:contextualSpacing/>
        <w:rPr>
          <w:rFonts w:ascii="Montserrat" w:eastAsia="Times New Roman" w:hAnsi="Montserrat" w:cs="Times New Roman"/>
          <w:b/>
          <w:sz w:val="20"/>
          <w:szCs w:val="20"/>
          <w:lang w:eastAsia="en-US"/>
        </w:rPr>
      </w:pPr>
    </w:p>
    <w:p w14:paraId="0FCBB8AC" w14:textId="77777777" w:rsidR="00314D4E" w:rsidRDefault="00314D4E" w:rsidP="00314D4E">
      <w:pPr>
        <w:spacing w:after="0" w:line="240" w:lineRule="auto"/>
        <w:contextualSpacing/>
        <w:rPr>
          <w:rFonts w:ascii="Montserrat" w:eastAsia="Times New Roman" w:hAnsi="Montserrat" w:cs="Times New Roman"/>
          <w:b/>
          <w:sz w:val="20"/>
          <w:szCs w:val="20"/>
          <w:lang w:eastAsia="en-US"/>
        </w:rPr>
      </w:pPr>
    </w:p>
    <w:p w14:paraId="4391202D" w14:textId="77777777" w:rsidR="00314D4E" w:rsidRDefault="00314D4E" w:rsidP="00314D4E">
      <w:pPr>
        <w:spacing w:after="0" w:line="240" w:lineRule="auto"/>
        <w:contextualSpacing/>
        <w:rPr>
          <w:rFonts w:ascii="Montserrat" w:eastAsia="Times New Roman" w:hAnsi="Montserrat" w:cs="Times New Roman"/>
          <w:b/>
          <w:sz w:val="20"/>
          <w:szCs w:val="20"/>
          <w:lang w:eastAsia="en-US"/>
        </w:rPr>
      </w:pPr>
    </w:p>
    <w:p w14:paraId="6DC6FEEA" w14:textId="77777777" w:rsidR="00314D4E" w:rsidRDefault="00314D4E" w:rsidP="00314D4E">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3127D0EE" w:rsidR="00191CC4" w:rsidRPr="00BA6706" w:rsidRDefault="005507A5" w:rsidP="000932A7">
      <w:pPr>
        <w:pStyle w:val="Sraopastraipa"/>
        <w:numPr>
          <w:ilvl w:val="0"/>
          <w:numId w:val="1"/>
        </w:numPr>
        <w:autoSpaceDE w:val="0"/>
        <w:autoSpaceDN w:val="0"/>
        <w:adjustRightInd w:val="0"/>
        <w:ind w:left="0" w:firstLine="567"/>
        <w:rPr>
          <w:rFonts w:ascii="Montserrat" w:hAnsi="Montserrat"/>
          <w:color w:val="000000"/>
          <w:sz w:val="20"/>
        </w:rPr>
      </w:pPr>
      <w:r w:rsidRPr="00BA6706">
        <w:rPr>
          <w:rFonts w:ascii="Montserrat" w:hAnsi="Montserrat"/>
          <w:color w:val="000000"/>
          <w:sz w:val="20"/>
        </w:rPr>
        <w:t xml:space="preserve">Pirkimo objekto pavadinimas </w:t>
      </w:r>
      <w:r w:rsidR="00191CC4" w:rsidRPr="00BA6706">
        <w:rPr>
          <w:rFonts w:ascii="Montserrat" w:hAnsi="Montserrat"/>
          <w:color w:val="000000"/>
          <w:sz w:val="20"/>
        </w:rPr>
        <w:t>–</w:t>
      </w:r>
      <w:r w:rsidR="00BA6706" w:rsidRPr="00BA6706">
        <w:rPr>
          <w:rFonts w:ascii="Montserrat" w:hAnsi="Montserrat"/>
          <w:color w:val="000000"/>
          <w:sz w:val="20"/>
        </w:rPr>
        <w:t xml:space="preserve"> darbuotojų papildomų naudų valdymo sistemos nuom</w:t>
      </w:r>
      <w:r w:rsidR="003611EA">
        <w:rPr>
          <w:rFonts w:ascii="Montserrat" w:hAnsi="Montserrat"/>
          <w:color w:val="000000"/>
          <w:sz w:val="20"/>
        </w:rPr>
        <w:t>os</w:t>
      </w:r>
      <w:r w:rsidR="00BA6706" w:rsidRPr="00BA6706">
        <w:rPr>
          <w:rFonts w:ascii="Montserrat" w:hAnsi="Montserrat"/>
          <w:color w:val="000000"/>
          <w:sz w:val="20"/>
        </w:rPr>
        <w:t>, jos priežiūr</w:t>
      </w:r>
      <w:r w:rsidR="003611EA">
        <w:rPr>
          <w:rFonts w:ascii="Montserrat" w:hAnsi="Montserrat"/>
          <w:color w:val="000000"/>
          <w:sz w:val="20"/>
        </w:rPr>
        <w:t>os</w:t>
      </w:r>
      <w:r w:rsidR="00BA6706" w:rsidRPr="00BA6706">
        <w:rPr>
          <w:rFonts w:ascii="Montserrat" w:hAnsi="Montserrat"/>
          <w:color w:val="000000"/>
          <w:sz w:val="20"/>
        </w:rPr>
        <w:t>, administravim</w:t>
      </w:r>
      <w:r w:rsidR="00A23C08">
        <w:rPr>
          <w:rFonts w:ascii="Montserrat" w:hAnsi="Montserrat"/>
          <w:color w:val="000000"/>
          <w:sz w:val="20"/>
        </w:rPr>
        <w:t>o</w:t>
      </w:r>
      <w:r w:rsidR="00BA6706" w:rsidRPr="00BA6706">
        <w:rPr>
          <w:rFonts w:ascii="Montserrat" w:hAnsi="Montserrat"/>
          <w:color w:val="000000"/>
          <w:sz w:val="20"/>
        </w:rPr>
        <w:t xml:space="preserve"> ir palaikymo paslaugos kartu su pripažinimo moduliu ir papildomų naudų paketais, jų administravimo paslaugomis įskaitant </w:t>
      </w:r>
      <w:r w:rsidR="00C044E7">
        <w:rPr>
          <w:rFonts w:ascii="Montserrat" w:hAnsi="Montserrat"/>
          <w:color w:val="000000"/>
          <w:sz w:val="20"/>
        </w:rPr>
        <w:t>s</w:t>
      </w:r>
      <w:r w:rsidR="00BA6706" w:rsidRPr="00BA6706">
        <w:rPr>
          <w:rFonts w:ascii="Montserrat" w:hAnsi="Montserrat"/>
          <w:color w:val="000000"/>
          <w:sz w:val="20"/>
        </w:rPr>
        <w:t xml:space="preserve">istemos diegimą bei vystymo paslaugas po įdiegimo </w:t>
      </w:r>
      <w:r w:rsidR="00F758B7" w:rsidRPr="00BA6706">
        <w:rPr>
          <w:rStyle w:val="normaltextrun"/>
          <w:rFonts w:ascii="Montserrat" w:hAnsi="Montserrat"/>
          <w:color w:val="000000"/>
          <w:sz w:val="20"/>
          <w:shd w:val="clear" w:color="auto" w:fill="FFFFFF"/>
        </w:rPr>
        <w:t>paslaugos</w:t>
      </w:r>
      <w:r w:rsidR="00F758B7" w:rsidRPr="00BA6706">
        <w:rPr>
          <w:rFonts w:ascii="Montserrat" w:hAnsi="Montserrat"/>
          <w:color w:val="000000"/>
          <w:sz w:val="20"/>
        </w:rPr>
        <w:t xml:space="preserve"> </w:t>
      </w:r>
      <w:r w:rsidR="00C42EBC" w:rsidRPr="00BA6706">
        <w:rPr>
          <w:rFonts w:ascii="Montserrat" w:hAnsi="Montserrat"/>
          <w:color w:val="000000"/>
          <w:sz w:val="20"/>
        </w:rPr>
        <w:t>(tolia</w:t>
      </w:r>
      <w:r w:rsidR="00956B57" w:rsidRPr="00BA6706">
        <w:rPr>
          <w:rFonts w:ascii="Montserrat" w:hAnsi="Montserrat"/>
          <w:color w:val="000000"/>
          <w:sz w:val="20"/>
        </w:rPr>
        <w:t xml:space="preserve">u – </w:t>
      </w:r>
      <w:r w:rsidR="00031E63" w:rsidRPr="00BA6706">
        <w:rPr>
          <w:rFonts w:ascii="Montserrat" w:hAnsi="Montserrat"/>
          <w:color w:val="000000"/>
          <w:sz w:val="20"/>
        </w:rPr>
        <w:t>paslaugos</w:t>
      </w:r>
      <w:r w:rsidR="00956B57" w:rsidRPr="00BA6706">
        <w:rPr>
          <w:rFonts w:ascii="Montserrat" w:hAnsi="Montserrat"/>
          <w:color w:val="000000"/>
          <w:sz w:val="20"/>
        </w:rPr>
        <w:t>).</w:t>
      </w:r>
    </w:p>
    <w:p w14:paraId="5C2E8206" w14:textId="5DCA6E0C" w:rsidR="00402417" w:rsidRPr="00944BE1" w:rsidRDefault="001B6FB6" w:rsidP="000932A7">
      <w:pPr>
        <w:pStyle w:val="Sraopastraipa"/>
        <w:numPr>
          <w:ilvl w:val="0"/>
          <w:numId w:val="1"/>
        </w:numPr>
        <w:suppressAutoHyphens/>
        <w:ind w:left="0" w:firstLine="567"/>
        <w:rPr>
          <w:rFonts w:ascii="Montserrat" w:hAnsi="Montserrat"/>
          <w:i/>
          <w:sz w:val="20"/>
        </w:rPr>
      </w:pPr>
      <w:r w:rsidRPr="00944BE1">
        <w:rPr>
          <w:rFonts w:ascii="Montserrat" w:hAnsi="Montserrat"/>
          <w:sz w:val="20"/>
        </w:rPr>
        <w:t xml:space="preserve">Perkamų </w:t>
      </w:r>
      <w:r w:rsidR="00822838" w:rsidRPr="00944BE1">
        <w:rPr>
          <w:rFonts w:ascii="Montserrat" w:hAnsi="Montserrat"/>
          <w:sz w:val="20"/>
        </w:rPr>
        <w:t>paslaugų</w:t>
      </w:r>
      <w:r w:rsidR="00A863B8" w:rsidRPr="00944BE1">
        <w:rPr>
          <w:rFonts w:ascii="Montserrat" w:hAnsi="Montserrat"/>
          <w:sz w:val="20"/>
        </w:rPr>
        <w:t xml:space="preserve"> apimt</w:t>
      </w:r>
      <w:r w:rsidR="00E43517" w:rsidRPr="00944BE1">
        <w:rPr>
          <w:rFonts w:ascii="Montserrat" w:hAnsi="Montserrat"/>
          <w:sz w:val="20"/>
        </w:rPr>
        <w:t xml:space="preserve">ys </w:t>
      </w:r>
      <w:r w:rsidR="00A863B8" w:rsidRPr="00944BE1">
        <w:rPr>
          <w:rFonts w:ascii="Montserrat" w:hAnsi="Montserrat"/>
          <w:color w:val="000000"/>
          <w:sz w:val="20"/>
        </w:rPr>
        <w:t>nurodyt</w:t>
      </w:r>
      <w:r w:rsidR="00E43517" w:rsidRPr="00944BE1">
        <w:rPr>
          <w:rFonts w:ascii="Montserrat" w:hAnsi="Montserrat"/>
          <w:color w:val="000000"/>
          <w:sz w:val="20"/>
        </w:rPr>
        <w:t>o</w:t>
      </w:r>
      <w:r w:rsidR="00A863B8" w:rsidRPr="00944BE1">
        <w:rPr>
          <w:rFonts w:ascii="Montserrat" w:hAnsi="Montserrat"/>
          <w:color w:val="000000"/>
          <w:sz w:val="20"/>
        </w:rPr>
        <w:t xml:space="preserve">s </w:t>
      </w:r>
      <w:bookmarkStart w:id="0" w:name="_Hlk134088306"/>
      <w:r w:rsidR="00A863B8" w:rsidRPr="00944BE1">
        <w:rPr>
          <w:rFonts w:ascii="Montserrat" w:hAnsi="Montserrat"/>
          <w:color w:val="000000"/>
          <w:sz w:val="20"/>
        </w:rPr>
        <w:t>techninėje specifikacijoje</w:t>
      </w:r>
      <w:bookmarkStart w:id="1" w:name="_Hlk173317235"/>
      <w:r w:rsidR="00A863B8" w:rsidRPr="00944BE1">
        <w:rPr>
          <w:rFonts w:ascii="Montserrat" w:hAnsi="Montserrat"/>
          <w:color w:val="000000"/>
          <w:sz w:val="20"/>
        </w:rPr>
        <w:t xml:space="preserve"> </w:t>
      </w:r>
      <w:r w:rsidR="00A863B8" w:rsidRPr="00944BE1">
        <w:rPr>
          <w:rFonts w:ascii="Montserrat" w:hAnsi="Montserrat"/>
          <w:sz w:val="20"/>
        </w:rPr>
        <w:t>(</w:t>
      </w:r>
      <w:r w:rsidR="004C2C16" w:rsidRPr="00944BE1">
        <w:rPr>
          <w:rFonts w:ascii="Montserrat" w:hAnsi="Montserrat"/>
          <w:sz w:val="20"/>
        </w:rPr>
        <w:t>pirkimo sąlygų</w:t>
      </w:r>
      <w:r w:rsidR="00530FE4" w:rsidRPr="00944BE1">
        <w:rPr>
          <w:rFonts w:ascii="Montserrat" w:hAnsi="Montserrat"/>
          <w:sz w:val="20"/>
        </w:rPr>
        <w:t xml:space="preserve"> 1 priedas</w:t>
      </w:r>
      <w:r w:rsidR="00A863B8" w:rsidRPr="00944BE1">
        <w:rPr>
          <w:rFonts w:ascii="Montserrat" w:hAnsi="Montserrat"/>
          <w:color w:val="000000"/>
          <w:sz w:val="20"/>
        </w:rPr>
        <w:t>)</w:t>
      </w:r>
      <w:bookmarkEnd w:id="0"/>
      <w:r w:rsidR="00CA02C1" w:rsidRPr="00944BE1">
        <w:rPr>
          <w:rFonts w:ascii="Montserrat" w:hAnsi="Montserrat"/>
          <w:color w:val="000000"/>
          <w:sz w:val="20"/>
        </w:rPr>
        <w:t>.</w:t>
      </w:r>
      <w:bookmarkStart w:id="2" w:name="_Ref495668603"/>
      <w:bookmarkEnd w:id="1"/>
    </w:p>
    <w:p w14:paraId="7F3EF7FE" w14:textId="77777777" w:rsidR="00A93829" w:rsidRPr="00402417" w:rsidRDefault="00402417" w:rsidP="00944BE1">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280B7ABF" w14:textId="77777777" w:rsidR="00C044E7" w:rsidRDefault="00C044E7" w:rsidP="00EC156A">
      <w:pPr>
        <w:suppressAutoHyphens/>
        <w:spacing w:after="0" w:line="240" w:lineRule="auto"/>
        <w:ind w:left="927"/>
        <w:jc w:val="center"/>
        <w:rPr>
          <w:rFonts w:ascii="Montserrat" w:eastAsia="Calibri" w:hAnsi="Montserrat" w:cs="Times New Roman"/>
          <w:b/>
          <w:sz w:val="20"/>
          <w:szCs w:val="20"/>
          <w:lang w:eastAsia="en-US"/>
        </w:rPr>
      </w:pPr>
    </w:p>
    <w:p w14:paraId="7F2E596F" w14:textId="4469C085"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944BE1">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3F7EFBD9" w14:textId="4F872A37" w:rsidR="00515614" w:rsidRDefault="001A4BAE" w:rsidP="005D66A9">
      <w:pPr>
        <w:pStyle w:val="Sraopastraipa"/>
        <w:numPr>
          <w:ilvl w:val="0"/>
          <w:numId w:val="1"/>
        </w:numPr>
        <w:ind w:left="0" w:firstLine="709"/>
        <w:rPr>
          <w:rFonts w:ascii="Montserrat" w:hAnsi="Montserrat"/>
          <w:sz w:val="20"/>
        </w:rPr>
      </w:pPr>
      <w:r w:rsidRPr="00515614">
        <w:rPr>
          <w:rFonts w:ascii="Montserrat" w:hAnsi="Montserrat"/>
          <w:sz w:val="20"/>
        </w:rPr>
        <w:t>Pirkimo objekto savybės apibūdintos techninėje specifikacijoje (pirkimo sąlygų 1</w:t>
      </w:r>
      <w:r w:rsidR="00A307D5" w:rsidRPr="00515614">
        <w:rPr>
          <w:rFonts w:ascii="Montserrat" w:hAnsi="Montserrat"/>
          <w:sz w:val="20"/>
        </w:rPr>
        <w:t xml:space="preserve"> </w:t>
      </w:r>
      <w:r w:rsidRPr="00515614">
        <w:rPr>
          <w:rFonts w:ascii="Montserrat" w:hAnsi="Montserrat"/>
          <w:sz w:val="20"/>
        </w:rPr>
        <w:t>pried</w:t>
      </w:r>
      <w:r w:rsidR="00A307D5" w:rsidRPr="00515614">
        <w:rPr>
          <w:rFonts w:ascii="Montserrat" w:hAnsi="Montserrat"/>
          <w:sz w:val="20"/>
        </w:rPr>
        <w:t>e</w:t>
      </w:r>
      <w:r w:rsidRPr="00515614">
        <w:rPr>
          <w:rFonts w:ascii="Montserrat" w:hAnsi="Montserrat"/>
          <w:sz w:val="20"/>
        </w:rPr>
        <w:t xml:space="preserve">). </w:t>
      </w:r>
      <w:r w:rsidR="00515614" w:rsidRPr="00515614">
        <w:rPr>
          <w:rFonts w:ascii="Montserrat" w:hAnsi="Montserrat"/>
          <w:sz w:val="20"/>
        </w:rPr>
        <w:t>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319EDB5" w14:textId="77777777" w:rsidR="005D66A9" w:rsidRPr="005D66A9" w:rsidRDefault="005D66A9" w:rsidP="005D66A9">
      <w:pPr>
        <w:pStyle w:val="Sraopastraipa"/>
        <w:ind w:left="709"/>
        <w:rPr>
          <w:rFonts w:ascii="Montserrat" w:hAnsi="Montserrat"/>
          <w:sz w:val="20"/>
        </w:rPr>
      </w:pP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0BAFBD7F" w:rsidR="00450A09" w:rsidRPr="001D6137" w:rsidRDefault="00465A41" w:rsidP="00D33E27">
      <w:pPr>
        <w:spacing w:after="0" w:line="240" w:lineRule="auto"/>
        <w:ind w:firstLine="567"/>
        <w:contextualSpacing/>
        <w:jc w:val="both"/>
        <w:rPr>
          <w:rFonts w:ascii="Montserrat" w:eastAsia="Calibri" w:hAnsi="Montserrat"/>
          <w:sz w:val="20"/>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w:t>
      </w:r>
      <w:r w:rsidR="00BB4A74" w:rsidRPr="00BB4A74">
        <w:rPr>
          <w:rFonts w:ascii="Montserrat" w:eastAsia="Calibri" w:hAnsi="Montserrat"/>
          <w:sz w:val="20"/>
        </w:rPr>
        <w:t xml:space="preserve">pagal Lietuvos Respublikos aplinkos ministro 2011 m. birželio 28 d. įsakymu Nr. D1-508 patvirtinto Aplinkos apsaugos kriterijų taikymo, vykdant žaliuosius pirkimus, tvarkos aprašo (aktualios redakcijos) </w:t>
      </w:r>
      <w:r w:rsidR="00D33E27">
        <w:rPr>
          <w:rFonts w:ascii="Montserrat" w:eastAsia="Calibri" w:hAnsi="Montserrat"/>
          <w:sz w:val="20"/>
        </w:rPr>
        <w:t>4.4.3.</w:t>
      </w:r>
      <w:r w:rsidR="00BB4A74" w:rsidRPr="00BB4A74">
        <w:rPr>
          <w:rFonts w:ascii="Montserrat" w:eastAsia="Calibri" w:hAnsi="Montserrat"/>
          <w:sz w:val="20"/>
        </w:rPr>
        <w:t xml:space="preserve"> papunkt</w:t>
      </w:r>
      <w:r w:rsidR="00D33E27">
        <w:rPr>
          <w:rFonts w:ascii="Montserrat" w:eastAsia="Calibri" w:hAnsi="Montserrat"/>
          <w:sz w:val="20"/>
        </w:rPr>
        <w:t xml:space="preserve">į. </w:t>
      </w:r>
      <w:r w:rsidR="00F204FC" w:rsidRPr="00F204FC">
        <w:rPr>
          <w:rFonts w:ascii="Montserrat" w:eastAsia="Calibri" w:hAnsi="Montserrat"/>
          <w:sz w:val="20"/>
        </w:rPr>
        <w:t>Aplinkos apsaugos kriterijai nu</w:t>
      </w:r>
      <w:r w:rsidR="00221A16">
        <w:rPr>
          <w:rFonts w:ascii="Montserrat" w:eastAsia="Calibri" w:hAnsi="Montserrat"/>
          <w:sz w:val="20"/>
        </w:rPr>
        <w:t>rodyti</w:t>
      </w:r>
      <w:r w:rsidR="00F204FC" w:rsidRPr="00F204FC">
        <w:rPr>
          <w:rFonts w:ascii="Montserrat" w:eastAsia="Calibri" w:hAnsi="Montserrat"/>
          <w:sz w:val="20"/>
        </w:rPr>
        <w:t xml:space="preserve">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w:t>
      </w:r>
      <w:r w:rsidR="00221A16">
        <w:rPr>
          <w:rFonts w:ascii="Montserrat" w:eastAsia="Calibri" w:hAnsi="Montserrat"/>
          <w:sz w:val="20"/>
        </w:rPr>
        <w:t>1.25 p.</w:t>
      </w:r>
      <w:r w:rsidR="00EF6ADE">
        <w:rPr>
          <w:rFonts w:ascii="Montserrat" w:eastAsia="Calibri" w:hAnsi="Montserrat"/>
          <w:sz w:val="20"/>
        </w:rPr>
        <w:t xml:space="preserve"> </w:t>
      </w:r>
      <w:r w:rsidR="00F204FC" w:rsidRPr="00F204FC">
        <w:rPr>
          <w:rFonts w:ascii="Montserrat" w:eastAsia="Calibri" w:hAnsi="Montserrat"/>
          <w:sz w:val="20"/>
        </w:rPr>
        <w:t>(pirkimo sąlygų 1</w:t>
      </w:r>
      <w:r w:rsidR="00B94212">
        <w:rPr>
          <w:rFonts w:ascii="Montserrat" w:eastAsia="Calibri" w:hAnsi="Montserrat"/>
          <w:sz w:val="20"/>
        </w:rPr>
        <w:t xml:space="preserve"> pried</w:t>
      </w:r>
      <w:r w:rsidR="00EF6ADE">
        <w:rPr>
          <w:rFonts w:ascii="Montserrat" w:eastAsia="Calibri" w:hAnsi="Montserrat"/>
          <w:sz w:val="20"/>
        </w:rPr>
        <w:t>as</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4CBCDD74" w14:textId="0AEC9C57" w:rsidR="00922BDE" w:rsidRPr="00C32CB6" w:rsidRDefault="00EC229D" w:rsidP="006812A7">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743012E5" w:rsidR="00BE3213" w:rsidRPr="007160E1" w:rsidRDefault="007160E1" w:rsidP="007160E1">
      <w:pPr>
        <w:pStyle w:val="Sraopastraipa"/>
        <w:numPr>
          <w:ilvl w:val="0"/>
          <w:numId w:val="18"/>
        </w:numPr>
        <w:tabs>
          <w:tab w:val="left" w:pos="851"/>
        </w:tabs>
        <w:ind w:left="0" w:firstLine="426"/>
        <w:rPr>
          <w:rFonts w:ascii="Montserrat" w:hAnsi="Montserrat"/>
          <w:sz w:val="20"/>
        </w:rPr>
      </w:pPr>
      <w:r w:rsidRPr="007160E1">
        <w:rPr>
          <w:rFonts w:ascii="Montserrat" w:hAnsi="Montserrat"/>
          <w:sz w:val="20"/>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326160">
        <w:rPr>
          <w:rFonts w:ascii="Montserrat" w:hAnsi="Montserrat"/>
          <w:sz w:val="20"/>
        </w:rPr>
        <w:t>.</w:t>
      </w:r>
    </w:p>
    <w:p w14:paraId="4FC85F85" w14:textId="3D21D6E1" w:rsidR="00191CC4" w:rsidRPr="00D4621C" w:rsidRDefault="00191CC4" w:rsidP="006812A7">
      <w:pPr>
        <w:pStyle w:val="Sraopastraipa"/>
        <w:numPr>
          <w:ilvl w:val="0"/>
          <w:numId w:val="18"/>
        </w:numPr>
        <w:tabs>
          <w:tab w:val="left" w:pos="567"/>
          <w:tab w:val="left" w:pos="993"/>
        </w:tabs>
        <w:ind w:left="0" w:firstLine="567"/>
        <w:rPr>
          <w:rFonts w:ascii="Montserrat" w:hAnsi="Montserrat"/>
          <w:sz w:val="20"/>
        </w:rPr>
      </w:pPr>
      <w:r w:rsidRPr="00D4621C">
        <w:rPr>
          <w:rFonts w:ascii="Montserrat" w:hAnsi="Montserrat"/>
          <w:sz w:val="20"/>
        </w:rPr>
        <w:t xml:space="preserve">Perkančioji organizacija tiekėją pašalina iš pirkimo procedūros bet kuriame pirkimo procedūros etape, jeigu paaiškėja, kad dėl savo veiksmų ar neveikimo prieš pirkimo procedūrą </w:t>
      </w:r>
      <w:r w:rsidRPr="00D4621C">
        <w:rPr>
          <w:rFonts w:ascii="Montserrat" w:hAnsi="Montserrat"/>
          <w:sz w:val="20"/>
        </w:rPr>
        <w:lastRenderedPageBreak/>
        <w:t>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448F0546" w:rsidR="00191CC4" w:rsidRPr="00C6734B" w:rsidRDefault="002D11D2"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2D11D2">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C6734B" w:rsidRPr="00C6734B">
        <w:rPr>
          <w:rFonts w:ascii="Montserrat" w:eastAsia="Times New Roman" w:hAnsi="Montserrat" w:cs="Times New Roman"/>
          <w:sz w:val="20"/>
          <w:szCs w:val="20"/>
          <w:lang w:eastAsia="en-US"/>
        </w:rPr>
        <w:t xml:space="preserve">. </w:t>
      </w:r>
      <w:r w:rsidR="00B41DBE">
        <w:rPr>
          <w:rFonts w:ascii="Montserrat" w:eastAsia="Times New Roman" w:hAnsi="Montserrat" w:cs="Times New Roman"/>
          <w:sz w:val="20"/>
          <w:szCs w:val="20"/>
          <w:lang w:eastAsia="en-US"/>
        </w:rPr>
        <w:t xml:space="preserve">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0E27C335"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003E0372">
        <w:rPr>
          <w:rFonts w:ascii="Montserrat" w:eastAsia="Times New Roman" w:hAnsi="Montserrat" w:cs="Times New Roman"/>
          <w:sz w:val="20"/>
          <w:szCs w:val="20"/>
          <w:lang w:eastAsia="en-US"/>
        </w:rPr>
        <w:t xml:space="preserve"> 30.1.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6BB230F9" w14:textId="4B089067" w:rsidR="00F93590" w:rsidRPr="00D524C5" w:rsidRDefault="00E011A0" w:rsidP="00D524C5">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5E422EDD" w14:textId="4099862F" w:rsidR="002227E7" w:rsidRPr="00B512CF" w:rsidRDefault="00EF3C3B" w:rsidP="00B512CF">
      <w:pPr>
        <w:numPr>
          <w:ilvl w:val="0"/>
          <w:numId w:val="19"/>
        </w:numPr>
        <w:jc w:val="both"/>
        <w:rPr>
          <w:rFonts w:ascii="Montserrat" w:eastAsia="Times New Roman" w:hAnsi="Montserrat" w:cs="Times New Roman"/>
          <w:sz w:val="20"/>
          <w:szCs w:val="20"/>
          <w:lang w:eastAsia="en-US"/>
        </w:rPr>
      </w:pPr>
      <w:r w:rsidRPr="00D33C05">
        <w:rPr>
          <w:rFonts w:ascii="Montserrat" w:eastAsia="Times New Roman" w:hAnsi="Montserrat" w:cs="Times New Roman"/>
          <w:sz w:val="20"/>
          <w:szCs w:val="20"/>
          <w:lang w:eastAsia="en-US"/>
        </w:rPr>
        <w:t>Tiekėj</w:t>
      </w:r>
      <w:r w:rsidR="00D33C05" w:rsidRPr="00D33C05">
        <w:rPr>
          <w:rFonts w:ascii="Montserrat" w:eastAsia="Times New Roman" w:hAnsi="Montserrat" w:cs="Times New Roman"/>
          <w:sz w:val="20"/>
          <w:szCs w:val="20"/>
          <w:lang w:eastAsia="en-US"/>
        </w:rPr>
        <w:t>ams</w:t>
      </w:r>
      <w:r w:rsidRPr="00D33C05">
        <w:rPr>
          <w:rFonts w:ascii="Montserrat" w:eastAsia="Times New Roman" w:hAnsi="Montserrat" w:cs="Times New Roman"/>
          <w:sz w:val="20"/>
          <w:szCs w:val="20"/>
          <w:lang w:eastAsia="en-US"/>
        </w:rPr>
        <w:t xml:space="preserve"> kvalifikacijos reikalavimai </w:t>
      </w:r>
      <w:r w:rsidR="00B512CF">
        <w:rPr>
          <w:rFonts w:ascii="Montserrat" w:eastAsia="Times New Roman" w:hAnsi="Montserrat" w:cs="Times New Roman"/>
          <w:sz w:val="20"/>
          <w:szCs w:val="20"/>
          <w:lang w:eastAsia="en-US"/>
        </w:rPr>
        <w:t>nekeliami.</w:t>
      </w:r>
    </w:p>
    <w:p w14:paraId="2C0CB71E"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56C57F6C" w14:textId="77777777" w:rsidR="00B3750B" w:rsidRDefault="001D3A4F" w:rsidP="00B3750B">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64FDF055" w14:textId="4625A1E0" w:rsidR="00B3750B" w:rsidRPr="00B3750B" w:rsidRDefault="00B3750B" w:rsidP="00947C65">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B3750B">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947C65">
        <w:rPr>
          <w:rFonts w:ascii="Montserrat" w:eastAsia="Calibri" w:hAnsi="Montserrat" w:cs="Times New Roman"/>
          <w:sz w:val="20"/>
          <w:szCs w:val="20"/>
          <w:lang w:eastAsia="en-US"/>
        </w:rPr>
        <w:t xml:space="preserve"> </w:t>
      </w:r>
      <w:r w:rsidR="00947C65" w:rsidRPr="00947C65">
        <w:rPr>
          <w:rFonts w:ascii="Montserrat" w:eastAsia="Calibri" w:hAnsi="Montserrat" w:cs="Times New Roman"/>
          <w:sz w:val="20"/>
          <w:szCs w:val="20"/>
          <w:lang w:eastAsia="en-US"/>
        </w:rPr>
        <w:t>ar kitus dokumentus įrodančius atitiktį reikalavimus</w:t>
      </w:r>
      <w:r w:rsidRPr="00B3750B">
        <w:rPr>
          <w:rFonts w:ascii="Montserrat" w:eastAsia="Calibri" w:hAnsi="Montserrat" w:cs="Times New Roman"/>
          <w:sz w:val="20"/>
          <w:szCs w:val="20"/>
          <w:lang w:eastAsia="en-US"/>
        </w:rPr>
        <w:t>.</w:t>
      </w:r>
    </w:p>
    <w:p w14:paraId="4D29E7F5" w14:textId="5B04DF78"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 xml:space="preserve">jungtinės veiklos sutartis turi numatyti solidariąją visų šios sutarties partnerių atsakomybę už prievolių perkančiajai organizacijai nevykdymą. Jeigu jungtinės veiklos sutartyje </w:t>
      </w:r>
      <w:r w:rsidRPr="00D96211">
        <w:rPr>
          <w:rFonts w:ascii="Montserrat" w:eastAsia="Times New Roman" w:hAnsi="Montserrat" w:cs="Times New Roman"/>
          <w:sz w:val="20"/>
          <w:szCs w:val="20"/>
          <w:lang w:eastAsia="en-US"/>
        </w:rPr>
        <w:lastRenderedPageBreak/>
        <w:t>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17280A91" w:rsidR="001362AC" w:rsidRPr="00B71526" w:rsidRDefault="00B71526" w:rsidP="00B7152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B71526">
        <w:rPr>
          <w:rFonts w:ascii="Montserrat" w:eastAsia="Times New Roman" w:hAnsi="Montserrat" w:cs="Times New Roman"/>
          <w:sz w:val="20"/>
          <w:szCs w:val="20"/>
          <w:lang w:eastAsia="en-US"/>
        </w:rPr>
        <w:t>Tiekėjai turi įsivertinti, kad pirkimo procedūrų metu nebus galima keisti tiekėjų grupės partnerių, todėl partnerius tiekėjas turi rinktis atsakingai.</w:t>
      </w:r>
      <w:r>
        <w:rPr>
          <w:rFonts w:ascii="Montserrat" w:eastAsia="Times New Roman" w:hAnsi="Montserrat" w:cs="Times New Roman"/>
          <w:sz w:val="20"/>
          <w:szCs w:val="20"/>
          <w:lang w:eastAsia="en-US"/>
        </w:rPr>
        <w:t xml:space="preserve"> </w:t>
      </w:r>
      <w:r w:rsidRPr="00B71526">
        <w:rPr>
          <w:rFonts w:ascii="Montserrat" w:eastAsia="Times New Roman" w:hAnsi="Montserrat" w:cs="Times New Roman"/>
          <w:sz w:val="20"/>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68880097" w14:textId="77777777" w:rsidR="009A051D" w:rsidRDefault="007D27A3" w:rsidP="00464836">
      <w:pPr>
        <w:pStyle w:val="Sraopastraipa"/>
        <w:numPr>
          <w:ilvl w:val="0"/>
          <w:numId w:val="19"/>
        </w:numPr>
        <w:ind w:left="-142" w:firstLine="568"/>
        <w:rPr>
          <w:rFonts w:ascii="Montserrat" w:hAnsi="Montserrat"/>
          <w:sz w:val="20"/>
        </w:rPr>
      </w:pPr>
      <w:bookmarkStart w:id="7" w:name="_Hlk173850561"/>
      <w:r w:rsidRPr="007D27A3">
        <w:rPr>
          <w:rFonts w:ascii="Montserrat" w:hAnsi="Montserrat"/>
          <w:sz w:val="20"/>
        </w:rPr>
        <w:t>Perkančioji organizacija nereikalauja pateikti pasiūlymo galiojimo užtikrinimo</w:t>
      </w:r>
      <w:r w:rsidR="00D77ED9">
        <w:rPr>
          <w:rFonts w:ascii="Montserrat" w:hAnsi="Montserrat"/>
          <w:sz w:val="20"/>
        </w:rPr>
        <w:t>.</w:t>
      </w:r>
      <w:r w:rsidRPr="007D27A3">
        <w:rPr>
          <w:rFonts w:ascii="Montserrat" w:hAnsi="Montserrat"/>
          <w:sz w:val="20"/>
        </w:rPr>
        <w:t xml:space="preserve"> </w:t>
      </w:r>
      <w:bookmarkEnd w:id="7"/>
    </w:p>
    <w:p w14:paraId="448B93CC" w14:textId="77777777" w:rsidR="004876F6" w:rsidRPr="00F74242" w:rsidRDefault="004876F6" w:rsidP="004876F6">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6E54A500" w14:textId="41088ABB" w:rsidR="00EE461E" w:rsidRPr="005E2B2D" w:rsidRDefault="00191CC4" w:rsidP="00EF491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455057E6" w14:textId="4A09FEC9" w:rsidR="006910A8" w:rsidRPr="00EF4914" w:rsidRDefault="00191CC4" w:rsidP="00EF4914">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002DA389"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lastRenderedPageBreak/>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AB6A2C">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65E45F26" w14:textId="77777777" w:rsidR="00123D09" w:rsidRDefault="00191CC4"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25526B20" w:rsidR="00191CC4" w:rsidRPr="00123D09" w:rsidRDefault="00123D09"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123D09">
        <w:rPr>
          <w:rFonts w:ascii="Montserrat" w:eastAsia="Times New Roman" w:hAnsi="Montserrat" w:cs="Times New Roman"/>
          <w:b/>
          <w:bCs/>
          <w:sz w:val="20"/>
          <w:szCs w:val="20"/>
          <w:u w:val="single"/>
          <w:lang w:eastAsia="en-US"/>
        </w:rPr>
        <w:t>per 30 minučių nuo pasiūlymų pateikimo termino pabaigos CVP IS susirašinėjimo priemonėmis</w:t>
      </w:r>
      <w:r w:rsidRPr="00123D09">
        <w:rPr>
          <w:rFonts w:ascii="Montserrat" w:eastAsia="Times New Roman" w:hAnsi="Montserrat" w:cs="Times New Roman"/>
          <w:sz w:val="20"/>
          <w:szCs w:val="20"/>
          <w:lang w:eastAsia="en-US"/>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6C88E86E" w14:textId="77777777" w:rsidR="009666E3" w:rsidRDefault="00412DED" w:rsidP="009666E3">
      <w:pPr>
        <w:pStyle w:val="Sraopastraipa"/>
        <w:numPr>
          <w:ilvl w:val="0"/>
          <w:numId w:val="5"/>
        </w:numPr>
        <w:tabs>
          <w:tab w:val="left" w:pos="851"/>
        </w:tabs>
        <w:ind w:left="-142" w:firstLine="568"/>
        <w:rPr>
          <w:rFonts w:ascii="Montserrat" w:hAnsi="Montserrat"/>
          <w:sz w:val="20"/>
        </w:rPr>
      </w:pPr>
      <w:r w:rsidRPr="00412DED">
        <w:rPr>
          <w:rFonts w:ascii="Montserrat" w:hAnsi="Montserrat"/>
          <w:sz w:val="20"/>
        </w:rPr>
        <w:lastRenderedPageBreak/>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565655C6" w14:textId="77777777" w:rsidR="00864B2A" w:rsidRDefault="00412DED" w:rsidP="00864B2A">
      <w:pPr>
        <w:pStyle w:val="Sraopastraipa"/>
        <w:numPr>
          <w:ilvl w:val="1"/>
          <w:numId w:val="5"/>
        </w:numPr>
        <w:tabs>
          <w:tab w:val="left" w:pos="851"/>
        </w:tabs>
        <w:ind w:left="-142" w:firstLine="426"/>
        <w:rPr>
          <w:rFonts w:ascii="Montserrat" w:hAnsi="Montserrat"/>
          <w:sz w:val="20"/>
        </w:rPr>
      </w:pPr>
      <w:r w:rsidRPr="009666E3">
        <w:rPr>
          <w:rFonts w:ascii="Montserrat" w:hAnsi="Montserrat"/>
          <w:sz w:val="20"/>
        </w:rPr>
        <w:t>jeigu perkančioji organizacija dėl šios aplinkybės negali atplėšti ir vertinti nei vieno tiekėjo pasiūlymo dokumento – tiekėjo pasiūlymas laikomas nepateiktu ir nėra vertinamas;</w:t>
      </w:r>
    </w:p>
    <w:p w14:paraId="2DD0D3DA" w14:textId="77777777" w:rsidR="00DA32E0" w:rsidRDefault="00412DED" w:rsidP="00DA32E0">
      <w:pPr>
        <w:pStyle w:val="Sraopastraipa"/>
        <w:numPr>
          <w:ilvl w:val="1"/>
          <w:numId w:val="5"/>
        </w:numPr>
        <w:tabs>
          <w:tab w:val="left" w:pos="851"/>
        </w:tabs>
        <w:ind w:left="-142" w:firstLine="426"/>
        <w:rPr>
          <w:rFonts w:ascii="Montserrat" w:hAnsi="Montserrat"/>
          <w:sz w:val="20"/>
        </w:rPr>
      </w:pPr>
      <w:r w:rsidRPr="00864B2A">
        <w:rPr>
          <w:rFonts w:ascii="Montserrat" w:hAnsi="Montserrat"/>
          <w:sz w:val="20"/>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23B85B71" w14:textId="2D734F27" w:rsidR="00352216" w:rsidRPr="00DA32E0" w:rsidRDefault="00412DED" w:rsidP="00DA32E0">
      <w:pPr>
        <w:pStyle w:val="Sraopastraipa"/>
        <w:numPr>
          <w:ilvl w:val="1"/>
          <w:numId w:val="5"/>
        </w:numPr>
        <w:tabs>
          <w:tab w:val="left" w:pos="851"/>
        </w:tabs>
        <w:ind w:left="-142" w:firstLine="426"/>
        <w:rPr>
          <w:rFonts w:ascii="Montserrat" w:hAnsi="Montserrat"/>
          <w:sz w:val="20"/>
        </w:rPr>
      </w:pPr>
      <w:r w:rsidRPr="00DA32E0">
        <w:rPr>
          <w:rFonts w:ascii="Montserrat" w:hAnsi="Montserrat"/>
          <w:sz w:val="20"/>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lastRenderedPageBreak/>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64B6887B"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 xml:space="preserve">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w:t>
      </w:r>
      <w:r w:rsidR="002111D8" w:rsidRPr="00105A52">
        <w:rPr>
          <w:rFonts w:ascii="Montserrat" w:eastAsia="Times New Roman" w:hAnsi="Montserrat" w:cs="Times New Roman"/>
          <w:sz w:val="20"/>
          <w:szCs w:val="20"/>
          <w:lang w:eastAsia="en-US"/>
        </w:rPr>
        <w:lastRenderedPageBreak/>
        <w:t>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20E6B659"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6F126E" w:rsidRPr="00BC7675">
        <w:rPr>
          <w:rFonts w:ascii="Montserrat" w:hAnsi="Montserrat"/>
          <w:b/>
          <w:bCs/>
          <w:sz w:val="20"/>
          <w:szCs w:val="20"/>
        </w:rPr>
        <w:t>į</w:t>
      </w:r>
      <w:r w:rsidR="0034728A" w:rsidRPr="00BC7675">
        <w:rPr>
          <w:rFonts w:ascii="Montserrat" w:hAnsi="Montserrat"/>
          <w:b/>
          <w:bCs/>
          <w:sz w:val="20"/>
          <w:szCs w:val="20"/>
        </w:rPr>
        <w:t>kain</w:t>
      </w:r>
      <w:r w:rsidR="006F126E" w:rsidRPr="00BC7675">
        <w:rPr>
          <w:rFonts w:ascii="Montserrat" w:hAnsi="Montserrat"/>
          <w:b/>
          <w:bCs/>
          <w:sz w:val="20"/>
          <w:szCs w:val="20"/>
        </w:rPr>
        <w:t>io</w:t>
      </w:r>
      <w:r w:rsidR="009D126A">
        <w:rPr>
          <w:rFonts w:ascii="Montserrat" w:hAnsi="Montserrat"/>
          <w:b/>
          <w:bCs/>
          <w:sz w:val="20"/>
          <w:szCs w:val="20"/>
        </w:rPr>
        <w:t xml:space="preserve">, </w:t>
      </w:r>
      <w:r w:rsidR="006C0927">
        <w:rPr>
          <w:rFonts w:ascii="Montserrat" w:hAnsi="Montserrat"/>
          <w:b/>
          <w:bCs/>
          <w:sz w:val="20"/>
          <w:szCs w:val="20"/>
        </w:rPr>
        <w:t xml:space="preserve">fiksuotos kainos, </w:t>
      </w:r>
      <w:r w:rsidR="009D126A">
        <w:rPr>
          <w:rFonts w:ascii="Montserrat" w:hAnsi="Montserrat"/>
          <w:b/>
          <w:bCs/>
          <w:sz w:val="20"/>
          <w:szCs w:val="20"/>
        </w:rPr>
        <w:t>sutarties išlaidų atlyginimo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AEBEAB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961FB8">
        <w:rPr>
          <w:rFonts w:ascii="Montserrat" w:eastAsia="Calibri" w:hAnsi="Montserrat" w:cs="Times New Roman"/>
          <w:sz w:val="20"/>
          <w:szCs w:val="20"/>
          <w:lang w:eastAsia="en-US"/>
        </w:rPr>
        <w:t xml:space="preserve"> </w:t>
      </w:r>
      <w:r w:rsidR="00961FB8" w:rsidRPr="00961FB8">
        <w:rPr>
          <w:rFonts w:ascii="Montserrat" w:eastAsia="Calibri" w:hAnsi="Montserrat" w:cs="Times New Roman"/>
          <w:sz w:val="20"/>
          <w:szCs w:val="20"/>
          <w:lang w:eastAsia="en-US"/>
        </w:rPr>
        <w:t>(pirkimo sąlygų 3 priede)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7150119C" w14:textId="7B7D579D" w:rsidR="004E2292" w:rsidRPr="005029CA" w:rsidRDefault="00644EC6" w:rsidP="005029CA">
      <w:pPr>
        <w:pStyle w:val="Pagrindinistekstas"/>
        <w:rPr>
          <w:rFonts w:ascii="Montserrat" w:eastAsia="Calibri" w:hAnsi="Montserrat"/>
          <w:bCs/>
          <w:sz w:val="20"/>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 xml:space="preserve">. </w:t>
      </w:r>
      <w:r w:rsidR="002D1F7A" w:rsidRPr="007C5926">
        <w:rPr>
          <w:rFonts w:ascii="Montserrat" w:eastAsia="Calibri" w:hAnsi="Montserrat"/>
          <w:bCs/>
          <w:sz w:val="20"/>
        </w:rPr>
        <w:t>Pirkimo sutartis bus užtikrinama joje nurodytomis netesybomis</w:t>
      </w:r>
      <w:r w:rsidR="007C5926">
        <w:rPr>
          <w:rFonts w:ascii="Montserrat" w:eastAsia="Calibri" w:hAnsi="Montserrat"/>
          <w:bCs/>
          <w:sz w:val="20"/>
        </w:rPr>
        <w:t xml:space="preserve"> (</w:t>
      </w:r>
      <w:r w:rsidR="00922223">
        <w:rPr>
          <w:rFonts w:ascii="Montserrat" w:eastAsia="Calibri" w:hAnsi="Montserrat"/>
          <w:bCs/>
          <w:sz w:val="20"/>
        </w:rPr>
        <w:t>pirkimo sąlygų 3 priedas).</w:t>
      </w: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B260E9D" w14:textId="77777777" w:rsidR="005029CA" w:rsidRDefault="005029CA" w:rsidP="00C0496F">
      <w:pPr>
        <w:spacing w:after="0" w:line="240" w:lineRule="auto"/>
        <w:rPr>
          <w:rFonts w:ascii="Montserrat" w:eastAsia="Times New Roman" w:hAnsi="Montserrat"/>
          <w:sz w:val="20"/>
          <w:szCs w:val="20"/>
          <w:lang w:eastAsia="en-US"/>
        </w:rPr>
      </w:pPr>
    </w:p>
    <w:p w14:paraId="69691AB5" w14:textId="77777777" w:rsidR="005029CA" w:rsidRDefault="005029CA" w:rsidP="00C0496F">
      <w:pPr>
        <w:spacing w:after="0" w:line="240" w:lineRule="auto"/>
        <w:rPr>
          <w:rFonts w:ascii="Montserrat" w:eastAsia="Times New Roman" w:hAnsi="Montserrat"/>
          <w:sz w:val="20"/>
          <w:szCs w:val="20"/>
          <w:lang w:eastAsia="en-US"/>
        </w:rPr>
      </w:pPr>
    </w:p>
    <w:p w14:paraId="2D80E7EA" w14:textId="77777777" w:rsidR="005029CA" w:rsidRDefault="005029CA" w:rsidP="00C0496F">
      <w:pPr>
        <w:spacing w:after="0" w:line="240" w:lineRule="auto"/>
        <w:rPr>
          <w:rFonts w:ascii="Montserrat" w:eastAsia="Times New Roman" w:hAnsi="Montserrat"/>
          <w:sz w:val="20"/>
          <w:szCs w:val="20"/>
          <w:lang w:eastAsia="en-US"/>
        </w:rPr>
      </w:pPr>
    </w:p>
    <w:p w14:paraId="51185F2E" w14:textId="77777777" w:rsidR="005029CA" w:rsidRDefault="005029CA" w:rsidP="00C0496F">
      <w:pPr>
        <w:spacing w:after="0" w:line="240" w:lineRule="auto"/>
        <w:rPr>
          <w:rFonts w:ascii="Montserrat" w:eastAsia="Times New Roman" w:hAnsi="Montserrat"/>
          <w:sz w:val="20"/>
          <w:szCs w:val="20"/>
          <w:lang w:eastAsia="en-US"/>
        </w:rPr>
      </w:pPr>
    </w:p>
    <w:p w14:paraId="6D5F9205" w14:textId="77777777" w:rsidR="005029CA" w:rsidRDefault="005029CA" w:rsidP="00C0496F">
      <w:pPr>
        <w:spacing w:after="0" w:line="240" w:lineRule="auto"/>
        <w:rPr>
          <w:rFonts w:ascii="Montserrat" w:eastAsia="Times New Roman" w:hAnsi="Montserrat"/>
          <w:sz w:val="20"/>
          <w:szCs w:val="20"/>
          <w:lang w:eastAsia="en-US"/>
        </w:rPr>
      </w:pPr>
    </w:p>
    <w:p w14:paraId="33F69931" w14:textId="73A8B038" w:rsidR="00FE66AF" w:rsidRPr="00FE66AF" w:rsidRDefault="00FE66AF" w:rsidP="00BE71B6">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lastRenderedPageBreak/>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58B17F7E" w14:textId="3E647384" w:rsidR="006C0863" w:rsidRPr="006C0863" w:rsidRDefault="002173EB" w:rsidP="004637D6">
      <w:pPr>
        <w:autoSpaceDE w:val="0"/>
        <w:autoSpaceDN w:val="0"/>
        <w:adjustRightInd w:val="0"/>
        <w:spacing w:after="0" w:line="240" w:lineRule="auto"/>
        <w:rPr>
          <w:rFonts w:ascii="Montserrat" w:eastAsia="Times New Roman" w:hAnsi="Montserrat" w:cs="Times New Roman"/>
          <w:b/>
          <w:bCs/>
          <w:color w:val="000000"/>
          <w:sz w:val="20"/>
          <w:szCs w:val="20"/>
          <w:lang w:eastAsia="en-US"/>
        </w:rPr>
      </w:pPr>
      <w:bookmarkStart w:id="8" w:name="_Hlk193188963"/>
      <w:r w:rsidRPr="002173EB">
        <w:rPr>
          <w:rFonts w:ascii="Montserrat" w:eastAsia="Times New Roman" w:hAnsi="Montserrat" w:cs="Times New Roman"/>
          <w:b/>
          <w:bCs/>
          <w:color w:val="000000"/>
          <w:sz w:val="20"/>
          <w:szCs w:val="20"/>
          <w:lang w:eastAsia="en-US"/>
        </w:rPr>
        <w:t>DARBUOTOJŲ PAPILDOMŲ NAUDŲ VALDYMO SISTEMOS NUOMA KARTU SU PRIPA ŽINIMO</w:t>
      </w:r>
      <w:r w:rsidR="004637D6">
        <w:rPr>
          <w:rFonts w:ascii="Montserrat" w:eastAsia="Times New Roman" w:hAnsi="Montserrat" w:cs="Times New Roman"/>
          <w:b/>
          <w:bCs/>
          <w:color w:val="000000"/>
          <w:sz w:val="20"/>
          <w:szCs w:val="20"/>
          <w:lang w:eastAsia="en-US"/>
        </w:rPr>
        <w:t xml:space="preserve"> </w:t>
      </w:r>
      <w:r w:rsidRPr="002173EB">
        <w:rPr>
          <w:rFonts w:ascii="Montserrat" w:eastAsia="Times New Roman" w:hAnsi="Montserrat" w:cs="Times New Roman"/>
          <w:b/>
          <w:bCs/>
          <w:color w:val="000000"/>
          <w:sz w:val="20"/>
          <w:szCs w:val="20"/>
          <w:lang w:eastAsia="en-US"/>
        </w:rPr>
        <w:t>MODULIU IR PAPILDOMŲ NAUDŲ PAKETŲ, JŲ ADMINISTRAVIMO PASLAUGŲ</w:t>
      </w:r>
    </w:p>
    <w:bookmarkEnd w:id="8"/>
    <w:p w14:paraId="2C74F6BE" w14:textId="7777777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E106D6">
      <w:pPr>
        <w:spacing w:after="0" w:line="240" w:lineRule="auto"/>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9598AFE" w14:textId="355E982D" w:rsidR="00B947D0" w:rsidRPr="00730081" w:rsidRDefault="00D127DF" w:rsidP="00730081">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w:t>
      </w:r>
      <w:r w:rsidR="00730081" w:rsidRPr="00730081">
        <w:rPr>
          <w:rFonts w:ascii="Montserrat" w:eastAsia="Times New Roman" w:hAnsi="Montserrat" w:cs="Times New Roman"/>
          <w:b/>
          <w:bCs/>
          <w:sz w:val="20"/>
          <w:szCs w:val="20"/>
          <w:lang w:eastAsia="en-US"/>
        </w:rPr>
        <w:t>DARBUOTOJŲ PAPILDOMŲ NAUDŲ VALDYMO SISTEMOS NUOMA KARTU SU PRIPA ŽINIMO MODULIU IR PAPILDOMŲ NAUDŲ PAKETŲ, JŲ ADMINISTRAVIMO PASLAUGŲ</w:t>
      </w: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354363ED" w14:textId="77777777" w:rsidR="00CF24AE" w:rsidRDefault="00CF24AE" w:rsidP="00C0496F">
      <w:pPr>
        <w:spacing w:after="0" w:line="240" w:lineRule="auto"/>
        <w:rPr>
          <w:rFonts w:ascii="Montserrat" w:eastAsia="Times New Roman" w:hAnsi="Montserrat"/>
          <w:sz w:val="20"/>
          <w:szCs w:val="20"/>
          <w:lang w:eastAsia="en-US"/>
        </w:rPr>
      </w:pPr>
    </w:p>
    <w:p w14:paraId="2F01FAE1" w14:textId="5E16B928" w:rsidR="00F81C3E" w:rsidRDefault="00F81C3E" w:rsidP="006053A3">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7CA29B33"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D15783">
            <w:pPr>
              <w:spacing w:after="0" w:line="240" w:lineRule="auto"/>
              <w:jc w:val="center"/>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w:t>
            </w:r>
            <w:r w:rsidRPr="00780061">
              <w:rPr>
                <w:rFonts w:ascii="Montserrat" w:eastAsia="MS Mincho" w:hAnsi="Montserrat"/>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5FB3B972"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 xml:space="preserve">valstybės įmonės Registrų centro Lietuvos Respublikos Vyriausybės </w:t>
            </w:r>
            <w:r w:rsidRPr="00281C94">
              <w:rPr>
                <w:rFonts w:ascii="Montserrat" w:eastAsia="MS Mincho" w:hAnsi="Montserrat"/>
                <w:sz w:val="20"/>
                <w:szCs w:val="20"/>
              </w:rPr>
              <w:lastRenderedPageBreak/>
              <w:t xml:space="preserve">nustatyta tvarka išduoto dokumento, patvirtinančio </w:t>
            </w:r>
            <w:r w:rsidR="00922223">
              <w:rPr>
                <w:rFonts w:ascii="Montserrat" w:eastAsia="MS Mincho" w:hAnsi="Montserrat"/>
                <w:sz w:val="20"/>
                <w:szCs w:val="20"/>
              </w:rPr>
              <w:t xml:space="preserve"> </w:t>
            </w:r>
            <w:r w:rsidRPr="00281C94">
              <w:rPr>
                <w:rFonts w:ascii="Montserrat" w:eastAsia="MS Mincho" w:hAnsi="Montserrat"/>
                <w:sz w:val="20"/>
                <w:szCs w:val="20"/>
              </w:rPr>
              <w:t>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11B02" w:rsidRPr="00281C94" w14:paraId="171E3AB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D3E2" w14:textId="0FC26FCE" w:rsidR="00111B02" w:rsidRPr="00111B02" w:rsidRDefault="00D15783" w:rsidP="00D15783">
            <w:pPr>
              <w:pStyle w:val="Sraopastraipa"/>
              <w:ind w:left="459"/>
              <w:rPr>
                <w:rFonts w:ascii="Montserrat" w:eastAsia="Calibri" w:hAnsi="Montserrat"/>
                <w:sz w:val="20"/>
              </w:rPr>
            </w:pPr>
            <w:r>
              <w:rPr>
                <w:rFonts w:ascii="Montserrat" w:eastAsia="Calibri" w:hAnsi="Montserrat"/>
                <w:sz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96E" w14:textId="7D4E5049" w:rsidR="00111B02" w:rsidRPr="00281C94" w:rsidRDefault="00111B02" w:rsidP="00111B02">
            <w:pPr>
              <w:spacing w:after="0" w:line="240" w:lineRule="auto"/>
              <w:jc w:val="both"/>
              <w:rPr>
                <w:rFonts w:ascii="Montserrat" w:eastAsia="MS Mincho" w:hAnsi="Montserrat"/>
                <w:sz w:val="20"/>
                <w:szCs w:val="20"/>
              </w:rPr>
            </w:pPr>
            <w:r w:rsidRPr="0023125F">
              <w:rPr>
                <w:rFonts w:ascii="Montserrat" w:eastAsia="MS Mincho" w:hAnsi="Montserrat"/>
                <w:sz w:val="20"/>
                <w:szCs w:val="20"/>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0153" w14:textId="77777777" w:rsidR="00111B02" w:rsidRPr="00931372" w:rsidRDefault="00111B02" w:rsidP="00111B02">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641EA0D8" w14:textId="77777777" w:rsidR="00111B02" w:rsidRPr="00931372" w:rsidRDefault="00111B02" w:rsidP="00111B02">
            <w:pPr>
              <w:spacing w:after="0" w:line="240" w:lineRule="auto"/>
              <w:rPr>
                <w:rFonts w:ascii="Montserrat" w:eastAsia="Yu Mincho" w:hAnsi="Montserrat"/>
                <w:b/>
                <w:bCs/>
                <w:sz w:val="20"/>
                <w:szCs w:val="20"/>
              </w:rPr>
            </w:pPr>
          </w:p>
          <w:p w14:paraId="461D831E" w14:textId="060D7A8E" w:rsidR="00111B02" w:rsidRPr="00281C94" w:rsidRDefault="00111B02" w:rsidP="00111B0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545" w14:textId="77777777" w:rsidR="00111B02" w:rsidRPr="00281C94" w:rsidRDefault="00111B02" w:rsidP="00111B02">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753BEDC9" w14:textId="77777777" w:rsidR="00111B02" w:rsidRPr="00281C94" w:rsidRDefault="00111B02" w:rsidP="00111B02">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6730DC3C" w:rsidR="004A0F28" w:rsidRPr="00281C94" w:rsidRDefault="0000312F" w:rsidP="00D15783">
            <w:pPr>
              <w:spacing w:after="0" w:line="240" w:lineRule="auto"/>
              <w:jc w:val="center"/>
              <w:rPr>
                <w:rFonts w:ascii="Montserrat" w:eastAsia="Calibri" w:hAnsi="Montserrat"/>
                <w:sz w:val="20"/>
                <w:szCs w:val="20"/>
              </w:rPr>
            </w:pPr>
            <w:r>
              <w:rPr>
                <w:rFonts w:ascii="Montserrat" w:eastAsia="Calibri" w:hAnsi="Montserrat"/>
                <w:sz w:val="20"/>
                <w:szCs w:val="20"/>
              </w:rPr>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w:t>
            </w:r>
            <w:r w:rsidRPr="005975A3">
              <w:rPr>
                <w:rFonts w:ascii="Montserrat" w:eastAsia="MS Mincho" w:hAnsi="Montserrat"/>
                <w:sz w:val="20"/>
                <w:szCs w:val="20"/>
              </w:rPr>
              <w:lastRenderedPageBreak/>
              <w:t>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lastRenderedPageBreak/>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w:t>
            </w:r>
            <w:r w:rsidRPr="00281C94">
              <w:rPr>
                <w:rFonts w:ascii="Montserrat" w:hAnsi="Montserrat"/>
                <w:i/>
                <w:iCs/>
                <w:sz w:val="20"/>
                <w:szCs w:val="20"/>
              </w:rPr>
              <w:lastRenderedPageBreak/>
              <w:t>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6D902152"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41383606"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8C35507"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6DCED8C"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427782CD"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ėmėsi neteisėtų veiksmų, siekdamas daryti įtaką perkančiosios organizacijos sprendimams, gauti konfidencialios </w:t>
            </w:r>
            <w:r w:rsidRPr="00281C94">
              <w:rPr>
                <w:rFonts w:ascii="Montserrat" w:eastAsia="MS Mincho" w:hAnsi="Montserrat"/>
                <w:sz w:val="20"/>
                <w:szCs w:val="20"/>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6FA56428" w:rsidR="004A0F28" w:rsidRPr="00281C94" w:rsidRDefault="007A0908"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81C94">
              <w:rPr>
                <w:rFonts w:ascii="Montserrat" w:eastAsia="Calibri" w:hAnsi="Montserrat"/>
                <w:sz w:val="20"/>
                <w:szCs w:val="20"/>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361BE240" w:rsidR="004A0F28" w:rsidRPr="00281C94" w:rsidRDefault="007A0908" w:rsidP="0025188A">
            <w:pPr>
              <w:spacing w:after="0" w:line="240" w:lineRule="auto"/>
              <w:rPr>
                <w:rFonts w:ascii="Montserrat" w:eastAsia="MS Mincho" w:hAnsi="Montserrat"/>
                <w:sz w:val="20"/>
                <w:szCs w:val="20"/>
              </w:rPr>
            </w:pPr>
            <w:r>
              <w:rPr>
                <w:rFonts w:ascii="Montserrat" w:eastAsia="MS Mincho" w:hAnsi="Montserrat"/>
                <w:sz w:val="20"/>
                <w:szCs w:val="20"/>
              </w:rPr>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015EA57D"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1</w:t>
            </w:r>
            <w:r w:rsidR="007A0908">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2D5F010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1</w:t>
            </w:r>
            <w:r w:rsidR="007A0908">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11AF49F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0CB65CC2"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4B113CE4"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4F7BC54" w14:textId="588777AA" w:rsidR="001F7BD1" w:rsidRPr="001F7BD1" w:rsidRDefault="001F7BD1" w:rsidP="00E53CAA">
      <w:pPr>
        <w:autoSpaceDE w:val="0"/>
        <w:autoSpaceDN w:val="0"/>
        <w:adjustRightInd w:val="0"/>
        <w:spacing w:after="0" w:line="240" w:lineRule="auto"/>
        <w:jc w:val="right"/>
        <w:rPr>
          <w:rFonts w:ascii="Montserrat" w:hAnsi="Montserrat" w:cs="Montserrat"/>
          <w:color w:val="000000"/>
          <w:sz w:val="20"/>
          <w:szCs w:val="20"/>
        </w:rPr>
      </w:pPr>
      <w:bookmarkStart w:id="9" w:name="_Hlk159536546"/>
      <w:r w:rsidRPr="001F7BD1">
        <w:rPr>
          <w:rFonts w:ascii="Montserrat" w:hAnsi="Montserrat" w:cs="Montserrat"/>
          <w:color w:val="000000"/>
          <w:sz w:val="20"/>
          <w:szCs w:val="20"/>
        </w:rPr>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3182" w14:textId="77777777" w:rsidR="00342856" w:rsidRDefault="00342856" w:rsidP="00191CC4">
      <w:pPr>
        <w:spacing w:after="0" w:line="240" w:lineRule="auto"/>
      </w:pPr>
      <w:r>
        <w:separator/>
      </w:r>
    </w:p>
  </w:endnote>
  <w:endnote w:type="continuationSeparator" w:id="0">
    <w:p w14:paraId="2A145FBD" w14:textId="77777777" w:rsidR="00342856" w:rsidRDefault="00342856" w:rsidP="00191CC4">
      <w:pPr>
        <w:spacing w:after="0" w:line="240" w:lineRule="auto"/>
      </w:pPr>
      <w:r>
        <w:continuationSeparator/>
      </w:r>
    </w:p>
  </w:endnote>
  <w:endnote w:type="continuationNotice" w:id="1">
    <w:p w14:paraId="081B1191" w14:textId="77777777" w:rsidR="00342856" w:rsidRDefault="00342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3678" w14:textId="77777777" w:rsidR="00342856" w:rsidRDefault="00342856" w:rsidP="00191CC4">
      <w:pPr>
        <w:spacing w:after="0" w:line="240" w:lineRule="auto"/>
      </w:pPr>
      <w:r>
        <w:separator/>
      </w:r>
    </w:p>
  </w:footnote>
  <w:footnote w:type="continuationSeparator" w:id="0">
    <w:p w14:paraId="65F9B648" w14:textId="77777777" w:rsidR="00342856" w:rsidRDefault="00342856" w:rsidP="00191CC4">
      <w:pPr>
        <w:spacing w:after="0" w:line="240" w:lineRule="auto"/>
      </w:pPr>
      <w:r>
        <w:continuationSeparator/>
      </w:r>
    </w:p>
  </w:footnote>
  <w:footnote w:type="continuationNotice" w:id="1">
    <w:p w14:paraId="2F2C19FC" w14:textId="77777777" w:rsidR="00342856" w:rsidRDefault="00342856">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2AFC8E98"/>
    <w:lvl w:ilvl="0" w:tplc="198EAB78">
      <w:start w:val="1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F75CF7"/>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6"/>
  </w:num>
  <w:num w:numId="5" w16cid:durableId="714692670">
    <w:abstractNumId w:val="2"/>
  </w:num>
  <w:num w:numId="6" w16cid:durableId="2135908504">
    <w:abstractNumId w:val="0"/>
  </w:num>
  <w:num w:numId="7" w16cid:durableId="1999842483">
    <w:abstractNumId w:val="18"/>
  </w:num>
  <w:num w:numId="8" w16cid:durableId="32076496">
    <w:abstractNumId w:val="14"/>
  </w:num>
  <w:num w:numId="9" w16cid:durableId="1838955646">
    <w:abstractNumId w:val="17"/>
  </w:num>
  <w:num w:numId="10" w16cid:durableId="2023967385">
    <w:abstractNumId w:val="9"/>
  </w:num>
  <w:num w:numId="11" w16cid:durableId="301540918">
    <w:abstractNumId w:val="15"/>
  </w:num>
  <w:num w:numId="12" w16cid:durableId="331374168">
    <w:abstractNumId w:val="5"/>
  </w:num>
  <w:num w:numId="13" w16cid:durableId="303048926">
    <w:abstractNumId w:val="11"/>
  </w:num>
  <w:num w:numId="14" w16cid:durableId="2105609755">
    <w:abstractNumId w:val="19"/>
  </w:num>
  <w:num w:numId="15" w16cid:durableId="1641300317">
    <w:abstractNumId w:val="4"/>
  </w:num>
  <w:num w:numId="16" w16cid:durableId="1596668169">
    <w:abstractNumId w:val="10"/>
  </w:num>
  <w:num w:numId="17" w16cid:durableId="1718892470">
    <w:abstractNumId w:val="20"/>
  </w:num>
  <w:num w:numId="18" w16cid:durableId="1928616001">
    <w:abstractNumId w:val="1"/>
  </w:num>
  <w:num w:numId="19" w16cid:durableId="1607735985">
    <w:abstractNumId w:val="6"/>
  </w:num>
  <w:num w:numId="20" w16cid:durableId="1873612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2877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12F"/>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596C"/>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2A7"/>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B0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3D09"/>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7B9"/>
    <w:rsid w:val="00183C39"/>
    <w:rsid w:val="00183CE4"/>
    <w:rsid w:val="00184A3B"/>
    <w:rsid w:val="00184B86"/>
    <w:rsid w:val="00184F48"/>
    <w:rsid w:val="00190629"/>
    <w:rsid w:val="00191CC4"/>
    <w:rsid w:val="00192F60"/>
    <w:rsid w:val="0019494B"/>
    <w:rsid w:val="00194AEF"/>
    <w:rsid w:val="00195506"/>
    <w:rsid w:val="00195EDC"/>
    <w:rsid w:val="001A10EF"/>
    <w:rsid w:val="001A1727"/>
    <w:rsid w:val="001A1CF4"/>
    <w:rsid w:val="001A25DD"/>
    <w:rsid w:val="001A2FA1"/>
    <w:rsid w:val="001A461C"/>
    <w:rsid w:val="001A4BAE"/>
    <w:rsid w:val="001A6491"/>
    <w:rsid w:val="001A6A51"/>
    <w:rsid w:val="001A6FC1"/>
    <w:rsid w:val="001A762B"/>
    <w:rsid w:val="001A76DF"/>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137"/>
    <w:rsid w:val="001D63C5"/>
    <w:rsid w:val="001D7639"/>
    <w:rsid w:val="001D7946"/>
    <w:rsid w:val="001E0942"/>
    <w:rsid w:val="001E1D9E"/>
    <w:rsid w:val="001E1F71"/>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173EB"/>
    <w:rsid w:val="00220BE3"/>
    <w:rsid w:val="00221A16"/>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0222"/>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375AC"/>
    <w:rsid w:val="00240EE2"/>
    <w:rsid w:val="0024138B"/>
    <w:rsid w:val="00241BF6"/>
    <w:rsid w:val="0024252F"/>
    <w:rsid w:val="00242D26"/>
    <w:rsid w:val="00244CCB"/>
    <w:rsid w:val="002459F9"/>
    <w:rsid w:val="00246827"/>
    <w:rsid w:val="00246CA6"/>
    <w:rsid w:val="00250ADA"/>
    <w:rsid w:val="00250EC3"/>
    <w:rsid w:val="002512F5"/>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A9E"/>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5A4"/>
    <w:rsid w:val="002C6805"/>
    <w:rsid w:val="002C6976"/>
    <w:rsid w:val="002C6B7A"/>
    <w:rsid w:val="002C6FE7"/>
    <w:rsid w:val="002C717B"/>
    <w:rsid w:val="002C7526"/>
    <w:rsid w:val="002D097E"/>
    <w:rsid w:val="002D11D2"/>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06B9"/>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4D4E"/>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6160"/>
    <w:rsid w:val="003277CB"/>
    <w:rsid w:val="00327F1F"/>
    <w:rsid w:val="00327FC7"/>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856"/>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11EA"/>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0372"/>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2DED"/>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7D6"/>
    <w:rsid w:val="0046382C"/>
    <w:rsid w:val="00464836"/>
    <w:rsid w:val="00464898"/>
    <w:rsid w:val="004648A0"/>
    <w:rsid w:val="00464BB8"/>
    <w:rsid w:val="00464D30"/>
    <w:rsid w:val="00465A3C"/>
    <w:rsid w:val="00465A41"/>
    <w:rsid w:val="00465E78"/>
    <w:rsid w:val="004661EE"/>
    <w:rsid w:val="00466753"/>
    <w:rsid w:val="00466F89"/>
    <w:rsid w:val="00470040"/>
    <w:rsid w:val="00471032"/>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7AC"/>
    <w:rsid w:val="004F6D49"/>
    <w:rsid w:val="004F7F00"/>
    <w:rsid w:val="0050102A"/>
    <w:rsid w:val="0050154B"/>
    <w:rsid w:val="0050177D"/>
    <w:rsid w:val="00502336"/>
    <w:rsid w:val="005027C8"/>
    <w:rsid w:val="005029CA"/>
    <w:rsid w:val="005031CB"/>
    <w:rsid w:val="005038FC"/>
    <w:rsid w:val="00503C45"/>
    <w:rsid w:val="00504195"/>
    <w:rsid w:val="0050619E"/>
    <w:rsid w:val="0050774B"/>
    <w:rsid w:val="00507F31"/>
    <w:rsid w:val="00511B2A"/>
    <w:rsid w:val="00513133"/>
    <w:rsid w:val="0051444C"/>
    <w:rsid w:val="005146F7"/>
    <w:rsid w:val="00515614"/>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D7E"/>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26B3"/>
    <w:rsid w:val="005D317B"/>
    <w:rsid w:val="005D354E"/>
    <w:rsid w:val="005D3D6B"/>
    <w:rsid w:val="005D4C01"/>
    <w:rsid w:val="005D4FB7"/>
    <w:rsid w:val="005D5F4D"/>
    <w:rsid w:val="005D62F1"/>
    <w:rsid w:val="005D64D5"/>
    <w:rsid w:val="005D66A9"/>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3A3"/>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2A7"/>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0A8"/>
    <w:rsid w:val="00691697"/>
    <w:rsid w:val="00691C72"/>
    <w:rsid w:val="00692D80"/>
    <w:rsid w:val="00692F2C"/>
    <w:rsid w:val="0069305E"/>
    <w:rsid w:val="00693600"/>
    <w:rsid w:val="0069446E"/>
    <w:rsid w:val="0069473F"/>
    <w:rsid w:val="00695529"/>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927"/>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0E1"/>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0081"/>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2158"/>
    <w:rsid w:val="007635E7"/>
    <w:rsid w:val="00763947"/>
    <w:rsid w:val="00765673"/>
    <w:rsid w:val="007662B7"/>
    <w:rsid w:val="0076643A"/>
    <w:rsid w:val="00766A0C"/>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908"/>
    <w:rsid w:val="007A0CEA"/>
    <w:rsid w:val="007A0D31"/>
    <w:rsid w:val="007A1768"/>
    <w:rsid w:val="007A249F"/>
    <w:rsid w:val="007A44BB"/>
    <w:rsid w:val="007A4F86"/>
    <w:rsid w:val="007A5561"/>
    <w:rsid w:val="007A629E"/>
    <w:rsid w:val="007A783C"/>
    <w:rsid w:val="007A7CAC"/>
    <w:rsid w:val="007A7EBA"/>
    <w:rsid w:val="007B042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5926"/>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1178"/>
    <w:rsid w:val="0080120D"/>
    <w:rsid w:val="008016D7"/>
    <w:rsid w:val="00801B56"/>
    <w:rsid w:val="00801C73"/>
    <w:rsid w:val="00801E6E"/>
    <w:rsid w:val="008023B2"/>
    <w:rsid w:val="00802FBF"/>
    <w:rsid w:val="00803A1C"/>
    <w:rsid w:val="00804B27"/>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B2A"/>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3BF"/>
    <w:rsid w:val="008F3F88"/>
    <w:rsid w:val="008F58E1"/>
    <w:rsid w:val="008F58E2"/>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223"/>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4BE1"/>
    <w:rsid w:val="009463D9"/>
    <w:rsid w:val="00946A3D"/>
    <w:rsid w:val="00947A2A"/>
    <w:rsid w:val="00947BDC"/>
    <w:rsid w:val="00947C65"/>
    <w:rsid w:val="009505C8"/>
    <w:rsid w:val="0095166B"/>
    <w:rsid w:val="009528B9"/>
    <w:rsid w:val="00953255"/>
    <w:rsid w:val="00953C64"/>
    <w:rsid w:val="00953FAB"/>
    <w:rsid w:val="00954079"/>
    <w:rsid w:val="00954323"/>
    <w:rsid w:val="009554A0"/>
    <w:rsid w:val="00956B01"/>
    <w:rsid w:val="00956B57"/>
    <w:rsid w:val="009576B7"/>
    <w:rsid w:val="00957B66"/>
    <w:rsid w:val="0096168F"/>
    <w:rsid w:val="00961FB8"/>
    <w:rsid w:val="00961FEB"/>
    <w:rsid w:val="00963377"/>
    <w:rsid w:val="009635E2"/>
    <w:rsid w:val="00964529"/>
    <w:rsid w:val="009647AA"/>
    <w:rsid w:val="0096497B"/>
    <w:rsid w:val="00964A36"/>
    <w:rsid w:val="00964B62"/>
    <w:rsid w:val="00964BB0"/>
    <w:rsid w:val="00964D8A"/>
    <w:rsid w:val="00964DD0"/>
    <w:rsid w:val="00964F67"/>
    <w:rsid w:val="009666E3"/>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126A"/>
    <w:rsid w:val="009D2F89"/>
    <w:rsid w:val="009D3238"/>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3C08"/>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3750B"/>
    <w:rsid w:val="00B40321"/>
    <w:rsid w:val="00B40BBA"/>
    <w:rsid w:val="00B41584"/>
    <w:rsid w:val="00B41DBE"/>
    <w:rsid w:val="00B42D44"/>
    <w:rsid w:val="00B42F4C"/>
    <w:rsid w:val="00B43DE5"/>
    <w:rsid w:val="00B43E60"/>
    <w:rsid w:val="00B43EFB"/>
    <w:rsid w:val="00B44D39"/>
    <w:rsid w:val="00B46745"/>
    <w:rsid w:val="00B46CC4"/>
    <w:rsid w:val="00B512CF"/>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64E3"/>
    <w:rsid w:val="00B666B5"/>
    <w:rsid w:val="00B669C0"/>
    <w:rsid w:val="00B66C43"/>
    <w:rsid w:val="00B71526"/>
    <w:rsid w:val="00B71D4C"/>
    <w:rsid w:val="00B71DB5"/>
    <w:rsid w:val="00B72715"/>
    <w:rsid w:val="00B72E48"/>
    <w:rsid w:val="00B72EF8"/>
    <w:rsid w:val="00B73C85"/>
    <w:rsid w:val="00B73E64"/>
    <w:rsid w:val="00B74800"/>
    <w:rsid w:val="00B74BF5"/>
    <w:rsid w:val="00B7523D"/>
    <w:rsid w:val="00B765E6"/>
    <w:rsid w:val="00B76C9C"/>
    <w:rsid w:val="00B76D4D"/>
    <w:rsid w:val="00B800E1"/>
    <w:rsid w:val="00B80C3C"/>
    <w:rsid w:val="00B818AB"/>
    <w:rsid w:val="00B831DB"/>
    <w:rsid w:val="00B839D8"/>
    <w:rsid w:val="00B843BE"/>
    <w:rsid w:val="00B843F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5A9"/>
    <w:rsid w:val="00BA2888"/>
    <w:rsid w:val="00BA3386"/>
    <w:rsid w:val="00BA3E71"/>
    <w:rsid w:val="00BA45A6"/>
    <w:rsid w:val="00BA4D45"/>
    <w:rsid w:val="00BA52D3"/>
    <w:rsid w:val="00BA5EDE"/>
    <w:rsid w:val="00BA6706"/>
    <w:rsid w:val="00BA6714"/>
    <w:rsid w:val="00BA7B65"/>
    <w:rsid w:val="00BB0311"/>
    <w:rsid w:val="00BB0B09"/>
    <w:rsid w:val="00BB13CE"/>
    <w:rsid w:val="00BB259D"/>
    <w:rsid w:val="00BB31DD"/>
    <w:rsid w:val="00BB3AFB"/>
    <w:rsid w:val="00BB4A74"/>
    <w:rsid w:val="00BB5486"/>
    <w:rsid w:val="00BB6C2E"/>
    <w:rsid w:val="00BB70E2"/>
    <w:rsid w:val="00BB7670"/>
    <w:rsid w:val="00BB770D"/>
    <w:rsid w:val="00BB7E37"/>
    <w:rsid w:val="00BB7FFB"/>
    <w:rsid w:val="00BC0F49"/>
    <w:rsid w:val="00BC1099"/>
    <w:rsid w:val="00BC1B05"/>
    <w:rsid w:val="00BC1B13"/>
    <w:rsid w:val="00BC1E53"/>
    <w:rsid w:val="00BC20AF"/>
    <w:rsid w:val="00BC466A"/>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421"/>
    <w:rsid w:val="00BE49FD"/>
    <w:rsid w:val="00BE4B60"/>
    <w:rsid w:val="00BE5D65"/>
    <w:rsid w:val="00BE5F7B"/>
    <w:rsid w:val="00BE62D3"/>
    <w:rsid w:val="00BE649F"/>
    <w:rsid w:val="00BE6FE0"/>
    <w:rsid w:val="00BE71B6"/>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2E24"/>
    <w:rsid w:val="00C044E7"/>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C42"/>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163E"/>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0D46"/>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4AE"/>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783"/>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3C05"/>
    <w:rsid w:val="00D33E27"/>
    <w:rsid w:val="00D350C0"/>
    <w:rsid w:val="00D36880"/>
    <w:rsid w:val="00D37C12"/>
    <w:rsid w:val="00D40AA9"/>
    <w:rsid w:val="00D41CB6"/>
    <w:rsid w:val="00D4292A"/>
    <w:rsid w:val="00D42B98"/>
    <w:rsid w:val="00D42E52"/>
    <w:rsid w:val="00D437C9"/>
    <w:rsid w:val="00D4393D"/>
    <w:rsid w:val="00D44810"/>
    <w:rsid w:val="00D44E0B"/>
    <w:rsid w:val="00D451CF"/>
    <w:rsid w:val="00D45F36"/>
    <w:rsid w:val="00D4621C"/>
    <w:rsid w:val="00D476A4"/>
    <w:rsid w:val="00D5037E"/>
    <w:rsid w:val="00D5072A"/>
    <w:rsid w:val="00D50A1A"/>
    <w:rsid w:val="00D50CF0"/>
    <w:rsid w:val="00D51EF6"/>
    <w:rsid w:val="00D5225F"/>
    <w:rsid w:val="00D524C5"/>
    <w:rsid w:val="00D56617"/>
    <w:rsid w:val="00D56B63"/>
    <w:rsid w:val="00D56C79"/>
    <w:rsid w:val="00D56F7C"/>
    <w:rsid w:val="00D57B34"/>
    <w:rsid w:val="00D60CB3"/>
    <w:rsid w:val="00D614D5"/>
    <w:rsid w:val="00D6152F"/>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AF"/>
    <w:rsid w:val="00D95845"/>
    <w:rsid w:val="00D96211"/>
    <w:rsid w:val="00D965C7"/>
    <w:rsid w:val="00D96897"/>
    <w:rsid w:val="00D9724B"/>
    <w:rsid w:val="00D977EF"/>
    <w:rsid w:val="00D979D1"/>
    <w:rsid w:val="00DA0223"/>
    <w:rsid w:val="00DA028B"/>
    <w:rsid w:val="00DA0B36"/>
    <w:rsid w:val="00DA32E0"/>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63"/>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06D6"/>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6FA5"/>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3CAA"/>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54B"/>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4914"/>
    <w:rsid w:val="00EF560E"/>
    <w:rsid w:val="00EF5CF1"/>
    <w:rsid w:val="00EF6A66"/>
    <w:rsid w:val="00EF6ADE"/>
    <w:rsid w:val="00EF7539"/>
    <w:rsid w:val="00EF7CCD"/>
    <w:rsid w:val="00EF7F78"/>
    <w:rsid w:val="00F0024A"/>
    <w:rsid w:val="00F00B2A"/>
    <w:rsid w:val="00F00DF8"/>
    <w:rsid w:val="00F01DFF"/>
    <w:rsid w:val="00F034A1"/>
    <w:rsid w:val="00F0353F"/>
    <w:rsid w:val="00F0368A"/>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4F1E"/>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B7289"/>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2.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customXml/itemProps3.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78FA5E84-E381-4D9D-9AA5-E042F9AD7143}"/>
</file>

<file path=docProps/app.xml><?xml version="1.0" encoding="utf-8"?>
<Properties xmlns="http://schemas.openxmlformats.org/officeDocument/2006/extended-properties" xmlns:vt="http://schemas.openxmlformats.org/officeDocument/2006/docPropsVTypes">
  <Template>Normal</Template>
  <TotalTime>21</TotalTime>
  <Pages>22</Pages>
  <Words>40811</Words>
  <Characters>23263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63947</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23</cp:revision>
  <cp:lastPrinted>2023-03-02T08:03:00Z</cp:lastPrinted>
  <dcterms:created xsi:type="dcterms:W3CDTF">2025-03-18T10:42:00Z</dcterms:created>
  <dcterms:modified xsi:type="dcterms:W3CDTF">2025-03-31T10:35:00Z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