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45F4EC79"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DB065E">
            <w:rPr>
              <w:rFonts w:ascii="Times New Roman" w:hAnsi="Times New Roman" w:cs="Times New Roman"/>
              <w:sz w:val="24"/>
              <w:szCs w:val="24"/>
            </w:rPr>
            <w:t>us</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054B9BC7" w:rsidR="00307D75" w:rsidRPr="00307D75" w:rsidRDefault="00DB065E"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6903B14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w:t>
          </w:r>
          <w:r w:rsidR="00DB065E">
            <w:rPr>
              <w:rFonts w:ascii="Times New Roman" w:hAnsi="Times New Roman" w:cs="Times New Roman"/>
              <w:sz w:val="24"/>
              <w:szCs w:val="24"/>
            </w:rPr>
            <w:t>4</w:t>
          </w:r>
          <w:r w:rsidRPr="00307D75">
            <w:rPr>
              <w:rFonts w:ascii="Times New Roman" w:hAnsi="Times New Roman" w:cs="Times New Roman"/>
              <w:sz w:val="24"/>
              <w:szCs w:val="24"/>
            </w:rPr>
            <w:t>-</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5B674E83" w14:textId="77777777" w:rsidR="00307D75" w:rsidRPr="00D45D4E" w:rsidRDefault="00307D75" w:rsidP="00307D75">
          <w:pPr>
            <w:pStyle w:val="Body2"/>
            <w:rPr>
              <w:rFonts w:cs="Times New Roman"/>
              <w:b/>
              <w:bCs/>
              <w:lang w:val="lt-LT" w:eastAsia="lt-LT"/>
            </w:rPr>
          </w:pPr>
        </w:p>
        <w:p w14:paraId="616E4749" w14:textId="2C24120E" w:rsidR="00853100" w:rsidRDefault="00DB065E" w:rsidP="00307D75">
          <w:pPr>
            <w:spacing w:after="120" w:line="20" w:lineRule="atLeast"/>
            <w:contextualSpacing/>
            <w:jc w:val="center"/>
            <w:rPr>
              <w:rFonts w:ascii="Times New Roman" w:hAnsi="Times New Roman" w:cs="Times New Roman"/>
              <w:bCs/>
              <w:sz w:val="24"/>
              <w:szCs w:val="24"/>
            </w:rPr>
          </w:pPr>
          <w:r w:rsidRPr="00DB065E">
            <w:rPr>
              <w:rFonts w:ascii="Times New Roman" w:hAnsi="Times New Roman" w:cs="Times New Roman"/>
              <w:bCs/>
              <w:sz w:val="24"/>
              <w:szCs w:val="24"/>
            </w:rPr>
            <w:t>ŠILUTĖS R</w:t>
          </w:r>
          <w:r>
            <w:rPr>
              <w:rFonts w:ascii="Times New Roman" w:hAnsi="Times New Roman" w:cs="Times New Roman"/>
              <w:bCs/>
              <w:sz w:val="24"/>
              <w:szCs w:val="24"/>
            </w:rPr>
            <w:t xml:space="preserve">. SAV., </w:t>
          </w:r>
          <w:r w:rsidRPr="00DB065E">
            <w:rPr>
              <w:rFonts w:ascii="Times New Roman" w:hAnsi="Times New Roman" w:cs="Times New Roman"/>
              <w:bCs/>
              <w:sz w:val="24"/>
              <w:szCs w:val="24"/>
            </w:rPr>
            <w:t>VAINUTO SEN</w:t>
          </w:r>
          <w:r>
            <w:rPr>
              <w:rFonts w:ascii="Times New Roman" w:hAnsi="Times New Roman" w:cs="Times New Roman"/>
              <w:bCs/>
              <w:sz w:val="24"/>
              <w:szCs w:val="24"/>
            </w:rPr>
            <w:t>.,</w:t>
          </w:r>
          <w:r w:rsidRPr="00DB065E">
            <w:rPr>
              <w:rFonts w:ascii="Times New Roman" w:hAnsi="Times New Roman" w:cs="Times New Roman"/>
              <w:bCs/>
              <w:sz w:val="24"/>
              <w:szCs w:val="24"/>
            </w:rPr>
            <w:t xml:space="preserve"> VAINUTO MSTL. ANTANO BARANAUSKO G</w:t>
          </w:r>
          <w:r>
            <w:rPr>
              <w:rFonts w:ascii="Times New Roman" w:hAnsi="Times New Roman" w:cs="Times New Roman"/>
              <w:bCs/>
              <w:sz w:val="24"/>
              <w:szCs w:val="24"/>
            </w:rPr>
            <w:t xml:space="preserve">. </w:t>
          </w:r>
          <w:r w:rsidRPr="00DB065E">
            <w:rPr>
              <w:rFonts w:ascii="Times New Roman" w:hAnsi="Times New Roman" w:cs="Times New Roman"/>
              <w:bCs/>
              <w:sz w:val="24"/>
              <w:szCs w:val="24"/>
            </w:rPr>
            <w:t>PĖSČIŲJŲ TAKO PAPRASTASIS REMONTAS</w:t>
          </w:r>
        </w:p>
        <w:p w14:paraId="2BFE2C3F" w14:textId="77777777" w:rsidR="00DB065E" w:rsidRPr="00DB065E" w:rsidRDefault="00DB065E" w:rsidP="00307D75">
          <w:pPr>
            <w:spacing w:after="120" w:line="20" w:lineRule="atLeast"/>
            <w:contextualSpacing/>
            <w:jc w:val="center"/>
            <w:rPr>
              <w:rFonts w:ascii="Times New Roman" w:hAnsi="Times New Roman" w:cs="Times New Roman"/>
              <w:b/>
              <w:bCs/>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5C797F6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Techninė specifikacija“ ir „Techninis darbo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BF0A43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61553C42" w14:textId="39446C9F" w:rsidR="00C54414" w:rsidRPr="00305015" w:rsidRDefault="00C54414" w:rsidP="00C54414">
              <w:pPr>
                <w:pStyle w:val="Turinys2"/>
                <w:ind w:left="426"/>
                <w:rPr>
                  <w:rFonts w:ascii="Times New Roman" w:hAnsi="Times New Roman" w:cs="Times New Roman"/>
                  <w:sz w:val="22"/>
                  <w:szCs w:val="22"/>
                </w:rPr>
              </w:pPr>
              <w:hyperlink w:anchor="_Toc190681487" w:history="1">
                <w:r w:rsidRPr="00305015">
                  <w:rPr>
                    <w:rStyle w:val="Hipersaitas"/>
                    <w:rFonts w:ascii="Times New Roman" w:hAnsi="Times New Roman" w:cs="Times New Roman"/>
                    <w:noProof/>
                    <w:sz w:val="22"/>
                    <w:szCs w:val="22"/>
                  </w:rPr>
                  <w:t xml:space="preserve">Pirkimo sąlygų </w:t>
                </w:r>
                <w:r w:rsidR="0088545F">
                  <w:rPr>
                    <w:rStyle w:val="Hipersaitas"/>
                    <w:rFonts w:ascii="Times New Roman" w:hAnsi="Times New Roman" w:cs="Times New Roman"/>
                    <w:noProof/>
                    <w:sz w:val="22"/>
                    <w:szCs w:val="22"/>
                  </w:rPr>
                  <w:t>8</w:t>
                </w:r>
                <w:r w:rsidRPr="00305015">
                  <w:rPr>
                    <w:rStyle w:val="Hipersaitas"/>
                    <w:rFonts w:ascii="Times New Roman" w:hAnsi="Times New Roman" w:cs="Times New Roman"/>
                    <w:noProof/>
                    <w:sz w:val="22"/>
                    <w:szCs w:val="22"/>
                  </w:rPr>
                  <w:t xml:space="preserve"> priedas „</w:t>
                </w:r>
                <w:r w:rsidR="00DB065E">
                  <w:rPr>
                    <w:rStyle w:val="Hipersaitas"/>
                    <w:rFonts w:ascii="Times New Roman" w:hAnsi="Times New Roman" w:cs="Times New Roman"/>
                    <w:noProof/>
                    <w:sz w:val="22"/>
                    <w:szCs w:val="22"/>
                  </w:rPr>
                  <w:t>Darbų kiekių žiniaraštis</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17</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rsidP="0040031D">
      <w:pPr>
        <w:pStyle w:val="Antrat1"/>
        <w:numPr>
          <w:ilvl w:val="0"/>
          <w:numId w:val="14"/>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2300919D" w:rsidR="00307D75" w:rsidRPr="00307D75" w:rsidRDefault="00CA0CC5"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307D75" w:rsidRPr="00307D75">
        <w:rPr>
          <w:rFonts w:ascii="Times New Roman" w:hAnsi="Times New Roman" w:cs="Times New Roman"/>
          <w:sz w:val="24"/>
          <w:szCs w:val="24"/>
        </w:rPr>
        <w:t>VšĮ CPO.LT kataloge nėra perkamų darbų.</w:t>
      </w:r>
    </w:p>
    <w:p w14:paraId="7A46310A" w14:textId="77777777" w:rsidR="00307D75" w:rsidRDefault="00091F01"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6A358868" w14:textId="15F3BC31" w:rsidR="00307D75" w:rsidRPr="00307D75" w:rsidRDefault="00D459E3"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Atliekamas žaliasis pirkimas. Pirkimas vykdomas vadovaujantis </w:t>
      </w:r>
      <w:hyperlink r:id="rId12" w:history="1">
        <w:r w:rsidR="009B66AB" w:rsidRPr="00307D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07D75">
        <w:rPr>
          <w:rFonts w:ascii="Times New Roman" w:hAnsi="Times New Roman" w:cs="Times New Roman"/>
          <w:sz w:val="24"/>
          <w:szCs w:val="24"/>
        </w:rPr>
        <w:t xml:space="preserve"> </w:t>
      </w:r>
      <w:r w:rsidR="002E4679" w:rsidRPr="00307D75">
        <w:rPr>
          <w:rFonts w:ascii="Times New Roman" w:hAnsi="Times New Roman" w:cs="Times New Roman"/>
          <w:sz w:val="24"/>
          <w:szCs w:val="24"/>
        </w:rPr>
        <w:t xml:space="preserve">4 punkto </w:t>
      </w:r>
      <w:bookmarkStart w:id="23" w:name="_Hlk163547301"/>
      <w:r w:rsidR="00307D75" w:rsidRPr="00307D75">
        <w:rPr>
          <w:rFonts w:ascii="Times New Roman" w:hAnsi="Times New Roman" w:cs="Times New Roman"/>
          <w:sz w:val="24"/>
          <w:szCs w:val="24"/>
        </w:rPr>
        <w:t xml:space="preserve">4.3 </w:t>
      </w:r>
      <w:r w:rsidR="00307D75">
        <w:rPr>
          <w:rFonts w:ascii="Times New Roman" w:hAnsi="Times New Roman" w:cs="Times New Roman"/>
          <w:sz w:val="24"/>
          <w:szCs w:val="24"/>
        </w:rPr>
        <w:t>papunkčiu</w:t>
      </w:r>
      <w:r w:rsidR="00307D75" w:rsidRPr="00307D75">
        <w:rPr>
          <w:rFonts w:ascii="Times New Roman" w:hAnsi="Times New Roman" w:cs="Times New Roman"/>
          <w:sz w:val="24"/>
          <w:szCs w:val="24"/>
        </w:rPr>
        <w:t xml:space="preserve">. Aplinkos apaugos kriterijai nustatyti specialiųjų </w:t>
      </w:r>
      <w:r w:rsidR="00307D75" w:rsidRPr="00307D75">
        <w:rPr>
          <w:rFonts w:ascii="Times New Roman" w:eastAsia="Calibri" w:hAnsi="Times New Roman" w:cs="Times New Roman"/>
          <w:sz w:val="24"/>
          <w:szCs w:val="24"/>
        </w:rPr>
        <w:t xml:space="preserve">pirkimo sąlygų </w:t>
      </w:r>
      <w:r w:rsidR="00C90CFA">
        <w:rPr>
          <w:rFonts w:ascii="Times New Roman" w:eastAsia="Calibri" w:hAnsi="Times New Roman" w:cs="Times New Roman"/>
          <w:sz w:val="24"/>
          <w:szCs w:val="24"/>
        </w:rPr>
        <w:t>2</w:t>
      </w:r>
      <w:r w:rsidR="00307D75" w:rsidRPr="00307D75">
        <w:rPr>
          <w:rFonts w:ascii="Times New Roman" w:eastAsia="Calibri" w:hAnsi="Times New Roman" w:cs="Times New Roman"/>
          <w:sz w:val="24"/>
          <w:szCs w:val="24"/>
        </w:rPr>
        <w:t xml:space="preserve"> priede „Tiekėjų kvalifikacijos reikalavimai ir reikalaujami </w:t>
      </w:r>
      <w:r w:rsidR="00307D75" w:rsidRPr="00307D75">
        <w:rPr>
          <w:rFonts w:ascii="Times New Roman" w:hAnsi="Times New Roman" w:cs="Times New Roman"/>
          <w:bCs/>
          <w:sz w:val="24"/>
          <w:szCs w:val="24"/>
        </w:rPr>
        <w:t>aplinkos apsaugos vadybos sistemos standartai</w:t>
      </w:r>
      <w:r w:rsidR="00307D75" w:rsidRPr="00307D75">
        <w:rPr>
          <w:rFonts w:ascii="Times New Roman" w:hAnsi="Times New Roman" w:cs="Times New Roman"/>
          <w:sz w:val="24"/>
          <w:szCs w:val="24"/>
        </w:rPr>
        <w:t>“.</w:t>
      </w:r>
    </w:p>
    <w:p w14:paraId="70D39E0D" w14:textId="22BEF538" w:rsidR="00701959" w:rsidRPr="00307D75" w:rsidRDefault="00307D75" w:rsidP="00307D75">
      <w:pPr>
        <w:pStyle w:val="Sraopastraipa"/>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1.6. </w:t>
      </w:r>
      <w:r w:rsidR="00BD290E" w:rsidRPr="00307D75">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307D75">
        <w:rPr>
          <w:rFonts w:ascii="Times New Roman" w:hAnsi="Times New Roman" w:cs="Times New Roman"/>
          <w:sz w:val="24"/>
          <w:szCs w:val="24"/>
        </w:rPr>
        <w:t xml:space="preserve">dalyvis turės pateikti tokiai patikrai atlikti reikalingus dokumentus. </w:t>
      </w:r>
    </w:p>
    <w:bookmarkEnd w:id="23"/>
    <w:p w14:paraId="15179C0E" w14:textId="23BB6F43"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307D75" w:rsidRPr="00307D75">
        <w:rPr>
          <w:rFonts w:ascii="Times New Roman" w:eastAsia="Arial" w:hAnsi="Times New Roman" w:cs="Times New Roman"/>
          <w:sz w:val="24"/>
          <w:szCs w:val="24"/>
        </w:rPr>
        <w:t>7</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5CCFDC9F" w14:textId="77777777" w:rsidR="0040031D" w:rsidRDefault="0040031D" w:rsidP="0040031D">
      <w:pPr>
        <w:spacing w:line="240" w:lineRule="auto"/>
        <w:rPr>
          <w:rFonts w:ascii="Times New Roman" w:hAnsi="Times New Roman" w:cs="Times New Roman"/>
          <w:sz w:val="24"/>
          <w:szCs w:val="24"/>
        </w:rPr>
      </w:pP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1214DD" w:rsidRDefault="00244994" w:rsidP="0040031D">
      <w:pPr>
        <w:pStyle w:val="Antrat1"/>
        <w:numPr>
          <w:ilvl w:val="0"/>
          <w:numId w:val="21"/>
        </w:numPr>
        <w:spacing w:before="0" w:after="0" w:line="300" w:lineRule="auto"/>
        <w:rPr>
          <w:rFonts w:ascii="Times New Roman" w:hAnsi="Times New Roman" w:cs="Times New Roman"/>
          <w:b/>
          <w:bCs/>
          <w:color w:val="auto"/>
          <w:sz w:val="24"/>
          <w:szCs w:val="24"/>
        </w:rPr>
      </w:pPr>
      <w:bookmarkStart w:id="24" w:name="_Toc137194948"/>
      <w:r w:rsidRPr="001214DD">
        <w:rPr>
          <w:rFonts w:ascii="Times New Roman" w:hAnsi="Times New Roman" w:cs="Times New Roman"/>
          <w:b/>
          <w:bCs/>
          <w:color w:val="auto"/>
          <w:sz w:val="24"/>
          <w:szCs w:val="24"/>
        </w:rPr>
        <w:t>Pirkimo objektas</w:t>
      </w:r>
      <w:bookmarkEnd w:id="24"/>
    </w:p>
    <w:p w14:paraId="6A26B3D0" w14:textId="759FA160" w:rsidR="00DB065E" w:rsidRPr="00DB065E" w:rsidRDefault="4A330118"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 xml:space="preserve">numato </w:t>
      </w:r>
      <w:r w:rsidR="00FB3C75" w:rsidRPr="00DB065E">
        <w:rPr>
          <w:rFonts w:ascii="Times New Roman" w:eastAsia="Calibri" w:hAnsi="Times New Roman" w:cs="Times New Roman"/>
          <w:color w:val="000000" w:themeColor="text1"/>
          <w:sz w:val="24"/>
          <w:szCs w:val="24"/>
        </w:rPr>
        <w:t>įsigyti</w:t>
      </w:r>
      <w:r w:rsidR="00C54414" w:rsidRPr="00DB065E">
        <w:rPr>
          <w:rFonts w:ascii="Times New Roman" w:eastAsia="Calibri" w:hAnsi="Times New Roman" w:cs="Times New Roman"/>
          <w:color w:val="000000" w:themeColor="text1"/>
          <w:sz w:val="24"/>
          <w:szCs w:val="24"/>
        </w:rPr>
        <w:t xml:space="preserve"> </w:t>
      </w:r>
      <w:r w:rsidR="00DB065E" w:rsidRPr="00DB065E">
        <w:rPr>
          <w:rFonts w:ascii="Times New Roman" w:hAnsi="Times New Roman" w:cs="Times New Roman"/>
          <w:b/>
          <w:sz w:val="24"/>
          <w:szCs w:val="24"/>
        </w:rPr>
        <w:t>Šilutės rajono savivaldybės, Vainuto seniūnijos, Vainuto mstl. Antano Baranausko gatvės pėsčiųjų tako paprastojo remonto darbus</w:t>
      </w:r>
      <w:r w:rsidR="00DB065E" w:rsidRPr="00DB065E">
        <w:rPr>
          <w:rFonts w:ascii="Times New Roman" w:eastAsia="Calibri" w:hAnsi="Times New Roman" w:cs="Times New Roman"/>
          <w:b/>
          <w:bCs/>
          <w:color w:val="000000" w:themeColor="text1"/>
          <w:sz w:val="24"/>
          <w:szCs w:val="24"/>
        </w:rPr>
        <w:t xml:space="preserve"> </w:t>
      </w:r>
      <w:r w:rsidR="00C54414" w:rsidRPr="00DB065E">
        <w:rPr>
          <w:rFonts w:ascii="Times New Roman" w:eastAsia="Calibri" w:hAnsi="Times New Roman" w:cs="Times New Roman"/>
          <w:b/>
          <w:bCs/>
          <w:color w:val="000000" w:themeColor="text1"/>
          <w:sz w:val="24"/>
          <w:szCs w:val="24"/>
        </w:rPr>
        <w:t>(toliau – Darbai)</w:t>
      </w:r>
      <w:r w:rsidR="00C54414" w:rsidRPr="00DB065E">
        <w:rPr>
          <w:rFonts w:ascii="Times New Roman" w:eastAsia="Calibri" w:hAnsi="Times New Roman" w:cs="Times New Roman"/>
          <w:color w:val="000000" w:themeColor="text1"/>
          <w:sz w:val="24"/>
          <w:szCs w:val="24"/>
        </w:rPr>
        <w:t>.</w:t>
      </w:r>
      <w:r w:rsidR="00FB3C75" w:rsidRPr="00DB065E">
        <w:rPr>
          <w:rFonts w:ascii="Times New Roman" w:eastAsia="Calibri" w:hAnsi="Times New Roman" w:cs="Times New Roman"/>
          <w:color w:val="000000" w:themeColor="text1"/>
          <w:sz w:val="24"/>
          <w:szCs w:val="24"/>
        </w:rPr>
        <w:t xml:space="preserve"> </w:t>
      </w:r>
      <w:r w:rsidR="00FB3C75" w:rsidRPr="00DB065E">
        <w:rPr>
          <w:rFonts w:ascii="Times New Roman" w:hAnsi="Times New Roman" w:cs="Times New Roman"/>
          <w:sz w:val="24"/>
          <w:szCs w:val="24"/>
        </w:rPr>
        <w:t xml:space="preserve">Reikalavimai </w:t>
      </w:r>
      <w:r w:rsidR="00966703" w:rsidRPr="00DB065E">
        <w:rPr>
          <w:rFonts w:ascii="Times New Roman" w:hAnsi="Times New Roman" w:cs="Times New Roman"/>
          <w:sz w:val="24"/>
          <w:szCs w:val="24"/>
        </w:rPr>
        <w:t>p</w:t>
      </w:r>
      <w:r w:rsidR="00FB3C75" w:rsidRPr="00DB065E">
        <w:rPr>
          <w:rFonts w:ascii="Times New Roman" w:hAnsi="Times New Roman" w:cs="Times New Roman"/>
          <w:sz w:val="24"/>
          <w:szCs w:val="24"/>
        </w:rPr>
        <w:t>irkimo objektui nustatyti</w:t>
      </w:r>
      <w:r w:rsidR="00AE2AEF" w:rsidRPr="00DB065E">
        <w:rPr>
          <w:rFonts w:ascii="Times New Roman" w:hAnsi="Times New Roman" w:cs="Times New Roman"/>
          <w:sz w:val="24"/>
          <w:szCs w:val="24"/>
        </w:rPr>
        <w:t xml:space="preserve"> </w:t>
      </w:r>
      <w:r w:rsidR="00966703" w:rsidRPr="00DB065E">
        <w:rPr>
          <w:rFonts w:ascii="Times New Roman" w:hAnsi="Times New Roman" w:cs="Times New Roman"/>
          <w:sz w:val="24"/>
          <w:szCs w:val="24"/>
        </w:rPr>
        <w:t>s</w:t>
      </w:r>
      <w:r w:rsidR="00044836" w:rsidRPr="00DB065E">
        <w:rPr>
          <w:rFonts w:ascii="Times New Roman" w:hAnsi="Times New Roman" w:cs="Times New Roman"/>
          <w:sz w:val="24"/>
          <w:szCs w:val="24"/>
        </w:rPr>
        <w:t>pecialiųjų p</w:t>
      </w:r>
      <w:r w:rsidR="00AE2AEF" w:rsidRPr="00DB065E">
        <w:rPr>
          <w:rFonts w:ascii="Times New Roman" w:hAnsi="Times New Roman" w:cs="Times New Roman"/>
          <w:sz w:val="24"/>
          <w:szCs w:val="24"/>
        </w:rPr>
        <w:t>irkimo sąlygų</w:t>
      </w:r>
      <w:r w:rsidR="00132EED" w:rsidRPr="00DB065E">
        <w:rPr>
          <w:rFonts w:ascii="Times New Roman" w:hAnsi="Times New Roman" w:cs="Times New Roman"/>
          <w:sz w:val="24"/>
          <w:szCs w:val="24"/>
        </w:rPr>
        <w:t xml:space="preserve"> 2</w:t>
      </w:r>
      <w:r w:rsidR="00AE2AEF" w:rsidRPr="00DB065E">
        <w:rPr>
          <w:rFonts w:ascii="Times New Roman" w:hAnsi="Times New Roman" w:cs="Times New Roman"/>
          <w:color w:val="00B050"/>
          <w:sz w:val="24"/>
          <w:szCs w:val="24"/>
        </w:rPr>
        <w:t xml:space="preserve"> </w:t>
      </w:r>
      <w:r w:rsidR="00AE2AEF" w:rsidRPr="00DB065E">
        <w:rPr>
          <w:rFonts w:ascii="Times New Roman" w:hAnsi="Times New Roman" w:cs="Times New Roman"/>
          <w:sz w:val="24"/>
          <w:szCs w:val="24"/>
        </w:rPr>
        <w:t>priede</w:t>
      </w:r>
      <w:r w:rsidR="00132EED" w:rsidRPr="00DB065E">
        <w:rPr>
          <w:rFonts w:ascii="Times New Roman" w:hAnsi="Times New Roman" w:cs="Times New Roman"/>
          <w:sz w:val="24"/>
          <w:szCs w:val="24"/>
        </w:rPr>
        <w:t xml:space="preserve"> „Techninė</w:t>
      </w:r>
      <w:r w:rsidR="00132EED">
        <w:rPr>
          <w:rFonts w:ascii="Times New Roman" w:hAnsi="Times New Roman" w:cs="Times New Roman"/>
          <w:sz w:val="24"/>
          <w:szCs w:val="24"/>
        </w:rPr>
        <w:t xml:space="preserve"> specifikacija“</w:t>
      </w:r>
      <w:r w:rsidR="00DB065E">
        <w:rPr>
          <w:rFonts w:ascii="Times New Roman" w:hAnsi="Times New Roman" w:cs="Times New Roman"/>
          <w:sz w:val="24"/>
          <w:szCs w:val="24"/>
        </w:rPr>
        <w:t xml:space="preserve"> ir </w:t>
      </w:r>
      <w:r w:rsidR="0088545F">
        <w:rPr>
          <w:rFonts w:ascii="Times New Roman" w:hAnsi="Times New Roman" w:cs="Times New Roman"/>
          <w:sz w:val="24"/>
          <w:szCs w:val="24"/>
        </w:rPr>
        <w:t>8</w:t>
      </w:r>
      <w:r w:rsidR="00DB065E">
        <w:rPr>
          <w:rFonts w:ascii="Times New Roman" w:hAnsi="Times New Roman" w:cs="Times New Roman"/>
          <w:sz w:val="24"/>
          <w:szCs w:val="24"/>
        </w:rPr>
        <w:t xml:space="preserve"> priede „Darbų kiekių žiniaraštis“</w:t>
      </w:r>
      <w:r w:rsidR="00AE2AEF" w:rsidRPr="00C54414">
        <w:rPr>
          <w:rFonts w:ascii="Times New Roman" w:hAnsi="Times New Roman" w:cs="Times New Roman"/>
          <w:sz w:val="24"/>
          <w:szCs w:val="24"/>
        </w:rPr>
        <w:t>.</w:t>
      </w:r>
    </w:p>
    <w:p w14:paraId="6AB589DC" w14:textId="55019838" w:rsidR="00DB065E" w:rsidRPr="00DB065E" w:rsidRDefault="00DB065E" w:rsidP="00DB065E">
      <w:pPr>
        <w:pStyle w:val="Betarp"/>
        <w:tabs>
          <w:tab w:val="left" w:pos="1134"/>
        </w:tabs>
        <w:spacing w:after="120"/>
        <w:ind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2.1.1. </w:t>
      </w:r>
      <w:r w:rsidRPr="00DB065E">
        <w:rPr>
          <w:rFonts w:ascii="Times New Roman" w:hAnsi="Times New Roman" w:cs="Times New Roman"/>
          <w:sz w:val="24"/>
          <w:szCs w:val="24"/>
        </w:rPr>
        <w:t xml:space="preserve">Darbai perkami pagal UAB „Vakarų inžinerija“ parengtą </w:t>
      </w:r>
      <w:r w:rsidRPr="00DB065E">
        <w:rPr>
          <w:rFonts w:ascii="Times New Roman" w:eastAsia="TimesNewRomanPSMT" w:hAnsi="Times New Roman" w:cs="Times New Roman"/>
          <w:sz w:val="24"/>
          <w:szCs w:val="24"/>
        </w:rPr>
        <w:t>Šilutės r. sav., Vainuto sen., Vainuto mstl., Antano Baranausko gatvės</w:t>
      </w:r>
      <w:r w:rsidRPr="00DB065E">
        <w:rPr>
          <w:rFonts w:ascii="Times New Roman" w:hAnsi="Times New Roman" w:cs="Times New Roman"/>
          <w:color w:val="000000" w:themeColor="text1"/>
          <w:sz w:val="24"/>
          <w:szCs w:val="24"/>
        </w:rPr>
        <w:t xml:space="preserve"> </w:t>
      </w:r>
      <w:r w:rsidRPr="00DB065E">
        <w:rPr>
          <w:rFonts w:ascii="Times New Roman" w:eastAsia="TimesNewRomanPSMT" w:hAnsi="Times New Roman" w:cs="Times New Roman"/>
          <w:sz w:val="24"/>
          <w:szCs w:val="24"/>
        </w:rPr>
        <w:t>pėsčiųjų tako paprastojo remonto aprašas</w:t>
      </w:r>
      <w:r w:rsidRPr="00DB065E">
        <w:rPr>
          <w:rFonts w:ascii="Times New Roman" w:hAnsi="Times New Roman" w:cs="Times New Roman"/>
          <w:sz w:val="24"/>
          <w:szCs w:val="24"/>
        </w:rPr>
        <w:t xml:space="preserve">, Nr. </w:t>
      </w:r>
      <w:r>
        <w:rPr>
          <w:rFonts w:ascii="Times New Roman" w:hAnsi="Times New Roman" w:cs="Times New Roman"/>
          <w:sz w:val="24"/>
          <w:szCs w:val="24"/>
        </w:rPr>
        <w:t>VINZ-23-297-PRA</w:t>
      </w:r>
      <w:r w:rsidRPr="00DB065E">
        <w:rPr>
          <w:rFonts w:ascii="Times New Roman" w:hAnsi="Times New Roman" w:cs="Times New Roman"/>
          <w:sz w:val="24"/>
          <w:szCs w:val="24"/>
        </w:rPr>
        <w:t>.</w:t>
      </w:r>
    </w:p>
    <w:p w14:paraId="4D489BE6" w14:textId="42B5D22F" w:rsidR="00DB065E" w:rsidRPr="00DB065E" w:rsidRDefault="00FB3C75"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objektas į dalis neskaidomas.</w:t>
      </w:r>
      <w:r w:rsidR="00702B7B" w:rsidRPr="00DB065E">
        <w:rPr>
          <w:rFonts w:ascii="Times New Roman" w:hAnsi="Times New Roman" w:cs="Times New Roman"/>
          <w:sz w:val="24"/>
          <w:szCs w:val="24"/>
        </w:rPr>
        <w:t xml:space="preserve"> </w:t>
      </w:r>
    </w:p>
    <w:p w14:paraId="36045535" w14:textId="77777777"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908D9C7" w14:textId="77777777"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Darbų atlikimo terminas </w:t>
      </w:r>
      <w:r w:rsidRPr="00DB065E">
        <w:rPr>
          <w:rFonts w:ascii="Times New Roman" w:hAnsi="Times New Roman" w:cs="Times New Roman"/>
          <w:b/>
          <w:bCs/>
          <w:sz w:val="24"/>
          <w:szCs w:val="24"/>
        </w:rPr>
        <w:t xml:space="preserve">3 (trys) mėnesiai </w:t>
      </w:r>
      <w:r w:rsidRPr="00DB065E">
        <w:rPr>
          <w:rFonts w:ascii="Times New Roman" w:hAnsi="Times New Roman" w:cs="Times New Roman"/>
          <w:sz w:val="24"/>
          <w:szCs w:val="24"/>
        </w:rPr>
        <w:t>nuo sutarties pasirašymo dienos.</w:t>
      </w:r>
    </w:p>
    <w:p w14:paraId="713044BC" w14:textId="1BCA2C0F"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Darbų atlikimo vieta – </w:t>
      </w:r>
      <w:r w:rsidR="00F66030" w:rsidRPr="00DB065E">
        <w:rPr>
          <w:rFonts w:ascii="Times New Roman" w:eastAsia="TimesNewRomanPSMT" w:hAnsi="Times New Roman" w:cs="Times New Roman"/>
          <w:sz w:val="24"/>
          <w:szCs w:val="24"/>
        </w:rPr>
        <w:t>Antano Baranausko g</w:t>
      </w:r>
      <w:r w:rsidR="00F66030">
        <w:rPr>
          <w:rFonts w:ascii="Times New Roman" w:eastAsia="TimesNewRomanPSMT" w:hAnsi="Times New Roman" w:cs="Times New Roman"/>
          <w:sz w:val="24"/>
          <w:szCs w:val="24"/>
        </w:rPr>
        <w:t>.,</w:t>
      </w:r>
      <w:r w:rsidR="00F66030" w:rsidRPr="00DB065E">
        <w:rPr>
          <w:rFonts w:ascii="Times New Roman" w:eastAsia="TimesNewRomanPSMT" w:hAnsi="Times New Roman" w:cs="Times New Roman"/>
          <w:sz w:val="24"/>
          <w:szCs w:val="24"/>
        </w:rPr>
        <w:t xml:space="preserve"> Vainuto mstl.</w:t>
      </w:r>
      <w:r w:rsidR="00F66030">
        <w:rPr>
          <w:rFonts w:ascii="Times New Roman" w:eastAsia="TimesNewRomanPSMT" w:hAnsi="Times New Roman" w:cs="Times New Roman"/>
          <w:sz w:val="24"/>
          <w:szCs w:val="24"/>
        </w:rPr>
        <w:t xml:space="preserve">, </w:t>
      </w:r>
      <w:r w:rsidR="00F66030" w:rsidRPr="00DB065E">
        <w:rPr>
          <w:rFonts w:ascii="Times New Roman" w:eastAsia="TimesNewRomanPSMT" w:hAnsi="Times New Roman" w:cs="Times New Roman"/>
          <w:sz w:val="24"/>
          <w:szCs w:val="24"/>
        </w:rPr>
        <w:t>Vainuto sen., Šilutės r. sav.</w:t>
      </w:r>
    </w:p>
    <w:p w14:paraId="704DED44" w14:textId="5B5DC635"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Finansavimo šaltinis –</w:t>
      </w:r>
      <w:r w:rsidRPr="00DB065E">
        <w:rPr>
          <w:rFonts w:ascii="Times New Roman" w:hAnsi="Times New Roman" w:cs="Times New Roman"/>
          <w:iCs/>
          <w:sz w:val="24"/>
          <w:szCs w:val="24"/>
        </w:rPr>
        <w:t xml:space="preserve"> Šilutės rajono savivaldybės </w:t>
      </w:r>
      <w:r w:rsidR="00CB2FD6" w:rsidRPr="00DB065E">
        <w:rPr>
          <w:rFonts w:ascii="Times New Roman" w:hAnsi="Times New Roman" w:cs="Times New Roman"/>
          <w:iCs/>
          <w:sz w:val="24"/>
          <w:szCs w:val="24"/>
        </w:rPr>
        <w:t>biudžeto</w:t>
      </w:r>
      <w:r w:rsidR="00CB2FD6">
        <w:rPr>
          <w:rFonts w:ascii="Times New Roman" w:hAnsi="Times New Roman" w:cs="Times New Roman"/>
          <w:iCs/>
          <w:sz w:val="24"/>
          <w:szCs w:val="24"/>
        </w:rPr>
        <w:t xml:space="preserve"> ir Kelių </w:t>
      </w:r>
      <w:r w:rsidR="00CB2FD6">
        <w:rPr>
          <w:rFonts w:ascii="Times New Roman" w:hAnsi="Times New Roman" w:cs="Times New Roman"/>
          <w:iCs/>
          <w:sz w:val="24"/>
          <w:szCs w:val="24"/>
        </w:rPr>
        <w:t>priežiūros</w:t>
      </w:r>
      <w:r w:rsidR="00CB2FD6">
        <w:rPr>
          <w:rFonts w:ascii="Times New Roman" w:hAnsi="Times New Roman" w:cs="Times New Roman"/>
          <w:iCs/>
          <w:sz w:val="24"/>
          <w:szCs w:val="24"/>
        </w:rPr>
        <w:t xml:space="preserve"> ir </w:t>
      </w:r>
      <w:r w:rsidR="00CB2FD6">
        <w:rPr>
          <w:rFonts w:ascii="Times New Roman" w:hAnsi="Times New Roman" w:cs="Times New Roman"/>
          <w:iCs/>
          <w:sz w:val="24"/>
          <w:szCs w:val="24"/>
        </w:rPr>
        <w:t>plėtros</w:t>
      </w:r>
      <w:r w:rsidR="00CB2FD6">
        <w:rPr>
          <w:rFonts w:ascii="Times New Roman" w:hAnsi="Times New Roman" w:cs="Times New Roman"/>
          <w:iCs/>
          <w:sz w:val="24"/>
          <w:szCs w:val="24"/>
        </w:rPr>
        <w:t xml:space="preserve"> programos </w:t>
      </w:r>
      <w:r w:rsidRPr="00DB065E">
        <w:rPr>
          <w:rFonts w:ascii="Times New Roman" w:hAnsi="Times New Roman" w:cs="Times New Roman"/>
          <w:iCs/>
          <w:sz w:val="24"/>
          <w:szCs w:val="24"/>
        </w:rPr>
        <w:t>lėšos</w:t>
      </w:r>
      <w:r w:rsidR="00F66030">
        <w:rPr>
          <w:rFonts w:ascii="Times New Roman" w:hAnsi="Times New Roman" w:cs="Times New Roman"/>
          <w:iCs/>
          <w:sz w:val="24"/>
          <w:szCs w:val="24"/>
        </w:rPr>
        <w:t>.</w:t>
      </w:r>
    </w:p>
    <w:p w14:paraId="182D1B13" w14:textId="77777777" w:rsidR="00DB065E" w:rsidRDefault="003943EC"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DACC5CC" w:rsidR="00255C04" w:rsidRPr="00DB065E" w:rsidRDefault="003943EC"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standartas, </w:t>
      </w:r>
      <w:r w:rsidRPr="00DB065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DB065E">
        <w:rPr>
          <w:rFonts w:ascii="Times New Roman" w:hAnsi="Times New Roman" w:cs="Times New Roman"/>
          <w:color w:val="000000"/>
          <w:sz w:val="24"/>
          <w:szCs w:val="24"/>
        </w:rPr>
        <w:lastRenderedPageBreak/>
        <w:t xml:space="preserve">techninės specifikacijos, susijusios su darbų projektavimu, sąmatų apskaičiavimu ir vykdymu bei prekių naudojimu), </w:t>
      </w:r>
      <w:r w:rsidRPr="00DB065E">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rsidP="00DB065E">
      <w:pPr>
        <w:pStyle w:val="Antrat1"/>
        <w:numPr>
          <w:ilvl w:val="0"/>
          <w:numId w:val="57"/>
        </w:numPr>
        <w:spacing w:before="0" w:after="0"/>
        <w:ind w:left="0" w:firstLine="0"/>
        <w:rPr>
          <w:rFonts w:ascii="Times New Roman" w:hAnsi="Times New Roman" w:cs="Times New Roman"/>
          <w:b/>
          <w:bCs/>
          <w:color w:val="auto"/>
          <w:sz w:val="24"/>
          <w:szCs w:val="24"/>
        </w:rPr>
      </w:pPr>
      <w:bookmarkStart w:id="25"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5"/>
      <w:r w:rsidR="00817AB9" w:rsidRPr="001214DD">
        <w:rPr>
          <w:rFonts w:ascii="Times New Roman" w:hAnsi="Times New Roman" w:cs="Times New Roman"/>
          <w:b/>
          <w:bCs/>
          <w:color w:val="auto"/>
          <w:sz w:val="24"/>
          <w:szCs w:val="24"/>
        </w:rPr>
        <w:t xml:space="preserve"> </w:t>
      </w:r>
    </w:p>
    <w:p w14:paraId="5B3C4F14" w14:textId="3AFE34E1" w:rsidR="00FB3C75" w:rsidRPr="00371EBA" w:rsidRDefault="005D280D" w:rsidP="00DB065E">
      <w:pPr>
        <w:pStyle w:val="Sraopastraipa"/>
        <w:numPr>
          <w:ilvl w:val="1"/>
          <w:numId w:val="57"/>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Reikalavimai dėl tiekėjo ir</w:t>
      </w:r>
      <w:r w:rsidR="00F17EDA" w:rsidRPr="00371EBA">
        <w:rPr>
          <w:rFonts w:ascii="Times New Roman" w:hAnsi="Times New Roman" w:cs="Times New Roman"/>
          <w:sz w:val="24"/>
          <w:szCs w:val="24"/>
        </w:rPr>
        <w:t xml:space="preserve"> </w:t>
      </w:r>
      <w:r w:rsidRPr="00371EBA">
        <w:rPr>
          <w:rFonts w:ascii="Times New Roman" w:hAnsi="Times New Roman" w:cs="Times New Roman"/>
          <w:sz w:val="24"/>
          <w:szCs w:val="24"/>
        </w:rPr>
        <w:t>subtiekėjų</w:t>
      </w:r>
      <w:r w:rsidR="00DF6485" w:rsidRPr="00371EBA">
        <w:rPr>
          <w:rFonts w:ascii="Times New Roman" w:hAnsi="Times New Roman" w:cs="Times New Roman"/>
          <w:sz w:val="24"/>
          <w:szCs w:val="24"/>
        </w:rPr>
        <w:t xml:space="preserve"> (jeigu taikoma)</w:t>
      </w:r>
      <w:r w:rsidR="00A857C4" w:rsidRPr="00371EBA">
        <w:rPr>
          <w:rFonts w:ascii="Times New Roman" w:hAnsi="Times New Roman" w:cs="Times New Roman"/>
          <w:sz w:val="24"/>
          <w:szCs w:val="24"/>
        </w:rPr>
        <w:t xml:space="preserve">, 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476B00">
        <w:rPr>
          <w:rFonts w:ascii="Times New Roman" w:hAnsi="Times New Roman" w:cs="Times New Roman"/>
          <w:sz w:val="24"/>
          <w:szCs w:val="24"/>
        </w:rPr>
        <w:t>1</w:t>
      </w:r>
      <w:r w:rsidRPr="00476B00">
        <w:rPr>
          <w:rFonts w:ascii="Times New Roman" w:hAnsi="Times New Roman" w:cs="Times New Roman"/>
          <w:sz w:val="24"/>
          <w:szCs w:val="24"/>
        </w:rPr>
        <w:t xml:space="preserve"> </w:t>
      </w:r>
      <w:r w:rsidR="00476B00" w:rsidRPr="00476B00">
        <w:rPr>
          <w:rFonts w:ascii="Times New Roman" w:hAnsi="Times New Roman" w:cs="Times New Roman"/>
          <w:sz w:val="24"/>
          <w:szCs w:val="24"/>
        </w:rPr>
        <w:t xml:space="preserve">ir 4 </w:t>
      </w:r>
      <w:r w:rsidRPr="00371EB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rsidP="00DB065E">
      <w:pPr>
        <w:pStyle w:val="Antrat1"/>
        <w:numPr>
          <w:ilvl w:val="0"/>
          <w:numId w:val="57"/>
        </w:numPr>
        <w:spacing w:before="0" w:after="0" w:line="300" w:lineRule="auto"/>
        <w:ind w:left="0" w:firstLine="0"/>
        <w:rPr>
          <w:rFonts w:ascii="Times New Roman" w:hAnsi="Times New Roman" w:cs="Times New Roman"/>
          <w:b/>
          <w:bCs/>
          <w:color w:val="auto"/>
          <w:sz w:val="24"/>
          <w:szCs w:val="24"/>
        </w:rPr>
      </w:pPr>
      <w:bookmarkStart w:id="26"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6"/>
      <w:r w:rsidRPr="001214DD">
        <w:rPr>
          <w:rFonts w:ascii="Times New Roman" w:hAnsi="Times New Roman" w:cs="Times New Roman"/>
          <w:b/>
          <w:bCs/>
          <w:color w:val="auto"/>
          <w:sz w:val="24"/>
          <w:szCs w:val="24"/>
        </w:rPr>
        <w:t xml:space="preserve"> </w:t>
      </w:r>
    </w:p>
    <w:p w14:paraId="1B0EF89E" w14:textId="47EE3265" w:rsidR="0008378B" w:rsidRPr="00F41B89" w:rsidRDefault="001214DD" w:rsidP="00DB065E">
      <w:pPr>
        <w:pStyle w:val="Sraopastraipa"/>
        <w:numPr>
          <w:ilvl w:val="1"/>
          <w:numId w:val="5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rsidP="00DB065E">
      <w:pPr>
        <w:pStyle w:val="Antrat1"/>
        <w:numPr>
          <w:ilvl w:val="0"/>
          <w:numId w:val="57"/>
        </w:numPr>
        <w:spacing w:before="0" w:after="0" w:line="300" w:lineRule="auto"/>
        <w:rPr>
          <w:rFonts w:ascii="Times New Roman" w:hAnsi="Times New Roman" w:cs="Times New Roman"/>
          <w:b/>
          <w:bCs/>
          <w:color w:val="auto"/>
          <w:sz w:val="24"/>
          <w:szCs w:val="24"/>
        </w:rPr>
      </w:pPr>
      <w:bookmarkStart w:id="27"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7"/>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282CE618" w14:textId="574BF7FF"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 xml:space="preserve">5.1.2. užpildytas </w:t>
      </w:r>
      <w:r w:rsidR="00F66030">
        <w:rPr>
          <w:rFonts w:ascii="Times New Roman" w:hAnsi="Times New Roman" w:cs="Times New Roman"/>
          <w:sz w:val="24"/>
          <w:szCs w:val="24"/>
        </w:rPr>
        <w:t>darbų kiekių žiniaraštis</w:t>
      </w:r>
      <w:r w:rsidRPr="00A8365F">
        <w:rPr>
          <w:rFonts w:ascii="Times New Roman" w:hAnsi="Times New Roman" w:cs="Times New Roman"/>
          <w:sz w:val="24"/>
          <w:szCs w:val="24"/>
        </w:rPr>
        <w:t xml:space="preserve">, parengtas pagal </w:t>
      </w:r>
      <w:r w:rsidR="00476B00">
        <w:rPr>
          <w:rFonts w:ascii="Times New Roman" w:hAnsi="Times New Roman" w:cs="Times New Roman"/>
          <w:sz w:val="24"/>
          <w:szCs w:val="24"/>
        </w:rPr>
        <w:t xml:space="preserve">specialiųjų </w:t>
      </w:r>
      <w:r w:rsidRPr="00A8365F">
        <w:rPr>
          <w:rFonts w:ascii="Times New Roman" w:hAnsi="Times New Roman" w:cs="Times New Roman"/>
          <w:sz w:val="24"/>
          <w:szCs w:val="24"/>
        </w:rPr>
        <w:t xml:space="preserve">pirkimo sąlygų </w:t>
      </w:r>
      <w:r w:rsidR="0088545F">
        <w:rPr>
          <w:rFonts w:ascii="Times New Roman" w:hAnsi="Times New Roman" w:cs="Times New Roman"/>
          <w:sz w:val="24"/>
          <w:szCs w:val="24"/>
        </w:rPr>
        <w:t>8</w:t>
      </w:r>
      <w:r w:rsidRPr="00A8365F">
        <w:rPr>
          <w:rFonts w:ascii="Times New Roman" w:hAnsi="Times New Roman" w:cs="Times New Roman"/>
          <w:sz w:val="24"/>
          <w:szCs w:val="24"/>
        </w:rPr>
        <w:t xml:space="preserve"> priede pateiktą formą;</w:t>
      </w:r>
    </w:p>
    <w:p w14:paraId="41122754" w14:textId="2708B9D2"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5.1.3. jungtinės veiklos sutarties kopija (jeigu pirkime dalyvauja ūkio subjektų grupė jungtinės veiklos sutarties pagrindu);</w:t>
      </w:r>
    </w:p>
    <w:p w14:paraId="4EAD3391"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pasiūlymo galiojimą užtikrinantis dokumentas (jeigu reikalaujama);</w:t>
      </w:r>
    </w:p>
    <w:p w14:paraId="4ABED9B9"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563AFA4B"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5.1.8.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lastRenderedPageBreak/>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8"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8"/>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rsidP="0040031D">
      <w:pPr>
        <w:pStyle w:val="Antrat1"/>
        <w:numPr>
          <w:ilvl w:val="0"/>
          <w:numId w:val="18"/>
        </w:numPr>
        <w:tabs>
          <w:tab w:val="left" w:pos="284"/>
        </w:tabs>
        <w:spacing w:before="0" w:after="0"/>
        <w:ind w:left="0" w:firstLine="0"/>
        <w:rPr>
          <w:rFonts w:ascii="Times New Roman" w:hAnsi="Times New Roman" w:cs="Times New Roman"/>
          <w:b/>
          <w:bCs/>
          <w:sz w:val="24"/>
          <w:szCs w:val="24"/>
        </w:rPr>
      </w:pPr>
      <w:bookmarkStart w:id="29" w:name="_Toc15392775"/>
      <w:bookmarkStart w:id="30" w:name="_Toc137194953"/>
      <w:r w:rsidRPr="001214DD">
        <w:rPr>
          <w:rFonts w:ascii="Times New Roman" w:hAnsi="Times New Roman" w:cs="Times New Roman"/>
          <w:b/>
          <w:bCs/>
          <w:color w:val="auto"/>
          <w:sz w:val="24"/>
          <w:szCs w:val="24"/>
        </w:rPr>
        <w:t>P</w:t>
      </w:r>
      <w:bookmarkEnd w:id="29"/>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0"/>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79E0BAEE"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 xml:space="preserve">irkimo sąlygose reikalaujami pateikti dokumentai: </w:t>
      </w:r>
      <w:r w:rsidR="00350594" w:rsidRPr="00350594">
        <w:rPr>
          <w:rStyle w:val="cf01"/>
          <w:rFonts w:ascii="Times New Roman" w:hAnsi="Times New Roman" w:cs="Times New Roman"/>
          <w:b/>
          <w:bCs/>
          <w:sz w:val="24"/>
          <w:szCs w:val="24"/>
        </w:rPr>
        <w:t xml:space="preserve">užpildytas specialiųjų pirkimo sąlygų </w:t>
      </w:r>
      <w:r w:rsidR="0088545F">
        <w:rPr>
          <w:rStyle w:val="cf01"/>
          <w:rFonts w:ascii="Times New Roman" w:hAnsi="Times New Roman" w:cs="Times New Roman"/>
          <w:b/>
          <w:bCs/>
          <w:sz w:val="24"/>
          <w:szCs w:val="24"/>
        </w:rPr>
        <w:t>8</w:t>
      </w:r>
      <w:r w:rsidR="00350594" w:rsidRPr="00350594">
        <w:rPr>
          <w:rStyle w:val="cf01"/>
          <w:rFonts w:ascii="Times New Roman" w:hAnsi="Times New Roman" w:cs="Times New Roman"/>
          <w:b/>
          <w:bCs/>
          <w:sz w:val="24"/>
          <w:szCs w:val="24"/>
        </w:rPr>
        <w:t xml:space="preserve"> priedas „</w:t>
      </w:r>
      <w:r w:rsidR="00F66030">
        <w:rPr>
          <w:rStyle w:val="cf01"/>
          <w:rFonts w:ascii="Times New Roman" w:hAnsi="Times New Roman" w:cs="Times New Roman"/>
          <w:b/>
          <w:bCs/>
          <w:sz w:val="24"/>
          <w:szCs w:val="24"/>
        </w:rPr>
        <w:t>Darbų kiekių žiniaraštis</w:t>
      </w:r>
      <w:r w:rsidR="00350594" w:rsidRPr="00350594">
        <w:rPr>
          <w:rStyle w:val="cf01"/>
          <w:rFonts w:ascii="Times New Roman" w:hAnsi="Times New Roman" w:cs="Times New Roman"/>
          <w:b/>
          <w:bCs/>
          <w:sz w:val="24"/>
          <w:szCs w:val="24"/>
        </w:rPr>
        <w:t>“</w:t>
      </w:r>
      <w:r w:rsidR="0084039F" w:rsidRPr="00350594">
        <w:rPr>
          <w:rStyle w:val="cf01"/>
          <w:rFonts w:ascii="Times New Roman" w:hAnsi="Times New Roman" w:cs="Times New Roman"/>
          <w:b/>
          <w:bCs/>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1" w:name="_Ref39425999"/>
      <w:bookmarkStart w:id="32" w:name="_Ref39426005"/>
      <w:bookmarkStart w:id="33" w:name="_Toc126333937"/>
      <w:bookmarkStart w:id="34" w:name="_Toc137194954"/>
      <w:r w:rsidRPr="001214DD">
        <w:rPr>
          <w:rFonts w:ascii="Times New Roman" w:hAnsi="Times New Roman" w:cs="Times New Roman"/>
          <w:b/>
          <w:bCs/>
          <w:sz w:val="24"/>
          <w:szCs w:val="24"/>
        </w:rPr>
        <w:t>8. Sutarties sudarymas</w:t>
      </w:r>
      <w:bookmarkStart w:id="35" w:name="_Toc147739116"/>
      <w:bookmarkEnd w:id="31"/>
      <w:bookmarkEnd w:id="32"/>
      <w:bookmarkEnd w:id="33"/>
      <w:bookmarkEnd w:id="34"/>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22BF35A1"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FAB980D" w14:textId="77777777" w:rsidR="0084039F" w:rsidRPr="00307D75" w:rsidRDefault="0084039F" w:rsidP="00F77A5D">
      <w:pPr>
        <w:pStyle w:val="Betarp"/>
        <w:spacing w:line="276" w:lineRule="auto"/>
        <w:ind w:firstLine="0"/>
        <w:contextualSpacing/>
        <w:rPr>
          <w:rFonts w:ascii="Times New Roman" w:eastAsiaTheme="minorHAnsi" w:hAnsi="Times New Roman" w:cs="Times New Roman"/>
        </w:rPr>
      </w:pPr>
    </w:p>
    <w:p w14:paraId="729EDC83" w14:textId="11A77CA2" w:rsidR="00112F92" w:rsidRPr="00307D75" w:rsidRDefault="005450B5" w:rsidP="00112F92">
      <w:pPr>
        <w:spacing w:line="240" w:lineRule="auto"/>
        <w:ind w:left="7314" w:firstLine="0"/>
        <w:rPr>
          <w:rFonts w:ascii="Times New Roman" w:hAnsi="Times New Roman" w:cs="Times New Roman"/>
        </w:rPr>
      </w:pPr>
      <w:r w:rsidRPr="00307D75">
        <w:rPr>
          <w:rFonts w:ascii="Times New Roman" w:hAnsi="Times New Roman" w:cs="Times New Roman"/>
        </w:rPr>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„Tiekėjų pašalinimo pagrindai“</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185C11F" w:rsidR="00112F92" w:rsidRPr="00307D75" w:rsidRDefault="00112F92" w:rsidP="00112F92">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„Tiekėjų kvalifikacijos reikalavimai ir reikalaujami aplinkos apsaugos vadybos sistemų standartai“</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rsidP="00427587">
      <w:pPr>
        <w:pStyle w:val="Sraopastraipa"/>
        <w:numPr>
          <w:ilvl w:val="0"/>
          <w:numId w:val="52"/>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7"/>
        <w:gridCol w:w="3331"/>
        <w:gridCol w:w="3323"/>
        <w:gridCol w:w="2648"/>
      </w:tblGrid>
      <w:tr w:rsidR="00744A56" w14:paraId="2C510A46" w14:textId="77777777" w:rsidTr="0088545F">
        <w:tc>
          <w:tcPr>
            <w:tcW w:w="697"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33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23"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88545F">
        <w:tc>
          <w:tcPr>
            <w:tcW w:w="697"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2"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88545F">
        <w:tc>
          <w:tcPr>
            <w:tcW w:w="697"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331"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88545F">
        <w:tc>
          <w:tcPr>
            <w:tcW w:w="697"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2"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88545F">
        <w:tc>
          <w:tcPr>
            <w:tcW w:w="697"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331"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88545F">
        <w:tc>
          <w:tcPr>
            <w:tcW w:w="697"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2"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744A56" w14:paraId="473CDBF4" w14:textId="77777777" w:rsidTr="0088545F">
        <w:tc>
          <w:tcPr>
            <w:tcW w:w="697" w:type="dxa"/>
          </w:tcPr>
          <w:p w14:paraId="51751226" w14:textId="33A072B8"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331" w:type="dxa"/>
          </w:tcPr>
          <w:p w14:paraId="18B3FDC6" w14:textId="7B2B38F5" w:rsidR="00D45D4E" w:rsidRPr="00B63D0C" w:rsidRDefault="00D45D4E" w:rsidP="00D45D4E">
            <w:pPr>
              <w:ind w:firstLine="0"/>
              <w:rPr>
                <w:rFonts w:hAnsi="Times New Roman" w:cs="Times New Roman"/>
                <w:color w:val="000000"/>
                <w:sz w:val="22"/>
                <w:szCs w:val="22"/>
              </w:rPr>
            </w:pPr>
            <w:r w:rsidRPr="00D45D4E">
              <w:rPr>
                <w:rFonts w:hAnsi="Times New Roman" w:cs="Times New Roman"/>
                <w:sz w:val="22"/>
                <w:szCs w:val="22"/>
              </w:rPr>
              <w:t xml:space="preserve">Tiekėjas per paskutinius 5 metus iki pasiūlymų pateikimo termino </w:t>
            </w:r>
            <w:r w:rsidRPr="00B63D0C">
              <w:rPr>
                <w:rFonts w:hAnsi="Times New Roman" w:cs="Times New Roman"/>
                <w:sz w:val="22"/>
                <w:szCs w:val="22"/>
              </w:rPr>
              <w:t xml:space="preserve">pabaigos </w:t>
            </w:r>
            <w:r w:rsidR="00744A56" w:rsidRPr="00B63D0C">
              <w:rPr>
                <w:rFonts w:hAnsi="Times New Roman" w:cs="Times New Roman"/>
                <w:sz w:val="22"/>
                <w:szCs w:val="22"/>
              </w:rPr>
              <w:t xml:space="preserve">pagal vieną </w:t>
            </w:r>
            <w:r w:rsidR="006A4842" w:rsidRPr="00B63D0C">
              <w:rPr>
                <w:rFonts w:hAnsi="Times New Roman" w:cs="Times New Roman"/>
                <w:sz w:val="22"/>
                <w:szCs w:val="22"/>
              </w:rPr>
              <w:t xml:space="preserve">ar kelias sutartis dėl to paties objekto </w:t>
            </w:r>
            <w:r w:rsidRPr="00B63D0C">
              <w:rPr>
                <w:rFonts w:hAnsi="Times New Roman" w:cs="Times New Roman"/>
                <w:color w:val="000000"/>
                <w:sz w:val="22"/>
                <w:szCs w:val="22"/>
              </w:rPr>
              <w:t xml:space="preserve">savo </w:t>
            </w:r>
            <w:r w:rsidRPr="00542B60">
              <w:rPr>
                <w:rFonts w:hAnsi="Times New Roman" w:cs="Times New Roman"/>
                <w:color w:val="000000"/>
                <w:sz w:val="22"/>
                <w:szCs w:val="22"/>
              </w:rPr>
              <w:t>jėgomis yra atlikęs statybos darb</w:t>
            </w:r>
            <w:r w:rsidR="00744A56" w:rsidRPr="00542B60">
              <w:rPr>
                <w:rFonts w:hAnsi="Times New Roman" w:cs="Times New Roman"/>
                <w:color w:val="000000"/>
                <w:sz w:val="22"/>
                <w:szCs w:val="22"/>
              </w:rPr>
              <w:t>us</w:t>
            </w:r>
            <w:r w:rsidR="00B63D0C" w:rsidRPr="00542B60">
              <w:rPr>
                <w:rFonts w:hAnsi="Times New Roman" w:cs="Times New Roman"/>
                <w:color w:val="000000"/>
                <w:sz w:val="22"/>
                <w:szCs w:val="22"/>
              </w:rPr>
              <w:t>*</w:t>
            </w:r>
            <w:r w:rsidR="00542B60" w:rsidRPr="00542B60">
              <w:rPr>
                <w:rFonts w:hAnsi="Times New Roman" w:cs="Times New Roman"/>
                <w:color w:val="000000"/>
                <w:sz w:val="22"/>
                <w:szCs w:val="22"/>
              </w:rPr>
              <w:t xml:space="preserve"> (</w:t>
            </w:r>
            <w:r w:rsidR="00542B60" w:rsidRPr="00542B60">
              <w:rPr>
                <w:rFonts w:eastAsia="Times New Roman" w:hAnsi="Times New Roman" w:cs="Times New Roman"/>
                <w:bCs/>
                <w:sz w:val="22"/>
                <w:szCs w:val="22"/>
              </w:rPr>
              <w:t>statinių kategorija</w:t>
            </w:r>
            <w:r w:rsidR="00542B60" w:rsidRPr="00542B60">
              <w:rPr>
                <w:rFonts w:eastAsia="Times New Roman" w:hAnsi="Times New Roman" w:cs="Times New Roman"/>
                <w:sz w:val="22"/>
                <w:szCs w:val="22"/>
              </w:rPr>
              <w:t>:</w:t>
            </w:r>
            <w:r w:rsidR="00542B60" w:rsidRPr="00542B60">
              <w:rPr>
                <w:rFonts w:eastAsia="Times New Roman" w:hAnsi="Times New Roman" w:cs="Times New Roman"/>
                <w:bCs/>
                <w:sz w:val="22"/>
                <w:szCs w:val="22"/>
              </w:rPr>
              <w:t xml:space="preserve"> </w:t>
            </w:r>
            <w:r w:rsidR="00542B60" w:rsidRPr="00542B60">
              <w:rPr>
                <w:rFonts w:eastAsia="Times New Roman" w:hAnsi="Times New Roman" w:cs="Times New Roman"/>
                <w:b/>
                <w:i/>
                <w:iCs/>
                <w:sz w:val="22"/>
                <w:szCs w:val="22"/>
              </w:rPr>
              <w:t>nesudėtingas statinys ir (ar) neypatingas ir (ar) ypatingas statiny</w:t>
            </w:r>
            <w:r w:rsidR="00542B60" w:rsidRPr="00542B60">
              <w:rPr>
                <w:rFonts w:eastAsia="Times New Roman" w:hAnsi="Times New Roman" w:cs="Times New Roman"/>
                <w:bCs/>
                <w:sz w:val="22"/>
                <w:szCs w:val="22"/>
              </w:rPr>
              <w:t xml:space="preserve">s; statinių grupė - </w:t>
            </w:r>
            <w:r w:rsidR="00542B60" w:rsidRPr="00542B60">
              <w:rPr>
                <w:rFonts w:eastAsia="Times New Roman" w:hAnsi="Times New Roman" w:cs="Times New Roman"/>
                <w:b/>
                <w:i/>
                <w:iCs/>
                <w:sz w:val="22"/>
                <w:szCs w:val="22"/>
              </w:rPr>
              <w:t>susisiekimo komunikacijos</w:t>
            </w:r>
            <w:r w:rsidR="00A413FA">
              <w:rPr>
                <w:rFonts w:eastAsia="Times New Roman" w:hAnsi="Times New Roman" w:cs="Times New Roman"/>
                <w:b/>
                <w:i/>
                <w:iCs/>
                <w:sz w:val="22"/>
                <w:szCs w:val="22"/>
              </w:rPr>
              <w:t>:</w:t>
            </w:r>
            <w:r w:rsidR="00542B60" w:rsidRPr="00542B60">
              <w:rPr>
                <w:rFonts w:eastAsia="Times New Roman" w:hAnsi="Times New Roman" w:cs="Times New Roman"/>
                <w:b/>
                <w:i/>
                <w:iCs/>
                <w:sz w:val="22"/>
                <w:szCs w:val="22"/>
              </w:rPr>
              <w:t xml:space="preserve"> keliai ir (ar) gatvės, o užsienio – lygiaverčiuose statiniuose)</w:t>
            </w:r>
            <w:r w:rsidRPr="00542B60">
              <w:rPr>
                <w:rFonts w:hAnsi="Times New Roman" w:cs="Times New Roman"/>
                <w:color w:val="000000"/>
                <w:sz w:val="22"/>
                <w:szCs w:val="22"/>
              </w:rPr>
              <w:t xml:space="preserve">, kurių vertė turi būti ne mažesnė kaip </w:t>
            </w:r>
            <w:r w:rsidR="00B63D0C" w:rsidRPr="00542B60">
              <w:rPr>
                <w:rFonts w:hAnsi="Times New Roman" w:cs="Times New Roman"/>
                <w:color w:val="000000"/>
                <w:sz w:val="22"/>
                <w:szCs w:val="22"/>
              </w:rPr>
              <w:t>30 971,00</w:t>
            </w:r>
            <w:r w:rsidRPr="00542B60">
              <w:rPr>
                <w:rFonts w:hAnsi="Times New Roman" w:cs="Times New Roman"/>
                <w:color w:val="000000"/>
                <w:sz w:val="22"/>
                <w:szCs w:val="22"/>
              </w:rPr>
              <w:t xml:space="preserve"> Eur be PVM</w:t>
            </w:r>
            <w:r w:rsidR="007C4FF5" w:rsidRPr="00542B60">
              <w:rPr>
                <w:rFonts w:hAnsi="Times New Roman" w:cs="Times New Roman"/>
                <w:color w:val="000000"/>
                <w:sz w:val="22"/>
                <w:szCs w:val="22"/>
              </w:rPr>
              <w:t xml:space="preserve"> </w:t>
            </w:r>
            <w:r w:rsidR="007C4FF5" w:rsidRPr="00542B60">
              <w:rPr>
                <w:rFonts w:eastAsia="Arial Unicode MS" w:hAnsi="Times New Roman" w:cs="Times New Roman"/>
                <w:sz w:val="22"/>
                <w:szCs w:val="22"/>
                <w:bdr w:val="none" w:sz="0" w:space="0" w:color="auto" w:frame="1"/>
                <w:lang w:eastAsia="en-GB"/>
              </w:rPr>
              <w:t>ir svarbiausių darbų atlikimas ir galutiniai rezultatai buvo tinkami</w:t>
            </w:r>
            <w:r w:rsidRPr="00B63D0C">
              <w:rPr>
                <w:rFonts w:hAnsi="Times New Roman" w:cs="Times New Roman"/>
                <w:color w:val="000000"/>
                <w:sz w:val="22"/>
                <w:szCs w:val="22"/>
              </w:rPr>
              <w:t>.</w:t>
            </w:r>
          </w:p>
          <w:p w14:paraId="4D7441BB" w14:textId="58DFD578" w:rsidR="00D45D4E" w:rsidRPr="00B63D0C" w:rsidRDefault="00D45D4E" w:rsidP="00D45D4E">
            <w:pPr>
              <w:ind w:firstLine="0"/>
              <w:rPr>
                <w:rFonts w:hAnsi="Times New Roman" w:cs="Times New Roman"/>
                <w:iCs/>
                <w:sz w:val="22"/>
                <w:szCs w:val="22"/>
              </w:rPr>
            </w:pPr>
            <w:r w:rsidRPr="00B63D0C">
              <w:rPr>
                <w:rFonts w:hAnsi="Times New Roman" w:cs="Times New Roman"/>
                <w:color w:val="000000"/>
                <w:sz w:val="22"/>
                <w:szCs w:val="22"/>
              </w:rPr>
              <w:t xml:space="preserve">* </w:t>
            </w:r>
            <w:r w:rsidR="00B63D0C" w:rsidRPr="00B63D0C">
              <w:rPr>
                <w:color w:val="000000"/>
                <w:sz w:val="22"/>
                <w:szCs w:val="22"/>
              </w:rPr>
              <w:t>tinkamais bus laikomi paprastojo</w:t>
            </w:r>
            <w:r w:rsidR="00B63D0C">
              <w:rPr>
                <w:color w:val="000000"/>
                <w:sz w:val="22"/>
                <w:szCs w:val="22"/>
              </w:rPr>
              <w:t xml:space="preserve">, </w:t>
            </w:r>
            <w:r w:rsidR="00B63D0C" w:rsidRPr="00B63D0C">
              <w:rPr>
                <w:color w:val="000000"/>
                <w:sz w:val="22"/>
                <w:szCs w:val="22"/>
              </w:rPr>
              <w:t>kapitalinio remonto, rekonstravimo, naujos statybos darbai.</w:t>
            </w:r>
          </w:p>
          <w:p w14:paraId="13460E4E" w14:textId="2BCF9BE4" w:rsidR="00B63D0C" w:rsidRPr="00D45D4E" w:rsidRDefault="00B63D0C" w:rsidP="00D45D4E">
            <w:pPr>
              <w:ind w:firstLine="0"/>
              <w:rPr>
                <w:rFonts w:hAnsi="Times New Roman" w:cs="Times New Roman"/>
                <w:color w:val="000000"/>
                <w:sz w:val="22"/>
                <w:szCs w:val="22"/>
              </w:rPr>
            </w:pPr>
          </w:p>
        </w:tc>
        <w:tc>
          <w:tcPr>
            <w:tcW w:w="3323" w:type="dxa"/>
          </w:tcPr>
          <w:p w14:paraId="4C9A895E" w14:textId="13D15B2A" w:rsidR="00D45D4E" w:rsidRPr="00832618" w:rsidRDefault="00D45D4E" w:rsidP="00832618">
            <w:pPr>
              <w:ind w:hanging="47"/>
              <w:rPr>
                <w:rFonts w:hAnsi="Times New Roman" w:cs="Times New Roman"/>
                <w:b/>
                <w:sz w:val="22"/>
                <w:szCs w:val="22"/>
              </w:rPr>
            </w:pPr>
            <w:r w:rsidRPr="00D45D4E">
              <w:rPr>
                <w:rFonts w:hAnsi="Times New Roman" w:cs="Times New Roman"/>
                <w:color w:val="000000"/>
                <w:sz w:val="22"/>
                <w:szCs w:val="22"/>
                <w:lang w:eastAsia="lt-LT"/>
              </w:rPr>
              <w:t>Pateikiama per pastaruosius 5 metus atliktų darbų sąrašas,</w:t>
            </w:r>
            <w:r w:rsidRPr="00D45D4E">
              <w:rPr>
                <w:rFonts w:hAnsi="Times New Roman" w:cs="Times New Roman"/>
                <w:sz w:val="22"/>
                <w:szCs w:val="22"/>
              </w:rPr>
              <w:t xml:space="preserve"> </w:t>
            </w:r>
            <w:r w:rsidRPr="00D45D4E">
              <w:rPr>
                <w:rFonts w:hAnsi="Times New Roman" w:cs="Times New Roman"/>
                <w:color w:val="000000"/>
                <w:sz w:val="22"/>
                <w:szCs w:val="22"/>
                <w:lang w:eastAsia="lt-LT"/>
              </w:rPr>
              <w:t>nurodant statinio statybos darbų pavadinimą (statinio pavadinim</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kategorij</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paskirt</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statybos darbų rūš</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xml:space="preserve">), </w:t>
            </w:r>
            <w:r w:rsidR="00C75A23">
              <w:rPr>
                <w:rFonts w:hAnsi="Times New Roman" w:cs="Times New Roman"/>
                <w:color w:val="000000"/>
                <w:sz w:val="22"/>
                <w:szCs w:val="22"/>
                <w:lang w:eastAsia="lt-LT"/>
              </w:rPr>
              <w:t xml:space="preserve">sutarties </w:t>
            </w:r>
            <w:r w:rsidRPr="00D45D4E">
              <w:rPr>
                <w:rFonts w:hAnsi="Times New Roman" w:cs="Times New Roman"/>
                <w:color w:val="000000"/>
                <w:sz w:val="22"/>
                <w:szCs w:val="22"/>
                <w:lang w:eastAsia="lt-LT"/>
              </w:rPr>
              <w:t>vertę</w:t>
            </w:r>
            <w:r w:rsidR="00A413FA">
              <w:rPr>
                <w:rFonts w:hAnsi="Times New Roman" w:cs="Times New Roman"/>
                <w:color w:val="000000"/>
                <w:sz w:val="22"/>
                <w:szCs w:val="22"/>
                <w:lang w:eastAsia="lt-LT"/>
              </w:rPr>
              <w:t xml:space="preserve"> (be projektavimo ir kitų paslaugų)</w:t>
            </w:r>
            <w:r w:rsidRPr="00D45D4E">
              <w:rPr>
                <w:rFonts w:hAnsi="Times New Roman" w:cs="Times New Roman"/>
                <w:color w:val="000000"/>
                <w:sz w:val="22"/>
                <w:szCs w:val="22"/>
                <w:lang w:eastAsia="lt-LT"/>
              </w:rPr>
              <w:t>, datą</w:t>
            </w:r>
            <w:r w:rsidR="00350594">
              <w:rPr>
                <w:rFonts w:hAnsi="Times New Roman" w:cs="Times New Roman"/>
                <w:color w:val="000000"/>
                <w:sz w:val="22"/>
                <w:szCs w:val="22"/>
                <w:lang w:eastAsia="lt-LT"/>
              </w:rPr>
              <w:t>, užsakovą</w:t>
            </w:r>
            <w:r w:rsidRPr="00D45D4E">
              <w:rPr>
                <w:rFonts w:hAnsi="Times New Roman" w:cs="Times New Roman"/>
                <w:color w:val="000000"/>
                <w:sz w:val="22"/>
                <w:szCs w:val="22"/>
                <w:lang w:eastAsia="lt-LT"/>
              </w:rPr>
              <w:t xml:space="preserve"> ir vietą, kartu su užsakovų (tiek viešųjų, tiek privačiųjų) pažymomis, apie tai, kad svarbiausių darbų atlikimas ir galutiniai rezultatai buvo tinkami. </w:t>
            </w:r>
          </w:p>
          <w:p w14:paraId="019F794B" w14:textId="77777777" w:rsidR="00D45D4E" w:rsidRPr="00D45D4E" w:rsidRDefault="00D45D4E" w:rsidP="00D45D4E">
            <w:pPr>
              <w:spacing w:before="60" w:after="60" w:line="256" w:lineRule="auto"/>
              <w:ind w:firstLine="0"/>
              <w:jc w:val="left"/>
              <w:rPr>
                <w:rFonts w:eastAsiaTheme="minorHAnsi" w:hAnsi="Times New Roman" w:cs="Times New Roman"/>
                <w:b/>
                <w:bCs/>
                <w:sz w:val="22"/>
                <w:szCs w:val="22"/>
              </w:rPr>
            </w:pPr>
          </w:p>
        </w:tc>
        <w:tc>
          <w:tcPr>
            <w:tcW w:w="2648" w:type="dxa"/>
          </w:tcPr>
          <w:p w14:paraId="1F216696" w14:textId="42376BB3"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Jeigu pasiūlymą teikia </w:t>
            </w:r>
            <w:r w:rsidRPr="00D45D4E">
              <w:rPr>
                <w:rFonts w:hAnsi="Times New Roman" w:cs="Times New Roman"/>
                <w:b/>
                <w:color w:val="000000"/>
                <w:sz w:val="22"/>
                <w:szCs w:val="22"/>
              </w:rPr>
              <w:t>ūkio subjektų grupė</w:t>
            </w:r>
            <w:r w:rsidRPr="00D45D4E">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5F694D80" w14:textId="3DDCE2E6"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Tiekėjas gali remtis </w:t>
            </w:r>
            <w:r w:rsidRPr="00D45D4E">
              <w:rPr>
                <w:rFonts w:hAnsi="Times New Roman" w:cs="Times New Roman"/>
                <w:b/>
                <w:color w:val="000000"/>
                <w:sz w:val="22"/>
                <w:szCs w:val="22"/>
              </w:rPr>
              <w:t>kitų ūkio subjektų</w:t>
            </w:r>
            <w:r w:rsidRPr="00D45D4E">
              <w:rPr>
                <w:rFonts w:hAnsi="Times New Roman" w:cs="Times New Roman"/>
                <w:color w:val="000000"/>
                <w:sz w:val="22"/>
                <w:szCs w:val="22"/>
              </w:rPr>
              <w:t xml:space="preserve"> pajėgumais tik tuo atveju, jeigu tie subjektai patys vykdys tą pirkimo sutarties dalį, kuriai reikia jų turimų pajėgumų;</w:t>
            </w:r>
          </w:p>
          <w:p w14:paraId="5DFCD323" w14:textId="65CF0C80" w:rsidR="00D45D4E" w:rsidRPr="00D45D4E" w:rsidRDefault="00D45D4E" w:rsidP="00D45D4E">
            <w:pPr>
              <w:spacing w:before="60" w:after="60" w:line="256" w:lineRule="auto"/>
              <w:ind w:firstLine="0"/>
              <w:jc w:val="left"/>
              <w:rPr>
                <w:rFonts w:eastAsiaTheme="minorHAnsi" w:hAnsi="Times New Roman" w:cs="Times New Roman"/>
                <w:b/>
                <w:bCs/>
                <w:sz w:val="22"/>
                <w:szCs w:val="22"/>
              </w:rPr>
            </w:pPr>
            <w:r w:rsidRPr="00D45D4E">
              <w:rPr>
                <w:rFonts w:hAnsi="Times New Roman" w:cs="Times New Roman"/>
                <w:color w:val="000000"/>
                <w:sz w:val="22"/>
                <w:szCs w:val="22"/>
              </w:rPr>
              <w:t>- </w:t>
            </w:r>
            <w:r w:rsidRPr="00D45D4E">
              <w:rPr>
                <w:rFonts w:hAnsi="Times New Roman" w:cs="Times New Roman"/>
                <w:b/>
                <w:color w:val="000000"/>
                <w:sz w:val="22"/>
                <w:szCs w:val="22"/>
              </w:rPr>
              <w:t>subtiekėjams</w:t>
            </w:r>
            <w:r w:rsidRPr="00D45D4E">
              <w:rPr>
                <w:rFonts w:hAnsi="Times New Roman" w:cs="Times New Roman"/>
                <w:color w:val="000000"/>
                <w:sz w:val="22"/>
                <w:szCs w:val="22"/>
              </w:rPr>
              <w:t xml:space="preserve"> šis reikalavimas nenustatomas.</w:t>
            </w:r>
          </w:p>
        </w:tc>
      </w:tr>
      <w:tr w:rsidR="00744A56" w14:paraId="1E0953FE" w14:textId="77777777" w:rsidTr="0088545F">
        <w:tc>
          <w:tcPr>
            <w:tcW w:w="697" w:type="dxa"/>
          </w:tcPr>
          <w:p w14:paraId="304B0AA7" w14:textId="6E55C92E"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2" w:type="dxa"/>
            <w:gridSpan w:val="3"/>
          </w:tcPr>
          <w:p w14:paraId="33715652" w14:textId="3708217B"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744A56" w14:paraId="64FCCCF6" w14:textId="77777777" w:rsidTr="0088545F">
        <w:tc>
          <w:tcPr>
            <w:tcW w:w="697" w:type="dxa"/>
          </w:tcPr>
          <w:p w14:paraId="57DF213F" w14:textId="5AAE5A00"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331" w:type="dxa"/>
          </w:tcPr>
          <w:p w14:paraId="260B45C8" w14:textId="1F81C7D9" w:rsidR="00D45D4E" w:rsidRPr="00461A74" w:rsidRDefault="00D45D4E" w:rsidP="00D45D4E">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1980BF9B"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427587" w:rsidRDefault="00427587" w:rsidP="00427587">
      <w:pPr>
        <w:pStyle w:val="Sraopastraipa"/>
        <w:numPr>
          <w:ilvl w:val="0"/>
          <w:numId w:val="52"/>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095882" w14:paraId="517176E2" w14:textId="77777777" w:rsidTr="00095882">
        <w:tc>
          <w:tcPr>
            <w:tcW w:w="704" w:type="dxa"/>
            <w:shd w:val="clear" w:color="auto" w:fill="BDD6EE" w:themeFill="accent5" w:themeFillTint="66"/>
            <w:vAlign w:val="center"/>
          </w:tcPr>
          <w:p w14:paraId="701B9950" w14:textId="2A34E21B"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lastRenderedPageBreak/>
              <w:t>Eil. Nr.</w:t>
            </w:r>
          </w:p>
        </w:tc>
        <w:tc>
          <w:tcPr>
            <w:tcW w:w="3402" w:type="dxa"/>
            <w:shd w:val="clear" w:color="auto" w:fill="BDD6EE" w:themeFill="accent5" w:themeFillTint="66"/>
            <w:vAlign w:val="center"/>
          </w:tcPr>
          <w:p w14:paraId="6DD576FD" w14:textId="49D2F083"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3142BB87" w14:textId="3C61AF1A"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6820E802" w14:textId="16C8181D" w:rsidR="00095882" w:rsidRPr="00095882" w:rsidRDefault="00095882" w:rsidP="00095882">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095882" w14:paraId="6C76CFDB" w14:textId="77777777" w:rsidTr="00584072">
        <w:tc>
          <w:tcPr>
            <w:tcW w:w="704" w:type="dxa"/>
          </w:tcPr>
          <w:p w14:paraId="08EA93FF" w14:textId="1E8674B0"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Pr>
          <w:p w14:paraId="53C94C09" w14:textId="258501B6"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095882" w14:paraId="3C78DF11" w14:textId="77777777" w:rsidTr="00095882">
        <w:tc>
          <w:tcPr>
            <w:tcW w:w="704" w:type="dxa"/>
          </w:tcPr>
          <w:p w14:paraId="2510F58D" w14:textId="77777777" w:rsidR="00095882" w:rsidRPr="00095882" w:rsidRDefault="00095882" w:rsidP="00095882">
            <w:pPr>
              <w:spacing w:before="60" w:after="60" w:line="256" w:lineRule="auto"/>
              <w:ind w:firstLine="0"/>
              <w:rPr>
                <w:rFonts w:eastAsiaTheme="minorHAnsi" w:hAnsi="Times New Roman" w:cs="Times New Roman"/>
                <w:b/>
                <w:bCs/>
                <w:sz w:val="22"/>
                <w:szCs w:val="22"/>
              </w:rPr>
            </w:pPr>
          </w:p>
        </w:tc>
        <w:tc>
          <w:tcPr>
            <w:tcW w:w="3402" w:type="dxa"/>
          </w:tcPr>
          <w:p w14:paraId="16A8F8C5" w14:textId="11015E1E"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Tiekėjas</w:t>
            </w:r>
            <w:r w:rsidRPr="00095882">
              <w:rPr>
                <w:rFonts w:hAnsi="Times New Roman" w:cs="Times New Roman"/>
                <w:color w:val="FF0000"/>
                <w:sz w:val="22"/>
                <w:szCs w:val="22"/>
              </w:rPr>
              <w:t xml:space="preserve"> </w:t>
            </w:r>
            <w:r w:rsidRPr="00095882">
              <w:rPr>
                <w:rFonts w:hAnsi="Times New Roman" w:cs="Times New Roman"/>
                <w:sz w:val="22"/>
                <w:szCs w:val="22"/>
              </w:rPr>
              <w:t xml:space="preserve">perkamų darbų srityje </w:t>
            </w:r>
            <w:r w:rsidRPr="00721C38">
              <w:rPr>
                <w:rFonts w:hAnsi="Times New Roman" w:cs="Times New Roman"/>
                <w:sz w:val="22"/>
                <w:szCs w:val="22"/>
              </w:rPr>
              <w:t>(</w:t>
            </w:r>
            <w:r w:rsidR="00A413FA" w:rsidRPr="00A413FA">
              <w:rPr>
                <w:rFonts w:eastAsia="Times New Roman" w:hAnsi="Times New Roman" w:cs="Times New Roman"/>
                <w:b/>
                <w:sz w:val="22"/>
                <w:szCs w:val="22"/>
              </w:rPr>
              <w:t>susisiekimo komunikacijos: keliai ir (ar) gatvės</w:t>
            </w:r>
            <w:r w:rsidRPr="00721C38">
              <w:rPr>
                <w:rFonts w:hAnsi="Times New Roman" w:cs="Times New Roman"/>
                <w:color w:val="000000"/>
                <w:sz w:val="22"/>
                <w:szCs w:val="22"/>
              </w:rPr>
              <w:t>)</w:t>
            </w:r>
            <w:r w:rsidRPr="00095882">
              <w:rPr>
                <w:rFonts w:hAnsi="Times New Roman" w:cs="Times New Roman"/>
                <w:sz w:val="22"/>
                <w:szCs w:val="22"/>
              </w:rPr>
              <w:t xml:space="preserve"> </w:t>
            </w:r>
            <w:r w:rsidRPr="00095882">
              <w:rPr>
                <w:rFonts w:hAnsi="Times New Roman" w:cs="Times New Roman"/>
                <w:color w:val="000000"/>
                <w:sz w:val="22"/>
                <w:szCs w:val="22"/>
              </w:rPr>
              <w:t xml:space="preserve">taiko Europos Sąjungos aplinkos apsaugos vadybos ir audito sistemą (angl. </w:t>
            </w:r>
            <w:proofErr w:type="spellStart"/>
            <w:r w:rsidRPr="00095882">
              <w:rPr>
                <w:rFonts w:hAnsi="Times New Roman" w:cs="Times New Roman"/>
                <w:color w:val="000000"/>
                <w:sz w:val="22"/>
                <w:szCs w:val="22"/>
              </w:rPr>
              <w:t>Eco</w:t>
            </w:r>
            <w:proofErr w:type="spellEnd"/>
            <w:r w:rsidRPr="00095882">
              <w:rPr>
                <w:rFonts w:hAnsi="Times New Roman" w:cs="Times New Roman"/>
                <w:color w:val="000000"/>
                <w:sz w:val="22"/>
                <w:szCs w:val="22"/>
              </w:rPr>
              <w:t>–</w:t>
            </w:r>
            <w:proofErr w:type="spellStart"/>
            <w:r w:rsidRPr="00095882">
              <w:rPr>
                <w:rFonts w:hAnsi="Times New Roman" w:cs="Times New Roman"/>
                <w:color w:val="000000"/>
                <w:sz w:val="22"/>
                <w:szCs w:val="22"/>
              </w:rPr>
              <w:t>Management</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and</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Audit</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Scheme</w:t>
            </w:r>
            <w:proofErr w:type="spellEnd"/>
            <w:r w:rsidRPr="00095882">
              <w:rPr>
                <w:rFonts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Pr>
          <w:p w14:paraId="4791C80A"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 xml:space="preserve">Nepriklausomos įstaigos išduoto </w:t>
            </w:r>
            <w:r w:rsidRPr="00095882">
              <w:rPr>
                <w:rFonts w:hAnsi="Times New Roman" w:cs="Times New Roman"/>
                <w:color w:val="000000"/>
                <w:sz w:val="22"/>
                <w:szCs w:val="22"/>
                <w:u w:val="single"/>
              </w:rPr>
              <w:t>galiojančio</w:t>
            </w:r>
            <w:r w:rsidRPr="00095882">
              <w:rPr>
                <w:rFonts w:hAnsi="Times New Roman" w:cs="Times New Roman"/>
                <w:color w:val="000000"/>
                <w:sz w:val="22"/>
                <w:szCs w:val="22"/>
              </w:rPr>
              <w:t xml:space="preserve"> sertifikato, patvirtinančio, kad tiekėjas laikosi reikalaujamos aplinkos apsaugos vadybos sistemos standartų, skaitmeninė kopija.</w:t>
            </w:r>
          </w:p>
          <w:p w14:paraId="3EB3F675"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B5C492C" w14:textId="1902C3A4"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Pirkimo vykdytoja</w:t>
            </w:r>
            <w:r w:rsidRPr="00095882">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Pr>
          <w:p w14:paraId="1A183BF4"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Jeigu pasiūlymą teikia tiekėjas, kuris nepasitelkia kitų ūkio subjektų pajėgumais, šį reikalavimą turi atitikti pats tiekėjas.</w:t>
            </w:r>
          </w:p>
          <w:p w14:paraId="2EC0BD28" w14:textId="77777777" w:rsidR="00095882" w:rsidRPr="00095882" w:rsidRDefault="00095882" w:rsidP="00095882">
            <w:pPr>
              <w:autoSpaceDE w:val="0"/>
              <w:autoSpaceDN w:val="0"/>
              <w:adjustRightInd w:val="0"/>
              <w:spacing w:line="276" w:lineRule="auto"/>
              <w:rPr>
                <w:rFonts w:hAnsi="Times New Roman" w:cs="Times New Roman"/>
                <w:color w:val="000000"/>
                <w:sz w:val="22"/>
                <w:szCs w:val="22"/>
              </w:rPr>
            </w:pPr>
            <w:r w:rsidRPr="00095882">
              <w:rPr>
                <w:rFonts w:hAnsi="Times New Roman" w:cs="Times New Roman"/>
                <w:color w:val="000000"/>
                <w:sz w:val="22"/>
                <w:szCs w:val="22"/>
              </w:rPr>
              <w:t>Jeigu pasiūlymą teikia ūkio subjektų grupė, reikalavimą turi atitikti ūkio subjektų grupės narys (-</w:t>
            </w:r>
            <w:proofErr w:type="spellStart"/>
            <w:r w:rsidRPr="00095882">
              <w:rPr>
                <w:rFonts w:hAnsi="Times New Roman" w:cs="Times New Roman"/>
                <w:color w:val="000000"/>
                <w:sz w:val="22"/>
                <w:szCs w:val="22"/>
              </w:rPr>
              <w:t>iai</w:t>
            </w:r>
            <w:proofErr w:type="spellEnd"/>
            <w:r w:rsidRPr="00095882">
              <w:rPr>
                <w:rFonts w:hAnsi="Times New Roman" w:cs="Times New Roman"/>
                <w:color w:val="000000"/>
                <w:sz w:val="22"/>
                <w:szCs w:val="22"/>
              </w:rPr>
              <w:t>), atsižvelgiant į jų prisiimamus įsipareigojimus pirkimo sutarčiai vykdyti.</w:t>
            </w:r>
          </w:p>
          <w:p w14:paraId="4E70123F" w14:textId="3325863E"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color w:val="000000"/>
                <w:sz w:val="22"/>
                <w:szCs w:val="22"/>
              </w:rPr>
              <w:t>Jeigu pasiūlymą teikia tiekėjas ir paslaugų teikimui pasitelkia subtiekėją (-</w:t>
            </w:r>
            <w:proofErr w:type="spellStart"/>
            <w:r w:rsidRPr="00095882">
              <w:rPr>
                <w:rFonts w:hAnsi="Times New Roman" w:cs="Times New Roman"/>
                <w:color w:val="000000"/>
                <w:sz w:val="22"/>
                <w:szCs w:val="22"/>
              </w:rPr>
              <w:t>us</w:t>
            </w:r>
            <w:proofErr w:type="spellEnd"/>
            <w:r w:rsidRPr="00095882">
              <w:rPr>
                <w:rFonts w:hAnsi="Times New Roman" w:cs="Times New Roman"/>
                <w:color w:val="000000"/>
                <w:sz w:val="22"/>
                <w:szCs w:val="22"/>
              </w:rPr>
              <w:t>), reikalavimą turi atitikti ir subtiekėjas, atsižvelgiant į jų prisiimamus įsipareigojimus pirkimo sutarčiai vykdyti.</w:t>
            </w:r>
          </w:p>
        </w:tc>
      </w:tr>
    </w:tbl>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3"/>
          <w:pgSz w:w="12240" w:h="15840"/>
          <w:pgMar w:top="1134" w:right="567" w:bottom="1134" w:left="1418" w:header="720" w:footer="720" w:gutter="0"/>
          <w:pgNumType w:start="0"/>
          <w:cols w:space="720"/>
          <w:titlePg/>
          <w:docGrid w:linePitch="360"/>
        </w:sectPr>
      </w:pPr>
    </w:p>
    <w:p w14:paraId="4B815F12" w14:textId="77777777" w:rsidR="00A040B5" w:rsidRPr="00307D75" w:rsidRDefault="00A040B5" w:rsidP="00A040B5">
      <w:pPr>
        <w:rPr>
          <w:rFonts w:ascii="Times New Roman" w:hAnsi="Times New Roman" w:cs="Times New Roman"/>
        </w:rPr>
      </w:pPr>
      <w:bookmarkStart w:id="36" w:name="_heading=h.26in1rg" w:colFirst="0" w:colLast="0"/>
      <w:bookmarkStart w:id="37" w:name="ketvpriedas"/>
      <w:bookmarkStart w:id="38" w:name="_Toc85439812"/>
      <w:bookmarkEnd w:id="36"/>
    </w:p>
    <w:p w14:paraId="54363B23" w14:textId="77777777" w:rsidR="00483B9F" w:rsidRPr="00307D75" w:rsidRDefault="00483B9F" w:rsidP="00483B9F">
      <w:pPr>
        <w:rPr>
          <w:rFonts w:ascii="Times New Roman" w:hAnsi="Times New Roman" w:cs="Times New Roman"/>
        </w:rPr>
      </w:pPr>
    </w:p>
    <w:p w14:paraId="6BCC2113" w14:textId="615A7534" w:rsidR="00CB5907" w:rsidRPr="00307D75" w:rsidRDefault="00DE051B" w:rsidP="00105DAD">
      <w:pPr>
        <w:spacing w:line="240" w:lineRule="auto"/>
        <w:ind w:left="7314" w:firstLine="0"/>
        <w:rPr>
          <w:rFonts w:ascii="Times New Roman" w:hAnsi="Times New Roman" w:cs="Times New Roman"/>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7"/>
      <w:bookmarkEnd w:id="38"/>
      <w:r w:rsidRPr="00307D75">
        <w:rPr>
          <w:rFonts w:ascii="Times New Roman" w:hAnsi="Times New Roman" w:cs="Times New Roman"/>
        </w:rPr>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r w:rsidR="00CB5907" w:rsidRPr="00307D75">
        <w:rPr>
          <w:rFonts w:ascii="Times New Roman" w:hAnsi="Times New Roman" w:cs="Times New Roman"/>
        </w:rPr>
        <w:t>„Techninė specifikacija“</w:t>
      </w:r>
      <w:bookmarkEnd w:id="39"/>
      <w:bookmarkEnd w:id="40"/>
      <w:bookmarkEnd w:id="41"/>
      <w:bookmarkEnd w:id="42"/>
      <w:bookmarkEnd w:id="43"/>
      <w:bookmarkEnd w:id="44"/>
    </w:p>
    <w:bookmarkEnd w:id="45"/>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48E3D5E" w14:textId="156E20EC"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ir</w:t>
      </w:r>
    </w:p>
    <w:p w14:paraId="78321FCD" w14:textId="77777777" w:rsidR="00E6718E" w:rsidRDefault="00E6718E" w:rsidP="00DC230B">
      <w:pPr>
        <w:spacing w:line="240" w:lineRule="auto"/>
        <w:jc w:val="center"/>
        <w:rPr>
          <w:rFonts w:ascii="Times New Roman" w:hAnsi="Times New Roman" w:cs="Times New Roman"/>
          <w:sz w:val="28"/>
          <w:szCs w:val="28"/>
        </w:rPr>
      </w:pPr>
    </w:p>
    <w:p w14:paraId="102C166B" w14:textId="4F7C0259" w:rsidR="00E6718E" w:rsidRDefault="00F66030" w:rsidP="00DC230B">
      <w:pPr>
        <w:spacing w:line="240" w:lineRule="auto"/>
        <w:jc w:val="center"/>
        <w:rPr>
          <w:rFonts w:ascii="Times New Roman" w:eastAsia="TimesNewRomanPSMT" w:hAnsi="Times New Roman" w:cs="Times New Roman"/>
          <w:b/>
          <w:bCs/>
          <w:sz w:val="24"/>
          <w:szCs w:val="24"/>
        </w:rPr>
      </w:pPr>
      <w:r w:rsidRPr="00F66030">
        <w:rPr>
          <w:rFonts w:ascii="Times New Roman" w:eastAsia="TimesNewRomanPSMT" w:hAnsi="Times New Roman" w:cs="Times New Roman"/>
          <w:b/>
          <w:bCs/>
          <w:sz w:val="24"/>
          <w:szCs w:val="24"/>
        </w:rPr>
        <w:t>PAPRASTOJO REMONTO APRAŠAS</w:t>
      </w:r>
    </w:p>
    <w:p w14:paraId="4B186573" w14:textId="77777777" w:rsidR="00F66030" w:rsidRPr="00F66030" w:rsidRDefault="00F66030" w:rsidP="00DC230B">
      <w:pPr>
        <w:spacing w:line="240" w:lineRule="auto"/>
        <w:jc w:val="center"/>
        <w:rPr>
          <w:rFonts w:ascii="Times New Roman" w:hAnsi="Times New Roman" w:cs="Times New Roman"/>
          <w:b/>
          <w:bCs/>
          <w:sz w:val="28"/>
          <w:szCs w:val="28"/>
        </w:rPr>
      </w:pPr>
    </w:p>
    <w:p w14:paraId="1FF3FC80" w14:textId="6C8F819F" w:rsidR="00F66030" w:rsidRPr="00F66030" w:rsidRDefault="00F66030" w:rsidP="00E6718E">
      <w:pPr>
        <w:spacing w:line="240" w:lineRule="auto"/>
        <w:jc w:val="center"/>
        <w:rPr>
          <w:rFonts w:ascii="Times New Roman" w:hAnsi="Times New Roman" w:cs="Times New Roman"/>
          <w:i/>
          <w:iCs/>
          <w:sz w:val="24"/>
          <w:szCs w:val="24"/>
        </w:rPr>
      </w:pPr>
      <w:r w:rsidRPr="00F66030">
        <w:rPr>
          <w:rFonts w:ascii="Times New Roman" w:hAnsi="Times New Roman" w:cs="Times New Roman"/>
          <w:i/>
          <w:iCs/>
          <w:sz w:val="24"/>
          <w:szCs w:val="24"/>
        </w:rPr>
        <w:t xml:space="preserve">UAB „Vakarų inžinerija“ parengtas </w:t>
      </w:r>
      <w:r w:rsidRPr="00F66030">
        <w:rPr>
          <w:rFonts w:ascii="Times New Roman" w:eastAsia="TimesNewRomanPSMT" w:hAnsi="Times New Roman" w:cs="Times New Roman"/>
          <w:i/>
          <w:iCs/>
          <w:sz w:val="24"/>
          <w:szCs w:val="24"/>
        </w:rPr>
        <w:t>Šilutės r. sav., Vainuto sen., Vainuto mstl., Antano Baranausko gatvės</w:t>
      </w:r>
      <w:r w:rsidRPr="00F66030">
        <w:rPr>
          <w:rFonts w:ascii="Times New Roman" w:hAnsi="Times New Roman" w:cs="Times New Roman"/>
          <w:i/>
          <w:iCs/>
          <w:color w:val="000000" w:themeColor="text1"/>
          <w:sz w:val="24"/>
          <w:szCs w:val="24"/>
        </w:rPr>
        <w:t xml:space="preserve"> </w:t>
      </w:r>
      <w:r w:rsidRPr="00F66030">
        <w:rPr>
          <w:rFonts w:ascii="Times New Roman" w:eastAsia="TimesNewRomanPSMT" w:hAnsi="Times New Roman" w:cs="Times New Roman"/>
          <w:i/>
          <w:iCs/>
          <w:sz w:val="24"/>
          <w:szCs w:val="24"/>
        </w:rPr>
        <w:t>pėsčiųjų tako paprastojo remonto aprašas</w:t>
      </w:r>
      <w:r w:rsidRPr="00F66030">
        <w:rPr>
          <w:rFonts w:ascii="Times New Roman" w:hAnsi="Times New Roman" w:cs="Times New Roman"/>
          <w:i/>
          <w:iCs/>
          <w:sz w:val="24"/>
          <w:szCs w:val="24"/>
        </w:rPr>
        <w:t xml:space="preserve">, Nr. VINZ-23-297-PRA </w:t>
      </w:r>
    </w:p>
    <w:p w14:paraId="59F0665B" w14:textId="7AAB7D54" w:rsidR="00E6718E" w:rsidRPr="00E6718E" w:rsidRDefault="00E6718E" w:rsidP="00E6718E">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636969BA" w14:textId="77777777" w:rsidR="00427587" w:rsidRDefault="00427587" w:rsidP="00CB5907">
      <w:pPr>
        <w:jc w:val="center"/>
        <w:rPr>
          <w:rFonts w:ascii="Times New Roman" w:hAnsi="Times New Roman" w:cs="Times New Roman"/>
        </w:rPr>
      </w:pPr>
    </w:p>
    <w:p w14:paraId="3CABC80C" w14:textId="77777777" w:rsidR="00427587" w:rsidRDefault="00427587" w:rsidP="00CB5907">
      <w:pPr>
        <w:jc w:val="center"/>
        <w:rPr>
          <w:rFonts w:ascii="Times New Roman" w:hAnsi="Times New Roman" w:cs="Times New Roman"/>
        </w:rPr>
      </w:pPr>
    </w:p>
    <w:p w14:paraId="5D4CF94E" w14:textId="5E09E53A" w:rsidR="00CB5907" w:rsidRPr="00307D75" w:rsidRDefault="00CB5907" w:rsidP="00CB5907">
      <w:pPr>
        <w:jc w:val="center"/>
        <w:rPr>
          <w:rFonts w:ascii="Times New Roman" w:hAnsi="Times New Roman" w:cs="Times New Roman"/>
        </w:rPr>
      </w:pPr>
      <w:r w:rsidRPr="00307D75">
        <w:rPr>
          <w:rFonts w:ascii="Times New Roman" w:hAnsi="Times New Roman" w:cs="Times New Roman"/>
        </w:rPr>
        <w:t>_________</w:t>
      </w: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24C3B691" w:rsidR="00506996" w:rsidRPr="00307D75" w:rsidRDefault="00506996" w:rsidP="00506996">
      <w:pPr>
        <w:spacing w:line="240" w:lineRule="auto"/>
        <w:ind w:left="7314" w:firstLine="0"/>
        <w:rPr>
          <w:rFonts w:ascii="Times New Roman" w:hAnsi="Times New Roman" w:cs="Times New Roman"/>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„Pasiūlymo forma“</w:t>
      </w:r>
    </w:p>
    <w:bookmarkEnd w:id="47"/>
    <w:bookmarkEnd w:id="48"/>
    <w:bookmarkEnd w:id="49"/>
    <w:bookmarkEnd w:id="50"/>
    <w:bookmarkEnd w:id="51"/>
    <w:bookmarkEnd w:id="52"/>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0F29D4EA" w14:textId="46AC4FB1" w:rsidR="00F66030" w:rsidRDefault="009F169C" w:rsidP="00F66030">
      <w:pPr>
        <w:spacing w:after="120" w:line="20" w:lineRule="atLeast"/>
        <w:contextualSpacing/>
        <w:jc w:val="center"/>
        <w:rPr>
          <w:rFonts w:ascii="Times New Roman" w:hAnsi="Times New Roman" w:cs="Times New Roman"/>
          <w:bCs/>
          <w:sz w:val="24"/>
          <w:szCs w:val="24"/>
        </w:rPr>
      </w:pPr>
      <w:bookmarkStart w:id="53" w:name="_Toc187831795"/>
      <w:bookmarkStart w:id="54" w:name="_Toc187832263"/>
      <w:bookmarkStart w:id="55" w:name="_Toc187833021"/>
      <w:bookmarkStart w:id="56" w:name="_Toc187846622"/>
      <w:bookmarkStart w:id="57" w:name="_Toc187851537"/>
      <w:r w:rsidRPr="00793C64">
        <w:rPr>
          <w:rFonts w:ascii="Times New Roman" w:hAnsi="Times New Roman" w:cs="Times New Roman"/>
          <w:b/>
          <w:sz w:val="24"/>
          <w:szCs w:val="24"/>
          <w:lang w:val="en-US"/>
        </w:rPr>
        <w:t xml:space="preserve">DĖL </w:t>
      </w:r>
      <w:bookmarkEnd w:id="53"/>
      <w:bookmarkEnd w:id="54"/>
      <w:bookmarkEnd w:id="55"/>
      <w:bookmarkEnd w:id="56"/>
      <w:bookmarkEnd w:id="57"/>
      <w:r w:rsidR="00F66030" w:rsidRPr="00F66030">
        <w:rPr>
          <w:rFonts w:ascii="Times New Roman" w:hAnsi="Times New Roman" w:cs="Times New Roman"/>
          <w:b/>
          <w:sz w:val="24"/>
          <w:szCs w:val="24"/>
        </w:rPr>
        <w:t>ŠILUTĖS R. SAV., VAINUTO SEN., VAINUTO MSTL. ANTANO BARANAUSKO G. PĖSČIŲJŲ TAKO PAPRAST</w:t>
      </w:r>
      <w:r w:rsidR="00F66030">
        <w:rPr>
          <w:rFonts w:ascii="Times New Roman" w:hAnsi="Times New Roman" w:cs="Times New Roman"/>
          <w:b/>
          <w:sz w:val="24"/>
          <w:szCs w:val="24"/>
        </w:rPr>
        <w:t>OJO</w:t>
      </w:r>
      <w:r w:rsidR="00F66030" w:rsidRPr="00F66030">
        <w:rPr>
          <w:rFonts w:ascii="Times New Roman" w:hAnsi="Times New Roman" w:cs="Times New Roman"/>
          <w:b/>
          <w:sz w:val="24"/>
          <w:szCs w:val="24"/>
        </w:rPr>
        <w:t xml:space="preserve"> REMONT</w:t>
      </w:r>
      <w:r w:rsidR="00F66030">
        <w:rPr>
          <w:rFonts w:ascii="Times New Roman" w:hAnsi="Times New Roman" w:cs="Times New Roman"/>
          <w:b/>
          <w:sz w:val="24"/>
          <w:szCs w:val="24"/>
        </w:rPr>
        <w:t>O DARBŲ</w:t>
      </w:r>
    </w:p>
    <w:p w14:paraId="65374D96" w14:textId="52D9D392" w:rsidR="00AC3007" w:rsidRPr="00307D75" w:rsidRDefault="00AC3007"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9F169C">
            <w:pPr>
              <w:tabs>
                <w:tab w:val="left" w:pos="64"/>
                <w:tab w:val="left" w:pos="476"/>
              </w:tabs>
              <w:spacing w:line="240" w:lineRule="auto"/>
              <w:ind w:right="44" w:firstLine="0"/>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9F169C">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BB112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77777777" w:rsidR="009F169C" w:rsidRPr="009F169C" w:rsidRDefault="009F169C" w:rsidP="009F169C">
            <w:pPr>
              <w:tabs>
                <w:tab w:val="left" w:pos="200"/>
              </w:tabs>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Kaina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585743" w:rsidRDefault="009F169C" w:rsidP="009F169C">
            <w:pPr>
              <w:spacing w:line="240" w:lineRule="auto"/>
              <w:ind w:firstLine="0"/>
              <w:jc w:val="center"/>
              <w:rPr>
                <w:rFonts w:ascii="Times New Roman" w:hAnsi="Times New Roman" w:cs="Times New Roman"/>
                <w:sz w:val="22"/>
                <w:szCs w:val="22"/>
              </w:rPr>
            </w:pPr>
            <w:r w:rsidRPr="00585743">
              <w:rPr>
                <w:rFonts w:ascii="Times New Roman" w:hAnsi="Times New Roman" w:cs="Times New Roman"/>
                <w:sz w:val="22"/>
                <w:szCs w:val="22"/>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6CFE9D4D" w:rsidR="00E6718E" w:rsidRPr="00585743" w:rsidRDefault="00585743" w:rsidP="00E6718E">
            <w:pPr>
              <w:spacing w:after="120" w:line="20" w:lineRule="atLeast"/>
              <w:ind w:firstLine="0"/>
              <w:contextualSpacing/>
              <w:rPr>
                <w:rFonts w:ascii="Times New Roman" w:hAnsi="Times New Roman" w:cs="Times New Roman"/>
                <w:bCs/>
                <w:sz w:val="22"/>
                <w:szCs w:val="22"/>
              </w:rPr>
            </w:pPr>
            <w:r w:rsidRPr="00585743">
              <w:rPr>
                <w:rFonts w:ascii="Times New Roman" w:hAnsi="Times New Roman" w:cs="Times New Roman"/>
                <w:bCs/>
                <w:sz w:val="22"/>
                <w:szCs w:val="22"/>
              </w:rPr>
              <w:t>Šilutės r. sav., Vainuto sen., Vainuto mstl. Antano Baranausko g. pėsčiųjų tako paprastasis remontas</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6C98AD40"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CDE0928" w14:textId="77777777" w:rsidR="009F169C" w:rsidRPr="00585743"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2D1228B0" w14:textId="77777777" w:rsidR="009F169C" w:rsidRPr="00585743" w:rsidRDefault="009F169C" w:rsidP="00BB1125">
            <w:pPr>
              <w:jc w:val="right"/>
              <w:rPr>
                <w:rFonts w:ascii="Times New Roman" w:hAnsi="Times New Roman" w:cs="Times New Roman"/>
                <w:sz w:val="22"/>
                <w:szCs w:val="22"/>
              </w:rPr>
            </w:pPr>
            <w:r w:rsidRPr="00585743">
              <w:rPr>
                <w:rFonts w:ascii="Times New Roman" w:hAnsi="Times New Roman" w:cs="Times New Roman"/>
                <w:sz w:val="22"/>
                <w:szCs w:val="22"/>
              </w:rPr>
              <w:t>Bendra pasiūlymo kaina be PVM</w:t>
            </w:r>
          </w:p>
        </w:tc>
        <w:tc>
          <w:tcPr>
            <w:tcW w:w="2410" w:type="dxa"/>
            <w:tcBorders>
              <w:top w:val="single" w:sz="4" w:space="0" w:color="auto"/>
              <w:left w:val="single" w:sz="4" w:space="0" w:color="auto"/>
              <w:bottom w:val="single" w:sz="4" w:space="0" w:color="auto"/>
              <w:right w:val="single" w:sz="4" w:space="0" w:color="auto"/>
            </w:tcBorders>
          </w:tcPr>
          <w:p w14:paraId="2CAFBAA9"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585743"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77777777" w:rsidR="009F169C" w:rsidRPr="00585743" w:rsidRDefault="009F169C" w:rsidP="00BB1125">
            <w:pPr>
              <w:jc w:val="right"/>
              <w:rPr>
                <w:rFonts w:ascii="Times New Roman" w:hAnsi="Times New Roman" w:cs="Times New Roman"/>
                <w:sz w:val="22"/>
                <w:szCs w:val="22"/>
              </w:rPr>
            </w:pPr>
            <w:r w:rsidRPr="00585743">
              <w:rPr>
                <w:rFonts w:ascii="Times New Roman" w:hAnsi="Times New Roman" w:cs="Times New Roman"/>
                <w:sz w:val="22"/>
                <w:szCs w:val="22"/>
              </w:rPr>
              <w:t>PVM 21%</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585743"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585743" w:rsidRDefault="009F169C" w:rsidP="00BB1125">
            <w:pPr>
              <w:jc w:val="right"/>
              <w:rPr>
                <w:rFonts w:ascii="Times New Roman" w:hAnsi="Times New Roman" w:cs="Times New Roman"/>
                <w:b/>
                <w:sz w:val="22"/>
                <w:szCs w:val="22"/>
              </w:rPr>
            </w:pPr>
            <w:r w:rsidRPr="00585743">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585743"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rsidP="00BD50D9">
            <w:pPr>
              <w:pStyle w:val="Sraopastraipa"/>
              <w:numPr>
                <w:ilvl w:val="0"/>
                <w:numId w:val="56"/>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lastRenderedPageBreak/>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8" w:name="_Pirkimo_sąlygų_3"/>
      <w:bookmarkEnd w:id="5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1E7DCE7E" w14:textId="77777777" w:rsidR="00E078A0" w:rsidRPr="00307D75" w:rsidRDefault="00E078A0" w:rsidP="007D6542">
      <w:pPr>
        <w:spacing w:line="240" w:lineRule="auto"/>
        <w:ind w:left="7314" w:firstLine="0"/>
        <w:rPr>
          <w:rFonts w:ascii="Times New Roman" w:hAnsi="Times New Roman" w:cs="Times New Roman"/>
        </w:rPr>
      </w:pPr>
    </w:p>
    <w:p w14:paraId="3B35D96C" w14:textId="77777777" w:rsidR="00E078A0" w:rsidRPr="00307D75" w:rsidRDefault="00E078A0" w:rsidP="007D6542">
      <w:pPr>
        <w:spacing w:line="240" w:lineRule="auto"/>
        <w:ind w:left="7314" w:firstLine="0"/>
        <w:rPr>
          <w:rFonts w:ascii="Times New Roman" w:hAnsi="Times New Roman" w:cs="Times New Roman"/>
        </w:rPr>
      </w:pPr>
    </w:p>
    <w:p w14:paraId="69A20E3E" w14:textId="77777777" w:rsidR="00E078A0" w:rsidRPr="00307D75" w:rsidRDefault="00E078A0" w:rsidP="007D6542">
      <w:pPr>
        <w:spacing w:line="240" w:lineRule="auto"/>
        <w:ind w:left="7314" w:firstLine="0"/>
        <w:rPr>
          <w:rFonts w:ascii="Times New Roman" w:hAnsi="Times New Roman" w:cs="Times New Roman"/>
        </w:rPr>
      </w:pPr>
    </w:p>
    <w:p w14:paraId="5707BE58" w14:textId="3CC76E1A" w:rsidR="007D6542" w:rsidRPr="00307D75" w:rsidRDefault="007D6542" w:rsidP="007D6542">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„Pasiūlymų vertinimo kriterijai ir sąlygos“</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307D75"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50DA7368" w:rsidR="00506996" w:rsidRPr="00307D75" w:rsidRDefault="00506996" w:rsidP="00506996">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 „Sutarties projektas“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10A6">
      <w:pPr>
        <w:ind w:firstLine="7371"/>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163D66E3" w14:textId="77669FBE" w:rsidR="009B4090" w:rsidRPr="00307D75" w:rsidRDefault="005110A6" w:rsidP="005110A6">
      <w:pPr>
        <w:ind w:firstLine="7371"/>
        <w:rPr>
          <w:rFonts w:ascii="Times New Roman" w:eastAsiaTheme="minorHAnsi" w:hAnsi="Times New Roman" w:cs="Times New Roman"/>
          <w:bCs/>
          <w:iCs/>
        </w:rPr>
      </w:pPr>
      <w:r w:rsidRPr="00307D75">
        <w:rPr>
          <w:rFonts w:ascii="Times New Roman" w:hAnsi="Times New Roman" w:cs="Times New Roman"/>
        </w:rPr>
        <w:t>„Terminai“</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 xml:space="preserve">alyviams praneša apie priimtą sprendimą nustatyti laimėjusį pasiūlymą, dėl </w:t>
            </w:r>
            <w:r w:rsidR="009B4090" w:rsidRPr="00E3293A">
              <w:rPr>
                <w:sz w:val="22"/>
                <w:szCs w:val="22"/>
              </w:rPr>
              <w:lastRenderedPageBreak/>
              <w:t>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lastRenderedPageBreak/>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35"/>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7A3D823" w14:textId="77777777" w:rsidR="00832618" w:rsidRDefault="00832618" w:rsidP="003C138F">
      <w:pPr>
        <w:spacing w:line="240" w:lineRule="auto"/>
        <w:rPr>
          <w:rFonts w:ascii="Times New Roman" w:hAnsi="Times New Roman" w:cs="Times New Roman"/>
        </w:rPr>
      </w:pPr>
    </w:p>
    <w:p w14:paraId="3087FDDC" w14:textId="77777777" w:rsidR="00350594" w:rsidRDefault="00350594" w:rsidP="003C138F">
      <w:pPr>
        <w:spacing w:line="240" w:lineRule="auto"/>
        <w:rPr>
          <w:rFonts w:ascii="Times New Roman" w:hAnsi="Times New Roman" w:cs="Times New Roman"/>
        </w:rPr>
      </w:pPr>
    </w:p>
    <w:p w14:paraId="0DB454FD" w14:textId="116FE309" w:rsidR="00832618" w:rsidRDefault="00832618" w:rsidP="00832618">
      <w:pPr>
        <w:ind w:firstLine="7371"/>
        <w:rPr>
          <w:rFonts w:ascii="Times New Roman" w:hAnsi="Times New Roman" w:cs="Times New Roman"/>
        </w:rPr>
      </w:pPr>
      <w:r w:rsidRPr="00307D75">
        <w:rPr>
          <w:rFonts w:ascii="Times New Roman" w:hAnsi="Times New Roman" w:cs="Times New Roman"/>
        </w:rPr>
        <w:t xml:space="preserve">Pirkimo sąlygų </w:t>
      </w:r>
      <w:r w:rsidR="00722C7F">
        <w:rPr>
          <w:rFonts w:ascii="Times New Roman" w:hAnsi="Times New Roman" w:cs="Times New Roman"/>
        </w:rPr>
        <w:t>8</w:t>
      </w:r>
      <w:r w:rsidRPr="00307D75">
        <w:rPr>
          <w:rFonts w:ascii="Times New Roman" w:hAnsi="Times New Roman" w:cs="Times New Roman"/>
        </w:rPr>
        <w:t xml:space="preserve"> priedas </w:t>
      </w:r>
    </w:p>
    <w:p w14:paraId="5A2D2355" w14:textId="5C147A4A" w:rsidR="00832618" w:rsidRPr="00307D75" w:rsidRDefault="00832618" w:rsidP="00832618">
      <w:pPr>
        <w:ind w:firstLine="7371"/>
        <w:rPr>
          <w:rFonts w:ascii="Times New Roman" w:eastAsiaTheme="minorHAnsi" w:hAnsi="Times New Roman" w:cs="Times New Roman"/>
          <w:bCs/>
          <w:iCs/>
        </w:rPr>
      </w:pPr>
      <w:r w:rsidRPr="00307D75">
        <w:rPr>
          <w:rFonts w:ascii="Times New Roman" w:hAnsi="Times New Roman" w:cs="Times New Roman"/>
        </w:rPr>
        <w:t>„</w:t>
      </w:r>
      <w:r w:rsidR="00585743">
        <w:rPr>
          <w:rFonts w:ascii="Times New Roman" w:hAnsi="Times New Roman" w:cs="Times New Roman"/>
        </w:rPr>
        <w:t>Darbų kiekių žiniaraštis</w:t>
      </w:r>
      <w:r w:rsidRPr="00307D75">
        <w:rPr>
          <w:rFonts w:ascii="Times New Roman" w:hAnsi="Times New Roman" w:cs="Times New Roman"/>
        </w:rPr>
        <w:t>“</w:t>
      </w:r>
    </w:p>
    <w:p w14:paraId="153AD970" w14:textId="77777777" w:rsidR="00832618" w:rsidRDefault="00832618" w:rsidP="001E1A75">
      <w:pPr>
        <w:spacing w:line="240" w:lineRule="auto"/>
        <w:ind w:firstLine="0"/>
        <w:jc w:val="center"/>
        <w:rPr>
          <w:rFonts w:ascii="Times New Roman" w:hAnsi="Times New Roman" w:cs="Times New Roman"/>
        </w:rPr>
      </w:pPr>
    </w:p>
    <w:p w14:paraId="75CBCD67" w14:textId="77777777" w:rsidR="00722C7F" w:rsidRDefault="00722C7F" w:rsidP="001E1A75">
      <w:pPr>
        <w:spacing w:line="360" w:lineRule="auto"/>
        <w:ind w:firstLine="0"/>
        <w:jc w:val="center"/>
        <w:rPr>
          <w:rFonts w:ascii="Times New Roman" w:hAnsi="Times New Roman" w:cs="Times New Roman"/>
          <w:sz w:val="28"/>
          <w:szCs w:val="28"/>
        </w:rPr>
      </w:pPr>
    </w:p>
    <w:p w14:paraId="6E7C4580" w14:textId="4EF3B0A0" w:rsidR="001E1A75" w:rsidRPr="001E1A75" w:rsidRDefault="00585743" w:rsidP="001E1A75">
      <w:pPr>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DARBŲ KIEKIŲ ŽINIARAŠTIS</w:t>
      </w:r>
    </w:p>
    <w:p w14:paraId="43D468F2" w14:textId="5BFD03F5" w:rsidR="001E1A75" w:rsidRPr="001E1A75" w:rsidRDefault="001E1A75" w:rsidP="001E1A75">
      <w:pPr>
        <w:spacing w:line="360" w:lineRule="auto"/>
        <w:ind w:firstLine="0"/>
        <w:jc w:val="center"/>
        <w:rPr>
          <w:rFonts w:ascii="Times New Roman" w:hAnsi="Times New Roman" w:cs="Times New Roman"/>
          <w:sz w:val="24"/>
          <w:szCs w:val="24"/>
        </w:rPr>
      </w:pPr>
      <w:r w:rsidRPr="001E1A75">
        <w:rPr>
          <w:rFonts w:ascii="Times New Roman" w:hAnsi="Times New Roman" w:cs="Times New Roman"/>
          <w:sz w:val="24"/>
          <w:szCs w:val="24"/>
        </w:rPr>
        <w:t>(pridedama)</w:t>
      </w:r>
    </w:p>
    <w:sectPr w:rsidR="001E1A75" w:rsidRPr="001E1A75" w:rsidSect="009F169C">
      <w:headerReference w:type="default" r:id="rId14"/>
      <w:footerReference w:type="default" r:id="rId15"/>
      <w:headerReference w:type="first" r:id="rId16"/>
      <w:footerReference w:type="first" r:id="rId17"/>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6EE3" w14:textId="77777777" w:rsidR="00663DCA" w:rsidRDefault="00663DCA" w:rsidP="00D05666">
      <w:r>
        <w:separator/>
      </w:r>
    </w:p>
  </w:endnote>
  <w:endnote w:type="continuationSeparator" w:id="0">
    <w:p w14:paraId="1AB526CA" w14:textId="77777777" w:rsidR="00663DCA" w:rsidRDefault="00663DCA" w:rsidP="00D05666">
      <w:r>
        <w:continuationSeparator/>
      </w:r>
    </w:p>
  </w:endnote>
  <w:endnote w:type="continuationNotice" w:id="1">
    <w:p w14:paraId="6AE28C15" w14:textId="77777777" w:rsidR="00663DCA" w:rsidRDefault="00663D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17F3" w14:textId="77777777" w:rsidR="00663DCA" w:rsidRDefault="00663DCA" w:rsidP="00D05666">
      <w:r>
        <w:separator/>
      </w:r>
    </w:p>
  </w:footnote>
  <w:footnote w:type="continuationSeparator" w:id="0">
    <w:p w14:paraId="2C179D67" w14:textId="77777777" w:rsidR="00663DCA" w:rsidRDefault="00663DCA" w:rsidP="00D05666">
      <w:r>
        <w:continuationSeparator/>
      </w:r>
    </w:p>
  </w:footnote>
  <w:footnote w:type="continuationNotice" w:id="1">
    <w:p w14:paraId="52C6F7C6" w14:textId="77777777" w:rsidR="00663DCA" w:rsidRDefault="00663D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14B4EC1"/>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2"/>
  </w:num>
  <w:num w:numId="3" w16cid:durableId="138770985">
    <w:abstractNumId w:val="25"/>
  </w:num>
  <w:num w:numId="4" w16cid:durableId="219707255">
    <w:abstractNumId w:val="55"/>
  </w:num>
  <w:num w:numId="5" w16cid:durableId="2137720050">
    <w:abstractNumId w:val="7"/>
  </w:num>
  <w:num w:numId="6" w16cid:durableId="1882473578">
    <w:abstractNumId w:val="23"/>
  </w:num>
  <w:num w:numId="7" w16cid:durableId="742215806">
    <w:abstractNumId w:val="40"/>
  </w:num>
  <w:num w:numId="8" w16cid:durableId="581986730">
    <w:abstractNumId w:val="44"/>
  </w:num>
  <w:num w:numId="9" w16cid:durableId="1210533292">
    <w:abstractNumId w:val="5"/>
  </w:num>
  <w:num w:numId="10" w16cid:durableId="360207028">
    <w:abstractNumId w:val="12"/>
  </w:num>
  <w:num w:numId="11" w16cid:durableId="464082020">
    <w:abstractNumId w:val="47"/>
  </w:num>
  <w:num w:numId="12" w16cid:durableId="1510020379">
    <w:abstractNumId w:val="14"/>
  </w:num>
  <w:num w:numId="13" w16cid:durableId="1778215594">
    <w:abstractNumId w:val="28"/>
  </w:num>
  <w:num w:numId="14" w16cid:durableId="1652252092">
    <w:abstractNumId w:val="13"/>
  </w:num>
  <w:num w:numId="15" w16cid:durableId="2131630214">
    <w:abstractNumId w:val="19"/>
  </w:num>
  <w:num w:numId="16" w16cid:durableId="1098015114">
    <w:abstractNumId w:val="53"/>
  </w:num>
  <w:num w:numId="17" w16cid:durableId="1208252808">
    <w:abstractNumId w:val="52"/>
  </w:num>
  <w:num w:numId="18" w16cid:durableId="963148996">
    <w:abstractNumId w:val="9"/>
  </w:num>
  <w:num w:numId="19" w16cid:durableId="1873961101">
    <w:abstractNumId w:val="30"/>
  </w:num>
  <w:num w:numId="20" w16cid:durableId="1129662248">
    <w:abstractNumId w:val="27"/>
  </w:num>
  <w:num w:numId="21" w16cid:durableId="817724215">
    <w:abstractNumId w:val="26"/>
  </w:num>
  <w:num w:numId="22" w16cid:durableId="1993635468">
    <w:abstractNumId w:val="6"/>
  </w:num>
  <w:num w:numId="23" w16cid:durableId="1928659478">
    <w:abstractNumId w:val="54"/>
  </w:num>
  <w:num w:numId="24" w16cid:durableId="1250694197">
    <w:abstractNumId w:val="0"/>
  </w:num>
  <w:num w:numId="25" w16cid:durableId="681514953">
    <w:abstractNumId w:val="16"/>
  </w:num>
  <w:num w:numId="26" w16cid:durableId="2001343554">
    <w:abstractNumId w:val="24"/>
  </w:num>
  <w:num w:numId="27" w16cid:durableId="1828280303">
    <w:abstractNumId w:val="33"/>
  </w:num>
  <w:num w:numId="28" w16cid:durableId="2125803710">
    <w:abstractNumId w:val="31"/>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1"/>
  </w:num>
  <w:num w:numId="36" w16cid:durableId="134224949">
    <w:abstractNumId w:val="32"/>
  </w:num>
  <w:num w:numId="37" w16cid:durableId="801532550">
    <w:abstractNumId w:val="4"/>
  </w:num>
  <w:num w:numId="38" w16cid:durableId="777871533">
    <w:abstractNumId w:val="11"/>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50"/>
  </w:num>
  <w:num w:numId="43" w16cid:durableId="1624074669">
    <w:abstractNumId w:val="35"/>
  </w:num>
  <w:num w:numId="44" w16cid:durableId="1236630376">
    <w:abstractNumId w:val="51"/>
  </w:num>
  <w:num w:numId="45" w16cid:durableId="1897933955">
    <w:abstractNumId w:val="20"/>
  </w:num>
  <w:num w:numId="46" w16cid:durableId="330569735">
    <w:abstractNumId w:val="37"/>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7"/>
  </w:num>
  <w:num w:numId="51" w16cid:durableId="749809940">
    <w:abstractNumId w:val="3"/>
  </w:num>
  <w:num w:numId="52" w16cid:durableId="851604354">
    <w:abstractNumId w:val="36"/>
  </w:num>
  <w:num w:numId="53" w16cid:durableId="672033851">
    <w:abstractNumId w:val="8"/>
  </w:num>
  <w:num w:numId="54" w16cid:durableId="85074317">
    <w:abstractNumId w:val="29"/>
  </w:num>
  <w:num w:numId="55" w16cid:durableId="566308188">
    <w:abstractNumId w:val="15"/>
  </w:num>
  <w:num w:numId="56" w16cid:durableId="321739567">
    <w:abstractNumId w:val="2"/>
  </w:num>
  <w:num w:numId="57" w16cid:durableId="20667379">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1B7"/>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37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85F"/>
    <w:rsid w:val="00416D08"/>
    <w:rsid w:val="00417604"/>
    <w:rsid w:val="00424C4C"/>
    <w:rsid w:val="004252AF"/>
    <w:rsid w:val="00427174"/>
    <w:rsid w:val="00427210"/>
    <w:rsid w:val="0042758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2B6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743"/>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DCA"/>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68F"/>
    <w:rsid w:val="00722B34"/>
    <w:rsid w:val="00722C7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CDC"/>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3F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FD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5E"/>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4C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030"/>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4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17</Pages>
  <Words>17649</Words>
  <Characters>10061</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27655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8</cp:revision>
  <cp:lastPrinted>2025-03-27T08:58:00Z</cp:lastPrinted>
  <dcterms:created xsi:type="dcterms:W3CDTF">2025-03-31T12:23:00Z</dcterms:created>
  <dcterms:modified xsi:type="dcterms:W3CDTF">2025-04-01T07:42:00Z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