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1BE3C24F" w:rsidR="00324E3D" w:rsidRPr="00152C1E" w:rsidRDefault="007D6C26" w:rsidP="00324E3D">
      <w:pPr>
        <w:pStyle w:val="Subtitle"/>
        <w:spacing w:before="60" w:after="60"/>
        <w:jc w:val="center"/>
        <w:rPr>
          <w:rFonts w:eastAsia="Calibri"/>
          <w:i/>
          <w:color w:val="2E74B5" w:themeColor="accent1" w:themeShade="BF"/>
          <w:u w:val="none"/>
          <w:lang w:val="lt-LT"/>
        </w:rPr>
      </w:pPr>
      <w:r>
        <w:rPr>
          <w:b/>
          <w:bCs/>
          <w:u w:val="none"/>
          <w:lang w:val="lt-LT"/>
        </w:rPr>
        <w:t>TEKSTILĖS DIRBINIAI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C73C1FF"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5"/>
        <w:gridCol w:w="990"/>
        <w:gridCol w:w="1260"/>
        <w:gridCol w:w="1800"/>
        <w:gridCol w:w="1800"/>
        <w:gridCol w:w="1800"/>
        <w:gridCol w:w="1440"/>
        <w:gridCol w:w="1281"/>
      </w:tblGrid>
      <w:tr w:rsidR="007D6C26" w:rsidRPr="00152C1E" w14:paraId="1EB58671" w14:textId="77777777" w:rsidTr="007D6C26">
        <w:trPr>
          <w:trHeight w:val="309"/>
          <w:jc w:val="center"/>
        </w:trPr>
        <w:tc>
          <w:tcPr>
            <w:tcW w:w="4225" w:type="dxa"/>
            <w:shd w:val="clear" w:color="auto" w:fill="D9E2F3" w:themeFill="accent5" w:themeFillTint="33"/>
            <w:vAlign w:val="center"/>
          </w:tcPr>
          <w:p w14:paraId="7E702AF9" w14:textId="48DE13FE" w:rsidR="007D6C26" w:rsidRPr="00152C1E" w:rsidRDefault="007D6C26" w:rsidP="007D6C26">
            <w:pPr>
              <w:spacing w:before="60" w:after="60"/>
              <w:jc w:val="center"/>
              <w:rPr>
                <w:b/>
                <w:iCs/>
              </w:rPr>
            </w:pPr>
            <w:r w:rsidRPr="00152C1E">
              <w:rPr>
                <w:b/>
                <w:iCs/>
              </w:rPr>
              <w:t>Pirkimo objektas</w:t>
            </w:r>
          </w:p>
        </w:tc>
        <w:tc>
          <w:tcPr>
            <w:tcW w:w="990" w:type="dxa"/>
            <w:shd w:val="clear" w:color="auto" w:fill="D9E2F3" w:themeFill="accent5" w:themeFillTint="33"/>
            <w:vAlign w:val="center"/>
          </w:tcPr>
          <w:p w14:paraId="302D7E81" w14:textId="4407EC80" w:rsidR="007D6C26" w:rsidRPr="00152C1E" w:rsidRDefault="007D6C26" w:rsidP="007D6C26">
            <w:pPr>
              <w:spacing w:before="60" w:after="60"/>
              <w:jc w:val="center"/>
              <w:rPr>
                <w:b/>
              </w:rPr>
            </w:pPr>
            <w:r w:rsidRPr="00152C1E">
              <w:rPr>
                <w:b/>
              </w:rPr>
              <w:t>Mato v</w:t>
            </w:r>
            <w:r>
              <w:rPr>
                <w:b/>
              </w:rPr>
              <w:t>nt.</w:t>
            </w:r>
          </w:p>
        </w:tc>
        <w:tc>
          <w:tcPr>
            <w:tcW w:w="1260" w:type="dxa"/>
            <w:shd w:val="clear" w:color="auto" w:fill="D9E2F3" w:themeFill="accent5" w:themeFillTint="33"/>
            <w:vAlign w:val="center"/>
          </w:tcPr>
          <w:p w14:paraId="5C5AF201" w14:textId="77777777" w:rsidR="007D6C26" w:rsidRPr="00152C1E" w:rsidRDefault="007D6C26" w:rsidP="007D6C26">
            <w:pPr>
              <w:spacing w:before="60" w:after="60"/>
              <w:jc w:val="center"/>
              <w:rPr>
                <w:b/>
              </w:rPr>
            </w:pPr>
            <w:r w:rsidRPr="00152C1E">
              <w:rPr>
                <w:b/>
              </w:rPr>
              <w:t>Kiekis</w:t>
            </w:r>
          </w:p>
        </w:tc>
        <w:tc>
          <w:tcPr>
            <w:tcW w:w="1800" w:type="dxa"/>
            <w:shd w:val="clear" w:color="auto" w:fill="D9E2F3" w:themeFill="accent5" w:themeFillTint="33"/>
          </w:tcPr>
          <w:p w14:paraId="7E50A748" w14:textId="06E69DAD" w:rsidR="007D6C26" w:rsidRPr="007D6C26" w:rsidRDefault="007D6C26" w:rsidP="007D6C26">
            <w:pPr>
              <w:spacing w:line="252" w:lineRule="auto"/>
              <w:jc w:val="center"/>
              <w:rPr>
                <w:b/>
                <w:bCs/>
                <w:i/>
                <w:color w:val="FF0000"/>
              </w:rPr>
            </w:pPr>
            <w:r w:rsidRPr="007D6C26">
              <w:rPr>
                <w:b/>
                <w:bCs/>
                <w:i/>
                <w:color w:val="FF0000"/>
              </w:rPr>
              <w:t>Maksimalus leidžiamas 1 vnt (ritinio) įkainis, EUR su PVM</w:t>
            </w:r>
          </w:p>
        </w:tc>
        <w:tc>
          <w:tcPr>
            <w:tcW w:w="1800" w:type="dxa"/>
            <w:shd w:val="clear" w:color="auto" w:fill="D9E2F3" w:themeFill="accent5" w:themeFillTint="33"/>
          </w:tcPr>
          <w:p w14:paraId="5AC60813" w14:textId="3B86E944" w:rsidR="007D6C26" w:rsidRPr="00152C1E" w:rsidRDefault="007D6C26" w:rsidP="007D6C26">
            <w:pPr>
              <w:spacing w:before="60" w:after="60"/>
              <w:jc w:val="center"/>
              <w:rPr>
                <w:b/>
              </w:rPr>
            </w:pPr>
            <w:r>
              <w:rPr>
                <w:b/>
              </w:rPr>
              <w:t>Vnt.</w:t>
            </w:r>
            <w:r w:rsidRPr="00152C1E">
              <w:rPr>
                <w:b/>
              </w:rPr>
              <w:t xml:space="preserve"> </w:t>
            </w:r>
            <w:r>
              <w:rPr>
                <w:b/>
              </w:rPr>
              <w:t>įkainis</w:t>
            </w:r>
            <w:r w:rsidRPr="00152C1E">
              <w:rPr>
                <w:b/>
              </w:rPr>
              <w:t xml:space="preserve">, EUR </w:t>
            </w:r>
            <w:r w:rsidRPr="007D6C26">
              <w:rPr>
                <w:b/>
              </w:rPr>
              <w:t>be</w:t>
            </w:r>
            <w:r w:rsidRPr="00152C1E">
              <w:rPr>
                <w:b/>
              </w:rPr>
              <w:t xml:space="preserve"> PVM</w:t>
            </w:r>
          </w:p>
        </w:tc>
        <w:tc>
          <w:tcPr>
            <w:tcW w:w="1800" w:type="dxa"/>
            <w:shd w:val="clear" w:color="auto" w:fill="D9E2F3" w:themeFill="accent5" w:themeFillTint="33"/>
            <w:vAlign w:val="center"/>
          </w:tcPr>
          <w:p w14:paraId="659CC79D" w14:textId="0FD54FB5" w:rsidR="007D6C26" w:rsidRPr="00152C1E" w:rsidRDefault="007D6C26" w:rsidP="007D6C26">
            <w:pPr>
              <w:spacing w:before="60" w:after="60"/>
              <w:jc w:val="center"/>
              <w:rPr>
                <w:b/>
              </w:rPr>
            </w:pPr>
            <w:r>
              <w:rPr>
                <w:b/>
              </w:rPr>
              <w:t>Vnt.</w:t>
            </w:r>
            <w:r w:rsidRPr="00152C1E">
              <w:rPr>
                <w:b/>
              </w:rPr>
              <w:t xml:space="preserve"> </w:t>
            </w:r>
            <w:r>
              <w:rPr>
                <w:b/>
              </w:rPr>
              <w:t>įkainis</w:t>
            </w:r>
            <w:r w:rsidRPr="00152C1E">
              <w:rPr>
                <w:b/>
              </w:rPr>
              <w:t xml:space="preserve">, EUR </w:t>
            </w:r>
            <w:r>
              <w:rPr>
                <w:b/>
              </w:rPr>
              <w:t>su</w:t>
            </w:r>
            <w:r w:rsidRPr="00152C1E">
              <w:rPr>
                <w:b/>
              </w:rPr>
              <w:t xml:space="preserve"> PVM</w:t>
            </w:r>
          </w:p>
        </w:tc>
        <w:tc>
          <w:tcPr>
            <w:tcW w:w="1440" w:type="dxa"/>
            <w:shd w:val="clear" w:color="auto" w:fill="D9E2F3" w:themeFill="accent5" w:themeFillTint="33"/>
            <w:vAlign w:val="center"/>
          </w:tcPr>
          <w:p w14:paraId="1EE2E91A" w14:textId="77777777" w:rsidR="007D6C26" w:rsidRDefault="007D6C26" w:rsidP="007D6C26">
            <w:pPr>
              <w:spacing w:before="60" w:after="60"/>
              <w:jc w:val="center"/>
              <w:rPr>
                <w:b/>
              </w:rPr>
            </w:pPr>
            <w:r w:rsidRPr="007D6C26">
              <w:rPr>
                <w:b/>
              </w:rPr>
              <w:t xml:space="preserve">Viso kaina, EUR </w:t>
            </w:r>
            <w:r w:rsidRPr="007D6C26">
              <w:rPr>
                <w:b/>
              </w:rPr>
              <w:t>be</w:t>
            </w:r>
            <w:r w:rsidRPr="007D6C26">
              <w:rPr>
                <w:b/>
              </w:rPr>
              <w:t xml:space="preserve"> PVM</w:t>
            </w:r>
          </w:p>
          <w:p w14:paraId="0AB63744" w14:textId="141AC3BA" w:rsidR="007D6C26" w:rsidRPr="007D6C26" w:rsidRDefault="005F039F" w:rsidP="007D6C26">
            <w:pPr>
              <w:spacing w:before="60" w:after="60"/>
              <w:jc w:val="center"/>
              <w:rPr>
                <w:i/>
              </w:rPr>
            </w:pPr>
            <w:r>
              <w:rPr>
                <w:b/>
              </w:rPr>
              <w:t>(</w:t>
            </w:r>
            <w:r w:rsidR="007D6C26">
              <w:rPr>
                <w:b/>
              </w:rPr>
              <w:t>3x</w:t>
            </w:r>
            <w:r>
              <w:rPr>
                <w:b/>
              </w:rPr>
              <w:t>5)</w:t>
            </w:r>
          </w:p>
        </w:tc>
        <w:tc>
          <w:tcPr>
            <w:tcW w:w="1281" w:type="dxa"/>
            <w:shd w:val="clear" w:color="auto" w:fill="D9E2F3" w:themeFill="accent5" w:themeFillTint="33"/>
            <w:vAlign w:val="center"/>
          </w:tcPr>
          <w:p w14:paraId="5A202843" w14:textId="3002264B" w:rsidR="007D6C26" w:rsidRPr="007D6C26" w:rsidRDefault="007D6C26" w:rsidP="007D6C26">
            <w:pPr>
              <w:spacing w:before="60" w:after="60"/>
              <w:jc w:val="center"/>
              <w:rPr>
                <w:i/>
              </w:rPr>
            </w:pPr>
            <w:r w:rsidRPr="007D6C26">
              <w:rPr>
                <w:b/>
              </w:rPr>
              <w:t xml:space="preserve">Viso kaina, EUR </w:t>
            </w:r>
            <w:r w:rsidRPr="007D6C26">
              <w:rPr>
                <w:b/>
              </w:rPr>
              <w:t>su</w:t>
            </w:r>
            <w:r w:rsidRPr="007D6C26">
              <w:rPr>
                <w:b/>
              </w:rPr>
              <w:t xml:space="preserve"> PVM</w:t>
            </w:r>
            <w:r w:rsidR="005F039F">
              <w:rPr>
                <w:b/>
              </w:rPr>
              <w:t xml:space="preserve"> (3x6)</w:t>
            </w:r>
          </w:p>
        </w:tc>
      </w:tr>
      <w:tr w:rsidR="007D6C26" w:rsidRPr="00152C1E" w14:paraId="262616F4" w14:textId="77777777" w:rsidTr="007D6C26">
        <w:trPr>
          <w:trHeight w:val="314"/>
          <w:jc w:val="center"/>
        </w:trPr>
        <w:tc>
          <w:tcPr>
            <w:tcW w:w="4225" w:type="dxa"/>
            <w:vAlign w:val="center"/>
          </w:tcPr>
          <w:p w14:paraId="776D654E" w14:textId="710CFBE5" w:rsidR="007D6C26" w:rsidRPr="00152C1E" w:rsidRDefault="007D6C26" w:rsidP="007D6C26">
            <w:pPr>
              <w:spacing w:before="60" w:after="60"/>
              <w:jc w:val="center"/>
              <w:rPr>
                <w:i/>
                <w:iCs/>
              </w:rPr>
            </w:pPr>
            <w:r>
              <w:rPr>
                <w:i/>
                <w:iCs/>
              </w:rPr>
              <w:t>1</w:t>
            </w:r>
          </w:p>
        </w:tc>
        <w:tc>
          <w:tcPr>
            <w:tcW w:w="990" w:type="dxa"/>
            <w:vAlign w:val="center"/>
          </w:tcPr>
          <w:p w14:paraId="3AD45015" w14:textId="1B181F60" w:rsidR="007D6C26" w:rsidRPr="00152C1E" w:rsidRDefault="007D6C26" w:rsidP="007D6C26">
            <w:pPr>
              <w:spacing w:before="60" w:after="60"/>
              <w:jc w:val="center"/>
              <w:rPr>
                <w:i/>
              </w:rPr>
            </w:pPr>
            <w:r>
              <w:rPr>
                <w:i/>
              </w:rPr>
              <w:t>2</w:t>
            </w:r>
          </w:p>
        </w:tc>
        <w:tc>
          <w:tcPr>
            <w:tcW w:w="1260" w:type="dxa"/>
            <w:vAlign w:val="center"/>
          </w:tcPr>
          <w:p w14:paraId="7E10FB15" w14:textId="33D40C25" w:rsidR="007D6C26" w:rsidRPr="00152C1E" w:rsidRDefault="007D6C26" w:rsidP="007D6C26">
            <w:pPr>
              <w:spacing w:before="60" w:after="60"/>
              <w:jc w:val="center"/>
              <w:rPr>
                <w:i/>
              </w:rPr>
            </w:pPr>
            <w:r>
              <w:rPr>
                <w:i/>
              </w:rPr>
              <w:t>3</w:t>
            </w:r>
          </w:p>
        </w:tc>
        <w:tc>
          <w:tcPr>
            <w:tcW w:w="1800" w:type="dxa"/>
            <w:vAlign w:val="center"/>
          </w:tcPr>
          <w:p w14:paraId="4B95A4F6" w14:textId="671D0959" w:rsidR="007D6C26" w:rsidRPr="00E70B9E" w:rsidRDefault="007D6C26" w:rsidP="007D6C26">
            <w:pPr>
              <w:spacing w:before="60" w:after="60"/>
              <w:jc w:val="center"/>
              <w:rPr>
                <w:i/>
                <w:color w:val="FF0000"/>
              </w:rPr>
            </w:pPr>
            <w:r>
              <w:rPr>
                <w:i/>
              </w:rPr>
              <w:t>4</w:t>
            </w:r>
          </w:p>
        </w:tc>
        <w:tc>
          <w:tcPr>
            <w:tcW w:w="1800" w:type="dxa"/>
            <w:vAlign w:val="center"/>
          </w:tcPr>
          <w:p w14:paraId="34D2C686" w14:textId="1B084326" w:rsidR="007D6C26" w:rsidRDefault="007D6C26" w:rsidP="007D6C26">
            <w:pPr>
              <w:spacing w:before="60" w:after="60"/>
              <w:jc w:val="center"/>
              <w:rPr>
                <w:i/>
              </w:rPr>
            </w:pPr>
            <w:r>
              <w:rPr>
                <w:i/>
              </w:rPr>
              <w:t>5</w:t>
            </w:r>
          </w:p>
        </w:tc>
        <w:tc>
          <w:tcPr>
            <w:tcW w:w="1800" w:type="dxa"/>
            <w:vAlign w:val="center"/>
          </w:tcPr>
          <w:p w14:paraId="44AF2675" w14:textId="5FAF7E2D" w:rsidR="007D6C26" w:rsidRPr="00152C1E" w:rsidRDefault="007D6C26" w:rsidP="007D6C26">
            <w:pPr>
              <w:spacing w:before="60" w:after="60"/>
              <w:jc w:val="center"/>
              <w:rPr>
                <w:i/>
              </w:rPr>
            </w:pPr>
            <w:r>
              <w:rPr>
                <w:i/>
              </w:rPr>
              <w:t>6</w:t>
            </w:r>
          </w:p>
        </w:tc>
        <w:tc>
          <w:tcPr>
            <w:tcW w:w="1440" w:type="dxa"/>
            <w:vAlign w:val="center"/>
          </w:tcPr>
          <w:p w14:paraId="7A2B0A91" w14:textId="6A8868C0" w:rsidR="007D6C26" w:rsidRPr="00152C1E" w:rsidRDefault="007D6C26" w:rsidP="007D6C26">
            <w:pPr>
              <w:spacing w:before="60" w:after="60"/>
              <w:jc w:val="center"/>
              <w:rPr>
                <w:i/>
              </w:rPr>
            </w:pPr>
            <w:r>
              <w:rPr>
                <w:i/>
              </w:rPr>
              <w:t>7</w:t>
            </w:r>
          </w:p>
        </w:tc>
        <w:tc>
          <w:tcPr>
            <w:tcW w:w="1281" w:type="dxa"/>
            <w:vAlign w:val="center"/>
          </w:tcPr>
          <w:p w14:paraId="7F70D19B" w14:textId="0E2776E1" w:rsidR="007D6C26" w:rsidRPr="00152C1E" w:rsidRDefault="007D6C26" w:rsidP="007D6C26">
            <w:pPr>
              <w:spacing w:before="60" w:after="60"/>
              <w:jc w:val="center"/>
              <w:rPr>
                <w:i/>
              </w:rPr>
            </w:pPr>
            <w:r>
              <w:rPr>
                <w:i/>
              </w:rPr>
              <w:t>8</w:t>
            </w:r>
          </w:p>
        </w:tc>
      </w:tr>
      <w:tr w:rsidR="007D6C26" w:rsidRPr="00152C1E" w14:paraId="44D81E56" w14:textId="77777777" w:rsidTr="007D6C26">
        <w:trPr>
          <w:jc w:val="center"/>
        </w:trPr>
        <w:tc>
          <w:tcPr>
            <w:tcW w:w="4225" w:type="dxa"/>
            <w:tcBorders>
              <w:bottom w:val="single" w:sz="4" w:space="0" w:color="auto"/>
            </w:tcBorders>
            <w:vAlign w:val="center"/>
          </w:tcPr>
          <w:p w14:paraId="4BEE9FA2" w14:textId="0A3009F0" w:rsidR="007D6C26" w:rsidRPr="0092400E" w:rsidRDefault="007D6C26" w:rsidP="007D6C26">
            <w:r>
              <w:rPr>
                <w:b/>
              </w:rPr>
              <w:t xml:space="preserve">Neaustinės medžiagos šluostės, </w:t>
            </w:r>
            <w:r w:rsidRPr="007D6C26">
              <w:t xml:space="preserve">ritinys ne mažesnis nei 110m, ne mažiau </w:t>
            </w:r>
            <w:r>
              <w:t>kaip 300 vieno sluoksnio šluosči</w:t>
            </w:r>
            <w:r w:rsidRPr="007D6C26">
              <w:t>ų</w:t>
            </w:r>
          </w:p>
        </w:tc>
        <w:tc>
          <w:tcPr>
            <w:tcW w:w="990" w:type="dxa"/>
            <w:tcBorders>
              <w:bottom w:val="single" w:sz="4" w:space="0" w:color="auto"/>
            </w:tcBorders>
            <w:vAlign w:val="center"/>
          </w:tcPr>
          <w:p w14:paraId="1C6EF022" w14:textId="1D41EA26" w:rsidR="007D6C26" w:rsidRPr="00152C1E" w:rsidRDefault="007D6C26" w:rsidP="007D6C26">
            <w:pPr>
              <w:spacing w:before="60" w:after="60"/>
              <w:jc w:val="center"/>
            </w:pPr>
            <w:r>
              <w:rPr>
                <w:color w:val="000000"/>
              </w:rPr>
              <w:t>rit.</w:t>
            </w:r>
          </w:p>
        </w:tc>
        <w:tc>
          <w:tcPr>
            <w:tcW w:w="1260" w:type="dxa"/>
            <w:tcBorders>
              <w:bottom w:val="single" w:sz="4" w:space="0" w:color="auto"/>
            </w:tcBorders>
            <w:vAlign w:val="center"/>
          </w:tcPr>
          <w:p w14:paraId="66FEF981" w14:textId="3A1E0056" w:rsidR="007D6C26" w:rsidRPr="00B52D89" w:rsidRDefault="007D6C26" w:rsidP="007D6C26">
            <w:pPr>
              <w:spacing w:before="60" w:after="60"/>
              <w:ind w:firstLine="41"/>
              <w:jc w:val="center"/>
            </w:pPr>
            <w:r>
              <w:t>600</w:t>
            </w:r>
          </w:p>
        </w:tc>
        <w:tc>
          <w:tcPr>
            <w:tcW w:w="1800" w:type="dxa"/>
            <w:tcBorders>
              <w:bottom w:val="single" w:sz="4" w:space="0" w:color="auto"/>
            </w:tcBorders>
          </w:tcPr>
          <w:p w14:paraId="02FE1084" w14:textId="77777777" w:rsidR="007D6C26" w:rsidRDefault="007D6C26" w:rsidP="007D6C26">
            <w:pPr>
              <w:spacing w:before="60"/>
              <w:ind w:firstLine="41"/>
              <w:jc w:val="center"/>
              <w:rPr>
                <w:color w:val="FF0000"/>
              </w:rPr>
            </w:pPr>
          </w:p>
          <w:p w14:paraId="0E9D6260" w14:textId="13DF9259" w:rsidR="007D6C26" w:rsidRPr="00E70B9E" w:rsidRDefault="007D6C26" w:rsidP="007D6C26">
            <w:pPr>
              <w:spacing w:before="60"/>
              <w:ind w:firstLine="41"/>
              <w:jc w:val="center"/>
              <w:rPr>
                <w:color w:val="FF0000"/>
              </w:rPr>
            </w:pPr>
            <w:r>
              <w:rPr>
                <w:color w:val="FF0000"/>
              </w:rPr>
              <w:t>45,58</w:t>
            </w:r>
          </w:p>
        </w:tc>
        <w:tc>
          <w:tcPr>
            <w:tcW w:w="1800" w:type="dxa"/>
            <w:tcBorders>
              <w:bottom w:val="single" w:sz="4" w:space="0" w:color="auto"/>
            </w:tcBorders>
          </w:tcPr>
          <w:p w14:paraId="215F826C" w14:textId="4FF96E95" w:rsidR="007D6C26" w:rsidRPr="00152C1E" w:rsidRDefault="007D6C26" w:rsidP="007D6C26">
            <w:pPr>
              <w:spacing w:before="60" w:after="60"/>
              <w:ind w:firstLine="41"/>
            </w:pPr>
          </w:p>
        </w:tc>
        <w:tc>
          <w:tcPr>
            <w:tcW w:w="1800" w:type="dxa"/>
            <w:tcBorders>
              <w:bottom w:val="single" w:sz="4" w:space="0" w:color="auto"/>
            </w:tcBorders>
          </w:tcPr>
          <w:p w14:paraId="2CAF599D" w14:textId="77777777" w:rsidR="007D6C26" w:rsidRPr="00152C1E" w:rsidRDefault="007D6C26" w:rsidP="007D6C26">
            <w:pPr>
              <w:spacing w:before="60" w:after="60"/>
              <w:ind w:firstLine="41"/>
            </w:pPr>
          </w:p>
        </w:tc>
        <w:tc>
          <w:tcPr>
            <w:tcW w:w="1440" w:type="dxa"/>
            <w:tcBorders>
              <w:bottom w:val="single" w:sz="4" w:space="0" w:color="auto"/>
            </w:tcBorders>
          </w:tcPr>
          <w:p w14:paraId="5E0D9F05" w14:textId="77777777" w:rsidR="007D6C26" w:rsidRPr="00152C1E" w:rsidRDefault="007D6C26" w:rsidP="007D6C26">
            <w:pPr>
              <w:spacing w:before="60" w:after="60"/>
              <w:ind w:firstLine="41"/>
            </w:pPr>
          </w:p>
        </w:tc>
        <w:tc>
          <w:tcPr>
            <w:tcW w:w="1281" w:type="dxa"/>
            <w:tcBorders>
              <w:bottom w:val="single" w:sz="4" w:space="0" w:color="auto"/>
            </w:tcBorders>
          </w:tcPr>
          <w:p w14:paraId="27641075" w14:textId="3BBBBF86" w:rsidR="007D6C26" w:rsidRPr="00152C1E" w:rsidRDefault="007D6C26" w:rsidP="007D6C26">
            <w:pPr>
              <w:spacing w:before="60" w:after="60"/>
              <w:ind w:firstLine="41"/>
            </w:pPr>
          </w:p>
        </w:tc>
      </w:tr>
      <w:tr w:rsidR="005F039F" w:rsidRPr="00152C1E" w14:paraId="6C5AE0C3" w14:textId="77777777" w:rsidTr="005F039F">
        <w:trPr>
          <w:jc w:val="center"/>
        </w:trPr>
        <w:tc>
          <w:tcPr>
            <w:tcW w:w="13315" w:type="dxa"/>
            <w:gridSpan w:val="7"/>
            <w:tcBorders>
              <w:bottom w:val="single" w:sz="4" w:space="0" w:color="auto"/>
            </w:tcBorders>
          </w:tcPr>
          <w:p w14:paraId="5BA871F3" w14:textId="77777777" w:rsidR="005F039F" w:rsidRPr="00152C1E" w:rsidRDefault="005F039F" w:rsidP="005F039F">
            <w:pPr>
              <w:spacing w:before="60" w:after="60"/>
              <w:ind w:firstLine="41"/>
              <w:jc w:val="right"/>
            </w:pPr>
            <w:r w:rsidRPr="00C76EBF">
              <w:rPr>
                <w:b/>
                <w:i/>
              </w:rPr>
              <w:t xml:space="preserve">Viso pasiūlymo kaina, EUR </w:t>
            </w:r>
            <w:r>
              <w:rPr>
                <w:b/>
                <w:i/>
              </w:rPr>
              <w:t>su</w:t>
            </w:r>
            <w:r w:rsidRPr="00C76EBF">
              <w:rPr>
                <w:b/>
                <w:i/>
                <w:color w:val="FF0000"/>
              </w:rPr>
              <w:t xml:space="preserve"> </w:t>
            </w:r>
            <w:r w:rsidRPr="005F039F">
              <w:rPr>
                <w:b/>
                <w:i/>
              </w:rPr>
              <w:t>PVM</w:t>
            </w:r>
          </w:p>
        </w:tc>
        <w:tc>
          <w:tcPr>
            <w:tcW w:w="1281" w:type="dxa"/>
            <w:tcBorders>
              <w:bottom w:val="single" w:sz="4" w:space="0" w:color="auto"/>
            </w:tcBorders>
          </w:tcPr>
          <w:p w14:paraId="25B3589A" w14:textId="2ABE2544" w:rsidR="005F039F" w:rsidRPr="00152C1E" w:rsidRDefault="005F039F" w:rsidP="007D6C26">
            <w:pPr>
              <w:spacing w:before="60" w:after="60"/>
              <w:ind w:firstLine="41"/>
            </w:pPr>
          </w:p>
        </w:tc>
      </w:tr>
    </w:tbl>
    <w:p w14:paraId="3BFBE128" w14:textId="77777777" w:rsidR="0071194E" w:rsidRDefault="0071194E" w:rsidP="008B527B">
      <w:pPr>
        <w:rPr>
          <w:b/>
        </w:rPr>
      </w:pPr>
    </w:p>
    <w:p w14:paraId="0E196272" w14:textId="318F03FF"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5F039F">
        <w:rPr>
          <w:b/>
        </w:rPr>
        <w:t>su</w:t>
      </w:r>
      <w:bookmarkStart w:id="2" w:name="_GoBack"/>
      <w:bookmarkEnd w:id="2"/>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513B5AC1"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Mokomojo pulko teritorija, </w:t>
      </w:r>
      <w:r w:rsidR="006858A5">
        <w:t xml:space="preserve">Laumės g. 3, LT-55025 Rukla, </w:t>
      </w:r>
      <w:r w:rsidR="00EA696A" w:rsidRPr="00EA696A">
        <w:t xml:space="preserve">Jonavos raj. </w:t>
      </w:r>
    </w:p>
    <w:p w14:paraId="30978FE2" w14:textId="3B2EC621"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5F039F">
        <w:t>5-15 d. d. nuo užsakymo raštu pateikimo.</w:t>
      </w:r>
    </w:p>
    <w:p w14:paraId="05A2F892" w14:textId="6FA73B88" w:rsidR="00CD50DE" w:rsidRPr="00504AD9" w:rsidRDefault="00583341" w:rsidP="00CD50DE">
      <w:pPr>
        <w:pStyle w:val="ListParagraph"/>
        <w:ind w:left="0" w:firstLine="720"/>
      </w:pPr>
      <w:r>
        <w:lastRenderedPageBreak/>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6CC78477" w14:textId="3DFDF765" w:rsidR="00A635B1" w:rsidRDefault="00C76EBF" w:rsidP="00957FD9">
      <w:pPr>
        <w:tabs>
          <w:tab w:val="left" w:pos="599"/>
        </w:tabs>
        <w:ind w:right="425" w:firstLine="709"/>
        <w:jc w:val="both"/>
      </w:pPr>
      <w:r w:rsidRPr="00C76EBF">
        <w:t>6.5.</w:t>
      </w:r>
      <w:r>
        <w:t xml:space="preserve"> Prekės turi būti naujos, be defektų ir atitikti specifikacijos reikalavimus.</w:t>
      </w:r>
    </w:p>
    <w:p w14:paraId="6627AFCF" w14:textId="29EC043F" w:rsidR="005A7CF7" w:rsidRDefault="005A7CF7" w:rsidP="00957FD9">
      <w:pPr>
        <w:tabs>
          <w:tab w:val="left" w:pos="599"/>
        </w:tabs>
        <w:ind w:right="425" w:firstLine="709"/>
        <w:jc w:val="both"/>
      </w:pPr>
      <w:r>
        <w:t>6.6. Visos prekės turi būti vieno prekinio ženklo, pavadinimo ir parametrų. Tas pats tiekėjas negali siūlyti skirtingų prekių.</w:t>
      </w:r>
    </w:p>
    <w:p w14:paraId="43989BEA" w14:textId="77777777" w:rsidR="005F1550" w:rsidRPr="00C76EBF" w:rsidRDefault="005F1550" w:rsidP="00957FD9">
      <w:pPr>
        <w:tabs>
          <w:tab w:val="left" w:pos="599"/>
        </w:tabs>
        <w:ind w:right="425" w:firstLine="709"/>
        <w:jc w:val="both"/>
      </w:pPr>
    </w:p>
    <w:p w14:paraId="2E7405D3" w14:textId="77777777" w:rsidR="00F44B61" w:rsidRDefault="00F44B61" w:rsidP="00957FD9">
      <w:pPr>
        <w:tabs>
          <w:tab w:val="left" w:pos="599"/>
        </w:tabs>
        <w:ind w:right="425" w:firstLine="709"/>
        <w:jc w:val="both"/>
        <w:rPr>
          <w:b/>
        </w:rPr>
      </w:pP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FA2C" w14:textId="77777777" w:rsidR="00A7643A" w:rsidRDefault="00A7643A" w:rsidP="00324E3D">
      <w:r>
        <w:separator/>
      </w:r>
    </w:p>
  </w:endnote>
  <w:endnote w:type="continuationSeparator" w:id="0">
    <w:p w14:paraId="29CD408B" w14:textId="77777777" w:rsidR="00A7643A" w:rsidRDefault="00A7643A"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10A92" w14:textId="77777777" w:rsidR="00A7643A" w:rsidRDefault="00A7643A" w:rsidP="00324E3D">
      <w:r>
        <w:separator/>
      </w:r>
    </w:p>
  </w:footnote>
  <w:footnote w:type="continuationSeparator" w:id="0">
    <w:p w14:paraId="2E809E73" w14:textId="77777777" w:rsidR="00A7643A" w:rsidRDefault="00A7643A"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13"/>
  </w:num>
  <w:num w:numId="7">
    <w:abstractNumId w:val="12"/>
  </w:num>
  <w:num w:numId="8">
    <w:abstractNumId w:val="6"/>
  </w:num>
  <w:num w:numId="9">
    <w:abstractNumId w:val="2"/>
  </w:num>
  <w:num w:numId="10">
    <w:abstractNumId w:val="10"/>
  </w:num>
  <w:num w:numId="11">
    <w:abstractNumId w:val="9"/>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B33BF"/>
    <w:rsid w:val="004C13D0"/>
    <w:rsid w:val="004C5DD6"/>
    <w:rsid w:val="004C71FF"/>
    <w:rsid w:val="004D0414"/>
    <w:rsid w:val="004D4159"/>
    <w:rsid w:val="004E36A7"/>
    <w:rsid w:val="004E763B"/>
    <w:rsid w:val="00511A22"/>
    <w:rsid w:val="005125AD"/>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F039F"/>
    <w:rsid w:val="005F12C1"/>
    <w:rsid w:val="005F152D"/>
    <w:rsid w:val="005F1550"/>
    <w:rsid w:val="006015C1"/>
    <w:rsid w:val="00606046"/>
    <w:rsid w:val="006073B4"/>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5B7C"/>
    <w:rsid w:val="00A303D5"/>
    <w:rsid w:val="00A635B1"/>
    <w:rsid w:val="00A72FB6"/>
    <w:rsid w:val="00A7643A"/>
    <w:rsid w:val="00A8213E"/>
    <w:rsid w:val="00A862B8"/>
    <w:rsid w:val="00A92332"/>
    <w:rsid w:val="00A95BE3"/>
    <w:rsid w:val="00AA4C87"/>
    <w:rsid w:val="00AB2159"/>
    <w:rsid w:val="00AB5D07"/>
    <w:rsid w:val="00AB6311"/>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8C8"/>
    <w:rsid w:val="00DD590E"/>
    <w:rsid w:val="00DE1360"/>
    <w:rsid w:val="00DE2176"/>
    <w:rsid w:val="00DE3525"/>
    <w:rsid w:val="00DE6411"/>
    <w:rsid w:val="00DF56DF"/>
    <w:rsid w:val="00DF66A5"/>
    <w:rsid w:val="00E000EC"/>
    <w:rsid w:val="00E0111A"/>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637</Words>
  <Characters>3633</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3</cp:revision>
  <cp:lastPrinted>2017-09-25T07:05:00Z</cp:lastPrinted>
  <dcterms:created xsi:type="dcterms:W3CDTF">2025-04-01T09:52:00Z</dcterms:created>
  <dcterms:modified xsi:type="dcterms:W3CDTF">2025-04-01T10:05:00Z</dcterms:modified>
</cp:coreProperties>
</file>