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4978D" w14:textId="77777777" w:rsidR="00A82426" w:rsidRDefault="00A82426" w:rsidP="00A82426">
      <w:pPr>
        <w:pStyle w:val="Antrat2"/>
        <w:jc w:val="center"/>
        <w:rPr>
          <w:spacing w:val="30"/>
          <w:sz w:val="28"/>
        </w:rPr>
      </w:pPr>
      <w:r>
        <w:rPr>
          <w:noProof/>
          <w:spacing w:val="30"/>
          <w:sz w:val="28"/>
        </w:rPr>
        <w:drawing>
          <wp:inline distT="0" distB="0" distL="0" distR="0" wp14:anchorId="778D4B36" wp14:editId="028B443E">
            <wp:extent cx="561975" cy="2762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B6CE33" w14:textId="77777777" w:rsidR="00A82426" w:rsidRDefault="00A82426" w:rsidP="00A82426">
      <w:pPr>
        <w:rPr>
          <w:sz w:val="16"/>
          <w:szCs w:val="16"/>
        </w:rPr>
      </w:pPr>
    </w:p>
    <w:p w14:paraId="16112311" w14:textId="77777777" w:rsidR="00A82426" w:rsidRDefault="00A82426" w:rsidP="00A824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KLAIPĖDOS UNIVERSITETO LIGONINĖ</w:t>
      </w:r>
    </w:p>
    <w:p w14:paraId="2A7B00EB" w14:textId="1184D8D0" w:rsidR="00A82426" w:rsidRDefault="00A82426" w:rsidP="00A82426">
      <w:pPr>
        <w:jc w:val="center"/>
      </w:pPr>
      <w:r>
        <w:t xml:space="preserve">Viešoji įstaiga, Liepojos g. 41, 92288 Klaipėda, tel. (8 46) </w:t>
      </w:r>
      <w:r w:rsidR="00112208">
        <w:t>396</w:t>
      </w:r>
      <w:r w:rsidR="008B77D0">
        <w:t>600</w:t>
      </w:r>
      <w:r>
        <w:t xml:space="preserve">, el. p. </w:t>
      </w:r>
      <w:hyperlink r:id="rId6" w:history="1">
        <w:r w:rsidR="008B77D0" w:rsidRPr="00327BAA">
          <w:rPr>
            <w:rStyle w:val="Hipersaitas"/>
          </w:rPr>
          <w:t>kul@kul.lt</w:t>
        </w:r>
      </w:hyperlink>
    </w:p>
    <w:p w14:paraId="4BDF049F" w14:textId="77777777" w:rsidR="00A82426" w:rsidRDefault="00A82426" w:rsidP="00A82426">
      <w:pPr>
        <w:jc w:val="center"/>
      </w:pPr>
      <w:r>
        <w:t>Duomenys kaupiami ir saugomi Juridinių asmenų registre, kodas 306207585</w:t>
      </w:r>
    </w:p>
    <w:p w14:paraId="45C12C04" w14:textId="77777777" w:rsidR="00A82426" w:rsidRDefault="00A82426" w:rsidP="00A82426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1EC270A5" w14:textId="77777777" w:rsidR="00A82426" w:rsidRDefault="00A82426" w:rsidP="00A82426">
      <w:pPr>
        <w:tabs>
          <w:tab w:val="left" w:pos="-142"/>
          <w:tab w:val="left" w:pos="0"/>
          <w:tab w:val="left" w:pos="426"/>
        </w:tabs>
        <w:rPr>
          <w:sz w:val="23"/>
          <w:szCs w:val="23"/>
        </w:rPr>
      </w:pPr>
    </w:p>
    <w:p w14:paraId="24681F98" w14:textId="1033DCEC" w:rsidR="00A82426" w:rsidRPr="00181485" w:rsidRDefault="00FB39E5" w:rsidP="00DA2BAF">
      <w:pPr>
        <w:tabs>
          <w:tab w:val="left" w:pos="-142"/>
          <w:tab w:val="left" w:pos="0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Tiekėjams</w:t>
      </w:r>
      <w:r w:rsidR="00A82426" w:rsidRPr="00181485">
        <w:rPr>
          <w:sz w:val="24"/>
          <w:szCs w:val="24"/>
        </w:rPr>
        <w:tab/>
      </w:r>
      <w:r w:rsidR="00A82426" w:rsidRPr="00181485">
        <w:rPr>
          <w:sz w:val="24"/>
          <w:szCs w:val="24"/>
        </w:rPr>
        <w:tab/>
      </w:r>
      <w:r w:rsidR="00A82426" w:rsidRPr="00181485">
        <w:rPr>
          <w:sz w:val="24"/>
          <w:szCs w:val="24"/>
        </w:rPr>
        <w:tab/>
        <w:t xml:space="preserve">                     </w:t>
      </w:r>
      <w:r w:rsidR="008D4F2D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                       </w:t>
      </w:r>
      <w:r w:rsidR="008D4F2D">
        <w:rPr>
          <w:sz w:val="24"/>
          <w:szCs w:val="24"/>
        </w:rPr>
        <w:t xml:space="preserve">  </w:t>
      </w:r>
      <w:r w:rsidR="00A82426" w:rsidRPr="00181485">
        <w:rPr>
          <w:sz w:val="24"/>
          <w:szCs w:val="24"/>
        </w:rPr>
        <w:t xml:space="preserve">   202</w:t>
      </w:r>
      <w:r w:rsidR="008D4F2D">
        <w:rPr>
          <w:sz w:val="24"/>
          <w:szCs w:val="24"/>
        </w:rPr>
        <w:t>5</w:t>
      </w:r>
      <w:r w:rsidR="00004348">
        <w:rPr>
          <w:sz w:val="24"/>
          <w:szCs w:val="24"/>
        </w:rPr>
        <w:t>0-04</w:t>
      </w:r>
      <w:r w:rsidR="008D4F2D">
        <w:rPr>
          <w:sz w:val="24"/>
          <w:szCs w:val="24"/>
        </w:rPr>
        <w:t>-0</w:t>
      </w:r>
      <w:r w:rsidR="00004348">
        <w:rPr>
          <w:sz w:val="24"/>
          <w:szCs w:val="24"/>
        </w:rPr>
        <w:t>1</w:t>
      </w:r>
    </w:p>
    <w:p w14:paraId="4990BFCB" w14:textId="77777777" w:rsidR="00A82426" w:rsidRPr="00181485" w:rsidRDefault="00A82426" w:rsidP="00DA2BAF">
      <w:pPr>
        <w:tabs>
          <w:tab w:val="left" w:pos="426"/>
        </w:tabs>
        <w:jc w:val="both"/>
        <w:rPr>
          <w:sz w:val="24"/>
          <w:szCs w:val="24"/>
        </w:rPr>
      </w:pPr>
      <w:r w:rsidRPr="00181485">
        <w:rPr>
          <w:sz w:val="24"/>
          <w:szCs w:val="24"/>
        </w:rPr>
        <w:t>CVP IS priemonėmis</w:t>
      </w:r>
    </w:p>
    <w:p w14:paraId="511AA3B7" w14:textId="77777777" w:rsidR="00A82426" w:rsidRPr="00181485" w:rsidRDefault="00A82426" w:rsidP="00DA2BAF">
      <w:pPr>
        <w:tabs>
          <w:tab w:val="left" w:pos="426"/>
        </w:tabs>
        <w:jc w:val="both"/>
        <w:rPr>
          <w:b/>
          <w:sz w:val="24"/>
          <w:szCs w:val="24"/>
        </w:rPr>
      </w:pPr>
    </w:p>
    <w:p w14:paraId="3CBA0C0F" w14:textId="32A7510F" w:rsidR="00FB39E5" w:rsidRDefault="00877E2D" w:rsidP="00FB39E5">
      <w:pPr>
        <w:jc w:val="both"/>
        <w:rPr>
          <w:rFonts w:eastAsia="Calibri"/>
          <w:b/>
          <w:sz w:val="24"/>
          <w:szCs w:val="24"/>
        </w:rPr>
      </w:pPr>
      <w:r>
        <w:rPr>
          <w:b/>
          <w:sz w:val="24"/>
          <w:szCs w:val="24"/>
        </w:rPr>
        <w:t xml:space="preserve">PAAIŠKINIMAS </w:t>
      </w:r>
      <w:r w:rsidRPr="00FB39E5">
        <w:rPr>
          <w:b/>
          <w:sz w:val="24"/>
          <w:szCs w:val="24"/>
        </w:rPr>
        <w:t xml:space="preserve">DĖL SPECIALIŲJŲ PIRKIMO SĄLYGŲ </w:t>
      </w:r>
      <w:r>
        <w:rPr>
          <w:b/>
          <w:sz w:val="24"/>
          <w:szCs w:val="24"/>
        </w:rPr>
        <w:t>1</w:t>
      </w:r>
      <w:r w:rsidRPr="00FB39E5">
        <w:rPr>
          <w:b/>
          <w:sz w:val="24"/>
          <w:szCs w:val="24"/>
        </w:rPr>
        <w:t xml:space="preserve"> PRIEDO </w:t>
      </w:r>
      <w:r w:rsidRPr="00FB39E5">
        <w:rPr>
          <w:rFonts w:eastAsia="Calibri"/>
          <w:b/>
          <w:sz w:val="24"/>
          <w:szCs w:val="24"/>
        </w:rPr>
        <w:t>„</w:t>
      </w:r>
      <w:r>
        <w:rPr>
          <w:rFonts w:eastAsia="Calibri"/>
          <w:b/>
          <w:sz w:val="24"/>
          <w:szCs w:val="24"/>
        </w:rPr>
        <w:t xml:space="preserve">PASIŪLYMO FORMA“ PILDYMO </w:t>
      </w:r>
    </w:p>
    <w:p w14:paraId="28E358F2" w14:textId="77777777" w:rsidR="00FB39E5" w:rsidRDefault="00FB39E5" w:rsidP="00FB39E5">
      <w:pPr>
        <w:jc w:val="both"/>
        <w:rPr>
          <w:rFonts w:eastAsia="Calibri"/>
          <w:b/>
          <w:sz w:val="24"/>
          <w:szCs w:val="24"/>
        </w:rPr>
      </w:pPr>
    </w:p>
    <w:p w14:paraId="689AF4DF" w14:textId="77777777" w:rsidR="00877E2D" w:rsidRDefault="00877E2D" w:rsidP="00FB39E5">
      <w:pPr>
        <w:jc w:val="both"/>
        <w:rPr>
          <w:rFonts w:eastAsia="Calibri"/>
          <w:b/>
          <w:sz w:val="24"/>
          <w:szCs w:val="24"/>
        </w:rPr>
      </w:pPr>
    </w:p>
    <w:p w14:paraId="6142407F" w14:textId="616D04D1" w:rsidR="00877E2D" w:rsidRPr="001C5342" w:rsidRDefault="00877E2D" w:rsidP="00877E2D">
      <w:pPr>
        <w:tabs>
          <w:tab w:val="left" w:pos="2492"/>
        </w:tabs>
        <w:spacing w:line="20" w:lineRule="atLeast"/>
        <w:ind w:firstLine="567"/>
        <w:jc w:val="both"/>
        <w:rPr>
          <w:rFonts w:eastAsiaTheme="minorEastAsia"/>
          <w:bCs/>
          <w:sz w:val="24"/>
          <w:szCs w:val="24"/>
          <w:u w:val="single"/>
        </w:rPr>
      </w:pPr>
      <w:r w:rsidRPr="001C5342">
        <w:rPr>
          <w:rFonts w:eastAsia="Calibri"/>
          <w:bCs/>
          <w:sz w:val="24"/>
          <w:szCs w:val="24"/>
        </w:rPr>
        <w:t xml:space="preserve">Specialiųjų pirkimo sąlygų </w:t>
      </w:r>
      <w:r w:rsidRPr="001C5342">
        <w:rPr>
          <w:rFonts w:eastAsiaTheme="minorEastAsia"/>
          <w:bCs/>
          <w:sz w:val="24"/>
          <w:szCs w:val="24"/>
        </w:rPr>
        <w:t xml:space="preserve">6.1.1. punkte nustatytas reikalavimas pateikti pasiūlymą, pagal specialiųjų pirkimo sąlygų </w:t>
      </w:r>
      <w:bookmarkStart w:id="0" w:name="_Hlk194398571"/>
      <w:r w:rsidRPr="001C5342">
        <w:rPr>
          <w:rFonts w:eastAsiaTheme="minorEastAsia"/>
          <w:bCs/>
          <w:sz w:val="24"/>
          <w:szCs w:val="24"/>
          <w:shd w:val="clear" w:color="auto" w:fill="FFFFFF"/>
        </w:rPr>
        <w:t xml:space="preserve">6 </w:t>
      </w:r>
      <w:r w:rsidRPr="001C5342">
        <w:rPr>
          <w:rFonts w:eastAsiaTheme="minorEastAsia"/>
          <w:bCs/>
          <w:sz w:val="24"/>
          <w:szCs w:val="24"/>
        </w:rPr>
        <w:t xml:space="preserve">priedą „Pasiūlymo forma“. </w:t>
      </w:r>
      <w:bookmarkEnd w:id="0"/>
      <w:r w:rsidRPr="001C5342">
        <w:rPr>
          <w:rFonts w:eastAsiaTheme="minorEastAsia"/>
          <w:bCs/>
          <w:sz w:val="24"/>
          <w:szCs w:val="24"/>
        </w:rPr>
        <w:t>(</w:t>
      </w:r>
      <w:r w:rsidRPr="001C5342">
        <w:rPr>
          <w:rFonts w:eastAsiaTheme="minorEastAsia"/>
          <w:bCs/>
          <w:sz w:val="24"/>
          <w:szCs w:val="24"/>
          <w:u w:val="single"/>
        </w:rPr>
        <w:t>Užpildytas dokumentas privalo būti pateiktas ne skenuota forma, bet prisegant atskiru dokumentu Microsoft Excel).</w:t>
      </w:r>
    </w:p>
    <w:p w14:paraId="5612B9A6" w14:textId="795D8657" w:rsidR="00877E2D" w:rsidRPr="001C5342" w:rsidRDefault="00877E2D" w:rsidP="001C5342">
      <w:pPr>
        <w:pStyle w:val="Sraopastraipa"/>
        <w:numPr>
          <w:ilvl w:val="2"/>
          <w:numId w:val="7"/>
        </w:numPr>
        <w:tabs>
          <w:tab w:val="left" w:pos="1276"/>
          <w:tab w:val="left" w:pos="2492"/>
        </w:tabs>
        <w:spacing w:after="160" w:line="276" w:lineRule="auto"/>
        <w:ind w:left="0" w:firstLine="567"/>
        <w:jc w:val="both"/>
        <w:rPr>
          <w:rFonts w:eastAsiaTheme="minorEastAsia"/>
          <w:bCs/>
          <w:sz w:val="24"/>
          <w:szCs w:val="24"/>
          <w:u w:val="single"/>
        </w:rPr>
      </w:pPr>
      <w:r w:rsidRPr="001C5342">
        <w:rPr>
          <w:rFonts w:eastAsiaTheme="minorEastAsia"/>
          <w:bCs/>
          <w:sz w:val="24"/>
          <w:szCs w:val="24"/>
        </w:rPr>
        <w:t xml:space="preserve"> </w:t>
      </w:r>
      <w:r w:rsidR="0023442C" w:rsidRPr="001C5342">
        <w:rPr>
          <w:rFonts w:eastAsiaTheme="minorEastAsia"/>
          <w:bCs/>
          <w:sz w:val="24"/>
          <w:szCs w:val="24"/>
        </w:rPr>
        <w:t>P</w:t>
      </w:r>
      <w:r w:rsidRPr="001C5342">
        <w:rPr>
          <w:rFonts w:eastAsiaTheme="minorEastAsia"/>
          <w:bCs/>
          <w:sz w:val="24"/>
          <w:szCs w:val="24"/>
        </w:rPr>
        <w:t>unkte</w:t>
      </w:r>
      <w:r w:rsidR="0023442C">
        <w:rPr>
          <w:rFonts w:eastAsiaTheme="minorEastAsia"/>
          <w:bCs/>
          <w:sz w:val="24"/>
          <w:szCs w:val="24"/>
        </w:rPr>
        <w:t xml:space="preserve"> nurodyta:</w:t>
      </w:r>
      <w:r w:rsidRPr="001C5342">
        <w:rPr>
          <w:rFonts w:eastAsiaTheme="minorEastAsia"/>
          <w:bCs/>
          <w:sz w:val="24"/>
          <w:szCs w:val="24"/>
        </w:rPr>
        <w:t xml:space="preserve"> Pateikiama Techninė specifikacija, užpildyta pagal </w:t>
      </w:r>
      <w:r w:rsidR="0023442C">
        <w:rPr>
          <w:rFonts w:eastAsiaTheme="minorEastAsia"/>
          <w:bCs/>
          <w:sz w:val="24"/>
          <w:szCs w:val="24"/>
        </w:rPr>
        <w:t>S</w:t>
      </w:r>
      <w:r w:rsidRPr="001C5342">
        <w:rPr>
          <w:rFonts w:eastAsiaTheme="minorEastAsia"/>
          <w:bCs/>
          <w:sz w:val="24"/>
          <w:szCs w:val="24"/>
        </w:rPr>
        <w:t>pecialiųjų pirkimo sąlygų 2 priedą</w:t>
      </w:r>
      <w:r w:rsidRPr="001C5342">
        <w:rPr>
          <w:rFonts w:eastAsiaTheme="minorEastAsia"/>
          <w:bCs/>
          <w:i/>
          <w:iCs/>
          <w:sz w:val="24"/>
          <w:szCs w:val="24"/>
        </w:rPr>
        <w:t>.</w:t>
      </w:r>
    </w:p>
    <w:p w14:paraId="17841ACC" w14:textId="78F0D72A" w:rsidR="00877E2D" w:rsidRPr="001C5342" w:rsidRDefault="00877E2D" w:rsidP="001C5342">
      <w:pPr>
        <w:pStyle w:val="Sraopastraipa"/>
        <w:tabs>
          <w:tab w:val="left" w:pos="1276"/>
          <w:tab w:val="left" w:pos="2492"/>
        </w:tabs>
        <w:spacing w:after="160" w:line="276" w:lineRule="auto"/>
        <w:ind w:left="0" w:firstLine="567"/>
        <w:jc w:val="both"/>
        <w:rPr>
          <w:rFonts w:eastAsiaTheme="minorEastAsia"/>
          <w:bCs/>
          <w:sz w:val="24"/>
          <w:szCs w:val="24"/>
          <w:u w:val="single"/>
        </w:rPr>
      </w:pPr>
      <w:r w:rsidRPr="001C5342">
        <w:rPr>
          <w:rFonts w:eastAsiaTheme="minorEastAsia"/>
          <w:bCs/>
          <w:sz w:val="24"/>
          <w:szCs w:val="24"/>
        </w:rPr>
        <w:t xml:space="preserve">Paaiškiname, kad </w:t>
      </w:r>
      <w:r w:rsidRPr="001C5342">
        <w:rPr>
          <w:rFonts w:eastAsiaTheme="minorEastAsia"/>
          <w:bCs/>
          <w:sz w:val="24"/>
          <w:szCs w:val="24"/>
          <w:shd w:val="clear" w:color="auto" w:fill="FFFFFF"/>
        </w:rPr>
        <w:t xml:space="preserve">6 </w:t>
      </w:r>
      <w:r w:rsidRPr="001C5342">
        <w:rPr>
          <w:rFonts w:eastAsiaTheme="minorEastAsia"/>
          <w:bCs/>
          <w:sz w:val="24"/>
          <w:szCs w:val="24"/>
        </w:rPr>
        <w:t xml:space="preserve">priedas „Pasiūlymo forma“ pildomas pagal </w:t>
      </w:r>
      <w:r w:rsidR="001C5342" w:rsidRPr="001C5342">
        <w:rPr>
          <w:rFonts w:eastAsiaTheme="minorEastAsia"/>
          <w:bCs/>
          <w:sz w:val="24"/>
          <w:szCs w:val="24"/>
        </w:rPr>
        <w:t>T</w:t>
      </w:r>
      <w:r w:rsidRPr="001C5342">
        <w:rPr>
          <w:rFonts w:eastAsiaTheme="minorEastAsia"/>
          <w:bCs/>
          <w:sz w:val="24"/>
          <w:szCs w:val="24"/>
        </w:rPr>
        <w:t xml:space="preserve">echninėje specifikacijoje </w:t>
      </w:r>
      <w:r w:rsidR="001C5342" w:rsidRPr="001C5342">
        <w:rPr>
          <w:rFonts w:eastAsiaTheme="minorEastAsia"/>
          <w:bCs/>
          <w:sz w:val="24"/>
          <w:szCs w:val="24"/>
        </w:rPr>
        <w:t>apskaičiuotą galutinę pasiūlymo kainą. Jeigu Techninės specifikacijoje atskiroms pirkimo pozicijoms taikomas skirtingas PVM dydis procentais, tokiu atveju Pasiūlymo formoje nurodomas išskaičiuotas dydis PVM procentais, kurį pritaikius gaunama galutinė pasiūlymo kaina.</w:t>
      </w:r>
    </w:p>
    <w:p w14:paraId="026E2DFD" w14:textId="77777777" w:rsidR="00877E2D" w:rsidRPr="00877E2D" w:rsidRDefault="00877E2D" w:rsidP="00877E2D">
      <w:pPr>
        <w:tabs>
          <w:tab w:val="left" w:pos="2492"/>
        </w:tabs>
        <w:spacing w:line="20" w:lineRule="atLeast"/>
        <w:ind w:firstLine="567"/>
        <w:jc w:val="both"/>
        <w:rPr>
          <w:rFonts w:eastAsiaTheme="minorEastAsia"/>
          <w:sz w:val="24"/>
          <w:szCs w:val="24"/>
          <w:u w:val="single"/>
        </w:rPr>
      </w:pPr>
    </w:p>
    <w:p w14:paraId="7048BDAE" w14:textId="45B13229" w:rsidR="00877E2D" w:rsidRDefault="00877E2D" w:rsidP="00FB39E5">
      <w:pPr>
        <w:jc w:val="both"/>
        <w:rPr>
          <w:rFonts w:eastAsia="Calibri"/>
          <w:b/>
          <w:sz w:val="24"/>
          <w:szCs w:val="24"/>
        </w:rPr>
      </w:pPr>
    </w:p>
    <w:sectPr w:rsidR="00877E2D" w:rsidSect="004B1728">
      <w:pgSz w:w="11906" w:h="16838"/>
      <w:pgMar w:top="709" w:right="849" w:bottom="568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144FB"/>
    <w:multiLevelType w:val="hybridMultilevel"/>
    <w:tmpl w:val="2A346ABC"/>
    <w:lvl w:ilvl="0" w:tplc="895E7C6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25178C0"/>
    <w:multiLevelType w:val="multilevel"/>
    <w:tmpl w:val="4DA4E2F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2346" w:hanging="36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4692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6678" w:hanging="72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9024" w:hanging="108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11010" w:hanging="108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13356" w:hanging="144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15342" w:hanging="144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17688" w:hanging="1800"/>
      </w:pPr>
      <w:rPr>
        <w:rFonts w:hint="default"/>
        <w:b/>
        <w:u w:val="none"/>
      </w:rPr>
    </w:lvl>
  </w:abstractNum>
  <w:abstractNum w:abstractNumId="2" w15:restartNumberingAfterBreak="0">
    <w:nsid w:val="389433B2"/>
    <w:multiLevelType w:val="hybridMultilevel"/>
    <w:tmpl w:val="9EC68976"/>
    <w:lvl w:ilvl="0" w:tplc="079439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C985938"/>
    <w:multiLevelType w:val="multilevel"/>
    <w:tmpl w:val="0EB0CF06"/>
    <w:lvl w:ilvl="0">
      <w:start w:val="6"/>
      <w:numFmt w:val="decimal"/>
      <w:lvlText w:val="%1."/>
      <w:lvlJc w:val="left"/>
      <w:pPr>
        <w:ind w:left="504" w:hanging="504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497" w:hanging="504"/>
      </w:pPr>
      <w:rPr>
        <w:rFonts w:hint="default"/>
        <w:u w:val="none"/>
      </w:rPr>
    </w:lvl>
    <w:lvl w:ilvl="2">
      <w:start w:val="5"/>
      <w:numFmt w:val="decimal"/>
      <w:lvlText w:val="%1.%2.%3."/>
      <w:lvlJc w:val="left"/>
      <w:pPr>
        <w:ind w:left="2706" w:hanging="720"/>
      </w:pPr>
      <w:rPr>
        <w:rFonts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9384" w:hanging="1440"/>
      </w:pPr>
      <w:rPr>
        <w:rFonts w:hint="default"/>
        <w:u w:val="none"/>
      </w:rPr>
    </w:lvl>
  </w:abstractNum>
  <w:abstractNum w:abstractNumId="4" w15:restartNumberingAfterBreak="0">
    <w:nsid w:val="53121433"/>
    <w:multiLevelType w:val="hybridMultilevel"/>
    <w:tmpl w:val="9ACE5F2A"/>
    <w:lvl w:ilvl="0" w:tplc="2E9EC93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3664898"/>
    <w:multiLevelType w:val="hybridMultilevel"/>
    <w:tmpl w:val="19949856"/>
    <w:lvl w:ilvl="0" w:tplc="C3B0EB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33057F0"/>
    <w:multiLevelType w:val="multilevel"/>
    <w:tmpl w:val="BE429CE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473" w:hanging="480"/>
      </w:pPr>
      <w:rPr>
        <w:rFonts w:hint="default"/>
        <w:b/>
        <w:u w:val="none"/>
      </w:rPr>
    </w:lvl>
    <w:lvl w:ilvl="2">
      <w:start w:val="9"/>
      <w:numFmt w:val="decimal"/>
      <w:lvlText w:val="%1.%2.%3"/>
      <w:lvlJc w:val="left"/>
      <w:pPr>
        <w:ind w:left="2706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  <w:b/>
        <w:u w:val="none"/>
      </w:rPr>
    </w:lvl>
  </w:abstractNum>
  <w:num w:numId="1" w16cid:durableId="818766797">
    <w:abstractNumId w:val="4"/>
  </w:num>
  <w:num w:numId="2" w16cid:durableId="496848366">
    <w:abstractNumId w:val="5"/>
  </w:num>
  <w:num w:numId="3" w16cid:durableId="1175460276">
    <w:abstractNumId w:val="0"/>
  </w:num>
  <w:num w:numId="4" w16cid:durableId="424032426">
    <w:abstractNumId w:val="2"/>
  </w:num>
  <w:num w:numId="5" w16cid:durableId="1573735120">
    <w:abstractNumId w:val="3"/>
  </w:num>
  <w:num w:numId="6" w16cid:durableId="1305548975">
    <w:abstractNumId w:val="1"/>
  </w:num>
  <w:num w:numId="7" w16cid:durableId="1444001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426"/>
    <w:rsid w:val="00004348"/>
    <w:rsid w:val="0002169C"/>
    <w:rsid w:val="00033905"/>
    <w:rsid w:val="00083CB5"/>
    <w:rsid w:val="000D35F1"/>
    <w:rsid w:val="00112208"/>
    <w:rsid w:val="001645AD"/>
    <w:rsid w:val="00181485"/>
    <w:rsid w:val="0018687D"/>
    <w:rsid w:val="001C5342"/>
    <w:rsid w:val="001D02F6"/>
    <w:rsid w:val="001F27EB"/>
    <w:rsid w:val="002106A1"/>
    <w:rsid w:val="00224FFD"/>
    <w:rsid w:val="00230B33"/>
    <w:rsid w:val="0023442C"/>
    <w:rsid w:val="00247D2A"/>
    <w:rsid w:val="00372475"/>
    <w:rsid w:val="00390E59"/>
    <w:rsid w:val="003936F1"/>
    <w:rsid w:val="003C41FF"/>
    <w:rsid w:val="00421C52"/>
    <w:rsid w:val="0043222F"/>
    <w:rsid w:val="00474221"/>
    <w:rsid w:val="004800FC"/>
    <w:rsid w:val="004B1728"/>
    <w:rsid w:val="004B718A"/>
    <w:rsid w:val="004D418A"/>
    <w:rsid w:val="004F304F"/>
    <w:rsid w:val="0050076E"/>
    <w:rsid w:val="005146AE"/>
    <w:rsid w:val="005225BF"/>
    <w:rsid w:val="005517D1"/>
    <w:rsid w:val="00587E4A"/>
    <w:rsid w:val="00596A80"/>
    <w:rsid w:val="005E3E68"/>
    <w:rsid w:val="005F584F"/>
    <w:rsid w:val="006A638C"/>
    <w:rsid w:val="006F054C"/>
    <w:rsid w:val="00752FC8"/>
    <w:rsid w:val="00797965"/>
    <w:rsid w:val="007D5EDB"/>
    <w:rsid w:val="00804263"/>
    <w:rsid w:val="00877E2D"/>
    <w:rsid w:val="0088792F"/>
    <w:rsid w:val="008928F6"/>
    <w:rsid w:val="008A4C16"/>
    <w:rsid w:val="008B77D0"/>
    <w:rsid w:val="008D4F2D"/>
    <w:rsid w:val="00953439"/>
    <w:rsid w:val="00961628"/>
    <w:rsid w:val="00986DD1"/>
    <w:rsid w:val="009A0D66"/>
    <w:rsid w:val="009A6B64"/>
    <w:rsid w:val="009A6C55"/>
    <w:rsid w:val="009E55C0"/>
    <w:rsid w:val="00A82426"/>
    <w:rsid w:val="00AD1EFB"/>
    <w:rsid w:val="00AE0DFF"/>
    <w:rsid w:val="00B26D7C"/>
    <w:rsid w:val="00B7393E"/>
    <w:rsid w:val="00C239DD"/>
    <w:rsid w:val="00C772B5"/>
    <w:rsid w:val="00CD25F3"/>
    <w:rsid w:val="00CF1D9F"/>
    <w:rsid w:val="00D01E34"/>
    <w:rsid w:val="00D663F8"/>
    <w:rsid w:val="00D83E61"/>
    <w:rsid w:val="00D9296F"/>
    <w:rsid w:val="00DA2BAF"/>
    <w:rsid w:val="00DB7D81"/>
    <w:rsid w:val="00E601F3"/>
    <w:rsid w:val="00E97F3C"/>
    <w:rsid w:val="00F43315"/>
    <w:rsid w:val="00F47C61"/>
    <w:rsid w:val="00F74B39"/>
    <w:rsid w:val="00F815D8"/>
    <w:rsid w:val="00FA3758"/>
    <w:rsid w:val="00FB39E5"/>
    <w:rsid w:val="00FD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F0CBF"/>
  <w15:chartTrackingRefBased/>
  <w15:docId w15:val="{F36FBBEC-C68E-40FD-BB88-39A26822C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8242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A82426"/>
    <w:pPr>
      <w:keepNext/>
      <w:outlineLvl w:val="1"/>
    </w:pPr>
    <w:rPr>
      <w:b/>
      <w:sz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semiHidden/>
    <w:rsid w:val="00A82426"/>
    <w:rPr>
      <w:rFonts w:ascii="Times New Roman" w:eastAsia="Times New Roman" w:hAnsi="Times New Roman" w:cs="Times New Roman"/>
      <w:b/>
      <w:kern w:val="0"/>
      <w:sz w:val="32"/>
      <w:szCs w:val="20"/>
      <w:lang w:eastAsia="lt-LT"/>
      <w14:ligatures w14:val="none"/>
    </w:rPr>
  </w:style>
  <w:style w:type="character" w:styleId="Hipersaitas">
    <w:name w:val="Hyperlink"/>
    <w:unhideWhenUsed/>
    <w:rsid w:val="00A82426"/>
    <w:rPr>
      <w:color w:val="0000FF"/>
      <w:u w:val="single"/>
    </w:rPr>
  </w:style>
  <w:style w:type="paragraph" w:styleId="Pagrindinistekstas2">
    <w:name w:val="Body Text 2"/>
    <w:basedOn w:val="prastasis"/>
    <w:link w:val="Pagrindinistekstas2Diagrama"/>
    <w:semiHidden/>
    <w:unhideWhenUsed/>
    <w:rsid w:val="00A82426"/>
    <w:pPr>
      <w:jc w:val="both"/>
    </w:pPr>
    <w:rPr>
      <w:sz w:val="24"/>
      <w:lang w:val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A82426"/>
    <w:rPr>
      <w:rFonts w:ascii="Times New Roman" w:eastAsia="Times New Roman" w:hAnsi="Times New Roman" w:cs="Times New Roman"/>
      <w:kern w:val="0"/>
      <w:sz w:val="24"/>
      <w:szCs w:val="20"/>
      <w:lang w:val="en-US" w:eastAsia="lt-LT"/>
      <w14:ligatures w14:val="non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663F8"/>
    <w:rPr>
      <w:color w:val="605E5C"/>
      <w:shd w:val="clear" w:color="auto" w:fill="E1DFDD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DA2BAF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DA2BAF"/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</w:style>
  <w:style w:type="paragraph" w:styleId="Sraopastraipa">
    <w:name w:val="List Paragraph"/>
    <w:basedOn w:val="prastasis"/>
    <w:uiPriority w:val="34"/>
    <w:qFormat/>
    <w:rsid w:val="005F58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8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l@kul.l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734</Words>
  <Characters>419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Jurininku ligoninine</cp:lastModifiedBy>
  <cp:revision>3</cp:revision>
  <cp:lastPrinted>2025-02-04T11:21:00Z</cp:lastPrinted>
  <dcterms:created xsi:type="dcterms:W3CDTF">2025-04-01T08:59:00Z</dcterms:created>
  <dcterms:modified xsi:type="dcterms:W3CDTF">2025-04-01T10:03:00Z</dcterms:modified>
</cp:coreProperties>
</file>