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9EF4" w14:textId="77777777" w:rsidR="0001574C" w:rsidRDefault="0001574C" w:rsidP="0001574C">
      <w:pPr>
        <w:spacing w:after="120" w:line="276" w:lineRule="auto"/>
        <w:jc w:val="center"/>
        <w:rPr>
          <w:rFonts w:eastAsia="Calibri"/>
          <w:b/>
          <w:szCs w:val="24"/>
          <w:lang w:eastAsia="en-US"/>
        </w:rPr>
      </w:pPr>
      <w:r w:rsidRPr="0001574C">
        <w:rPr>
          <w:rFonts w:eastAsia="Calibri"/>
          <w:b/>
          <w:szCs w:val="24"/>
          <w:lang w:eastAsia="en-US"/>
        </w:rPr>
        <w:t>KLAUSIMYNAS</w:t>
      </w:r>
    </w:p>
    <w:p w14:paraId="4767C5D9" w14:textId="027A5022" w:rsidR="0001574C" w:rsidRDefault="006F724C" w:rsidP="0001574C">
      <w:pPr>
        <w:jc w:val="center"/>
        <w:rPr>
          <w:b/>
          <w:bCs/>
        </w:rPr>
      </w:pPr>
      <w:r w:rsidRPr="006F724C">
        <w:rPr>
          <w:b/>
          <w:bCs/>
        </w:rPr>
        <w:t>MEDICININĖ ĮRANGA</w:t>
      </w:r>
      <w:r>
        <w:rPr>
          <w:b/>
          <w:bCs/>
        </w:rPr>
        <w:t>.</w:t>
      </w:r>
      <w:r w:rsidRPr="006F724C">
        <w:rPr>
          <w:b/>
          <w:bCs/>
        </w:rPr>
        <w:t xml:space="preserve"> ENDOBRONCHINIO ULTRAGARSO SISTEM</w:t>
      </w:r>
      <w:r>
        <w:rPr>
          <w:b/>
          <w:bCs/>
        </w:rPr>
        <w:t>A</w:t>
      </w:r>
    </w:p>
    <w:tbl>
      <w:tblPr>
        <w:tblStyle w:val="4tinkleliolentel-1parykinimas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01574C" w:rsidRPr="0001574C" w14:paraId="2CC11392" w14:textId="77777777" w:rsidTr="00970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8CF0" w14:textId="60EBB8C0" w:rsidR="0001574C" w:rsidRPr="0001574C" w:rsidRDefault="0001574C" w:rsidP="0001574C">
            <w:pPr>
              <w:tabs>
                <w:tab w:val="left" w:pos="392"/>
              </w:tabs>
              <w:ind w:left="-23" w:firstLine="6"/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A29D" w14:textId="14033144" w:rsidR="0001574C" w:rsidRPr="0001574C" w:rsidRDefault="0001574C" w:rsidP="00015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2930" w14:textId="78838809" w:rsidR="0001574C" w:rsidRPr="0001574C" w:rsidRDefault="0001574C" w:rsidP="00015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C679A7">
              <w:rPr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01574C" w:rsidRPr="0001574C" w14:paraId="5769E8F0" w14:textId="77777777" w:rsidTr="00970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88B5" w14:textId="77777777" w:rsidR="0001574C" w:rsidRPr="0001574C" w:rsidRDefault="0001574C" w:rsidP="0001574C">
            <w:pPr>
              <w:tabs>
                <w:tab w:val="left" w:pos="392"/>
              </w:tabs>
              <w:ind w:left="-23" w:firstLine="6"/>
              <w:jc w:val="center"/>
              <w:rPr>
                <w:rFonts w:eastAsia="Calibri"/>
                <w:i/>
                <w:iCs/>
                <w:lang w:eastAsia="ja-JP"/>
              </w:rPr>
            </w:pPr>
            <w:r w:rsidRPr="0001574C">
              <w:rPr>
                <w:rFonts w:eastAsia="Calibri"/>
                <w:i/>
                <w:iCs/>
                <w:lang w:eastAsia="ja-JP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31DC" w14:textId="77777777" w:rsidR="0001574C" w:rsidRPr="0001574C" w:rsidRDefault="0001574C" w:rsidP="0001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lang w:eastAsia="ja-JP"/>
              </w:rPr>
            </w:pPr>
            <w:r w:rsidRPr="0001574C">
              <w:rPr>
                <w:rFonts w:eastAsia="Calibri"/>
                <w:b/>
                <w:bCs/>
                <w:i/>
                <w:iCs/>
                <w:lang w:eastAsia="ja-JP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C846" w14:textId="77777777" w:rsidR="0001574C" w:rsidRPr="0001574C" w:rsidRDefault="0001574C" w:rsidP="0001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i/>
                <w:iCs/>
                <w:lang w:eastAsia="ja-JP"/>
              </w:rPr>
            </w:pPr>
            <w:r w:rsidRPr="0001574C">
              <w:rPr>
                <w:rFonts w:eastAsia="Calibri"/>
                <w:b/>
                <w:bCs/>
                <w:i/>
                <w:iCs/>
                <w:lang w:eastAsia="ja-JP"/>
              </w:rPr>
              <w:t>3</w:t>
            </w:r>
          </w:p>
        </w:tc>
      </w:tr>
      <w:tr w:rsidR="0001574C" w:rsidRPr="0001574C" w14:paraId="6F77C511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151A3248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2907A7A2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aiškus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planuojamos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įsigyti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įrangos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apibūdinimas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5B6C386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priežastį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14F00712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0D011C3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294657F5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dalyvautumėte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šiame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pirkime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0AA91DFC" w14:textId="77777777" w:rsidR="0001574C" w:rsidRPr="0001574C" w:rsidRDefault="0001574C" w:rsidP="00015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priežastį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4B15D248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74BEBB2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169DE14F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pastabų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klausimų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techninės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projektui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? </w:t>
            </w:r>
          </w:p>
        </w:tc>
        <w:tc>
          <w:tcPr>
            <w:tcW w:w="5103" w:type="dxa"/>
          </w:tcPr>
          <w:p w14:paraId="41D95EC7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proofErr w:type="gram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]   </w:t>
            </w:r>
            <w:proofErr w:type="gramEnd"/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Ne </w:t>
            </w:r>
            <w:sdt>
              <w:sdtPr>
                <w:rPr>
                  <w:rFonts w:eastAsia="MS Gothic"/>
                  <w:lang w:eastAsia="ja-JP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01574C" w:rsidRPr="0001574C" w14:paraId="47323932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F30F3C4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3404775A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reikalavimus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papildomai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siūlytumėte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įtraukti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į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techninę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specifikaciją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? </w:t>
            </w:r>
          </w:p>
        </w:tc>
        <w:tc>
          <w:tcPr>
            <w:tcW w:w="5103" w:type="dxa"/>
          </w:tcPr>
          <w:p w14:paraId="2A6386AC" w14:textId="77777777" w:rsidR="0001574C" w:rsidRPr="0001574C" w:rsidRDefault="0001574C" w:rsidP="00015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6C9F4759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CC8FC4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7583ADDF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reikalavimų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vertėtų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atsisakyti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57B2421D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43DDD9B1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58101FE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31362D0A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Kokia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Jūsų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nuomone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galėtų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būti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techninėje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specifikacijoje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nurodytos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įrangos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kaina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su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PVM?</w:t>
            </w:r>
          </w:p>
        </w:tc>
        <w:tc>
          <w:tcPr>
            <w:tcW w:w="5103" w:type="dxa"/>
          </w:tcPr>
          <w:p w14:paraId="066AA237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</w:p>
        </w:tc>
      </w:tr>
      <w:tr w:rsidR="0001574C" w:rsidRPr="0001574C" w14:paraId="51C35453" w14:textId="77777777" w:rsidTr="009702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0F5409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4BBC43F6" w14:textId="77777777" w:rsidR="0001574C" w:rsidRPr="0001574C" w:rsidRDefault="0001574C" w:rsidP="00015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turite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kitų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pastebėjimų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pasiūlymų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1088236A" w14:textId="77777777" w:rsidR="0001574C" w:rsidRPr="0001574C" w:rsidRDefault="0001574C" w:rsidP="00015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[</w:t>
            </w:r>
            <w:proofErr w:type="spellStart"/>
            <w:r w:rsidRPr="0001574C">
              <w:rPr>
                <w:rFonts w:eastAsia="MS Gothic"/>
                <w:i/>
                <w:iCs/>
                <w:sz w:val="22"/>
                <w:szCs w:val="22"/>
                <w:lang w:eastAsia="ja-JP"/>
              </w:rPr>
              <w:t>nurodykite</w:t>
            </w:r>
            <w:proofErr w:type="spellEnd"/>
            <w:r w:rsidRPr="0001574C">
              <w:rPr>
                <w:rFonts w:eastAsia="MS Gothic"/>
                <w:sz w:val="22"/>
                <w:szCs w:val="22"/>
                <w:lang w:eastAsia="ja-JP"/>
              </w:rPr>
              <w:t>]</w:t>
            </w:r>
          </w:p>
        </w:tc>
      </w:tr>
      <w:tr w:rsidR="0001574C" w:rsidRPr="0001574C" w14:paraId="3BD1FE98" w14:textId="77777777" w:rsidTr="00015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86E48B" w14:textId="77777777" w:rsidR="0001574C" w:rsidRPr="0001574C" w:rsidRDefault="0001574C" w:rsidP="0001574C">
            <w:pPr>
              <w:numPr>
                <w:ilvl w:val="0"/>
                <w:numId w:val="4"/>
              </w:numPr>
              <w:tabs>
                <w:tab w:val="left" w:pos="392"/>
              </w:tabs>
              <w:ind w:left="-23" w:firstLine="6"/>
              <w:contextualSpacing/>
              <w:jc w:val="both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4254" w:type="dxa"/>
          </w:tcPr>
          <w:p w14:paraId="4AFA9405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tiekėjo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dalyvavimas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šioje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rinkos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konsultacijoje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konfidencialus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, t. y.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ar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Perkančioji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organizacija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turi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teisę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skelbti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dalyvavusio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rinkos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konsultacijoje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tiekėjo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1574C">
              <w:rPr>
                <w:rFonts w:eastAsia="Calibri"/>
                <w:sz w:val="22"/>
                <w:szCs w:val="22"/>
                <w:lang w:eastAsia="ja-JP"/>
              </w:rPr>
              <w:t>pavadinimą</w:t>
            </w:r>
            <w:proofErr w:type="spellEnd"/>
            <w:r w:rsidRPr="0001574C">
              <w:rPr>
                <w:rFonts w:eastAsia="Calibri"/>
                <w:sz w:val="22"/>
                <w:szCs w:val="22"/>
                <w:lang w:eastAsia="ja-JP"/>
              </w:rPr>
              <w:t>?</w:t>
            </w:r>
          </w:p>
        </w:tc>
        <w:tc>
          <w:tcPr>
            <w:tcW w:w="5103" w:type="dxa"/>
          </w:tcPr>
          <w:p w14:paraId="0A0D5066" w14:textId="77777777" w:rsidR="0001574C" w:rsidRPr="0001574C" w:rsidRDefault="0001574C" w:rsidP="00015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ja-JP"/>
              </w:rPr>
            </w:pPr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Taip </w:t>
            </w:r>
            <w:sdt>
              <w:sdtPr>
                <w:rPr>
                  <w:rFonts w:eastAsia="MS Gothic"/>
                  <w:lang w:eastAsia="ja-JP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Pr="0001574C">
              <w:rPr>
                <w:rFonts w:eastAsia="MS Gothic"/>
                <w:sz w:val="22"/>
                <w:szCs w:val="22"/>
                <w:lang w:eastAsia="ja-JP"/>
              </w:rPr>
              <w:t xml:space="preserve">     Ne </w:t>
            </w:r>
            <w:sdt>
              <w:sdtPr>
                <w:rPr>
                  <w:rFonts w:eastAsia="MS Gothic"/>
                  <w:lang w:eastAsia="ja-JP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74C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</w:p>
        </w:tc>
      </w:tr>
    </w:tbl>
    <w:p w14:paraId="04F028FF" w14:textId="77777777" w:rsidR="0001574C" w:rsidRDefault="0001574C" w:rsidP="00A45074">
      <w:pPr>
        <w:jc w:val="center"/>
        <w:rPr>
          <w:b/>
          <w:bCs/>
        </w:rPr>
      </w:pPr>
    </w:p>
    <w:p w14:paraId="5DEBE55E" w14:textId="21930E05" w:rsidR="006F724C" w:rsidRDefault="006F724C" w:rsidP="00A45074">
      <w:pPr>
        <w:jc w:val="center"/>
        <w:rPr>
          <w:b/>
          <w:bCs/>
        </w:rPr>
      </w:pPr>
      <w:r w:rsidRPr="006F724C">
        <w:rPr>
          <w:b/>
          <w:bCs/>
        </w:rPr>
        <w:t>MEDICININĖ ĮRANGA</w:t>
      </w:r>
      <w:r>
        <w:rPr>
          <w:b/>
          <w:bCs/>
        </w:rPr>
        <w:t>.</w:t>
      </w:r>
      <w:r w:rsidRPr="006F724C">
        <w:rPr>
          <w:b/>
          <w:bCs/>
        </w:rPr>
        <w:t xml:space="preserve"> ENDOBRONCHINIO ULTRAGARSO SISTEM</w:t>
      </w:r>
    </w:p>
    <w:p w14:paraId="33AD75D1" w14:textId="5DDBA1AA" w:rsidR="00A45074" w:rsidRDefault="006F724C" w:rsidP="00A45074">
      <w:pPr>
        <w:jc w:val="center"/>
        <w:rPr>
          <w:b/>
          <w:bCs/>
        </w:rPr>
      </w:pPr>
      <w:r w:rsidRPr="00A45074">
        <w:rPr>
          <w:b/>
          <w:bCs/>
        </w:rPr>
        <w:t>TECHNINĖ SPECIFIKACIJA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656"/>
        <w:gridCol w:w="4873"/>
        <w:gridCol w:w="4252"/>
      </w:tblGrid>
      <w:tr w:rsidR="00C430B5" w:rsidRPr="00803865" w14:paraId="57E70DB2" w14:textId="77777777" w:rsidTr="00C430B5">
        <w:trPr>
          <w:trHeight w:val="604"/>
        </w:trPr>
        <w:tc>
          <w:tcPr>
            <w:tcW w:w="656" w:type="dxa"/>
            <w:vAlign w:val="center"/>
          </w:tcPr>
          <w:p w14:paraId="3392BF1F" w14:textId="77777777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Eil.</w:t>
            </w:r>
          </w:p>
          <w:p w14:paraId="1FBAE001" w14:textId="77777777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873" w:type="dxa"/>
            <w:vAlign w:val="center"/>
          </w:tcPr>
          <w:p w14:paraId="5F3054BD" w14:textId="77777777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03865">
              <w:rPr>
                <w:b/>
                <w:color w:val="000000" w:themeColor="text1"/>
                <w:sz w:val="22"/>
                <w:szCs w:val="22"/>
              </w:rPr>
              <w:t>Parametrai</w:t>
            </w:r>
            <w:proofErr w:type="spellEnd"/>
          </w:p>
          <w:p w14:paraId="5C2FB059" w14:textId="77777777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3865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03865">
              <w:rPr>
                <w:b/>
                <w:color w:val="000000" w:themeColor="text1"/>
                <w:sz w:val="22"/>
                <w:szCs w:val="22"/>
              </w:rPr>
              <w:t>specifikacija</w:t>
            </w:r>
            <w:proofErr w:type="spellEnd"/>
            <w:r w:rsidRPr="00803865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14:paraId="3F87CD98" w14:textId="77777777" w:rsidR="00C430B5" w:rsidRPr="00803865" w:rsidRDefault="00C430B5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Siūlomos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parametrų</w:t>
            </w:r>
            <w:proofErr w:type="spellEnd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03865">
              <w:rPr>
                <w:b/>
                <w:bCs/>
                <w:color w:val="000000" w:themeColor="text1"/>
                <w:sz w:val="22"/>
                <w:szCs w:val="22"/>
              </w:rPr>
              <w:t>reikšmės</w:t>
            </w:r>
            <w:proofErr w:type="spellEnd"/>
          </w:p>
        </w:tc>
      </w:tr>
      <w:tr w:rsidR="00C430B5" w:rsidRPr="00803865" w14:paraId="467BA8FE" w14:textId="77777777" w:rsidTr="004A4A6D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4E9AEBD8" w14:textId="3027656E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vAlign w:val="center"/>
          </w:tcPr>
          <w:p w14:paraId="2856A373" w14:textId="726B005A" w:rsidR="00C430B5" w:rsidRPr="00803865" w:rsidRDefault="00C430B5" w:rsidP="005E1C0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706AF31" w14:textId="382DAA3C" w:rsidR="00C430B5" w:rsidRDefault="00C430B5" w:rsidP="005E1C08">
            <w:pPr>
              <w:ind w:left="353" w:right="-3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0B5109" w:rsidRPr="005B40C1" w14:paraId="67545DF2" w14:textId="77777777" w:rsidTr="004A4A6D">
        <w:trPr>
          <w:trHeight w:val="30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4C9" w14:textId="180F13EB" w:rsidR="000B5109" w:rsidRPr="004A4A6D" w:rsidRDefault="000B5109" w:rsidP="00C430B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C79F" w14:textId="4485C172" w:rsidR="000B5109" w:rsidRPr="004A4A6D" w:rsidRDefault="000B5109" w:rsidP="00C430B5">
            <w:pPr>
              <w:suppressAutoHyphens/>
              <w:autoSpaceDN w:val="0"/>
              <w:textAlignment w:val="baseline"/>
            </w:pPr>
            <w:proofErr w:type="spellStart"/>
            <w:r w:rsidRPr="009358E6">
              <w:t>Bronchoskopinis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ultragarsas</w:t>
            </w:r>
            <w:proofErr w:type="spellEnd"/>
            <w:r w:rsidRPr="009358E6">
              <w:t xml:space="preserve"> 1 </w:t>
            </w:r>
            <w:proofErr w:type="spellStart"/>
            <w:r w:rsidRPr="009358E6">
              <w:t>kompl</w:t>
            </w:r>
            <w:proofErr w:type="spellEnd"/>
            <w:r w:rsidRPr="009358E6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9E5DE" w14:textId="77777777" w:rsidR="000B5109" w:rsidRPr="004A4A6D" w:rsidRDefault="000B5109" w:rsidP="00C430B5">
            <w:pPr>
              <w:suppressAutoHyphens/>
              <w:autoSpaceDN w:val="0"/>
              <w:ind w:left="-40"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5B40C1" w14:paraId="5F6FA530" w14:textId="77777777" w:rsidTr="004A4A6D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99B8" w14:textId="77777777" w:rsidR="00C430B5" w:rsidRPr="004A4A6D" w:rsidRDefault="00C430B5" w:rsidP="00C430B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EEF4" w14:textId="2A90814B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Endoskopinis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centras</w:t>
            </w:r>
            <w:proofErr w:type="spellEnd"/>
            <w:r w:rsidRPr="009358E6">
              <w:t xml:space="preserve"> 1 </w:t>
            </w:r>
            <w:proofErr w:type="spellStart"/>
            <w:r w:rsidRPr="009358E6">
              <w:t>vnt</w:t>
            </w:r>
            <w:proofErr w:type="spellEnd"/>
            <w:r w:rsidRPr="009358E6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0A967" w14:textId="77777777" w:rsidR="00C430B5" w:rsidRPr="004A4A6D" w:rsidRDefault="00C430B5" w:rsidP="00C430B5">
            <w:pPr>
              <w:suppressAutoHyphens/>
              <w:autoSpaceDN w:val="0"/>
              <w:ind w:left="-40"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7DC4596" w14:textId="77777777" w:rsidTr="004A4A6D">
        <w:trPr>
          <w:trHeight w:hRule="exact" w:val="9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1B4C" w14:textId="77777777" w:rsidR="00C430B5" w:rsidRPr="004A4A6D" w:rsidRDefault="00C430B5" w:rsidP="00C430B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0BEC" w14:textId="04BCDEE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Endoskopinio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paskirtis</w:t>
            </w:r>
            <w:proofErr w:type="spellEnd"/>
            <w:r w:rsidRPr="009358E6">
              <w:t xml:space="preserve">: </w:t>
            </w:r>
            <w:proofErr w:type="spellStart"/>
            <w:r w:rsidRPr="009358E6">
              <w:t>skirtas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naudoti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</w:t>
            </w:r>
            <w:proofErr w:type="spellEnd"/>
            <w:r w:rsidRPr="009358E6">
              <w:t xml:space="preserve"> </w:t>
            </w:r>
            <w:proofErr w:type="spellStart"/>
            <w:proofErr w:type="gramStart"/>
            <w:r w:rsidRPr="009358E6">
              <w:t>ultragarsiniais</w:t>
            </w:r>
            <w:proofErr w:type="spellEnd"/>
            <w:r w:rsidRPr="009358E6">
              <w:t xml:space="preserve">  </w:t>
            </w:r>
            <w:proofErr w:type="spellStart"/>
            <w:r w:rsidRPr="009358E6">
              <w:t>endoskopais</w:t>
            </w:r>
            <w:proofErr w:type="spellEnd"/>
            <w:proofErr w:type="gramEnd"/>
            <w:r w:rsidRPr="009358E6">
              <w:t xml:space="preserve">, </w:t>
            </w:r>
            <w:proofErr w:type="spellStart"/>
            <w:r w:rsidRPr="009358E6">
              <w:t>ultragarsiniais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zondais</w:t>
            </w:r>
            <w:proofErr w:type="spellEnd"/>
            <w:r w:rsidRPr="009358E6">
              <w:t xml:space="preserve"> (mini </w:t>
            </w:r>
            <w:proofErr w:type="spellStart"/>
            <w:r w:rsidRPr="009358E6">
              <w:t>daviklis</w:t>
            </w:r>
            <w:proofErr w:type="spellEnd"/>
            <w:r w:rsidRPr="009358E6">
              <w:t xml:space="preserve">) </w:t>
            </w:r>
            <w:proofErr w:type="spellStart"/>
            <w:r w:rsidRPr="009358E6">
              <w:t>kvėpavimo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takams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trachėjai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ir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bronchų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medžiui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stebėti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ED849" w14:textId="77777777" w:rsidR="00C430B5" w:rsidRPr="004A4A6D" w:rsidRDefault="00C430B5" w:rsidP="00C430B5">
            <w:pPr>
              <w:suppressAutoHyphens/>
              <w:autoSpaceDN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BC590F6" w14:textId="77777777" w:rsidTr="004A4A6D">
        <w:trPr>
          <w:trHeight w:val="5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2F89" w14:textId="7777777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8DF" w14:textId="77777777" w:rsidR="000B5109" w:rsidRPr="004A4A6D" w:rsidRDefault="00C430B5" w:rsidP="00C430B5">
            <w:pPr>
              <w:suppressAutoHyphens/>
              <w:autoSpaceDN w:val="0"/>
              <w:textAlignment w:val="baseline"/>
              <w:rPr>
                <w:lang w:val="sv-SE"/>
              </w:rPr>
            </w:pPr>
            <w:r w:rsidRPr="009358E6">
              <w:rPr>
                <w:lang w:val="sv-SE"/>
              </w:rPr>
              <w:t>Endoskopinio ultragarso centro ultragarsinio skenavimo formatas:</w:t>
            </w:r>
          </w:p>
          <w:p w14:paraId="733A5C67" w14:textId="5FCD50BB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sv-SE"/>
              </w:rPr>
            </w:pPr>
            <w:r w:rsidRPr="009358E6">
              <w:rPr>
                <w:lang w:val="sv-SE"/>
              </w:rPr>
              <w:t xml:space="preserve">  1. Mechaninis skenavimas, kai siunčiami ir priimami ultragarso signalai kartu mechaniškai judant ultragarso signalo keitikliui;</w:t>
            </w:r>
            <w:r w:rsidRPr="009358E6">
              <w:rPr>
                <w:lang w:val="sv-SE"/>
              </w:rPr>
              <w:br/>
              <w:t>2. Elektroninis skenavimas, kai ultragarsinės įrangos elementai, kurie siunčia ir priima ultragarso signalą.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A5EDA" w14:textId="77777777" w:rsidR="00C430B5" w:rsidRPr="004A4A6D" w:rsidRDefault="00C430B5" w:rsidP="00C430B5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430B5" w:rsidRPr="00803865" w14:paraId="45519C16" w14:textId="77777777" w:rsidTr="004A4A6D">
        <w:trPr>
          <w:trHeight w:val="5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F6F3" w14:textId="7777777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8EB5" w14:textId="77777777" w:rsidR="000B5109" w:rsidRPr="004A4A6D" w:rsidRDefault="00C430B5" w:rsidP="00C430B5">
            <w:pPr>
              <w:suppressAutoHyphens/>
              <w:autoSpaceDN w:val="0"/>
              <w:textAlignment w:val="baseline"/>
            </w:pPr>
            <w:proofErr w:type="spellStart"/>
            <w:r w:rsidRPr="009358E6">
              <w:t>Endoskopinio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mechaninis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skenavimas</w:t>
            </w:r>
            <w:proofErr w:type="spellEnd"/>
            <w:r w:rsidRPr="009358E6">
              <w:t xml:space="preserve">, </w:t>
            </w:r>
            <w:proofErr w:type="spellStart"/>
            <w:proofErr w:type="gramStart"/>
            <w:r w:rsidRPr="009358E6">
              <w:t>naudojant</w:t>
            </w:r>
            <w:proofErr w:type="spellEnd"/>
            <w:r w:rsidRPr="009358E6">
              <w:t xml:space="preserve">  </w:t>
            </w:r>
            <w:proofErr w:type="spellStart"/>
            <w:r w:rsidRPr="009358E6">
              <w:t>mechaninį</w:t>
            </w:r>
            <w:proofErr w:type="spellEnd"/>
            <w:proofErr w:type="gramEnd"/>
            <w:r w:rsidRPr="009358E6">
              <w:t xml:space="preserve"> </w:t>
            </w:r>
            <w:proofErr w:type="spellStart"/>
            <w:r w:rsidRPr="009358E6">
              <w:t>ultragarsinį</w:t>
            </w:r>
            <w:proofErr w:type="spellEnd"/>
            <w:r w:rsidRPr="009358E6">
              <w:t xml:space="preserve"> mini </w:t>
            </w:r>
            <w:proofErr w:type="spellStart"/>
            <w:r w:rsidRPr="009358E6">
              <w:t>daviklį</w:t>
            </w:r>
            <w:proofErr w:type="spellEnd"/>
            <w:r w:rsidRPr="009358E6">
              <w:t>:</w:t>
            </w:r>
          </w:p>
          <w:p w14:paraId="644C957D" w14:textId="0A244548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r w:rsidRPr="009358E6">
              <w:t xml:space="preserve"> 1) </w:t>
            </w:r>
            <w:proofErr w:type="spellStart"/>
            <w:r w:rsidRPr="009358E6">
              <w:t>Skenavimo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rėžimas</w:t>
            </w:r>
            <w:proofErr w:type="spellEnd"/>
            <w:r w:rsidRPr="009358E6">
              <w:t xml:space="preserve">: B </w:t>
            </w:r>
            <w:proofErr w:type="spellStart"/>
            <w:r w:rsidRPr="009358E6">
              <w:t>režimas</w:t>
            </w:r>
            <w:proofErr w:type="spellEnd"/>
            <w:r w:rsidRPr="009358E6">
              <w:t>;</w:t>
            </w:r>
            <w:r w:rsidRPr="009358E6">
              <w:br/>
              <w:t xml:space="preserve">2) </w:t>
            </w:r>
            <w:proofErr w:type="spellStart"/>
            <w:r w:rsidRPr="009358E6">
              <w:t>Nuskaitymas</w:t>
            </w:r>
            <w:proofErr w:type="spellEnd"/>
            <w:r w:rsidRPr="009358E6">
              <w:t xml:space="preserve">: </w:t>
            </w:r>
            <w:proofErr w:type="spellStart"/>
            <w:r w:rsidRPr="009358E6">
              <w:t>spindulinis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nuskaitymas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spiralinis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nuskaitymas</w:t>
            </w:r>
            <w:proofErr w:type="spellEnd"/>
            <w:r w:rsidRPr="009358E6">
              <w:t>;</w:t>
            </w:r>
            <w:r w:rsidRPr="009358E6">
              <w:br/>
              <w:t xml:space="preserve">3) </w:t>
            </w:r>
            <w:proofErr w:type="spellStart"/>
            <w:r w:rsidRPr="009358E6">
              <w:t>Skenavimo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dažniai</w:t>
            </w:r>
            <w:proofErr w:type="spellEnd"/>
            <w:r w:rsidRPr="009358E6">
              <w:t xml:space="preserve">: </w:t>
            </w:r>
            <w:r w:rsidRPr="009358E6">
              <w:br/>
              <w:t>a) 12-12,5 MHz,</w:t>
            </w:r>
            <w:r w:rsidRPr="009358E6">
              <w:br/>
              <w:t>b) 20 - 20,5 MHz;</w:t>
            </w:r>
            <w:r w:rsidRPr="009358E6">
              <w:br/>
              <w:t xml:space="preserve">4) 3D </w:t>
            </w:r>
            <w:proofErr w:type="spellStart"/>
            <w:r w:rsidRPr="009358E6">
              <w:t>atvaizdavimas</w:t>
            </w:r>
            <w:proofErr w:type="spellEnd"/>
            <w:r w:rsidRPr="009358E6">
              <w:t xml:space="preserve">:  </w:t>
            </w:r>
            <w:proofErr w:type="spellStart"/>
            <w:r w:rsidRPr="009358E6">
              <w:t>atkuriant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kelis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iš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eilės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einančius</w:t>
            </w:r>
            <w:proofErr w:type="spellEnd"/>
            <w:r w:rsidRPr="009358E6">
              <w:t xml:space="preserve"> 2D </w:t>
            </w:r>
            <w:proofErr w:type="spellStart"/>
            <w:r w:rsidRPr="009358E6">
              <w:t>vaizdus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gautus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atliekant</w:t>
            </w:r>
            <w:proofErr w:type="spellEnd"/>
            <w:r w:rsidRPr="009358E6">
              <w:t xml:space="preserve"> 3D </w:t>
            </w:r>
            <w:proofErr w:type="spellStart"/>
            <w:r w:rsidRPr="009358E6">
              <w:t>skenavimą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pateikiamas</w:t>
            </w:r>
            <w:proofErr w:type="spellEnd"/>
            <w:r w:rsidRPr="009358E6">
              <w:t xml:space="preserve"> 3D </w:t>
            </w:r>
            <w:proofErr w:type="spellStart"/>
            <w:r w:rsidRPr="009358E6">
              <w:t>rodinys</w:t>
            </w:r>
            <w:proofErr w:type="spellEnd"/>
            <w:r w:rsidRPr="009358E6">
              <w:t>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949D1" w14:textId="77777777" w:rsidR="00C430B5" w:rsidRPr="004A4A6D" w:rsidRDefault="00C430B5" w:rsidP="00C430B5">
            <w:pPr>
              <w:suppressAutoHyphens/>
              <w:autoSpaceDN w:val="0"/>
              <w:ind w:right="-4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2E69912B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C491" w14:textId="7777777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E0F1" w14:textId="1D5486A6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FF0000"/>
              </w:rPr>
            </w:pPr>
            <w:proofErr w:type="spellStart"/>
            <w:r w:rsidRPr="009358E6">
              <w:t>Endoskopinis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elektroninis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skenavimas</w:t>
            </w:r>
            <w:proofErr w:type="spellEnd"/>
            <w:r w:rsidRPr="009358E6">
              <w:t xml:space="preserve">, kai </w:t>
            </w:r>
            <w:proofErr w:type="spellStart"/>
            <w:r w:rsidRPr="009358E6">
              <w:t>prijungtas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endoskopas</w:t>
            </w:r>
            <w:proofErr w:type="spellEnd"/>
            <w:r w:rsidRPr="009358E6">
              <w:t xml:space="preserve">: </w:t>
            </w:r>
            <w:proofErr w:type="gramStart"/>
            <w:r w:rsidRPr="009358E6">
              <w:t>1.Skenavimo</w:t>
            </w:r>
            <w:proofErr w:type="gramEnd"/>
            <w:r w:rsidRPr="009358E6">
              <w:t xml:space="preserve"> </w:t>
            </w:r>
            <w:proofErr w:type="spellStart"/>
            <w:r w:rsidRPr="009358E6">
              <w:t>rėžimai</w:t>
            </w:r>
            <w:proofErr w:type="spellEnd"/>
            <w:r w:rsidRPr="009358E6">
              <w:t xml:space="preserve">: </w:t>
            </w:r>
            <w:r w:rsidRPr="009358E6">
              <w:br/>
              <w:t xml:space="preserve">a) B </w:t>
            </w:r>
            <w:proofErr w:type="spellStart"/>
            <w:r w:rsidRPr="009358E6">
              <w:t>režimas</w:t>
            </w:r>
            <w:proofErr w:type="spellEnd"/>
            <w:r w:rsidRPr="009358E6">
              <w:t xml:space="preserve">, </w:t>
            </w:r>
            <w:r w:rsidRPr="009358E6">
              <w:br/>
              <w:t>b) FLOW (</w:t>
            </w:r>
            <w:proofErr w:type="spellStart"/>
            <w:r w:rsidRPr="009358E6">
              <w:t>tėkmės</w:t>
            </w:r>
            <w:proofErr w:type="spellEnd"/>
            <w:r w:rsidRPr="009358E6">
              <w:t xml:space="preserve">) </w:t>
            </w:r>
            <w:proofErr w:type="spellStart"/>
            <w:r w:rsidRPr="009358E6">
              <w:t>režimas</w:t>
            </w:r>
            <w:proofErr w:type="spellEnd"/>
            <w:r w:rsidRPr="009358E6">
              <w:t xml:space="preserve"> (</w:t>
            </w:r>
            <w:proofErr w:type="spellStart"/>
            <w:r w:rsidRPr="009358E6">
              <w:t>iš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funkcija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atlieka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Doplerio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signalų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apdorojimą</w:t>
            </w:r>
            <w:proofErr w:type="spellEnd"/>
            <w:r w:rsidRPr="009358E6">
              <w:t>)</w:t>
            </w:r>
            <w:r w:rsidRPr="009358E6">
              <w:br/>
              <w:t>c) PW (</w:t>
            </w:r>
            <w:proofErr w:type="spellStart"/>
            <w:r w:rsidRPr="009358E6">
              <w:t>Doplerio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impulsinės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bangos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atvaizduoja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nurodyto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kraujo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srauto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greitį</w:t>
            </w:r>
            <w:proofErr w:type="spellEnd"/>
            <w:r w:rsidRPr="009358E6">
              <w:t xml:space="preserve">) </w:t>
            </w:r>
            <w:proofErr w:type="spellStart"/>
            <w:r w:rsidRPr="009358E6">
              <w:t>režimas</w:t>
            </w:r>
            <w:proofErr w:type="spellEnd"/>
            <w:r w:rsidRPr="009358E6">
              <w:t>,</w:t>
            </w:r>
            <w:r w:rsidRPr="009358E6">
              <w:br/>
              <w:t>d) THE (</w:t>
            </w:r>
            <w:proofErr w:type="spellStart"/>
            <w:r w:rsidRPr="009358E6">
              <w:t>audinių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harmoninio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aido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gauna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vaizdus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naudodama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audinių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harmoninį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komponentą</w:t>
            </w:r>
            <w:proofErr w:type="spellEnd"/>
            <w:r w:rsidRPr="009358E6">
              <w:t xml:space="preserve">) </w:t>
            </w:r>
            <w:proofErr w:type="spellStart"/>
            <w:r w:rsidRPr="009358E6">
              <w:t>režimas</w:t>
            </w:r>
            <w:proofErr w:type="spellEnd"/>
            <w:r w:rsidRPr="009358E6">
              <w:t xml:space="preserve">; </w:t>
            </w:r>
            <w:r w:rsidRPr="009358E6">
              <w:br/>
              <w:t xml:space="preserve">2. </w:t>
            </w:r>
            <w:proofErr w:type="spellStart"/>
            <w:r w:rsidRPr="009358E6">
              <w:t>Skenavimo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dažniai</w:t>
            </w:r>
            <w:proofErr w:type="spellEnd"/>
            <w:r w:rsidRPr="009358E6">
              <w:t>:</w:t>
            </w:r>
            <w:r w:rsidRPr="009358E6">
              <w:br/>
              <w:t>a) 5 - 5,</w:t>
            </w:r>
            <w:proofErr w:type="gramStart"/>
            <w:r w:rsidRPr="009358E6">
              <w:t>5  MHz</w:t>
            </w:r>
            <w:proofErr w:type="gramEnd"/>
            <w:r w:rsidRPr="009358E6">
              <w:t xml:space="preserve">, </w:t>
            </w:r>
            <w:r w:rsidRPr="009358E6">
              <w:br/>
              <w:t xml:space="preserve">b) 6 - 6,5  MHz, </w:t>
            </w:r>
            <w:r w:rsidRPr="009358E6">
              <w:br/>
              <w:t xml:space="preserve">c) 7,5 – 8 MHz, </w:t>
            </w:r>
            <w:r w:rsidRPr="009358E6">
              <w:br/>
              <w:t xml:space="preserve">d) 10 - 10,5 MHz, </w:t>
            </w:r>
            <w:r w:rsidRPr="009358E6">
              <w:br/>
              <w:t>e) 12 - 12,5 MHz;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8F7D" w14:textId="77777777" w:rsidR="00C430B5" w:rsidRPr="004A4A6D" w:rsidRDefault="00C430B5" w:rsidP="00C430B5">
            <w:pPr>
              <w:pStyle w:val="Sraopastraipa"/>
              <w:suppressAutoHyphens/>
              <w:autoSpaceDN w:val="0"/>
              <w:ind w:left="0"/>
              <w:contextualSpacing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24660C" w14:paraId="7DED7C80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E189" w14:textId="7777777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001D" w14:textId="4EBE593B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Endoskopinis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židinys</w:t>
            </w:r>
            <w:proofErr w:type="spellEnd"/>
            <w:r w:rsidRPr="009358E6">
              <w:t xml:space="preserve">: 1) </w:t>
            </w:r>
            <w:proofErr w:type="spellStart"/>
            <w:r w:rsidRPr="009358E6">
              <w:t>Rankinis</w:t>
            </w:r>
            <w:proofErr w:type="spellEnd"/>
            <w:r w:rsidRPr="009358E6">
              <w:br/>
              <w:t xml:space="preserve">2) </w:t>
            </w:r>
            <w:proofErr w:type="spellStart"/>
            <w:r w:rsidRPr="009358E6">
              <w:t>Automatinis</w:t>
            </w:r>
            <w:proofErr w:type="spellEnd"/>
            <w:r w:rsidRPr="009358E6">
              <w:br/>
              <w:t xml:space="preserve">3) </w:t>
            </w:r>
            <w:proofErr w:type="spellStart"/>
            <w:r w:rsidRPr="009358E6">
              <w:t>Multifokusas</w:t>
            </w:r>
            <w:proofErr w:type="spellEnd"/>
            <w:r w:rsidRPr="009358E6">
              <w:t xml:space="preserve"> (s-FOCUS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eFocusing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analogiškas</w:t>
            </w:r>
            <w:proofErr w:type="spellEnd"/>
            <w:r w:rsidRPr="009358E6"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AA8E0" w14:textId="7777777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511B0CC2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46B2" w14:textId="221001F4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C871" w14:textId="77721ED9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Endoskopinis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filmo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įrašymas</w:t>
            </w:r>
            <w:proofErr w:type="spellEnd"/>
            <w:r w:rsidRPr="009358E6">
              <w:t xml:space="preserve">: </w:t>
            </w:r>
            <w:proofErr w:type="spellStart"/>
            <w:r w:rsidRPr="009358E6">
              <w:t>Ultragarso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vidinėje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atmintinėje</w:t>
            </w:r>
            <w:proofErr w:type="spellEnd"/>
            <w:r w:rsidRPr="009358E6">
              <w:t xml:space="preserve">:  </w:t>
            </w:r>
            <w:proofErr w:type="spellStart"/>
            <w:r w:rsidRPr="009358E6">
              <w:t>vaizdo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formatas</w:t>
            </w:r>
            <w:proofErr w:type="spellEnd"/>
            <w:r w:rsidRPr="009358E6">
              <w:t xml:space="preserve"> AVI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jam </w:t>
            </w:r>
            <w:proofErr w:type="spellStart"/>
            <w:r w:rsidRPr="009358E6">
              <w:t>lygiavertis</w:t>
            </w:r>
            <w:proofErr w:type="spellEnd"/>
            <w:r w:rsidRPr="009358E6">
              <w:t>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FFDA" w14:textId="77777777" w:rsidR="00C430B5" w:rsidRPr="004A4A6D" w:rsidRDefault="00C430B5" w:rsidP="00C430B5">
            <w:pPr>
              <w:rPr>
                <w:sz w:val="22"/>
                <w:szCs w:val="22"/>
              </w:rPr>
            </w:pPr>
          </w:p>
        </w:tc>
      </w:tr>
      <w:tr w:rsidR="00C430B5" w:rsidRPr="005B40C1" w14:paraId="1DBB5D36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6205" w14:textId="5B27C2C2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10BD" w14:textId="701652AE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Komplekte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pateikiama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papildoma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įranga</w:t>
            </w:r>
            <w:proofErr w:type="spellEnd"/>
            <w:r w:rsidRPr="009358E6">
              <w:t xml:space="preserve">: </w:t>
            </w:r>
            <w:proofErr w:type="spellStart"/>
            <w:proofErr w:type="gramStart"/>
            <w:r w:rsidRPr="009358E6">
              <w:t>klaviatūra</w:t>
            </w:r>
            <w:proofErr w:type="spellEnd"/>
            <w:r w:rsidRPr="009358E6">
              <w:t xml:space="preserve">  </w:t>
            </w:r>
            <w:proofErr w:type="spellStart"/>
            <w:r w:rsidRPr="009358E6">
              <w:t>su</w:t>
            </w:r>
            <w:proofErr w:type="spellEnd"/>
            <w:proofErr w:type="gramEnd"/>
            <w:r w:rsidRPr="009358E6">
              <w:t xml:space="preserve"> </w:t>
            </w:r>
            <w:proofErr w:type="spellStart"/>
            <w:r w:rsidRPr="009358E6">
              <w:t>įmontuota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jutikline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planšete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ir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jutikliniu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skydeliu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ar</w:t>
            </w:r>
            <w:proofErr w:type="spellEnd"/>
            <w:r w:rsidRPr="009358E6">
              <w:t xml:space="preserve"> jai </w:t>
            </w:r>
            <w:proofErr w:type="spellStart"/>
            <w:r w:rsidRPr="009358E6">
              <w:t>lygiavertė</w:t>
            </w:r>
            <w:proofErr w:type="spellEnd"/>
            <w:r w:rsidRPr="009358E6">
              <w:t>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D08E8" w14:textId="77777777" w:rsidR="00C430B5" w:rsidRPr="004A4A6D" w:rsidRDefault="00C430B5" w:rsidP="00C430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86D30CA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AB8C" w14:textId="5EC6EC56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E5EA" w14:textId="236ED420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gramStart"/>
            <w:r w:rsidRPr="009358E6">
              <w:t>Suderinamumas :</w:t>
            </w:r>
            <w:proofErr w:type="gramEnd"/>
            <w:r w:rsidRPr="009358E6">
              <w:t xml:space="preserve"> </w:t>
            </w: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centras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suderinamas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ligoninės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turima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darbo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vietomis</w:t>
            </w:r>
            <w:proofErr w:type="spellEnd"/>
            <w:r w:rsidRPr="009358E6">
              <w:t xml:space="preserve">  EVIS EXERA III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EVIS X1 (</w:t>
            </w:r>
            <w:proofErr w:type="spellStart"/>
            <w:r w:rsidRPr="009358E6">
              <w:t>kurios</w:t>
            </w:r>
            <w:proofErr w:type="spellEnd"/>
            <w:r w:rsidRPr="009358E6">
              <w:t xml:space="preserve">  </w:t>
            </w:r>
            <w:proofErr w:type="spellStart"/>
            <w:r w:rsidRPr="009358E6">
              <w:t>susideda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iš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vaizdo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procesoriaus</w:t>
            </w:r>
            <w:proofErr w:type="spellEnd"/>
            <w:r w:rsidRPr="009358E6">
              <w:t xml:space="preserve"> CV-190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CV-1500, </w:t>
            </w:r>
            <w:proofErr w:type="spellStart"/>
            <w:r w:rsidRPr="009358E6">
              <w:t>didelės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skiriamosios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gebos</w:t>
            </w:r>
            <w:proofErr w:type="spellEnd"/>
            <w:r w:rsidRPr="009358E6">
              <w:t xml:space="preserve"> 4K </w:t>
            </w:r>
            <w:proofErr w:type="spellStart"/>
            <w:r w:rsidRPr="009358E6">
              <w:t>monitoriaus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vakuuminės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pompos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ir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vežimėlio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įrangai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sudėti</w:t>
            </w:r>
            <w:proofErr w:type="spellEnd"/>
            <w:r w:rsidRPr="009358E6">
              <w:t xml:space="preserve">) </w:t>
            </w:r>
            <w:proofErr w:type="spellStart"/>
            <w:r w:rsidRPr="009358E6">
              <w:t>arba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papildomai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komplektuojamas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kartu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vaizdo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procesoriumi</w:t>
            </w:r>
            <w:proofErr w:type="spellEnd"/>
            <w:r w:rsidRPr="009358E6">
              <w:t xml:space="preserve"> (</w:t>
            </w:r>
            <w:proofErr w:type="spellStart"/>
            <w:r w:rsidRPr="009358E6">
              <w:t>jei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reikia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šviesos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šaltiniu</w:t>
            </w:r>
            <w:proofErr w:type="spellEnd"/>
            <w:r w:rsidRPr="009358E6">
              <w:t xml:space="preserve">), </w:t>
            </w:r>
            <w:proofErr w:type="spellStart"/>
            <w:r w:rsidRPr="009358E6">
              <w:t>didelės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skiriamosios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gebos</w:t>
            </w:r>
            <w:proofErr w:type="spellEnd"/>
            <w:r w:rsidRPr="009358E6">
              <w:t xml:space="preserve"> 4K </w:t>
            </w:r>
            <w:proofErr w:type="spellStart"/>
            <w:r w:rsidRPr="009358E6">
              <w:t>monitoriumi</w:t>
            </w:r>
            <w:proofErr w:type="spellEnd"/>
            <w:r w:rsidRPr="009358E6">
              <w:t xml:space="preserve">, </w:t>
            </w:r>
            <w:proofErr w:type="spellStart"/>
            <w:r w:rsidRPr="009358E6">
              <w:t>vakuumine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pompa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ir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vežimėliu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įrangai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sudėti</w:t>
            </w:r>
            <w:proofErr w:type="spellEnd"/>
            <w:r w:rsidRPr="009358E6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F88" w14:textId="77777777" w:rsidR="00C430B5" w:rsidRPr="004A4A6D" w:rsidRDefault="00C430B5" w:rsidP="00C430B5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4A4A6D" w14:paraId="511C1E3D" w14:textId="77777777" w:rsidTr="004A4A6D">
        <w:trPr>
          <w:gridAfter w:val="1"/>
          <w:wAfter w:w="4252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CF0" w14:textId="205BA6DF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EF0" w14:textId="6DCC8D4A" w:rsidR="00C430B5" w:rsidRPr="004A4A6D" w:rsidRDefault="00C430B5" w:rsidP="00C430B5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bronchoskopas</w:t>
            </w:r>
            <w:proofErr w:type="spellEnd"/>
            <w:r w:rsidRPr="009358E6">
              <w:t xml:space="preserve"> 1 </w:t>
            </w:r>
            <w:proofErr w:type="spellStart"/>
            <w:r w:rsidRPr="009358E6">
              <w:t>vnt</w:t>
            </w:r>
            <w:proofErr w:type="spellEnd"/>
            <w:r w:rsidRPr="009358E6">
              <w:t xml:space="preserve">. </w:t>
            </w:r>
          </w:p>
        </w:tc>
      </w:tr>
      <w:tr w:rsidR="00C430B5" w:rsidRPr="009F1D98" w14:paraId="3719B02D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E533" w14:textId="4195298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2F21" w14:textId="5B553C8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apžiūros</w:t>
            </w:r>
            <w:proofErr w:type="spellEnd"/>
            <w:r w:rsidRPr="009358E6">
              <w:t xml:space="preserve"> </w:t>
            </w:r>
            <w:proofErr w:type="spellStart"/>
            <w:proofErr w:type="gramStart"/>
            <w:r w:rsidRPr="009358E6">
              <w:t>laukas</w:t>
            </w:r>
            <w:proofErr w:type="spellEnd"/>
            <w:r w:rsidRPr="009358E6">
              <w:t xml:space="preserve">  ne</w:t>
            </w:r>
            <w:proofErr w:type="gramEnd"/>
            <w:r w:rsidRPr="009358E6">
              <w:t xml:space="preserve"> </w:t>
            </w:r>
            <w:proofErr w:type="spellStart"/>
            <w:r w:rsidRPr="009358E6">
              <w:t>mažesnis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nei</w:t>
            </w:r>
            <w:proofErr w:type="spellEnd"/>
            <w:r w:rsidRPr="009358E6">
              <w:t xml:space="preserve"> 80⁰;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EB8" w14:textId="77777777" w:rsidR="00C430B5" w:rsidRPr="004A4A6D" w:rsidRDefault="00C430B5" w:rsidP="00C430B5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9F1D98" w14:paraId="4083AA3B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8530" w14:textId="124B3343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5F17" w14:textId="6FFFEF91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regėjimo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nuotolis</w:t>
            </w:r>
            <w:proofErr w:type="spellEnd"/>
            <w:r w:rsidRPr="009358E6">
              <w:t xml:space="preserve"> (</w:t>
            </w:r>
            <w:proofErr w:type="spellStart"/>
            <w:r w:rsidRPr="009358E6">
              <w:t>nuo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distalinio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galo</w:t>
            </w:r>
            <w:proofErr w:type="spellEnd"/>
            <w:r w:rsidRPr="009358E6">
              <w:t xml:space="preserve">) ne </w:t>
            </w:r>
            <w:proofErr w:type="spellStart"/>
            <w:r w:rsidRPr="009358E6">
              <w:t>blogiau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kaip</w:t>
            </w:r>
            <w:proofErr w:type="spellEnd"/>
            <w:r w:rsidRPr="009358E6">
              <w:t xml:space="preserve"> 2-50 mm;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D7E" w14:textId="77777777" w:rsidR="00C430B5" w:rsidRPr="004A4A6D" w:rsidRDefault="00C430B5" w:rsidP="00C430B5">
            <w:pPr>
              <w:rPr>
                <w:color w:val="000000"/>
                <w:sz w:val="22"/>
                <w:szCs w:val="22"/>
              </w:rPr>
            </w:pPr>
          </w:p>
        </w:tc>
      </w:tr>
      <w:tr w:rsidR="00C430B5" w:rsidRPr="009F1D98" w14:paraId="122D9E4D" w14:textId="77777777" w:rsidTr="004A4A6D">
        <w:trPr>
          <w:trHeight w:val="78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03" w14:textId="414B964E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BAF1" w14:textId="4896766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lenkimo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kampai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Aukštyn</w:t>
            </w:r>
            <w:proofErr w:type="spellEnd"/>
            <w:r w:rsidRPr="009358E6">
              <w:t xml:space="preserve">/ </w:t>
            </w:r>
            <w:proofErr w:type="spellStart"/>
            <w:r w:rsidRPr="009358E6">
              <w:t>žemyn</w:t>
            </w:r>
            <w:proofErr w:type="spellEnd"/>
            <w:r w:rsidRPr="009358E6">
              <w:t>: ≥160⁰/ ≥70⁰;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B6E8" w14:textId="77777777" w:rsidR="00C430B5" w:rsidRPr="004A4A6D" w:rsidRDefault="00C430B5" w:rsidP="00C430B5">
            <w:pPr>
              <w:rPr>
                <w:sz w:val="22"/>
                <w:szCs w:val="22"/>
              </w:rPr>
            </w:pPr>
          </w:p>
        </w:tc>
      </w:tr>
      <w:tr w:rsidR="00C430B5" w:rsidRPr="00803865" w14:paraId="633646D4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B667" w14:textId="1311FDB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83BA" w14:textId="4F4A0B0A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įvedamo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lankstaus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vamzdelio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diametras</w:t>
            </w:r>
            <w:proofErr w:type="spellEnd"/>
            <w:r w:rsidRPr="009358E6">
              <w:t xml:space="preserve"> ne </w:t>
            </w:r>
            <w:proofErr w:type="spellStart"/>
            <w:r w:rsidRPr="009358E6">
              <w:t>didesnis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nei</w:t>
            </w:r>
            <w:proofErr w:type="spellEnd"/>
            <w:r w:rsidRPr="009358E6">
              <w:t xml:space="preserve"> 6,3 mm;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F6805" w14:textId="7777777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C430B5" w:rsidRPr="00803865" w14:paraId="6F9A2D08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2A01" w14:textId="6FA3C38E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CEC" w14:textId="6696577F" w:rsidR="00C430B5" w:rsidRPr="004A4A6D" w:rsidRDefault="00C430B5" w:rsidP="00C430B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9358E6">
              <w:t>Ultragarsinis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bronchoskopo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distalinės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dalies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diametras</w:t>
            </w:r>
            <w:proofErr w:type="spellEnd"/>
            <w:r w:rsidRPr="009358E6">
              <w:t xml:space="preserve"> Ne </w:t>
            </w:r>
            <w:proofErr w:type="spellStart"/>
            <w:r w:rsidRPr="009358E6">
              <w:t>didesnis</w:t>
            </w:r>
            <w:proofErr w:type="spellEnd"/>
            <w:r w:rsidRPr="009358E6">
              <w:t xml:space="preserve"> </w:t>
            </w:r>
            <w:proofErr w:type="spellStart"/>
            <w:r w:rsidRPr="009358E6">
              <w:t>nei</w:t>
            </w:r>
            <w:proofErr w:type="spellEnd"/>
            <w:r w:rsidRPr="009358E6">
              <w:t xml:space="preserve"> 6,6 mm;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772C2" w14:textId="7777777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C430B5" w:rsidRPr="00A45074" w14:paraId="1525148C" w14:textId="77777777" w:rsidTr="004A4A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715A" w14:textId="16D112D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5228" w14:textId="30A78D50" w:rsidR="00C430B5" w:rsidRPr="004A4A6D" w:rsidRDefault="00C430B5" w:rsidP="00C430B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vidinio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diametras</w:t>
            </w:r>
            <w:proofErr w:type="spellEnd"/>
            <w:r w:rsidRPr="009358E6">
              <w:rPr>
                <w:color w:val="000000"/>
              </w:rPr>
              <w:t xml:space="preserve"> :</w:t>
            </w:r>
            <w:proofErr w:type="gram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mažesnis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nei</w:t>
            </w:r>
            <w:proofErr w:type="spellEnd"/>
            <w:r w:rsidRPr="009358E6">
              <w:rPr>
                <w:color w:val="000000"/>
              </w:rPr>
              <w:t xml:space="preserve"> 2,2 mm;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D82F1" w14:textId="77777777" w:rsidR="00C430B5" w:rsidRPr="004A4A6D" w:rsidRDefault="00C430B5" w:rsidP="00C430B5">
            <w:pPr>
              <w:rPr>
                <w:sz w:val="22"/>
                <w:szCs w:val="22"/>
              </w:rPr>
            </w:pPr>
          </w:p>
        </w:tc>
      </w:tr>
      <w:tr w:rsidR="00C430B5" w:rsidRPr="00803865" w14:paraId="31ED9D7D" w14:textId="77777777" w:rsidTr="004A4A6D">
        <w:trPr>
          <w:trHeight w:val="8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ECCA" w14:textId="75C84D3D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4B47D" w14:textId="26E4F84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: ne </w:t>
            </w:r>
            <w:proofErr w:type="spellStart"/>
            <w:r w:rsidRPr="009358E6">
              <w:rPr>
                <w:color w:val="000000"/>
              </w:rPr>
              <w:t>mažesnis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nei</w:t>
            </w:r>
            <w:proofErr w:type="spellEnd"/>
            <w:r w:rsidRPr="009358E6">
              <w:rPr>
                <w:color w:val="000000"/>
              </w:rPr>
              <w:t xml:space="preserve"> 600 mm;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84F79" w14:textId="77777777" w:rsidR="00C430B5" w:rsidRPr="004A4A6D" w:rsidRDefault="00C430B5" w:rsidP="00C430B5">
            <w:pPr>
              <w:rPr>
                <w:sz w:val="22"/>
                <w:szCs w:val="22"/>
              </w:rPr>
            </w:pPr>
          </w:p>
        </w:tc>
      </w:tr>
      <w:tr w:rsidR="00C430B5" w:rsidRPr="00803865" w14:paraId="7A51767C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97A9" w14:textId="0961CD1F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9DA4D" w14:textId="39166B54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ultragarsinės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funkcijos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skenavimas</w:t>
            </w:r>
            <w:proofErr w:type="spellEnd"/>
            <w:r w:rsidRPr="009358E6">
              <w:rPr>
                <w:color w:val="000000"/>
              </w:rPr>
              <w:t xml:space="preserve">: </w:t>
            </w:r>
            <w:proofErr w:type="spellStart"/>
            <w:r w:rsidRPr="009358E6">
              <w:rPr>
                <w:color w:val="000000"/>
              </w:rPr>
              <w:t>elektronine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lenkta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linijine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matrica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63879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08685B2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FD20" w14:textId="0A7D9C41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9DE6" w14:textId="3CE54CCA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sv-SE"/>
              </w:rPr>
            </w:pPr>
            <w:r w:rsidRPr="009358E6">
              <w:rPr>
                <w:color w:val="000000"/>
                <w:lang w:val="sv-SE"/>
              </w:rPr>
              <w:t>Ultragarsinis bronchoskopo kontaktinis metodas: 1. Balionėlio metodas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78C9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C430B5" w:rsidRPr="00803865" w14:paraId="4A578F7D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CCDD" w14:textId="724586B9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3E5" w14:textId="1F9F23AC" w:rsidR="00C430B5" w:rsidRPr="004A4A6D" w:rsidRDefault="000B5109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r w:rsidRPr="009358E6">
              <w:rPr>
                <w:color w:val="000000"/>
                <w:lang w:val="sv-SE"/>
              </w:rPr>
              <w:t xml:space="preserve">Ultragarsinis bronchoskopo kontaktinis metodas: 2. </w:t>
            </w:r>
            <w:proofErr w:type="spellStart"/>
            <w:r w:rsidRPr="009358E6">
              <w:rPr>
                <w:color w:val="000000"/>
              </w:rPr>
              <w:t>Tiesioginio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kontakto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metodas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BBC67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0277B4F" w14:textId="77777777" w:rsidTr="004A4A6D">
        <w:trPr>
          <w:trHeight w:hRule="exact" w:val="24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809C" w14:textId="0BB6AF53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9E1D" w14:textId="6D91533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ligoninės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turimomis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vietomis</w:t>
            </w:r>
            <w:proofErr w:type="spellEnd"/>
            <w:r w:rsidRPr="009358E6">
              <w:rPr>
                <w:color w:val="000000"/>
              </w:rPr>
              <w:t xml:space="preserve">  EVIS</w:t>
            </w:r>
            <w:proofErr w:type="gramEnd"/>
            <w:r w:rsidRPr="009358E6">
              <w:rPr>
                <w:color w:val="000000"/>
              </w:rPr>
              <w:t xml:space="preserve"> EXERA III </w:t>
            </w:r>
            <w:proofErr w:type="spellStart"/>
            <w:r w:rsidRPr="009358E6">
              <w:rPr>
                <w:color w:val="000000"/>
              </w:rPr>
              <w:t>arba</w:t>
            </w:r>
            <w:proofErr w:type="spellEnd"/>
            <w:r w:rsidRPr="009358E6">
              <w:rPr>
                <w:color w:val="000000"/>
              </w:rPr>
              <w:t xml:space="preserve"> EVIS X1 (</w:t>
            </w:r>
            <w:proofErr w:type="spellStart"/>
            <w:r w:rsidRPr="009358E6">
              <w:rPr>
                <w:color w:val="000000"/>
              </w:rPr>
              <w:t>kurios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susideda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iš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vaizdo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procesoriaus</w:t>
            </w:r>
            <w:proofErr w:type="spellEnd"/>
            <w:r w:rsidRPr="009358E6">
              <w:rPr>
                <w:color w:val="000000"/>
              </w:rPr>
              <w:t xml:space="preserve"> CV-190 </w:t>
            </w:r>
            <w:proofErr w:type="spellStart"/>
            <w:r w:rsidRPr="009358E6">
              <w:rPr>
                <w:color w:val="000000"/>
              </w:rPr>
              <w:t>arba</w:t>
            </w:r>
            <w:proofErr w:type="spellEnd"/>
            <w:r w:rsidRPr="009358E6">
              <w:rPr>
                <w:color w:val="000000"/>
              </w:rPr>
              <w:t xml:space="preserve"> CV-1500, </w:t>
            </w:r>
            <w:proofErr w:type="spellStart"/>
            <w:r w:rsidRPr="009358E6">
              <w:rPr>
                <w:color w:val="000000"/>
              </w:rPr>
              <w:t>didelės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skiriamosios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gebos</w:t>
            </w:r>
            <w:proofErr w:type="spellEnd"/>
            <w:r w:rsidRPr="009358E6">
              <w:rPr>
                <w:color w:val="000000"/>
              </w:rPr>
              <w:t xml:space="preserve"> 4K </w:t>
            </w:r>
            <w:proofErr w:type="spellStart"/>
            <w:r w:rsidRPr="009358E6">
              <w:rPr>
                <w:color w:val="000000"/>
              </w:rPr>
              <w:t>monitoriaus</w:t>
            </w:r>
            <w:proofErr w:type="spellEnd"/>
            <w:r w:rsidRPr="009358E6">
              <w:rPr>
                <w:color w:val="000000"/>
              </w:rPr>
              <w:t xml:space="preserve">, </w:t>
            </w:r>
            <w:proofErr w:type="spellStart"/>
            <w:r w:rsidRPr="009358E6">
              <w:rPr>
                <w:color w:val="000000"/>
              </w:rPr>
              <w:t>vakuuminės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pompos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ir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vežimėlio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įrangai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sudėti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arba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papildomai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komplektuojamas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kartu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vaizdo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procesoriumi</w:t>
            </w:r>
            <w:proofErr w:type="spellEnd"/>
            <w:r w:rsidRPr="009358E6">
              <w:rPr>
                <w:color w:val="000000"/>
              </w:rPr>
              <w:t>(</w:t>
            </w:r>
            <w:proofErr w:type="spellStart"/>
            <w:r w:rsidRPr="009358E6">
              <w:rPr>
                <w:color w:val="000000"/>
              </w:rPr>
              <w:t>jei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reikia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šviesos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šaltiniu</w:t>
            </w:r>
            <w:proofErr w:type="spellEnd"/>
            <w:r w:rsidRPr="009358E6">
              <w:rPr>
                <w:color w:val="000000"/>
              </w:rPr>
              <w:t xml:space="preserve">), </w:t>
            </w:r>
            <w:proofErr w:type="spellStart"/>
            <w:r w:rsidRPr="009358E6">
              <w:rPr>
                <w:color w:val="000000"/>
              </w:rPr>
              <w:t>didelės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skiriamosios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gebos</w:t>
            </w:r>
            <w:proofErr w:type="spellEnd"/>
            <w:r w:rsidRPr="009358E6">
              <w:rPr>
                <w:color w:val="000000"/>
              </w:rPr>
              <w:t xml:space="preserve"> 4K </w:t>
            </w:r>
            <w:proofErr w:type="spellStart"/>
            <w:r w:rsidRPr="009358E6">
              <w:rPr>
                <w:color w:val="000000"/>
              </w:rPr>
              <w:t>monitoriumi</w:t>
            </w:r>
            <w:proofErr w:type="spellEnd"/>
            <w:r w:rsidRPr="009358E6">
              <w:rPr>
                <w:color w:val="000000"/>
              </w:rPr>
              <w:t xml:space="preserve">, </w:t>
            </w:r>
            <w:proofErr w:type="spellStart"/>
            <w:r w:rsidRPr="009358E6">
              <w:rPr>
                <w:color w:val="000000"/>
              </w:rPr>
              <w:t>vakuumine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pompa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ir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vežimėliu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įrangai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sudėti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1F02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FFB636E" w14:textId="77777777" w:rsidTr="004A4A6D">
        <w:trPr>
          <w:trHeight w:hRule="exact" w:val="4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6FCC" w14:textId="5262C16B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C6BE" w14:textId="7B333A0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zondas (mini </w:t>
            </w:r>
            <w:proofErr w:type="spellStart"/>
            <w:r w:rsidRPr="009358E6">
              <w:rPr>
                <w:color w:val="000000"/>
              </w:rPr>
              <w:t>daviklis</w:t>
            </w:r>
            <w:proofErr w:type="spellEnd"/>
            <w:r w:rsidRPr="009358E6">
              <w:rPr>
                <w:color w:val="000000"/>
              </w:rPr>
              <w:t xml:space="preserve">) 2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AE54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3FB8E6D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7675" w14:textId="53BD4BD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5E50" w14:textId="7746FE54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skenavimo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rėžimas</w:t>
            </w:r>
            <w:proofErr w:type="spellEnd"/>
            <w:r w:rsidRPr="009358E6">
              <w:rPr>
                <w:color w:val="000000"/>
              </w:rPr>
              <w:t xml:space="preserve">: B </w:t>
            </w:r>
            <w:proofErr w:type="spellStart"/>
            <w:r w:rsidRPr="009358E6">
              <w:rPr>
                <w:color w:val="000000"/>
              </w:rPr>
              <w:t>režimas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7E3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3C38AE6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C224" w14:textId="3DCB0F64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B10D" w14:textId="7997D539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skenavimo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dažnis</w:t>
            </w:r>
            <w:proofErr w:type="spellEnd"/>
            <w:r w:rsidRPr="009358E6">
              <w:rPr>
                <w:color w:val="000000"/>
              </w:rPr>
              <w:t>: 20-20,5 MHz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1CDDD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D891773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7DCF" w14:textId="3405D8D9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4963" w14:textId="50DBDD86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įvedamo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vamzdelio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diametras</w:t>
            </w:r>
            <w:proofErr w:type="spellEnd"/>
            <w:r w:rsidRPr="009358E6">
              <w:rPr>
                <w:color w:val="000000"/>
              </w:rPr>
              <w:t xml:space="preserve">: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1,4-1,7 mm ±0,1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8F0C2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42DAB14" w14:textId="77777777" w:rsidTr="004A4A6D">
        <w:trPr>
          <w:trHeight w:hRule="exact" w:val="142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4981" w14:textId="0623277D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B294" w14:textId="1DCE3439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zondas (mini </w:t>
            </w:r>
            <w:proofErr w:type="spellStart"/>
            <w:proofErr w:type="gramStart"/>
            <w:r w:rsidRPr="009358E6">
              <w:rPr>
                <w:color w:val="000000"/>
              </w:rPr>
              <w:t>daviklis</w:t>
            </w:r>
            <w:proofErr w:type="spellEnd"/>
            <w:r w:rsidRPr="009358E6">
              <w:rPr>
                <w:color w:val="000000"/>
              </w:rPr>
              <w:t xml:space="preserve">) 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turimais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bronchoskopais</w:t>
            </w:r>
            <w:proofErr w:type="spellEnd"/>
            <w:r w:rsidRPr="009358E6">
              <w:rPr>
                <w:color w:val="000000"/>
              </w:rPr>
              <w:t xml:space="preserve">, </w:t>
            </w:r>
            <w:proofErr w:type="spellStart"/>
            <w:r w:rsidRPr="009358E6">
              <w:rPr>
                <w:color w:val="000000"/>
              </w:rPr>
              <w:t>kurių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didesnis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2,2 mm </w:t>
            </w:r>
            <w:proofErr w:type="spellStart"/>
            <w:r w:rsidRPr="009358E6">
              <w:rPr>
                <w:color w:val="000000"/>
              </w:rPr>
              <w:t>arba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papildomai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komplektuojamas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kartu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vaizdo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kurio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didesnis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2,2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254D7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59700907" w14:textId="77777777" w:rsidTr="004A4A6D">
        <w:trPr>
          <w:trHeight w:hRule="exact" w:val="3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D230" w14:textId="0085D1CB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76EB" w14:textId="0AB640AF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nb-NO"/>
              </w:rPr>
            </w:pPr>
            <w:r w:rsidRPr="009358E6">
              <w:rPr>
                <w:color w:val="000000"/>
                <w:lang w:val="nb-NO"/>
              </w:rPr>
              <w:t>Ultragarsinis zondo (mini daviklis) 2 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9A588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00C430B5" w:rsidRPr="00803865" w14:paraId="30C6594E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B58" w14:textId="0355FCC8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64BB" w14:textId="0CDC221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skenavimo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rėžimas</w:t>
            </w:r>
            <w:proofErr w:type="spellEnd"/>
            <w:r w:rsidRPr="009358E6">
              <w:rPr>
                <w:color w:val="000000"/>
              </w:rPr>
              <w:t xml:space="preserve">: B </w:t>
            </w:r>
            <w:proofErr w:type="spellStart"/>
            <w:r w:rsidRPr="009358E6">
              <w:rPr>
                <w:color w:val="000000"/>
              </w:rPr>
              <w:t>režimas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A5FB4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5BC7D4CA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C1CE" w14:textId="6C5195F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5B7" w14:textId="74157046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skenavimo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dažnis</w:t>
            </w:r>
            <w:proofErr w:type="spellEnd"/>
            <w:r w:rsidRPr="009358E6">
              <w:rPr>
                <w:color w:val="000000"/>
              </w:rPr>
              <w:t xml:space="preserve"> 20-20,5 MHz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4EFFF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D35ABD4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18F0" w14:textId="59825631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8D38" w14:textId="7581210B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įvedamo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vamzdelio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diametras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 1</w:t>
            </w:r>
            <w:proofErr w:type="gramEnd"/>
            <w:r w:rsidRPr="009358E6">
              <w:rPr>
                <w:color w:val="000000"/>
              </w:rPr>
              <w:t>,7-2,0 mm ±0,1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67866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1501EF18" w14:textId="77777777" w:rsidTr="004A4A6D">
        <w:trPr>
          <w:trHeight w:hRule="exact" w:val="131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EEDC" w14:textId="1CC28AA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37BA" w14:textId="75DD875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zondo</w:t>
            </w:r>
            <w:proofErr w:type="spellEnd"/>
            <w:r w:rsidRPr="009358E6">
              <w:rPr>
                <w:color w:val="000000"/>
              </w:rPr>
              <w:t xml:space="preserve"> (mini </w:t>
            </w:r>
            <w:proofErr w:type="spellStart"/>
            <w:r w:rsidRPr="009358E6">
              <w:rPr>
                <w:color w:val="000000"/>
              </w:rPr>
              <w:t>daviklio</w:t>
            </w:r>
            <w:proofErr w:type="spellEnd"/>
            <w:r w:rsidRPr="009358E6">
              <w:rPr>
                <w:color w:val="000000"/>
              </w:rPr>
              <w:t xml:space="preserve">)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turimais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bronchoskopais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kurių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didesnis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3,0 mm </w:t>
            </w:r>
            <w:proofErr w:type="spellStart"/>
            <w:r w:rsidRPr="009358E6">
              <w:rPr>
                <w:color w:val="000000"/>
              </w:rPr>
              <w:t>arba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papildomai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komplektuojamas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kartu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vaizdo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bronchoskopu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kurio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didesnis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kaip</w:t>
            </w:r>
            <w:proofErr w:type="spellEnd"/>
            <w:r w:rsidRPr="009358E6">
              <w:rPr>
                <w:color w:val="000000"/>
              </w:rPr>
              <w:t xml:space="preserve"> 3,0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15760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196B11B5" w14:textId="77777777" w:rsidTr="004A4A6D">
        <w:trPr>
          <w:trHeight w:hRule="exact"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6F9C" w14:textId="5CD84EF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5337" w14:textId="4E9D5D6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Zondų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valdymo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įrenginys</w:t>
            </w:r>
            <w:proofErr w:type="spellEnd"/>
            <w:r w:rsidRPr="009358E6">
              <w:rPr>
                <w:color w:val="000000"/>
              </w:rPr>
              <w:t xml:space="preserve"> 1vnt.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A7CD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A8E5C86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0301" w14:textId="2BD840F4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0453" w14:textId="0614578A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Atraminė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ranka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zondų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valdymo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įrenginiui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laikyti</w:t>
            </w:r>
            <w:proofErr w:type="spellEnd"/>
            <w:r w:rsidRPr="009358E6">
              <w:rPr>
                <w:color w:val="000000"/>
              </w:rPr>
              <w:t xml:space="preserve"> 1vnt.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EC41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D960714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2B2B" w14:textId="25E481D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C3B9" w14:textId="556F01ED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Tvirtinama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prie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vežimėlio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turimos</w:t>
            </w:r>
            <w:proofErr w:type="spellEnd"/>
            <w:r w:rsidRPr="009358E6">
              <w:rPr>
                <w:color w:val="000000"/>
              </w:rPr>
              <w:t xml:space="preserve"> sistemos </w:t>
            </w:r>
            <w:proofErr w:type="spellStart"/>
            <w:r w:rsidRPr="009358E6">
              <w:rPr>
                <w:color w:val="000000"/>
              </w:rPr>
              <w:t>vežimėlio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ar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analogiško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FE80D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4A5FB328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4143" w14:textId="5B32E8D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68D9D" w14:textId="1EA9D52A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komplektas</w:t>
            </w:r>
            <w:proofErr w:type="spellEnd"/>
            <w:r w:rsidRPr="009358E6">
              <w:rPr>
                <w:color w:val="000000"/>
              </w:rPr>
              <w:t xml:space="preserve">,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23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>zondas“ 10</w:t>
            </w:r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999D7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A1BD4CA" w14:textId="77777777" w:rsidTr="004A4A6D">
        <w:trPr>
          <w:trHeight w:hRule="exact"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EE81" w14:textId="4C9F288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B70F" w14:textId="74636D98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23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</w:t>
            </w:r>
            <w:proofErr w:type="spellStart"/>
            <w:r w:rsidRPr="009358E6">
              <w:rPr>
                <w:color w:val="000000"/>
              </w:rPr>
              <w:t>turi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kreipiamoji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mova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0196B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CBDE5D6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4F0F" w14:textId="3A98D23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A7B8" w14:textId="2570490C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23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</w:t>
            </w:r>
            <w:proofErr w:type="spellStart"/>
            <w:r w:rsidRPr="009358E6">
              <w:rPr>
                <w:color w:val="000000"/>
              </w:rPr>
              <w:t>turi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biopsijos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žnyplės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BBA7B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46FF21EF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24D2" w14:textId="6EE2CCA2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8393" w14:textId="5FAF0954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23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</w:t>
            </w:r>
            <w:proofErr w:type="spellStart"/>
            <w:r w:rsidRPr="009358E6">
              <w:rPr>
                <w:color w:val="000000"/>
              </w:rPr>
              <w:t>turi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citologinis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šepetėlis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EA8D1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25CE5D78" w14:textId="77777777" w:rsidTr="004A4A6D">
        <w:trPr>
          <w:trHeight w:hRule="exact" w:val="10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96A8" w14:textId="33CF2D79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73C9" w14:textId="5905CFA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23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 </w:t>
            </w:r>
            <w:proofErr w:type="spellStart"/>
            <w:proofErr w:type="gramEnd"/>
            <w:r w:rsidRPr="009358E6">
              <w:rPr>
                <w:color w:val="000000"/>
              </w:rPr>
              <w:t>turi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2,0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9340B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164232F3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8567" w14:textId="42A35284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EC530" w14:textId="4EFC2856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28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>zondas“ 10</w:t>
            </w:r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</w:t>
            </w:r>
            <w:proofErr w:type="spellEnd"/>
            <w:r w:rsidRPr="009358E6">
              <w:rPr>
                <w:color w:val="000000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681E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F29721C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4E9" w14:textId="612442C1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4DB2" w14:textId="3AA44FF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28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</w:t>
            </w:r>
            <w:proofErr w:type="spellStart"/>
            <w:r w:rsidRPr="009358E6">
              <w:rPr>
                <w:color w:val="000000"/>
              </w:rPr>
              <w:t>turi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kreipiamoji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mova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982BD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075F5F7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9A20" w14:textId="764094A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A480" w14:textId="4C9BD58C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28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 </w:t>
            </w:r>
            <w:proofErr w:type="spellStart"/>
            <w:proofErr w:type="gramEnd"/>
            <w:r w:rsidRPr="009358E6">
              <w:rPr>
                <w:color w:val="000000"/>
              </w:rPr>
              <w:t>turi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biopsijos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žnyplės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A2D3B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914C643" w14:textId="77777777" w:rsidTr="004A4A6D">
        <w:trPr>
          <w:trHeight w:hRule="exact" w:val="8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F425" w14:textId="675D05A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338B" w14:textId="115C4583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suderiname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28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 </w:t>
            </w:r>
            <w:proofErr w:type="spellStart"/>
            <w:proofErr w:type="gramEnd"/>
            <w:r w:rsidRPr="009358E6">
              <w:rPr>
                <w:color w:val="000000"/>
              </w:rPr>
              <w:t>turi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citologinis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šepetėlis</w:t>
            </w:r>
            <w:proofErr w:type="spellEnd"/>
            <w:r w:rsidRPr="009358E6">
              <w:rPr>
                <w:color w:val="000000"/>
              </w:rPr>
              <w:t xml:space="preserve">, 1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289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821FA99" w14:textId="77777777" w:rsidTr="004A4A6D">
        <w:trPr>
          <w:trHeight w:hRule="exact" w:val="8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67AA" w14:textId="447E649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DB71" w14:textId="1BE36A6A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Kreipiamosios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movos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komplektas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suderinamas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su</w:t>
            </w:r>
            <w:proofErr w:type="spellEnd"/>
            <w:r w:rsidRPr="009358E6">
              <w:rPr>
                <w:color w:val="000000"/>
              </w:rPr>
              <w:t xml:space="preserve"> „Poz. 28 </w:t>
            </w:r>
            <w:proofErr w:type="spellStart"/>
            <w:r w:rsidRPr="009358E6">
              <w:rPr>
                <w:color w:val="000000"/>
              </w:rPr>
              <w:t>Ultragarsinis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gramStart"/>
            <w:r w:rsidRPr="009358E6">
              <w:rPr>
                <w:color w:val="000000"/>
              </w:rPr>
              <w:t xml:space="preserve">zondas“  </w:t>
            </w:r>
            <w:proofErr w:type="spellStart"/>
            <w:proofErr w:type="gramEnd"/>
            <w:r w:rsidRPr="009358E6">
              <w:rPr>
                <w:color w:val="000000"/>
              </w:rPr>
              <w:t>turi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būti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2,6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067F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668F65A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A76F" w14:textId="081BEA1D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1DDF" w14:textId="7E762458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r w:rsidRPr="009358E6">
              <w:rPr>
                <w:color w:val="000000"/>
              </w:rPr>
              <w:t xml:space="preserve">5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 xml:space="preserve">. </w:t>
            </w:r>
            <w:proofErr w:type="spellStart"/>
            <w:r w:rsidRPr="009358E6">
              <w:rPr>
                <w:color w:val="000000"/>
              </w:rPr>
              <w:t>kreipiklių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046A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C8EC9D0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BC1A" w14:textId="0945C8A9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1061" w14:textId="155D3AE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fi-FI"/>
              </w:rPr>
            </w:pPr>
            <w:r w:rsidRPr="009358E6">
              <w:rPr>
                <w:color w:val="000000"/>
                <w:lang w:val="fi-FI"/>
              </w:rPr>
              <w:t>Kreipiklių paskirtis : Su endoskopu nukreipti mova kvėpavimo takuose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D6EC2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C430B5" w:rsidRPr="00803865" w14:paraId="0891CFCB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1964" w14:textId="2109B60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C94D" w14:textId="34A8ADC5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Kreipiklių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:</w:t>
            </w:r>
            <w:proofErr w:type="gramEnd"/>
            <w:r w:rsidRPr="009358E6">
              <w:rPr>
                <w:color w:val="000000"/>
              </w:rPr>
              <w:t xml:space="preserve"> 1100 - 1200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FA0E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0EF35D9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5704" w14:textId="00C6B8B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1E1A" w14:textId="461F24D9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fi-FI"/>
              </w:rPr>
            </w:pPr>
            <w:r w:rsidRPr="009358E6">
              <w:rPr>
                <w:color w:val="000000"/>
                <w:lang w:val="fi-FI"/>
              </w:rPr>
              <w:t>Didžiausias kreipiklių skersmuo : ne didesnis kaip 1,5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B6BB1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C430B5" w:rsidRPr="00803865" w14:paraId="4A2770EF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A9C9" w14:textId="5F1BD1E3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69B2" w14:textId="33D58135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r w:rsidRPr="009358E6">
              <w:rPr>
                <w:color w:val="000000"/>
              </w:rPr>
              <w:t xml:space="preserve">19G </w:t>
            </w:r>
            <w:proofErr w:type="spellStart"/>
            <w:r w:rsidRPr="009358E6">
              <w:rPr>
                <w:color w:val="000000"/>
              </w:rPr>
              <w:t>dydžio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TBNA 5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60556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4343FD6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5F9B" w14:textId="3C594A3A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B4E6" w14:textId="20CAA91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darbinis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700-750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7E4E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213200CE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FC37" w14:textId="2619D0E4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D0A" w14:textId="19C4D0B6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TBNA </w:t>
            </w:r>
            <w:proofErr w:type="spellStart"/>
            <w:r w:rsidRPr="009358E6">
              <w:rPr>
                <w:color w:val="000000"/>
              </w:rPr>
              <w:t>Minimalus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ultragarsinio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2,2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47825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85D7923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9EC1" w14:textId="7CE28201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0344" w14:textId="2E87A04C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Reguliuojamas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 20</w:t>
            </w:r>
            <w:proofErr w:type="gramEnd"/>
            <w:r w:rsidRPr="009358E6">
              <w:rPr>
                <w:color w:val="000000"/>
              </w:rPr>
              <w:t>-40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398E6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5D47CAE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56E" w14:textId="28A7491E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3BE6" w14:textId="241D56B5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TBNA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dydis</w:t>
            </w:r>
            <w:proofErr w:type="spellEnd"/>
            <w:r w:rsidRPr="009358E6">
              <w:rPr>
                <w:color w:val="000000"/>
              </w:rPr>
              <w:t xml:space="preserve">  21 G 10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28E28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0D848C2E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B7B" w14:textId="62C13B80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59A8" w14:textId="14942217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TBNA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dydis</w:t>
            </w:r>
            <w:proofErr w:type="spellEnd"/>
            <w:r w:rsidRPr="009358E6">
              <w:rPr>
                <w:color w:val="000000"/>
              </w:rPr>
              <w:t xml:space="preserve">  21 G </w:t>
            </w:r>
            <w:proofErr w:type="spellStart"/>
            <w:r w:rsidRPr="009358E6">
              <w:rPr>
                <w:color w:val="000000"/>
              </w:rPr>
              <w:t>dabinis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 700-750 mm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9C80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9ACB7B1" w14:textId="77777777" w:rsidTr="004A4A6D">
        <w:trPr>
          <w:trHeight w:hRule="exact" w:val="9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499" w14:textId="70245FE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AAC9" w14:textId="11EC9903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Transbronchinės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aspiracinės</w:t>
            </w:r>
            <w:proofErr w:type="spellEnd"/>
            <w:r w:rsidRPr="009358E6">
              <w:rPr>
                <w:color w:val="000000"/>
              </w:rPr>
              <w:t xml:space="preserve"> 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proofErr w:type="gramEnd"/>
            <w:r w:rsidRPr="009358E6">
              <w:rPr>
                <w:color w:val="000000"/>
              </w:rPr>
              <w:t xml:space="preserve"> TBNA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dydis</w:t>
            </w:r>
            <w:proofErr w:type="spellEnd"/>
            <w:r w:rsidRPr="009358E6">
              <w:rPr>
                <w:color w:val="000000"/>
              </w:rPr>
              <w:t xml:space="preserve">  21 G </w:t>
            </w:r>
            <w:proofErr w:type="spellStart"/>
            <w:r w:rsidRPr="009358E6">
              <w:rPr>
                <w:color w:val="000000"/>
              </w:rPr>
              <w:t>minimalus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ultragarsinio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bronchoskopo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dabinis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kanalas</w:t>
            </w:r>
            <w:proofErr w:type="spellEnd"/>
            <w:r w:rsidRPr="009358E6">
              <w:rPr>
                <w:color w:val="000000"/>
              </w:rPr>
              <w:t xml:space="preserve">  Ne </w:t>
            </w:r>
            <w:proofErr w:type="spellStart"/>
            <w:r w:rsidRPr="009358E6">
              <w:rPr>
                <w:color w:val="000000"/>
              </w:rPr>
              <w:t>daugiau</w:t>
            </w:r>
            <w:proofErr w:type="spellEnd"/>
            <w:r w:rsidRPr="009358E6">
              <w:rPr>
                <w:color w:val="000000"/>
              </w:rPr>
              <w:t xml:space="preserve"> 2,2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9CF2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36E09AB" w14:textId="77777777" w:rsidTr="004A4A6D">
        <w:trPr>
          <w:trHeight w:hRule="exact" w:val="4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DAF1" w14:textId="70604567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3AD8" w14:textId="3CB6B499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Reguliuojamas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adatos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 20</w:t>
            </w:r>
            <w:proofErr w:type="gramEnd"/>
            <w:r w:rsidRPr="009358E6">
              <w:rPr>
                <w:color w:val="000000"/>
              </w:rPr>
              <w:t>-40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440FE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905135C" w14:textId="77777777" w:rsidTr="004A4A6D">
        <w:trPr>
          <w:trHeight w:hRule="exact" w:val="3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C435" w14:textId="761589F5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EBFD" w14:textId="483B2760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Biospinės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žnyplės</w:t>
            </w:r>
            <w:proofErr w:type="spellEnd"/>
            <w:r w:rsidRPr="009358E6">
              <w:rPr>
                <w:color w:val="000000"/>
              </w:rPr>
              <w:t xml:space="preserve"> 10 </w:t>
            </w:r>
            <w:proofErr w:type="spellStart"/>
            <w:r w:rsidRPr="009358E6">
              <w:rPr>
                <w:color w:val="000000"/>
              </w:rPr>
              <w:t>vnt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A1499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789D045E" w14:textId="77777777" w:rsidTr="004A4A6D">
        <w:trPr>
          <w:trHeight w:hRule="exact" w:val="3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B234" w14:textId="2FE8FFC3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1915" w14:textId="206266E4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Kaušeliai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Perforuoti</w:t>
            </w:r>
            <w:proofErr w:type="spellEnd"/>
            <w:r w:rsidRPr="009358E6">
              <w:rPr>
                <w:color w:val="000000"/>
              </w:rPr>
              <w:t xml:space="preserve"> (</w:t>
            </w:r>
            <w:proofErr w:type="spellStart"/>
            <w:r w:rsidRPr="009358E6">
              <w:rPr>
                <w:color w:val="000000"/>
              </w:rPr>
              <w:t>skylėti</w:t>
            </w:r>
            <w:proofErr w:type="spellEnd"/>
            <w:r w:rsidRPr="009358E6">
              <w:rPr>
                <w:color w:val="00000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459FC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116A689D" w14:textId="77777777" w:rsidTr="004A4A6D">
        <w:trPr>
          <w:trHeight w:hRule="exact" w:val="2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7299" w14:textId="16C27A43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3984" w14:textId="7A120A92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Dabinis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ilgis</w:t>
            </w:r>
            <w:proofErr w:type="spellEnd"/>
            <w:r w:rsidRPr="009358E6">
              <w:rPr>
                <w:color w:val="000000"/>
              </w:rPr>
              <w:t xml:space="preserve">  1100</w:t>
            </w:r>
            <w:proofErr w:type="gramEnd"/>
            <w:r w:rsidRPr="009358E6">
              <w:rPr>
                <w:color w:val="000000"/>
              </w:rPr>
              <w:t>-1200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2C2DD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6FBBEB82" w14:textId="77777777" w:rsidTr="004A4A6D">
        <w:trPr>
          <w:trHeight w:hRule="exact"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F7B9" w14:textId="4E17D5E1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3FE3" w14:textId="212C89C3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  <w:lang w:val="fi-FI"/>
              </w:rPr>
            </w:pPr>
            <w:r w:rsidRPr="009358E6">
              <w:rPr>
                <w:color w:val="000000"/>
                <w:lang w:val="fi-FI"/>
              </w:rPr>
              <w:t>Didžiausias skersmuo ne didesnis kaip 1,5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B82F6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C430B5" w:rsidRPr="00803865" w14:paraId="42BFF296" w14:textId="77777777" w:rsidTr="004A4A6D">
        <w:trPr>
          <w:trHeight w:hRule="exact" w:val="61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D9C2" w14:textId="377415FC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A0F3" w14:textId="44ADC818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Įrangos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garantijos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9358E6">
              <w:rPr>
                <w:color w:val="000000"/>
              </w:rPr>
              <w:t>trukmė</w:t>
            </w:r>
            <w:proofErr w:type="spellEnd"/>
            <w:r w:rsidRPr="009358E6">
              <w:rPr>
                <w:color w:val="000000"/>
              </w:rPr>
              <w:t xml:space="preserve">  ≥</w:t>
            </w:r>
            <w:proofErr w:type="gramEnd"/>
            <w:r w:rsidRPr="009358E6">
              <w:rPr>
                <w:color w:val="000000"/>
              </w:rPr>
              <w:t xml:space="preserve"> 24 </w:t>
            </w:r>
            <w:proofErr w:type="spellStart"/>
            <w:r w:rsidRPr="009358E6">
              <w:rPr>
                <w:color w:val="000000"/>
              </w:rPr>
              <w:t>mėnesiai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D71B5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C430B5" w:rsidRPr="00803865" w14:paraId="3EA1E7B4" w14:textId="77777777" w:rsidTr="004A4A6D">
        <w:trPr>
          <w:trHeight w:hRule="exact" w:val="7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496B" w14:textId="650B34D2" w:rsidR="00C430B5" w:rsidRPr="004A4A6D" w:rsidRDefault="00C430B5" w:rsidP="00C430B5">
            <w:pPr>
              <w:suppressAutoHyphens/>
              <w:autoSpaceDN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4A6D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8169" w14:textId="59E21AC8" w:rsidR="00C430B5" w:rsidRPr="004A4A6D" w:rsidRDefault="00C430B5" w:rsidP="00C430B5">
            <w:pPr>
              <w:suppressAutoHyphens/>
              <w:autoSpaceDN w:val="0"/>
              <w:textAlignment w:val="baseline"/>
              <w:rPr>
                <w:color w:val="000000" w:themeColor="text1"/>
              </w:rPr>
            </w:pPr>
            <w:proofErr w:type="spellStart"/>
            <w:r w:rsidRPr="009358E6">
              <w:rPr>
                <w:color w:val="000000"/>
              </w:rPr>
              <w:t>Medicininio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personalo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apmokymas</w:t>
            </w:r>
            <w:proofErr w:type="spellEnd"/>
            <w:r w:rsidRPr="009358E6">
              <w:rPr>
                <w:color w:val="000000"/>
              </w:rPr>
              <w:t xml:space="preserve">: </w:t>
            </w:r>
            <w:proofErr w:type="spellStart"/>
            <w:r w:rsidRPr="009358E6">
              <w:rPr>
                <w:color w:val="000000"/>
              </w:rPr>
              <w:t>Medicininio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personalo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apmokymas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naudoti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įrangą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įskaičiuotas</w:t>
            </w:r>
            <w:proofErr w:type="spellEnd"/>
            <w:r w:rsidRPr="009358E6">
              <w:rPr>
                <w:color w:val="000000"/>
              </w:rPr>
              <w:t xml:space="preserve"> į </w:t>
            </w:r>
            <w:proofErr w:type="spellStart"/>
            <w:r w:rsidRPr="009358E6">
              <w:rPr>
                <w:color w:val="000000"/>
              </w:rPr>
              <w:t>pasiūlymo</w:t>
            </w:r>
            <w:proofErr w:type="spellEnd"/>
            <w:r w:rsidRPr="009358E6">
              <w:rPr>
                <w:color w:val="000000"/>
              </w:rPr>
              <w:t xml:space="preserve"> </w:t>
            </w:r>
            <w:proofErr w:type="spellStart"/>
            <w:r w:rsidRPr="009358E6">
              <w:rPr>
                <w:color w:val="000000"/>
              </w:rPr>
              <w:t>kainą</w:t>
            </w:r>
            <w:proofErr w:type="spellEnd"/>
            <w:r w:rsidRPr="009358E6">
              <w:rPr>
                <w:color w:val="00000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03945" w14:textId="77777777" w:rsidR="00C430B5" w:rsidRPr="004A4A6D" w:rsidRDefault="00C430B5" w:rsidP="00C430B5">
            <w:pPr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BA0D186" w14:textId="77777777" w:rsidR="00A45074" w:rsidRPr="00A45074" w:rsidRDefault="00A45074" w:rsidP="00A45074">
      <w:pPr>
        <w:jc w:val="center"/>
        <w:rPr>
          <w:b/>
          <w:bCs/>
        </w:rPr>
      </w:pPr>
    </w:p>
    <w:sectPr w:rsidR="00A45074" w:rsidRPr="00A45074" w:rsidSect="004A4A6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0DC2"/>
    <w:multiLevelType w:val="hybridMultilevel"/>
    <w:tmpl w:val="5D969AFE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0FD67C4"/>
    <w:multiLevelType w:val="hybridMultilevel"/>
    <w:tmpl w:val="47BC6AF6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E2116"/>
    <w:multiLevelType w:val="hybridMultilevel"/>
    <w:tmpl w:val="15B0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20922">
    <w:abstractNumId w:val="1"/>
  </w:num>
  <w:num w:numId="2" w16cid:durableId="1792702575">
    <w:abstractNumId w:val="2"/>
  </w:num>
  <w:num w:numId="3" w16cid:durableId="116720901">
    <w:abstractNumId w:val="3"/>
  </w:num>
  <w:num w:numId="4" w16cid:durableId="789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C1"/>
    <w:rsid w:val="0001574C"/>
    <w:rsid w:val="00067A57"/>
    <w:rsid w:val="000B5109"/>
    <w:rsid w:val="001E1EBE"/>
    <w:rsid w:val="00200AEB"/>
    <w:rsid w:val="0028405E"/>
    <w:rsid w:val="004A4A6D"/>
    <w:rsid w:val="005B40C1"/>
    <w:rsid w:val="006120CD"/>
    <w:rsid w:val="006204A4"/>
    <w:rsid w:val="006F724C"/>
    <w:rsid w:val="007D0854"/>
    <w:rsid w:val="008E03AF"/>
    <w:rsid w:val="00910303"/>
    <w:rsid w:val="009E04EA"/>
    <w:rsid w:val="00A45074"/>
    <w:rsid w:val="00AC71AB"/>
    <w:rsid w:val="00B81F1E"/>
    <w:rsid w:val="00C4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71C"/>
  <w15:chartTrackingRefBased/>
  <w15:docId w15:val="{29CA2020-64F4-7B4F-9090-8716E85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0C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B40C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5B40C1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5B40C1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5B40C1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01574C"/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4tinkleliolentel-1parykinimas">
    <w:name w:val="Grid Table 4 Accent 1"/>
    <w:basedOn w:val="prastojilentel"/>
    <w:uiPriority w:val="49"/>
    <w:rsid w:val="0001574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B2EB-0D12-4217-9383-A496C0BC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5253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Navickienė</dc:creator>
  <cp:keywords/>
  <dc:description/>
  <cp:lastModifiedBy>Jurininku ligoninine</cp:lastModifiedBy>
  <cp:revision>5</cp:revision>
  <dcterms:created xsi:type="dcterms:W3CDTF">2025-04-01T10:59:00Z</dcterms:created>
  <dcterms:modified xsi:type="dcterms:W3CDTF">2025-04-01T11:17:00Z</dcterms:modified>
</cp:coreProperties>
</file>