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FA" w:rsidRDefault="00052EFA" w:rsidP="00052EFA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Atviro konkurso sąlygų </w:t>
      </w:r>
    </w:p>
    <w:p w:rsidR="00052EFA" w:rsidRDefault="00052EFA" w:rsidP="00052EFA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 priedas</w:t>
      </w:r>
    </w:p>
    <w:p w:rsidR="00052EFA" w:rsidRDefault="00052EFA" w:rsidP="00052EFA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</w:p>
    <w:p w:rsidR="00052EFA" w:rsidRDefault="00052EFA" w:rsidP="00052EFA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PIRKIMO „ULTRAGARSINĖ DIAGNOSTIKOS SISTEMA“</w:t>
      </w:r>
    </w:p>
    <w:p w:rsidR="00052EFA" w:rsidRDefault="00052EFA" w:rsidP="00052EFA">
      <w:pPr>
        <w:pStyle w:val="Body2"/>
        <w:shd w:val="clear" w:color="auto" w:fill="FFFFFF"/>
        <w:spacing w:after="0"/>
        <w:rPr>
          <w:lang w:val="lt-LT"/>
        </w:rPr>
      </w:pPr>
    </w:p>
    <w:p w:rsidR="00052EFA" w:rsidRDefault="00052EFA" w:rsidP="00052EFA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TECHNINĖ SPECIFIKACIJA</w:t>
      </w:r>
    </w:p>
    <w:p w:rsidR="00052EFA" w:rsidRDefault="00052EFA" w:rsidP="00052EFA">
      <w:pPr>
        <w:pStyle w:val="Body2"/>
        <w:shd w:val="clear" w:color="auto" w:fill="FFFFFF"/>
        <w:spacing w:after="0"/>
        <w:jc w:val="center"/>
        <w:rPr>
          <w:lang w:val="lt-LT"/>
        </w:rPr>
      </w:pPr>
    </w:p>
    <w:p w:rsidR="00052EFA" w:rsidRDefault="00052EFA" w:rsidP="00052EFA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Numatoma įsigyti ultragarsinę diagnostikos sistemą(toliau – prekė)</w:t>
      </w:r>
      <w:r w:rsidR="00AD5260">
        <w:rPr>
          <w:sz w:val="24"/>
          <w:szCs w:val="24"/>
          <w:lang w:val="lt-LT"/>
        </w:rPr>
        <w:t xml:space="preserve"> – 1 vnt.</w:t>
      </w:r>
    </w:p>
    <w:p w:rsidR="00052EFA" w:rsidRDefault="00052EFA" w:rsidP="00052EFA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Pirkimo objektas nėra skaidomas į pirkimo dalis.</w:t>
      </w:r>
    </w:p>
    <w:p w:rsidR="00052EFA" w:rsidRDefault="00052EFA" w:rsidP="00052EFA">
      <w:pPr>
        <w:pStyle w:val="Body2"/>
        <w:shd w:val="clear" w:color="auto" w:fill="FFFFFF"/>
        <w:spacing w:after="0"/>
        <w:ind w:firstLine="90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Prekė turi būti pažymėt</w:t>
      </w:r>
      <w:r w:rsidR="00AD5260">
        <w:rPr>
          <w:sz w:val="24"/>
          <w:szCs w:val="24"/>
          <w:lang w:val="lt-LT"/>
        </w:rPr>
        <w:t>a</w:t>
      </w:r>
      <w:r>
        <w:rPr>
          <w:sz w:val="24"/>
          <w:szCs w:val="24"/>
          <w:lang w:val="lt-LT"/>
        </w:rPr>
        <w:t xml:space="preserve"> CE ženklu su identifikavimo numeriu.</w:t>
      </w:r>
    </w:p>
    <w:p w:rsidR="00250FF0" w:rsidRDefault="00052EFA" w:rsidP="0079653B">
      <w:pPr>
        <w:pStyle w:val="Body2"/>
        <w:shd w:val="clear" w:color="auto" w:fill="FFFFFF"/>
        <w:spacing w:after="0"/>
        <w:ind w:firstLine="900"/>
        <w:rPr>
          <w:b/>
          <w:bCs/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 w:eastAsia="ar-SA"/>
        </w:rPr>
        <w:t xml:space="preserve">4. </w:t>
      </w:r>
      <w:r>
        <w:rPr>
          <w:sz w:val="24"/>
          <w:szCs w:val="24"/>
          <w:lang w:val="lt-LT"/>
        </w:rPr>
        <w:t xml:space="preserve">Prekė privalo atitikti </w:t>
      </w:r>
      <w:r w:rsidR="00930745">
        <w:rPr>
          <w:sz w:val="24"/>
          <w:szCs w:val="24"/>
          <w:lang w:val="lt-LT"/>
        </w:rPr>
        <w:t>techninės specifikacijos reikalavimus</w:t>
      </w:r>
      <w:r>
        <w:rPr>
          <w:i/>
          <w:iCs/>
          <w:sz w:val="24"/>
          <w:szCs w:val="24"/>
          <w:lang w:val="lt-LT" w:eastAsia="ar-SA"/>
        </w:rPr>
        <w:t>(kartu su pasiūlymu pateikiami prek</w:t>
      </w:r>
      <w:r w:rsidR="009A4101">
        <w:rPr>
          <w:i/>
          <w:iCs/>
          <w:sz w:val="24"/>
          <w:szCs w:val="24"/>
          <w:lang w:val="lt-LT" w:eastAsia="ar-SA"/>
        </w:rPr>
        <w:t>ės</w:t>
      </w:r>
      <w:r>
        <w:rPr>
          <w:i/>
          <w:iCs/>
          <w:sz w:val="24"/>
          <w:szCs w:val="24"/>
          <w:lang w:val="lt-LT" w:eastAsia="ar-SA"/>
        </w:rPr>
        <w:t xml:space="preserve"> atitiktį</w:t>
      </w:r>
      <w:r w:rsidR="009A4101" w:rsidRPr="009A4101">
        <w:rPr>
          <w:i/>
          <w:iCs/>
          <w:sz w:val="24"/>
          <w:szCs w:val="24"/>
          <w:lang w:val="lt-LT" w:eastAsia="ar-SA"/>
        </w:rPr>
        <w:t>reikalavim</w:t>
      </w:r>
      <w:r w:rsidR="009A4101">
        <w:rPr>
          <w:i/>
          <w:iCs/>
          <w:sz w:val="24"/>
          <w:szCs w:val="24"/>
          <w:lang w:val="lt-LT" w:eastAsia="ar-SA"/>
        </w:rPr>
        <w:t>ams</w:t>
      </w:r>
      <w:r>
        <w:rPr>
          <w:i/>
          <w:iCs/>
          <w:sz w:val="24"/>
          <w:szCs w:val="24"/>
          <w:lang w:val="lt-LT" w:eastAsia="ar-SA"/>
        </w:rPr>
        <w:t xml:space="preserve"> pagrindžiantys dokumentai)</w:t>
      </w:r>
      <w:r>
        <w:rPr>
          <w:sz w:val="24"/>
          <w:szCs w:val="24"/>
          <w:lang w:val="lt-LT" w:eastAsia="ar-SA"/>
        </w:rPr>
        <w:t>:</w:t>
      </w:r>
    </w:p>
    <w:tbl>
      <w:tblPr>
        <w:tblW w:w="5225" w:type="pct"/>
        <w:tblInd w:w="-181" w:type="dxa"/>
        <w:tblLayout w:type="fixed"/>
        <w:tblCellMar>
          <w:left w:w="103" w:type="dxa"/>
        </w:tblCellMar>
        <w:tblLook w:val="04A0"/>
      </w:tblPr>
      <w:tblGrid>
        <w:gridCol w:w="709"/>
        <w:gridCol w:w="3383"/>
        <w:gridCol w:w="6662"/>
      </w:tblGrid>
      <w:tr w:rsidR="00E810EC" w:rsidTr="0079653B">
        <w:trPr>
          <w:trHeight w:val="260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0EC" w:rsidRDefault="00E810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Parametrai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E810EC" w:rsidTr="0079653B">
        <w:trPr>
          <w:trHeight w:val="260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Paskirtis (taikymo sritys)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Pilvo organų tyrimai.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Kraujagyslių tyrimai.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Suaugusiųjų bei vaikų kardiologiniai tyrimai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monitorius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WLED, OLED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lygiavertės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ekranas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810EC" w:rsidRDefault="00E810E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Ekrano įstrižainė ≥ 22 coliai.</w:t>
            </w:r>
          </w:p>
          <w:p w:rsidR="00E810EC" w:rsidRDefault="00E810EC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Skiriamoji geba ≥ (1920 x 1080) vaizdo elementų.</w:t>
            </w:r>
          </w:p>
        </w:tc>
      </w:tr>
      <w:tr w:rsidR="00E810EC" w:rsidTr="0079653B">
        <w:trPr>
          <w:trHeight w:val="60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Valdymo pultas su sistemos funkcijų valdymo jutikliniu ekranu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12 colio ekrano įstrižainės. </w:t>
            </w:r>
          </w:p>
          <w:p w:rsidR="00E810EC" w:rsidRPr="008818EF" w:rsidRDefault="008818EF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8818EF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  <w:t>Valdymo pulto pasukimas į šonus ne mažesniu nei ±45° kampu</w:t>
            </w:r>
          </w:p>
          <w:p w:rsidR="00E810EC" w:rsidRDefault="00E810EC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Valdymo pulto aukščio reguliavimas.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Aktyvios jungtys davikliams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4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Maksimalus vaizduojamas gylis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40 cm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palaikomas daviklių dažnių diapazonas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 siauriau nei (1 – 20) MHz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architektūra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formavimo technologija, kuri sufokusuoja ultragarso spindulį per visą ilgį ir užtikrina aukštos raiškos ašinę ir šoninę skiriamąją gebą bei didelį kadrų dažnį.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Bendrasis dinaminis diapazonas </w:t>
            </w:r>
            <w:r w:rsidRPr="004F75EB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  <w:t xml:space="preserve">≥ </w:t>
            </w:r>
            <w:r w:rsidR="006317F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36</w:t>
            </w:r>
            <w:r w:rsidR="004F75EB" w:rsidRPr="004F75EB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  <w:t>0</w:t>
            </w:r>
            <w:r w:rsidRPr="004F75EB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  <w:t xml:space="preserve"> dB.</w:t>
            </w:r>
          </w:p>
          <w:p w:rsidR="00E810EC" w:rsidRDefault="00E810EC" w:rsidP="006317F2">
            <w:pPr>
              <w:pStyle w:val="ListParagraph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Sistemos apdorojimo kanalų skaičius </w:t>
            </w:r>
            <w:r w:rsidRPr="006317F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  <w:t xml:space="preserve">≥ </w:t>
            </w:r>
            <w:r w:rsidR="006317F2" w:rsidRPr="006317F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  <w:t>11</w:t>
            </w:r>
            <w:r w:rsidRPr="006317F2"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lt-LT"/>
              </w:rPr>
              <w:t> 000 000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Skenavimo režimai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2D režimas.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M, anatominis M režimai.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Pulsinis dopleris (PW).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Spalvinis dopleris.</w:t>
            </w:r>
          </w:p>
          <w:p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Auto-Doplerio režimas, pritaikantis tiriamąją zoną ir kampą.</w:t>
            </w:r>
          </w:p>
          <w:p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Lėtosios kraujo tėkmės režimas.</w:t>
            </w:r>
          </w:p>
          <w:p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Pulsinės bangos dopleris su HPRF.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Nuolatinės bangos doplerio režimas (CW).</w:t>
            </w:r>
          </w:p>
          <w:p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Elastografijos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„point shear wave elastography“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 ir kepenų riebalingumo tyrimų moduliai.</w:t>
            </w:r>
          </w:p>
          <w:p w:rsidR="00E810EC" w:rsidRDefault="00E810EC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Tyrimų su kontrastine medžiaga modulis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„contrast imaging“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).</w:t>
            </w:r>
          </w:p>
          <w:p w:rsidR="00E810EC" w:rsidRDefault="00E810EC" w:rsidP="000422A3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Vaizdų suliejimo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„Fusion“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) tyrimų modulis.</w:t>
            </w:r>
          </w:p>
        </w:tc>
      </w:tr>
      <w:tr w:rsidR="00E810EC" w:rsidRPr="007A435E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2D režimas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Vaizdo didinimas realiame laike ir sustabdytame vaizde.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Audinių harmonikų vaizdavimas.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Dinaminis gaunamo signalo fokusavimo optimizavimas.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Vaizdų palyginimo funkcija, kuomet vaizdas iš archyvo ir realaus laiko vaizdas rodomi greta vienas kito.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Išsaugotų vaizdų ikonos turi būti rodomos ekrane kartu su realaus laiko vaizdu.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Vienu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mygtuko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paspaudimu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optimizuojami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vaizdo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1. Automatiniai pilkosios skalės parametrų nustatymai.</w:t>
            </w:r>
          </w:p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2. Nuolatiniai pilkosios skalės parametrų nustatymai realiu laiku;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Tyrimų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optimizavimas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Automatiniai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PW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dopleriniai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skaičiavimai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realiame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laike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Programinė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įranga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vaizdų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analizei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echoskope</w:t>
            </w:r>
            <w:proofErr w:type="spellEnd"/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 w:rsidP="000422A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Morfometrinių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hemodinaminių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kardiologinių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matavimų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paketas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(Cardiac measurements)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atmintis ir saugojimas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≥ 1 TB talpos vidinis kietasis diskas.</w:t>
            </w:r>
          </w:p>
          <w:p w:rsidR="00E810EC" w:rsidRDefault="00E810EC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Palaikomos DICOM 3.0 standarto funkcijos (nurodytos arba joms lygiavertės):</w:t>
            </w:r>
          </w:p>
          <w:p w:rsidR="00E810EC" w:rsidRDefault="00E810E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Storage, </w:t>
            </w:r>
          </w:p>
          <w:p w:rsidR="00E810EC" w:rsidRDefault="00E810E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Print, </w:t>
            </w:r>
          </w:p>
          <w:p w:rsidR="00E810EC" w:rsidRDefault="00E810EC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Modality Worklist. 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Maksimali Cine(loop) kadrų juostos atmintis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300 sek arba ≥ 2200 kadrų arba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lt-LT"/>
              </w:rPr>
              <w:t>&gt;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1 GB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Jungtys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Display Port arba lygiavertė.</w:t>
            </w:r>
          </w:p>
          <w:p w:rsidR="00E810EC" w:rsidRDefault="00E810EC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Bevielio ryšio modulis.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16.1.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Konveksinis daviklis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1,0 iki ≥ 5,0 MHz.</w:t>
            </w:r>
          </w:p>
          <w:p w:rsidR="00E810EC" w:rsidRDefault="00E810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8561F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≥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:rsidR="00E810EC" w:rsidRDefault="00E810E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160.</w:t>
            </w:r>
          </w:p>
          <w:p w:rsidR="00E810EC" w:rsidRDefault="00E810EC" w:rsidP="0088561F">
            <w:pPr>
              <w:widowControl w:val="0"/>
              <w:spacing w:after="0" w:line="240" w:lineRule="auto"/>
              <w:ind w:left="1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16.2.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Linijinis daviklis 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3,5 iki ≥ 15,0 MHz.</w:t>
            </w:r>
          </w:p>
          <w:p w:rsidR="00E810EC" w:rsidRDefault="00E810E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</w:t>
            </w:r>
            <w:r w:rsidR="00570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</w:t>
            </w:r>
            <w:proofErr w:type="spellEnd"/>
            <w:r w:rsidR="00570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0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plotis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50 mm.</w:t>
            </w:r>
          </w:p>
          <w:p w:rsidR="00E810EC" w:rsidRDefault="00E810EC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960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16.3.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Sektorinis</w:t>
            </w:r>
          </w:p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daviklis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1,1 iki ≥ 4,9 MHz.</w:t>
            </w:r>
          </w:p>
          <w:p w:rsidR="00E810EC" w:rsidRDefault="00E810EC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90º.</w:t>
            </w:r>
          </w:p>
          <w:p w:rsidR="00E810EC" w:rsidRDefault="00E810EC" w:rsidP="00DA632E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:rsidR="00DA632E" w:rsidRPr="00DA632E" w:rsidRDefault="00DA632E" w:rsidP="00DA632E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16.4.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Aukšto dažnio sektorinis daviklis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Dažnių diapazonas nuo ≤ 2,1 iki ≥ 8 MHz.</w:t>
            </w:r>
          </w:p>
          <w:p w:rsidR="00E810EC" w:rsidRDefault="00E810EC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Apžvalgos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laukas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≥ 90º.</w:t>
            </w:r>
          </w:p>
          <w:p w:rsidR="00E810EC" w:rsidRDefault="00E810EC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Elementų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skaičius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≥ </w:t>
            </w:r>
            <w:r w:rsidR="007A4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Aparato struktūra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numPr>
                <w:ilvl w:val="3"/>
                <w:numId w:val="1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Nespalvoto (juodai balto) vaizdo spausdintuvas.</w:t>
            </w:r>
          </w:p>
          <w:p w:rsidR="00E810EC" w:rsidRDefault="00E810EC">
            <w:pPr>
              <w:pStyle w:val="ListParagraph"/>
              <w:widowControl w:val="0"/>
              <w:numPr>
                <w:ilvl w:val="3"/>
                <w:numId w:val="1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Ultragarsinio gelio buteliuko laikiklis</w:t>
            </w: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 w:rsidP="00426ECF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18.</w:t>
            </w:r>
          </w:p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 w:rsidP="00426ECF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Sistemos įsijungimas iš miego režimo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≤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E810EC" w:rsidTr="0079653B">
        <w:trPr>
          <w:trHeight w:val="133"/>
        </w:trPr>
        <w:tc>
          <w:tcPr>
            <w:tcW w:w="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pStyle w:val="ListParagraph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810EC" w:rsidRDefault="00E810EC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 mažiau 24 mėn.</w:t>
            </w:r>
          </w:p>
        </w:tc>
      </w:tr>
    </w:tbl>
    <w:p w:rsidR="00D04DD7" w:rsidRPr="0079653B" w:rsidRDefault="00D04DD7">
      <w:pPr>
        <w:rPr>
          <w:rFonts w:ascii="Times New Roman" w:hAnsi="Times New Roman"/>
          <w:color w:val="000000" w:themeColor="text1"/>
          <w:lang w:val="lt-LT"/>
        </w:rPr>
      </w:pPr>
    </w:p>
    <w:sectPr w:rsidR="00D04DD7" w:rsidRPr="0079653B" w:rsidSect="00523C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2" w:right="1080" w:bottom="777" w:left="1080" w:header="720" w:footer="720" w:gutter="0"/>
      <w:cols w:space="1296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F93" w:rsidRDefault="000B7F93">
      <w:pPr>
        <w:spacing w:after="0" w:line="240" w:lineRule="auto"/>
      </w:pPr>
      <w:r>
        <w:separator/>
      </w:r>
    </w:p>
  </w:endnote>
  <w:endnote w:type="continuationSeparator" w:id="1">
    <w:p w:rsidR="000B7F93" w:rsidRDefault="000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9" w:rsidRDefault="006225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318022"/>
      <w:docPartObj>
        <w:docPartGallery w:val="Page Numbers (Bottom of Page)"/>
        <w:docPartUnique/>
      </w:docPartObj>
    </w:sdtPr>
    <w:sdtContent>
      <w:p w:rsidR="006225A9" w:rsidRDefault="00070399">
        <w:pPr>
          <w:pStyle w:val="Footer"/>
          <w:jc w:val="right"/>
        </w:pPr>
        <w:r>
          <w:fldChar w:fldCharType="begin"/>
        </w:r>
        <w:r w:rsidR="0070022B">
          <w:instrText xml:space="preserve"> PAGE </w:instrText>
        </w:r>
        <w:r>
          <w:fldChar w:fldCharType="separate"/>
        </w:r>
        <w:r w:rsidR="006317F2">
          <w:rPr>
            <w:noProof/>
          </w:rPr>
          <w:t>2</w:t>
        </w:r>
        <w:r>
          <w:fldChar w:fldCharType="end"/>
        </w:r>
      </w:p>
    </w:sdtContent>
  </w:sdt>
  <w:p w:rsidR="006225A9" w:rsidRDefault="006225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457181"/>
      <w:docPartObj>
        <w:docPartGallery w:val="Page Numbers (Bottom of Page)"/>
        <w:docPartUnique/>
      </w:docPartObj>
    </w:sdtPr>
    <w:sdtContent>
      <w:p w:rsidR="006225A9" w:rsidRDefault="00070399">
        <w:pPr>
          <w:pStyle w:val="Footer"/>
          <w:jc w:val="right"/>
        </w:pPr>
        <w:r>
          <w:fldChar w:fldCharType="begin"/>
        </w:r>
        <w:r w:rsidR="0070022B">
          <w:instrText xml:space="preserve"> PAGE </w:instrText>
        </w:r>
        <w:r>
          <w:fldChar w:fldCharType="separate"/>
        </w:r>
        <w:r w:rsidR="0070022B">
          <w:t>6</w:t>
        </w:r>
        <w:r>
          <w:fldChar w:fldCharType="end"/>
        </w:r>
      </w:p>
    </w:sdtContent>
  </w:sdt>
  <w:p w:rsidR="006225A9" w:rsidRDefault="006225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F93" w:rsidRDefault="000B7F93">
      <w:pPr>
        <w:spacing w:after="0" w:line="240" w:lineRule="auto"/>
      </w:pPr>
      <w:r>
        <w:separator/>
      </w:r>
    </w:p>
  </w:footnote>
  <w:footnote w:type="continuationSeparator" w:id="1">
    <w:p w:rsidR="000B7F93" w:rsidRDefault="000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9" w:rsidRDefault="006225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9" w:rsidRDefault="006225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A9" w:rsidRDefault="006225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18C"/>
    <w:multiLevelType w:val="multilevel"/>
    <w:tmpl w:val="5D1EC70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374A8F"/>
    <w:multiLevelType w:val="multilevel"/>
    <w:tmpl w:val="45E4AE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77775F8"/>
    <w:multiLevelType w:val="multilevel"/>
    <w:tmpl w:val="0EFC4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201A2AF5"/>
    <w:multiLevelType w:val="multilevel"/>
    <w:tmpl w:val="4ACCEC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5">
    <w:nsid w:val="2D2C260B"/>
    <w:multiLevelType w:val="multilevel"/>
    <w:tmpl w:val="3FD42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DF4157A"/>
    <w:multiLevelType w:val="multilevel"/>
    <w:tmpl w:val="1E006B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36D722B8"/>
    <w:multiLevelType w:val="multilevel"/>
    <w:tmpl w:val="39802C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3C024823"/>
    <w:multiLevelType w:val="multilevel"/>
    <w:tmpl w:val="3F2A9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3F9463C7"/>
    <w:multiLevelType w:val="multilevel"/>
    <w:tmpl w:val="2C5A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1657404"/>
    <w:multiLevelType w:val="multilevel"/>
    <w:tmpl w:val="42EA7B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56082DF2"/>
    <w:multiLevelType w:val="multilevel"/>
    <w:tmpl w:val="A3B279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5FFF0F4A"/>
    <w:multiLevelType w:val="multilevel"/>
    <w:tmpl w:val="69AA2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61752307"/>
    <w:multiLevelType w:val="multilevel"/>
    <w:tmpl w:val="FF3C492E"/>
    <w:lvl w:ilvl="0">
      <w:start w:val="1"/>
      <w:numFmt w:val="decimal"/>
      <w:lvlText w:val="%1."/>
      <w:lvlJc w:val="left"/>
      <w:pPr>
        <w:tabs>
          <w:tab w:val="num" w:pos="0"/>
        </w:tabs>
        <w:ind w:left="432" w:hanging="360"/>
      </w:pPr>
    </w:lvl>
    <w:lvl w:ilvl="1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14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757F58E9"/>
    <w:multiLevelType w:val="multilevel"/>
    <w:tmpl w:val="5EF42F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77041595"/>
    <w:multiLevelType w:val="multilevel"/>
    <w:tmpl w:val="4CEC4B52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3"/>
  </w:num>
  <w:num w:numId="10">
    <w:abstractNumId w:val="10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4"/>
  </w:num>
  <w:num w:numId="16">
    <w:abstractNumId w:val="15"/>
  </w:num>
  <w:num w:numId="17">
    <w:abstractNumId w:val="5"/>
  </w:num>
  <w:num w:numId="18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25A9"/>
    <w:rsid w:val="000422A3"/>
    <w:rsid w:val="00043F9A"/>
    <w:rsid w:val="00052EFA"/>
    <w:rsid w:val="00070399"/>
    <w:rsid w:val="000B7F93"/>
    <w:rsid w:val="00250FF0"/>
    <w:rsid w:val="002952A4"/>
    <w:rsid w:val="002D46BE"/>
    <w:rsid w:val="00426ECF"/>
    <w:rsid w:val="004F75EB"/>
    <w:rsid w:val="00523C16"/>
    <w:rsid w:val="00570C40"/>
    <w:rsid w:val="005A70ED"/>
    <w:rsid w:val="006225A9"/>
    <w:rsid w:val="00625857"/>
    <w:rsid w:val="006317F2"/>
    <w:rsid w:val="0070022B"/>
    <w:rsid w:val="0079653B"/>
    <w:rsid w:val="007A435E"/>
    <w:rsid w:val="00806A34"/>
    <w:rsid w:val="008818EF"/>
    <w:rsid w:val="0088561F"/>
    <w:rsid w:val="008E68D8"/>
    <w:rsid w:val="00930745"/>
    <w:rsid w:val="00943161"/>
    <w:rsid w:val="00952831"/>
    <w:rsid w:val="009A4101"/>
    <w:rsid w:val="009B0617"/>
    <w:rsid w:val="00A03F05"/>
    <w:rsid w:val="00A17C1A"/>
    <w:rsid w:val="00AD5260"/>
    <w:rsid w:val="00B11B26"/>
    <w:rsid w:val="00B50536"/>
    <w:rsid w:val="00BC20EE"/>
    <w:rsid w:val="00BE0D1A"/>
    <w:rsid w:val="00C3518A"/>
    <w:rsid w:val="00C67BB1"/>
    <w:rsid w:val="00C84EA1"/>
    <w:rsid w:val="00D04DD7"/>
    <w:rsid w:val="00DA632E"/>
    <w:rsid w:val="00E1621D"/>
    <w:rsid w:val="00E358D8"/>
    <w:rsid w:val="00E810EC"/>
    <w:rsid w:val="00E86AF4"/>
    <w:rsid w:val="00FD2C27"/>
    <w:rsid w:val="00FE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BF9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7D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645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6ADE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6ADE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qFormat/>
    <w:locked/>
    <w:rsid w:val="00884CEC"/>
    <w:rPr>
      <w:rFonts w:ascii="Calibri" w:eastAsia="Calibri" w:hAnsi="Calibri" w:cs="Times New Roman"/>
    </w:rPr>
  </w:style>
  <w:style w:type="paragraph" w:customStyle="1" w:styleId="Heading">
    <w:name w:val="Heading"/>
    <w:basedOn w:val="Normal"/>
    <w:next w:val="BodyText"/>
    <w:qFormat/>
    <w:rsid w:val="00523C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523C16"/>
    <w:pPr>
      <w:spacing w:after="140" w:line="276" w:lineRule="auto"/>
    </w:pPr>
  </w:style>
  <w:style w:type="paragraph" w:styleId="List">
    <w:name w:val="List"/>
    <w:basedOn w:val="BodyText"/>
    <w:rsid w:val="00523C16"/>
    <w:rPr>
      <w:rFonts w:cs="Arial"/>
    </w:rPr>
  </w:style>
  <w:style w:type="paragraph" w:styleId="Caption">
    <w:name w:val="caption"/>
    <w:basedOn w:val="Normal"/>
    <w:qFormat/>
    <w:rsid w:val="00523C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23C16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D4DD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64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981BF9"/>
    <w:pPr>
      <w:ind w:left="720"/>
      <w:contextualSpacing/>
    </w:pPr>
  </w:style>
  <w:style w:type="paragraph" w:customStyle="1" w:styleId="HeaderandFooter">
    <w:name w:val="Header and Footer"/>
    <w:basedOn w:val="Normal"/>
    <w:qFormat/>
    <w:rsid w:val="00523C16"/>
  </w:style>
  <w:style w:type="paragraph" w:styleId="Header">
    <w:name w:val="header"/>
    <w:basedOn w:val="Normal"/>
    <w:link w:val="HeaderChar"/>
    <w:uiPriority w:val="99"/>
    <w:unhideWhenUsed/>
    <w:rsid w:val="008D6ADE"/>
    <w:pPr>
      <w:tabs>
        <w:tab w:val="center" w:pos="4986"/>
        <w:tab w:val="right" w:pos="99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D6ADE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523C16"/>
  </w:style>
  <w:style w:type="table" w:styleId="TableGrid">
    <w:name w:val="Table Grid"/>
    <w:basedOn w:val="TableNormal"/>
    <w:uiPriority w:val="59"/>
    <w:rsid w:val="00D15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2">
    <w:name w:val="Body 2"/>
    <w:qFormat/>
    <w:rsid w:val="00052EFA"/>
    <w:pPr>
      <w:widowControl w:val="0"/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5857"/>
    <w:rPr>
      <w:rFonts w:ascii="Courier New" w:eastAsia="Times New Roman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96CA20D9D074287500360420656D0" ma:contentTypeVersion="16" ma:contentTypeDescription="Create a new document." ma:contentTypeScope="" ma:versionID="68545405ff37972ad518292a5e3e1f9c">
  <xsd:schema xmlns:xsd="http://www.w3.org/2001/XMLSchema" xmlns:xs="http://www.w3.org/2001/XMLSchema" xmlns:p="http://schemas.microsoft.com/office/2006/metadata/properties" xmlns:ns2="c35a6290-8960-477c-bc50-7d8214aa2028" xmlns:ns3="3d58b917-f18c-415b-85b6-79ddf2453b0d" targetNamespace="http://schemas.microsoft.com/office/2006/metadata/properties" ma:root="true" ma:fieldsID="3c61ca195390d9f6164366610224aad6" ns2:_="" ns3:_="">
    <xsd:import namespace="c35a6290-8960-477c-bc50-7d8214aa2028"/>
    <xsd:import namespace="3d58b917-f18c-415b-85b6-79ddf2453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6290-8960-477c-bc50-7d8214aa2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b917-f18c-415b-85b6-79ddf2453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c08a98-d0ad-415a-ac9d-b4249595ced9}" ma:internalName="TaxCatchAll" ma:showField="CatchAllData" ma:web="3d58b917-f18c-415b-85b6-79ddf2453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AEE47-5DA7-4B76-850F-EA162D72D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6BAB8-01E6-47F8-9950-B57699752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85275-5A6D-41D6-980E-FD2EA8C11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a6290-8960-477c-bc50-7d8214aa2028"/>
    <ds:schemaRef ds:uri="3d58b917-f18c-415b-85b6-79ddf2453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2024-03-28T09:20:00Z</cp:lastPrinted>
  <dcterms:created xsi:type="dcterms:W3CDTF">2025-02-26T13:17:00Z</dcterms:created>
  <dcterms:modified xsi:type="dcterms:W3CDTF">2025-03-05T08:33:00Z</dcterms:modified>
</cp:coreProperties>
</file>