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5B6BA" w14:textId="2F1CBC18" w:rsidR="00241140" w:rsidRPr="009B6433" w:rsidRDefault="00D34572" w:rsidP="001B72C8">
      <w:pPr>
        <w:jc w:val="center"/>
        <w:rPr>
          <w:rFonts w:ascii="Calibri Light" w:hAnsi="Calibri Light" w:cs="Calibri Light"/>
          <w:b/>
          <w:sz w:val="24"/>
          <w:szCs w:val="24"/>
        </w:rPr>
      </w:pPr>
      <w:r w:rsidRPr="009B6433">
        <w:rPr>
          <w:rFonts w:ascii="Calibri Light" w:hAnsi="Calibri Light" w:cs="Calibri Light"/>
          <w:b/>
          <w:sz w:val="24"/>
          <w:szCs w:val="24"/>
        </w:rPr>
        <w:fldChar w:fldCharType="begin"/>
      </w:r>
      <w:r w:rsidRPr="009B6433">
        <w:rPr>
          <w:rFonts w:ascii="Calibri Light" w:hAnsi="Calibri Light" w:cs="Calibri Light"/>
          <w:b/>
          <w:sz w:val="24"/>
          <w:szCs w:val="24"/>
        </w:rPr>
        <w:instrText xml:space="preserve"> ADVANCE  \x Prekių </w:instrText>
      </w:r>
      <w:r w:rsidRPr="009B6433">
        <w:rPr>
          <w:rFonts w:ascii="Calibri Light" w:hAnsi="Calibri Light" w:cs="Calibri Light"/>
          <w:b/>
          <w:sz w:val="24"/>
          <w:szCs w:val="24"/>
        </w:rPr>
        <w:fldChar w:fldCharType="end"/>
      </w:r>
      <w:r w:rsidR="00A446E7" w:rsidRPr="00A446E7">
        <w:rPr>
          <w:rFonts w:ascii="Calibri Light" w:hAnsi="Calibri Light" w:cs="Calibri Light"/>
          <w:b/>
          <w:sz w:val="24"/>
          <w:szCs w:val="24"/>
        </w:rPr>
        <w:t xml:space="preserve"> INCIDENTŲ VALDYMO SPRENDIMO DIEGIMAS</w:t>
      </w:r>
    </w:p>
    <w:p w14:paraId="1818BE91" w14:textId="16AEB33C" w:rsidR="00B81B0A" w:rsidRPr="009B6433" w:rsidRDefault="00F40857" w:rsidP="001B72C8">
      <w:pPr>
        <w:jc w:val="center"/>
        <w:rPr>
          <w:rFonts w:ascii="Calibri Light" w:hAnsi="Calibri Light" w:cs="Calibri Light"/>
          <w:b/>
          <w:sz w:val="24"/>
          <w:szCs w:val="24"/>
        </w:rPr>
      </w:pPr>
      <w:r w:rsidRPr="009B6433">
        <w:rPr>
          <w:rFonts w:ascii="Calibri Light" w:hAnsi="Calibri Light" w:cs="Calibri Light"/>
          <w:b/>
          <w:color w:val="000000" w:themeColor="text1"/>
          <w:sz w:val="24"/>
          <w:szCs w:val="24"/>
        </w:rPr>
        <w:t xml:space="preserve">TECHNINĖ </w:t>
      </w:r>
      <w:r w:rsidRPr="009B6433">
        <w:rPr>
          <w:rFonts w:ascii="Calibri Light" w:hAnsi="Calibri Light" w:cs="Calibri Light"/>
          <w:b/>
          <w:sz w:val="24"/>
          <w:szCs w:val="24"/>
        </w:rPr>
        <w:t>SPECIFIKACIJA</w:t>
      </w:r>
    </w:p>
    <w:tbl>
      <w:tblPr>
        <w:tblStyle w:val="TableGrid"/>
        <w:tblpPr w:leftFromText="180" w:rightFromText="180" w:vertAnchor="text" w:horzAnchor="margin" w:tblpY="388"/>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07"/>
      </w:tblGrid>
      <w:tr w:rsidR="00D7625E" w:rsidRPr="009B6433" w14:paraId="4EFFE51C" w14:textId="77777777">
        <w:tc>
          <w:tcPr>
            <w:tcW w:w="9607" w:type="dxa"/>
            <w:shd w:val="clear" w:color="auto" w:fill="auto"/>
          </w:tcPr>
          <w:p w14:paraId="63F1D186" w14:textId="77777777" w:rsidR="00D7625E" w:rsidRPr="009B6433" w:rsidRDefault="00D7625E" w:rsidP="008E5A68">
            <w:pPr>
              <w:pStyle w:val="ListParagraph"/>
              <w:numPr>
                <w:ilvl w:val="0"/>
                <w:numId w:val="6"/>
              </w:numPr>
            </w:pPr>
            <w:bookmarkStart w:id="0" w:name="_Hlk134173818"/>
            <w:r w:rsidRPr="009B6433">
              <w:t>SĄVOKOS IR SUTRUMPINIMAI</w:t>
            </w:r>
          </w:p>
        </w:tc>
      </w:tr>
      <w:bookmarkEnd w:id="0"/>
    </w:tbl>
    <w:p w14:paraId="4A053E6F" w14:textId="77777777" w:rsidR="00D7625E" w:rsidRPr="009B6433" w:rsidRDefault="00D7625E" w:rsidP="00D7625E">
      <w:pPr>
        <w:rPr>
          <w:rFonts w:ascii="Calibri Light" w:hAnsi="Calibri Light" w:cs="Calibri Light"/>
          <w:b/>
          <w:sz w:val="24"/>
          <w:szCs w:val="24"/>
        </w:rPr>
      </w:pPr>
    </w:p>
    <w:p w14:paraId="7CC96078" w14:textId="77777777" w:rsidR="000856F4" w:rsidRDefault="003969C9">
      <w:pPr>
        <w:spacing w:line="276" w:lineRule="auto"/>
        <w:jc w:val="both"/>
        <w:rPr>
          <w:rFonts w:ascii="Calibri Light" w:hAnsi="Calibri Light" w:cs="Calibri Light"/>
        </w:rPr>
      </w:pPr>
      <w:r w:rsidRPr="009B6433">
        <w:rPr>
          <w:rFonts w:ascii="Calibri Light" w:hAnsi="Calibri Light" w:cs="Calibri Light"/>
          <w:b/>
        </w:rPr>
        <w:t xml:space="preserve">Pirkėjas  – </w:t>
      </w:r>
      <w:r w:rsidRPr="009B6433">
        <w:rPr>
          <w:rFonts w:ascii="Calibri Light" w:hAnsi="Calibri Light" w:cs="Calibri Light"/>
        </w:rPr>
        <w:t>Atsakinga vandentvarkos asociacija „VANDENS JĖGA“</w:t>
      </w:r>
      <w:r w:rsidR="00740E95">
        <w:rPr>
          <w:rFonts w:ascii="Calibri Light" w:hAnsi="Calibri Light" w:cs="Calibri Light"/>
        </w:rPr>
        <w:t>, asocia</w:t>
      </w:r>
      <w:r w:rsidR="001038C0">
        <w:rPr>
          <w:rFonts w:ascii="Calibri Light" w:hAnsi="Calibri Light" w:cs="Calibri Light"/>
        </w:rPr>
        <w:t xml:space="preserve">cijos </w:t>
      </w:r>
      <w:r w:rsidR="00582305">
        <w:rPr>
          <w:rFonts w:ascii="Calibri Light" w:hAnsi="Calibri Light" w:cs="Calibri Light"/>
        </w:rPr>
        <w:t>narys</w:t>
      </w:r>
      <w:r w:rsidR="000856F4">
        <w:rPr>
          <w:rFonts w:ascii="Calibri Light" w:hAnsi="Calibri Light" w:cs="Calibri Light"/>
        </w:rPr>
        <w:t>.</w:t>
      </w:r>
      <w:r w:rsidR="00582305">
        <w:rPr>
          <w:rFonts w:ascii="Calibri Light" w:hAnsi="Calibri Light" w:cs="Calibri Light"/>
        </w:rPr>
        <w:t xml:space="preserve"> </w:t>
      </w:r>
    </w:p>
    <w:p w14:paraId="161783E0" w14:textId="79A2FCCE" w:rsidR="00740E95" w:rsidRDefault="00582305">
      <w:pPr>
        <w:spacing w:line="276" w:lineRule="auto"/>
        <w:jc w:val="both"/>
        <w:rPr>
          <w:rFonts w:ascii="Calibri Light" w:hAnsi="Calibri Light" w:cs="Calibri Light"/>
        </w:rPr>
      </w:pPr>
      <w:r>
        <w:rPr>
          <w:rFonts w:ascii="Calibri Light" w:hAnsi="Calibri Light" w:cs="Calibri Light"/>
        </w:rPr>
        <w:t>(</w:t>
      </w:r>
      <w:r w:rsidR="009142F4" w:rsidRPr="009142F4">
        <w:rPr>
          <w:rFonts w:ascii="Calibri Light" w:hAnsi="Calibri Light" w:cs="Calibri Light"/>
        </w:rPr>
        <w:t>Pirkimą Pirkimo vykdytojo vardu atlieka AB „Klaipėdos vanduo“, juridinio asmens kodas 140089260, adresas Ryšininkų g. 11, Klaipėda, atstovaujanti atsakingą vandentvarkos asociaciją „Vandens jėga“</w:t>
      </w:r>
      <w:r>
        <w:rPr>
          <w:rFonts w:ascii="Calibri Light" w:hAnsi="Calibri Light" w:cs="Calibri Light"/>
        </w:rPr>
        <w:t>).</w:t>
      </w:r>
    </w:p>
    <w:p w14:paraId="13984AA3" w14:textId="5344EBD1" w:rsidR="003969C9" w:rsidRPr="009B6433" w:rsidRDefault="003969C9">
      <w:pPr>
        <w:spacing w:line="276" w:lineRule="auto"/>
        <w:jc w:val="both"/>
        <w:rPr>
          <w:rFonts w:ascii="Calibri Light" w:hAnsi="Calibri Light" w:cs="Calibri Light"/>
        </w:rPr>
      </w:pPr>
      <w:r w:rsidRPr="009B6433">
        <w:rPr>
          <w:rFonts w:ascii="Calibri Light" w:hAnsi="Calibri Light" w:cs="Calibri Light"/>
          <w:b/>
        </w:rPr>
        <w:t xml:space="preserve">Tiekėjas  </w:t>
      </w:r>
      <w:r w:rsidRPr="009B6433">
        <w:rPr>
          <w:rFonts w:ascii="Calibri Light" w:hAnsi="Calibri Light" w:cs="Calibri Light"/>
          <w:b/>
          <w:bCs/>
        </w:rPr>
        <w:t xml:space="preserve">– </w:t>
      </w:r>
      <w:r w:rsidRPr="009B6433">
        <w:rPr>
          <w:rFonts w:ascii="Calibri Light" w:hAnsi="Calibri Light" w:cs="Calibri Light"/>
          <w:bCs/>
        </w:rPr>
        <w:t>ūkio subjektas – fizinis asmuo, privatusis juridinis asmuo, viešasis juridinis asmuo, kitos organizacijos ir jų padaliniai ar tokių asmenų</w:t>
      </w:r>
      <w:r w:rsidRPr="009B6433">
        <w:rPr>
          <w:rFonts w:ascii="Calibri Light" w:hAnsi="Calibri Light" w:cs="Calibri Light"/>
        </w:rPr>
        <w:t xml:space="preserve"> grupė, su kuriuo Pirkėjas sudaro Sutartį.</w:t>
      </w:r>
    </w:p>
    <w:p w14:paraId="54741965" w14:textId="77777777" w:rsidR="003969C9" w:rsidRPr="009B6433" w:rsidRDefault="003969C9">
      <w:pPr>
        <w:spacing w:line="276" w:lineRule="auto"/>
        <w:jc w:val="both"/>
        <w:rPr>
          <w:rFonts w:ascii="Calibri Light" w:hAnsi="Calibri Light" w:cs="Calibri Light"/>
          <w:b/>
        </w:rPr>
      </w:pPr>
      <w:r w:rsidRPr="009B6433">
        <w:rPr>
          <w:rFonts w:ascii="Calibri Light" w:hAnsi="Calibri Light" w:cs="Calibri Light"/>
          <w:b/>
          <w:bCs/>
        </w:rPr>
        <w:t>Sutartis</w:t>
      </w:r>
      <w:r w:rsidRPr="009B6433">
        <w:rPr>
          <w:rFonts w:ascii="Calibri Light" w:hAnsi="Calibri Light" w:cs="Calibri Light"/>
        </w:rPr>
        <w:t xml:space="preserve"> - sutartis, sudaroma tarp Tiekėjo ir Pirkėjo dėl Pirkimo objekto.</w:t>
      </w:r>
    </w:p>
    <w:p w14:paraId="04FF0ACA" w14:textId="77777777" w:rsidR="003969C9" w:rsidRPr="009B6433" w:rsidRDefault="003969C9">
      <w:pPr>
        <w:spacing w:line="276" w:lineRule="auto"/>
        <w:jc w:val="both"/>
        <w:rPr>
          <w:rFonts w:ascii="Calibri Light" w:hAnsi="Calibri Light" w:cs="Calibri Light"/>
        </w:rPr>
      </w:pPr>
      <w:r w:rsidRPr="009B6433">
        <w:rPr>
          <w:rFonts w:ascii="Calibri Light" w:hAnsi="Calibri Light" w:cs="Calibri Light"/>
          <w:b/>
          <w:bCs/>
          <w:color w:val="000000" w:themeColor="text1"/>
        </w:rPr>
        <w:t xml:space="preserve">Techninė specifikacija arba TS </w:t>
      </w:r>
      <w:r w:rsidRPr="009B6433">
        <w:rPr>
          <w:rFonts w:ascii="Calibri Light" w:hAnsi="Calibri Light" w:cs="Calibri Light"/>
          <w:b/>
        </w:rPr>
        <w:t xml:space="preserve">– </w:t>
      </w:r>
      <w:r w:rsidRPr="009B6433">
        <w:rPr>
          <w:rFonts w:ascii="Calibri Light" w:hAnsi="Calibri Light" w:cs="Calibri Light"/>
        </w:rPr>
        <w:t>dokumentas, kuriame apibūdintas pirkimo objektas.</w:t>
      </w:r>
    </w:p>
    <w:p w14:paraId="5F1EA101" w14:textId="1FE9502F" w:rsidR="003969C9" w:rsidRPr="009B6433" w:rsidRDefault="003969C9" w:rsidP="003969C9">
      <w:pPr>
        <w:spacing w:line="276" w:lineRule="auto"/>
        <w:jc w:val="both"/>
        <w:rPr>
          <w:rFonts w:ascii="Calibri Light" w:hAnsi="Calibri Light" w:cs="Calibri Light"/>
          <w:color w:val="5B9BD5" w:themeColor="accent1"/>
        </w:rPr>
      </w:pPr>
      <w:r w:rsidRPr="009B6433">
        <w:rPr>
          <w:rFonts w:ascii="Calibri Light" w:hAnsi="Calibri Light" w:cs="Calibri Light"/>
          <w:b/>
          <w:bCs/>
        </w:rPr>
        <w:t>Prekės</w:t>
      </w:r>
      <w:r w:rsidRPr="009B6433">
        <w:rPr>
          <w:rFonts w:ascii="Calibri Light" w:hAnsi="Calibri Light" w:cs="Calibri Light"/>
        </w:rPr>
        <w:t xml:space="preserve"> – TS nurodytas pirkimo objektas.  </w:t>
      </w:r>
    </w:p>
    <w:tbl>
      <w:tblPr>
        <w:tblStyle w:val="TableGrid"/>
        <w:tblpPr w:leftFromText="180" w:rightFromText="180" w:vertAnchor="text" w:horzAnchor="margin" w:tblpY="388"/>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07"/>
      </w:tblGrid>
      <w:tr w:rsidR="008F35D4" w:rsidRPr="009B6433" w14:paraId="7279E04F" w14:textId="77777777">
        <w:tc>
          <w:tcPr>
            <w:tcW w:w="9607" w:type="dxa"/>
            <w:shd w:val="clear" w:color="auto" w:fill="auto"/>
          </w:tcPr>
          <w:p w14:paraId="4D0C788F" w14:textId="77777777" w:rsidR="008F35D4" w:rsidRPr="009B6433" w:rsidRDefault="008F35D4" w:rsidP="008E5A68">
            <w:pPr>
              <w:pStyle w:val="ListParagraph"/>
              <w:numPr>
                <w:ilvl w:val="0"/>
                <w:numId w:val="6"/>
              </w:numPr>
            </w:pPr>
            <w:bookmarkStart w:id="1" w:name="_Hlk134183936"/>
            <w:r w:rsidRPr="009B6433">
              <w:t>REIKALAVIMAI PIRKIMO OBJEKTUI</w:t>
            </w:r>
          </w:p>
        </w:tc>
      </w:tr>
      <w:bookmarkEnd w:id="1"/>
    </w:tbl>
    <w:p w14:paraId="1C60EA62" w14:textId="2B5CB922" w:rsidR="008F35D4" w:rsidRPr="009B6433" w:rsidRDefault="008F35D4" w:rsidP="00D7625E">
      <w:pPr>
        <w:spacing w:line="276" w:lineRule="auto"/>
        <w:jc w:val="both"/>
        <w:rPr>
          <w:rFonts w:ascii="Calibri Light" w:hAnsi="Calibri Light" w:cs="Calibri Light"/>
        </w:rPr>
      </w:pPr>
    </w:p>
    <w:p w14:paraId="425FD093" w14:textId="77777777" w:rsidR="008F35D4" w:rsidRPr="009B6433" w:rsidRDefault="008F35D4" w:rsidP="008F35D4">
      <w:pPr>
        <w:spacing w:before="240" w:line="276" w:lineRule="auto"/>
        <w:ind w:left="720"/>
        <w:contextualSpacing/>
        <w:jc w:val="both"/>
        <w:rPr>
          <w:rFonts w:ascii="Calibri Light" w:hAnsi="Calibri Light" w:cs="Calibri Light"/>
          <w:bCs/>
        </w:rPr>
      </w:pPr>
    </w:p>
    <w:p w14:paraId="0ADA9825" w14:textId="77777777" w:rsidR="003969C9" w:rsidRPr="009B6433" w:rsidRDefault="003969C9" w:rsidP="003969C9">
      <w:pPr>
        <w:numPr>
          <w:ilvl w:val="1"/>
          <w:numId w:val="6"/>
        </w:numPr>
        <w:spacing w:before="240" w:line="276" w:lineRule="auto"/>
        <w:contextualSpacing/>
        <w:jc w:val="both"/>
        <w:rPr>
          <w:rFonts w:ascii="Calibri Light" w:hAnsi="Calibri Light" w:cs="Calibri Light"/>
          <w:bCs/>
        </w:rPr>
      </w:pPr>
      <w:r w:rsidRPr="009B6433">
        <w:rPr>
          <w:rFonts w:ascii="Calibri Light" w:hAnsi="Calibri Light" w:cs="Calibri Light"/>
          <w:bCs/>
        </w:rPr>
        <w:t xml:space="preserve">Esamos situacijos aprašymas. </w:t>
      </w:r>
    </w:p>
    <w:p w14:paraId="7F0B6ADA" w14:textId="3999B70A" w:rsidR="003969C9" w:rsidRPr="009B6433" w:rsidRDefault="003969C9" w:rsidP="003969C9">
      <w:pPr>
        <w:spacing w:before="240" w:line="276" w:lineRule="auto"/>
        <w:ind w:left="720"/>
        <w:contextualSpacing/>
        <w:jc w:val="both"/>
        <w:rPr>
          <w:rFonts w:ascii="Calibri Light" w:hAnsi="Calibri Light" w:cs="Calibri Light"/>
          <w:bCs/>
        </w:rPr>
      </w:pPr>
      <w:r w:rsidRPr="009B6433">
        <w:rPr>
          <w:rFonts w:ascii="Calibri Light" w:hAnsi="Calibri Light" w:cs="Calibri Light"/>
          <w:bCs/>
        </w:rPr>
        <w:t xml:space="preserve">Šiuo metu Asociacijos narių įmonės be specialių įrankių ir procesų neturi galimybių prevenciškai užkardyti, nustatyti ir reaguoti į kibernetinius incidentus. Siekiama įsigyti asociacijos nariams </w:t>
      </w:r>
      <w:r w:rsidR="008E7A96">
        <w:rPr>
          <w:rFonts w:ascii="Calibri Light" w:hAnsi="Calibri Light" w:cs="Calibri Light"/>
          <w:bCs/>
        </w:rPr>
        <w:t xml:space="preserve">bendra </w:t>
      </w:r>
      <w:r w:rsidR="00AA424B">
        <w:rPr>
          <w:rFonts w:ascii="Calibri Light" w:hAnsi="Calibri Light" w:cs="Calibri Light"/>
          <w:bCs/>
        </w:rPr>
        <w:t>kibernetinių</w:t>
      </w:r>
      <w:r w:rsidR="008E7A96">
        <w:rPr>
          <w:rFonts w:ascii="Calibri Light" w:hAnsi="Calibri Light" w:cs="Calibri Light"/>
          <w:bCs/>
        </w:rPr>
        <w:t xml:space="preserve"> incidentų registravimo ir valdymo platformą.</w:t>
      </w:r>
    </w:p>
    <w:p w14:paraId="7F63F6D2" w14:textId="3441C9C6" w:rsidR="00AA424B" w:rsidRPr="00AA424B" w:rsidRDefault="00AA424B" w:rsidP="00AA424B">
      <w:pPr>
        <w:numPr>
          <w:ilvl w:val="1"/>
          <w:numId w:val="6"/>
        </w:numPr>
        <w:spacing w:before="240" w:line="276" w:lineRule="auto"/>
        <w:contextualSpacing/>
        <w:jc w:val="both"/>
        <w:rPr>
          <w:rFonts w:ascii="Calibri Light" w:hAnsi="Calibri Light" w:cs="Calibri Light"/>
          <w:bCs/>
        </w:rPr>
      </w:pPr>
      <w:r w:rsidRPr="00AA424B">
        <w:rPr>
          <w:rFonts w:ascii="Calibri Light" w:hAnsi="Calibri Light" w:cs="Calibri Light"/>
          <w:bCs/>
        </w:rPr>
        <w:t>Projekto metu turi būti atliktos šios užduotys</w:t>
      </w:r>
      <w:r>
        <w:rPr>
          <w:rFonts w:ascii="Calibri Light" w:hAnsi="Calibri Light" w:cs="Calibri Light"/>
          <w:bCs/>
        </w:rPr>
        <w:t>:</w:t>
      </w:r>
    </w:p>
    <w:p w14:paraId="3900CA5B" w14:textId="2A1AD5A0" w:rsidR="00AA424B" w:rsidRPr="00AA424B" w:rsidRDefault="00AA424B" w:rsidP="00AA424B">
      <w:pPr>
        <w:numPr>
          <w:ilvl w:val="2"/>
          <w:numId w:val="6"/>
        </w:numPr>
        <w:spacing w:before="240" w:line="276" w:lineRule="auto"/>
        <w:contextualSpacing/>
        <w:jc w:val="both"/>
        <w:rPr>
          <w:rFonts w:ascii="Calibri Light" w:hAnsi="Calibri Light" w:cs="Calibri Light"/>
          <w:bCs/>
        </w:rPr>
      </w:pPr>
      <w:r w:rsidRPr="00AA424B">
        <w:rPr>
          <w:rFonts w:ascii="Calibri Light" w:hAnsi="Calibri Light" w:cs="Calibri Light"/>
          <w:bCs/>
        </w:rPr>
        <w:t>Parengtas ir suderintas  projekto valdymo planas;</w:t>
      </w:r>
    </w:p>
    <w:p w14:paraId="6E5FC678" w14:textId="41B88349" w:rsidR="00AA424B" w:rsidRPr="00AA424B" w:rsidRDefault="00AA424B" w:rsidP="00AA424B">
      <w:pPr>
        <w:numPr>
          <w:ilvl w:val="2"/>
          <w:numId w:val="6"/>
        </w:numPr>
        <w:spacing w:before="240" w:line="276" w:lineRule="auto"/>
        <w:contextualSpacing/>
        <w:jc w:val="both"/>
        <w:rPr>
          <w:rFonts w:ascii="Calibri Light" w:hAnsi="Calibri Light" w:cs="Calibri Light"/>
          <w:bCs/>
        </w:rPr>
      </w:pPr>
      <w:r w:rsidRPr="00AA424B">
        <w:rPr>
          <w:rFonts w:ascii="Calibri Light" w:hAnsi="Calibri Light" w:cs="Calibri Light"/>
          <w:bCs/>
        </w:rPr>
        <w:t xml:space="preserve">Įdiegtas </w:t>
      </w:r>
      <w:r>
        <w:rPr>
          <w:rFonts w:ascii="Calibri Light" w:hAnsi="Calibri Light" w:cs="Calibri Light"/>
          <w:bCs/>
        </w:rPr>
        <w:t xml:space="preserve">incidentų valdymo </w:t>
      </w:r>
      <w:r w:rsidRPr="00AA424B">
        <w:rPr>
          <w:rFonts w:ascii="Calibri Light" w:hAnsi="Calibri Light" w:cs="Calibri Light"/>
          <w:bCs/>
        </w:rPr>
        <w:t>sprendimas (įskaitant kūrimo, testavimo ir gamybinės aplinkas);</w:t>
      </w:r>
    </w:p>
    <w:p w14:paraId="6B4DD962" w14:textId="22356161" w:rsidR="00AA424B" w:rsidRPr="00AA424B" w:rsidRDefault="00AA424B" w:rsidP="00AA424B">
      <w:pPr>
        <w:numPr>
          <w:ilvl w:val="2"/>
          <w:numId w:val="6"/>
        </w:numPr>
        <w:spacing w:before="240" w:line="276" w:lineRule="auto"/>
        <w:contextualSpacing/>
        <w:jc w:val="both"/>
        <w:rPr>
          <w:rFonts w:ascii="Calibri Light" w:hAnsi="Calibri Light" w:cs="Calibri Light"/>
          <w:bCs/>
        </w:rPr>
      </w:pPr>
      <w:r w:rsidRPr="00AA424B">
        <w:rPr>
          <w:rFonts w:ascii="Calibri Light" w:hAnsi="Calibri Light" w:cs="Calibri Light"/>
          <w:bCs/>
        </w:rPr>
        <w:t xml:space="preserve">Atliktos reikalingos </w:t>
      </w:r>
      <w:r>
        <w:rPr>
          <w:rFonts w:ascii="Calibri Light" w:hAnsi="Calibri Light" w:cs="Calibri Light"/>
          <w:bCs/>
        </w:rPr>
        <w:t>incidentų valdymo sprendimo</w:t>
      </w:r>
      <w:r w:rsidRPr="00AA424B">
        <w:rPr>
          <w:rFonts w:ascii="Calibri Light" w:hAnsi="Calibri Light" w:cs="Calibri Light"/>
          <w:bCs/>
        </w:rPr>
        <w:t xml:space="preserve"> integracijos (su MS </w:t>
      </w:r>
      <w:proofErr w:type="spellStart"/>
      <w:r w:rsidRPr="00AA424B">
        <w:rPr>
          <w:rFonts w:ascii="Calibri Light" w:hAnsi="Calibri Light" w:cs="Calibri Light"/>
          <w:bCs/>
        </w:rPr>
        <w:t>Active</w:t>
      </w:r>
      <w:proofErr w:type="spellEnd"/>
      <w:r w:rsidRPr="00AA424B">
        <w:rPr>
          <w:rFonts w:ascii="Calibri Light" w:hAnsi="Calibri Light" w:cs="Calibri Light"/>
          <w:bCs/>
        </w:rPr>
        <w:t xml:space="preserve"> </w:t>
      </w:r>
      <w:proofErr w:type="spellStart"/>
      <w:r w:rsidRPr="00AA424B">
        <w:rPr>
          <w:rFonts w:ascii="Calibri Light" w:hAnsi="Calibri Light" w:cs="Calibri Light"/>
          <w:bCs/>
        </w:rPr>
        <w:t>directory</w:t>
      </w:r>
      <w:proofErr w:type="spellEnd"/>
      <w:r w:rsidRPr="00AA424B">
        <w:rPr>
          <w:rFonts w:ascii="Calibri Light" w:hAnsi="Calibri Light" w:cs="Calibri Light"/>
          <w:bCs/>
        </w:rPr>
        <w:t xml:space="preserve"> ir MS </w:t>
      </w:r>
      <w:r>
        <w:rPr>
          <w:rFonts w:ascii="Calibri Light" w:hAnsi="Calibri Light" w:cs="Calibri Light"/>
          <w:bCs/>
        </w:rPr>
        <w:t>O365 Exchange</w:t>
      </w:r>
      <w:r w:rsidRPr="00AA424B">
        <w:rPr>
          <w:rFonts w:ascii="Calibri Light" w:hAnsi="Calibri Light" w:cs="Calibri Light"/>
          <w:bCs/>
        </w:rPr>
        <w:t>)</w:t>
      </w:r>
      <w:r>
        <w:rPr>
          <w:rFonts w:ascii="Calibri Light" w:hAnsi="Calibri Light" w:cs="Calibri Light"/>
          <w:bCs/>
        </w:rPr>
        <w:t xml:space="preserve"> bei NKSC</w:t>
      </w:r>
      <w:r w:rsidRPr="00AA424B">
        <w:rPr>
          <w:rFonts w:ascii="Calibri Light" w:hAnsi="Calibri Light" w:cs="Calibri Light"/>
          <w:bCs/>
        </w:rPr>
        <w:t>;</w:t>
      </w:r>
    </w:p>
    <w:p w14:paraId="2499851B" w14:textId="01FE6456" w:rsidR="00AA424B" w:rsidRPr="00AA424B" w:rsidRDefault="00AA424B" w:rsidP="00AA424B">
      <w:pPr>
        <w:numPr>
          <w:ilvl w:val="2"/>
          <w:numId w:val="6"/>
        </w:numPr>
        <w:spacing w:before="240" w:line="276" w:lineRule="auto"/>
        <w:contextualSpacing/>
        <w:jc w:val="both"/>
        <w:rPr>
          <w:rFonts w:ascii="Calibri Light" w:hAnsi="Calibri Light" w:cs="Calibri Light"/>
          <w:bCs/>
        </w:rPr>
      </w:pPr>
      <w:r w:rsidRPr="00AA424B">
        <w:rPr>
          <w:rFonts w:ascii="Calibri Light" w:hAnsi="Calibri Light" w:cs="Calibri Light"/>
          <w:bCs/>
        </w:rPr>
        <w:t xml:space="preserve">Suprojektuoti, formalizuoti ir įdiegti šie </w:t>
      </w:r>
      <w:r>
        <w:rPr>
          <w:rFonts w:ascii="Calibri Light" w:hAnsi="Calibri Light" w:cs="Calibri Light"/>
          <w:bCs/>
        </w:rPr>
        <w:t xml:space="preserve">SOC paslaugų ir kibernetinių incidentų valdymo </w:t>
      </w:r>
      <w:r w:rsidRPr="00AA424B">
        <w:rPr>
          <w:rFonts w:ascii="Calibri Light" w:hAnsi="Calibri Light" w:cs="Calibri Light"/>
          <w:bCs/>
        </w:rPr>
        <w:t>paslaugų valdymo procesai:</w:t>
      </w:r>
    </w:p>
    <w:p w14:paraId="30942411" w14:textId="5093847A" w:rsidR="00AA424B" w:rsidRPr="00AA424B" w:rsidRDefault="00AA424B" w:rsidP="00AA424B">
      <w:pPr>
        <w:numPr>
          <w:ilvl w:val="2"/>
          <w:numId w:val="6"/>
        </w:numPr>
        <w:spacing w:before="240" w:line="276" w:lineRule="auto"/>
        <w:contextualSpacing/>
        <w:jc w:val="both"/>
        <w:rPr>
          <w:rFonts w:ascii="Calibri Light" w:hAnsi="Calibri Light" w:cs="Calibri Light"/>
          <w:bCs/>
        </w:rPr>
      </w:pPr>
      <w:r w:rsidRPr="00AA424B">
        <w:rPr>
          <w:rFonts w:ascii="Calibri Light" w:hAnsi="Calibri Light" w:cs="Calibri Light"/>
          <w:bCs/>
        </w:rPr>
        <w:t xml:space="preserve">Informacijos saugos valdymo procesas. </w:t>
      </w:r>
    </w:p>
    <w:p w14:paraId="3E38700D" w14:textId="00A70B7F" w:rsidR="00AA424B" w:rsidRPr="00AA424B" w:rsidRDefault="00AA424B" w:rsidP="00AA424B">
      <w:pPr>
        <w:numPr>
          <w:ilvl w:val="2"/>
          <w:numId w:val="6"/>
        </w:numPr>
        <w:spacing w:before="240" w:line="276" w:lineRule="auto"/>
        <w:contextualSpacing/>
        <w:jc w:val="both"/>
        <w:rPr>
          <w:rFonts w:ascii="Calibri Light" w:hAnsi="Calibri Light" w:cs="Calibri Light"/>
          <w:bCs/>
        </w:rPr>
      </w:pPr>
      <w:r w:rsidRPr="00AA424B">
        <w:rPr>
          <w:rFonts w:ascii="Calibri Light" w:hAnsi="Calibri Light" w:cs="Calibri Light"/>
          <w:bCs/>
        </w:rPr>
        <w:t xml:space="preserve">Atlikti reikalingi </w:t>
      </w:r>
      <w:r>
        <w:rPr>
          <w:rFonts w:ascii="Calibri Light" w:hAnsi="Calibri Light" w:cs="Calibri Light"/>
          <w:bCs/>
        </w:rPr>
        <w:t>incidentų valdymo</w:t>
      </w:r>
      <w:r w:rsidRPr="00AA424B">
        <w:rPr>
          <w:rFonts w:ascii="Calibri Light" w:hAnsi="Calibri Light" w:cs="Calibri Light"/>
          <w:bCs/>
        </w:rPr>
        <w:t xml:space="preserve"> sprendimo konfigūravimo ir modifikavimo darbai pagal suprojektuotus procesus;</w:t>
      </w:r>
    </w:p>
    <w:p w14:paraId="162F6E54" w14:textId="55A06677" w:rsidR="00AA424B" w:rsidRPr="00AA424B" w:rsidRDefault="00AA424B" w:rsidP="00AA424B">
      <w:pPr>
        <w:numPr>
          <w:ilvl w:val="2"/>
          <w:numId w:val="6"/>
        </w:numPr>
        <w:spacing w:before="240" w:line="276" w:lineRule="auto"/>
        <w:contextualSpacing/>
        <w:jc w:val="both"/>
        <w:rPr>
          <w:rFonts w:ascii="Calibri Light" w:hAnsi="Calibri Light" w:cs="Calibri Light"/>
          <w:bCs/>
        </w:rPr>
      </w:pPr>
      <w:r w:rsidRPr="00AA424B">
        <w:rPr>
          <w:rFonts w:ascii="Calibri Light" w:hAnsi="Calibri Light" w:cs="Calibri Light"/>
          <w:bCs/>
        </w:rPr>
        <w:t>Ištestuotas sprendimas ir pašalintos aptiktos klaidos;</w:t>
      </w:r>
    </w:p>
    <w:p w14:paraId="34A84A8F" w14:textId="3A394FEB" w:rsidR="00AA424B" w:rsidRPr="00AA424B" w:rsidRDefault="00AA424B" w:rsidP="00AA424B">
      <w:pPr>
        <w:numPr>
          <w:ilvl w:val="2"/>
          <w:numId w:val="6"/>
        </w:numPr>
        <w:spacing w:before="240" w:line="276" w:lineRule="auto"/>
        <w:contextualSpacing/>
        <w:jc w:val="both"/>
        <w:rPr>
          <w:rFonts w:ascii="Calibri Light" w:hAnsi="Calibri Light" w:cs="Calibri Light"/>
          <w:bCs/>
        </w:rPr>
      </w:pPr>
      <w:r w:rsidRPr="00AA424B">
        <w:rPr>
          <w:rFonts w:ascii="Calibri Light" w:hAnsi="Calibri Light" w:cs="Calibri Light"/>
          <w:bCs/>
        </w:rPr>
        <w:t xml:space="preserve">Parengtos ir suderintos darbui su </w:t>
      </w:r>
      <w:r>
        <w:rPr>
          <w:rFonts w:ascii="Calibri Light" w:hAnsi="Calibri Light" w:cs="Calibri Light"/>
          <w:bCs/>
        </w:rPr>
        <w:t>incidentų valdymo sprendimui</w:t>
      </w:r>
      <w:r w:rsidRPr="00AA424B">
        <w:rPr>
          <w:rFonts w:ascii="Calibri Light" w:hAnsi="Calibri Light" w:cs="Calibri Light"/>
          <w:bCs/>
        </w:rPr>
        <w:t xml:space="preserve"> reikalingos naudotojų ir analitikų instrukcijos;</w:t>
      </w:r>
    </w:p>
    <w:p w14:paraId="374112B6" w14:textId="43BA1823" w:rsidR="00AA424B" w:rsidRPr="00AA424B" w:rsidRDefault="00AA424B" w:rsidP="00AA424B">
      <w:pPr>
        <w:numPr>
          <w:ilvl w:val="2"/>
          <w:numId w:val="6"/>
        </w:numPr>
        <w:spacing w:before="240" w:line="276" w:lineRule="auto"/>
        <w:contextualSpacing/>
        <w:jc w:val="both"/>
        <w:rPr>
          <w:rFonts w:ascii="Calibri Light" w:hAnsi="Calibri Light" w:cs="Calibri Light"/>
          <w:bCs/>
        </w:rPr>
      </w:pPr>
      <w:r w:rsidRPr="00AA424B">
        <w:rPr>
          <w:rFonts w:ascii="Calibri Light" w:hAnsi="Calibri Light" w:cs="Calibri Light"/>
          <w:bCs/>
        </w:rPr>
        <w:t xml:space="preserve">Atlikti </w:t>
      </w:r>
      <w:r>
        <w:rPr>
          <w:rFonts w:ascii="Calibri Light" w:hAnsi="Calibri Light" w:cs="Calibri Light"/>
          <w:bCs/>
        </w:rPr>
        <w:t>incidentų valdymo sprendimo</w:t>
      </w:r>
      <w:r w:rsidRPr="00AA424B">
        <w:rPr>
          <w:rFonts w:ascii="Calibri Light" w:hAnsi="Calibri Light" w:cs="Calibri Light"/>
          <w:bCs/>
        </w:rPr>
        <w:t xml:space="preserve"> administratorių mokymai;</w:t>
      </w:r>
    </w:p>
    <w:p w14:paraId="5F978F2A" w14:textId="2ADC2E3B" w:rsidR="008F35D4" w:rsidRPr="00AA424B" w:rsidRDefault="00AA424B" w:rsidP="00AA424B">
      <w:pPr>
        <w:numPr>
          <w:ilvl w:val="2"/>
          <w:numId w:val="6"/>
        </w:numPr>
        <w:spacing w:before="240" w:line="276" w:lineRule="auto"/>
        <w:contextualSpacing/>
        <w:jc w:val="both"/>
        <w:rPr>
          <w:rFonts w:ascii="Calibri Light" w:hAnsi="Calibri Light" w:cs="Calibri Light"/>
          <w:bCs/>
        </w:rPr>
      </w:pPr>
      <w:r w:rsidRPr="00AA424B">
        <w:rPr>
          <w:rFonts w:ascii="Calibri Light" w:hAnsi="Calibri Light" w:cs="Calibri Light"/>
          <w:bCs/>
        </w:rPr>
        <w:t xml:space="preserve"> Suderinta ir vykdoma </w:t>
      </w:r>
      <w:r>
        <w:rPr>
          <w:rFonts w:ascii="Calibri Light" w:hAnsi="Calibri Light" w:cs="Calibri Light"/>
          <w:bCs/>
        </w:rPr>
        <w:t>incidentų valdymo sprendimo</w:t>
      </w:r>
      <w:r w:rsidRPr="00AA424B">
        <w:rPr>
          <w:rFonts w:ascii="Calibri Light" w:hAnsi="Calibri Light" w:cs="Calibri Light"/>
          <w:bCs/>
        </w:rPr>
        <w:t xml:space="preserve"> priežiūra (gamintojo palaikymo periodui).</w:t>
      </w:r>
    </w:p>
    <w:p w14:paraId="46D01084" w14:textId="5D8D669A" w:rsidR="008F35D4" w:rsidRPr="009B6433" w:rsidRDefault="008F35D4" w:rsidP="008E5A68">
      <w:pPr>
        <w:numPr>
          <w:ilvl w:val="1"/>
          <w:numId w:val="6"/>
        </w:numPr>
        <w:spacing w:before="240" w:line="276" w:lineRule="auto"/>
        <w:contextualSpacing/>
        <w:rPr>
          <w:rFonts w:ascii="Calibri Light" w:hAnsi="Calibri Light" w:cs="Calibri Light"/>
          <w:bCs/>
          <w:color w:val="0070C0"/>
        </w:rPr>
      </w:pPr>
      <w:r w:rsidRPr="009B6433">
        <w:rPr>
          <w:rFonts w:ascii="Calibri Light" w:hAnsi="Calibri Light" w:cs="Calibri Light"/>
          <w:bCs/>
        </w:rPr>
        <w:t>Bendrieji reikalavimai tiekėjui</w:t>
      </w:r>
      <w:r w:rsidRPr="009B6433">
        <w:rPr>
          <w:rFonts w:ascii="Calibri Light" w:hAnsi="Calibri Light" w:cs="Calibri Light"/>
          <w:bCs/>
          <w:color w:val="0070C0"/>
        </w:rPr>
        <w:t>:</w:t>
      </w:r>
    </w:p>
    <w:p w14:paraId="371667C1" w14:textId="39A2791A" w:rsidR="008F35D4" w:rsidRPr="009B6433" w:rsidRDefault="005C2008" w:rsidP="008E5A68">
      <w:pPr>
        <w:numPr>
          <w:ilvl w:val="2"/>
          <w:numId w:val="6"/>
        </w:numPr>
        <w:spacing w:before="240" w:line="276" w:lineRule="auto"/>
        <w:contextualSpacing/>
        <w:jc w:val="both"/>
        <w:rPr>
          <w:rFonts w:ascii="Calibri Light" w:hAnsi="Calibri Light" w:cs="Calibri Light"/>
          <w:bCs/>
        </w:rPr>
      </w:pPr>
      <w:r w:rsidRPr="009B6433">
        <w:rPr>
          <w:rFonts w:ascii="Calibri Light" w:hAnsi="Calibri Light" w:cs="Calibri Light"/>
          <w:bCs/>
        </w:rPr>
        <w:t>Tiekėjas prieš diegdamas sprendimą turės susiderinti diegimo grafikus su kiekvienu asociacijos narės paskirtu bendrovės atsakingu asmeniu.</w:t>
      </w:r>
    </w:p>
    <w:p w14:paraId="06E31179" w14:textId="25579042" w:rsidR="008F35D4" w:rsidRDefault="008F35D4" w:rsidP="008E5A68">
      <w:pPr>
        <w:numPr>
          <w:ilvl w:val="2"/>
          <w:numId w:val="6"/>
        </w:numPr>
        <w:spacing w:before="240" w:line="276" w:lineRule="auto"/>
        <w:contextualSpacing/>
        <w:jc w:val="both"/>
        <w:rPr>
          <w:rFonts w:ascii="Calibri Light" w:hAnsi="Calibri Light" w:cs="Calibri Light"/>
          <w:bCs/>
        </w:rPr>
      </w:pPr>
      <w:r w:rsidRPr="009B6433">
        <w:rPr>
          <w:rFonts w:ascii="Calibri Light" w:hAnsi="Calibri Light" w:cs="Calibri Light"/>
          <w:bCs/>
        </w:rPr>
        <w:lastRenderedPageBreak/>
        <w:t xml:space="preserve">Tiekėjas tiekdamas Prekes, teikdamas paslaugas ir atlikdamas darbus privalo vadovautis Lietuvos Respublikos kibernetinio saugumo įstatymu ir Organizacinių ir techninių kibernetinio saugumo reikalavimų, taikomų kibernetinio saugumo subjektams valdantiems ypatingos svarbos informacinę infrastruktūrą, aprašu, patvirtintu Lietuvos Respublikos Vyriausybės </w:t>
      </w:r>
      <w:r w:rsidR="005D2951" w:rsidRPr="00814D04">
        <w:rPr>
          <w:rFonts w:ascii="Calibri Light" w:hAnsi="Calibri Light" w:cs="Calibri Light"/>
          <w:bCs/>
        </w:rPr>
        <w:t>2024 m. lapkričio 6 d. Nr. 945</w:t>
      </w:r>
      <w:r w:rsidRPr="009B6433">
        <w:rPr>
          <w:rFonts w:ascii="Calibri Light" w:hAnsi="Calibri Light" w:cs="Calibri Light"/>
          <w:bCs/>
        </w:rPr>
        <w:t>“ (galiojančiomis aktualiomis redakcijomis).</w:t>
      </w:r>
    </w:p>
    <w:p w14:paraId="4B5C7B1E" w14:textId="0425D668" w:rsidR="008E7A96" w:rsidRDefault="008E7A96" w:rsidP="008E7A96">
      <w:pPr>
        <w:numPr>
          <w:ilvl w:val="2"/>
          <w:numId w:val="6"/>
        </w:numPr>
        <w:spacing w:before="240" w:line="276" w:lineRule="auto"/>
        <w:contextualSpacing/>
        <w:jc w:val="both"/>
        <w:rPr>
          <w:rFonts w:ascii="Calibri Light" w:hAnsi="Calibri Light" w:cs="Calibri Light"/>
          <w:bCs/>
        </w:rPr>
      </w:pPr>
      <w:r w:rsidRPr="008E7A96">
        <w:rPr>
          <w:rFonts w:ascii="Calibri Light" w:hAnsi="Calibri Light" w:cs="Calibri Light"/>
          <w:bCs/>
        </w:rPr>
        <w:t>Pagal pateiktus reikalavimus diegėjas turi įsipareigoti be papildomo mokesčio realizuoti visus detalizuotinus techninius ir funkcinius reikalavimus (pvz., detalizuotas funkcijų vykdymo taisykles ir pan.). Taip pat diegėjo atsakomybė yra nemokamai pašalinti diegimo metu atsiradusius programinės įrangos ar jos įgyvendinimo trūkumus, jei diegėjas, teikdamas pasiūlymą ar atlikdamas projekto darbus, naudos analizės etape nesuderintas su perkančiąja organizacija sąvokas ar sutrumpinimus, kurie skirsis nuo perkančiosios organizacijos įsivaizdavimo ar supratimo, o tai sąlygos neteisingą ar nepilną reikalavimų supratimą bei realizavimą.</w:t>
      </w:r>
    </w:p>
    <w:p w14:paraId="353C5670" w14:textId="77777777" w:rsidR="00CE7928" w:rsidRDefault="00CE7928" w:rsidP="00CE7928">
      <w:pPr>
        <w:numPr>
          <w:ilvl w:val="2"/>
          <w:numId w:val="6"/>
        </w:numPr>
        <w:spacing w:before="240" w:line="276" w:lineRule="auto"/>
        <w:contextualSpacing/>
        <w:jc w:val="both"/>
        <w:rPr>
          <w:rFonts w:ascii="Calibri Light" w:hAnsi="Calibri Light" w:cs="Calibri Light"/>
          <w:bCs/>
        </w:rPr>
      </w:pPr>
      <w:r w:rsidRPr="00CE7928">
        <w:rPr>
          <w:rFonts w:ascii="Calibri Light" w:hAnsi="Calibri Light" w:cs="Calibri Light"/>
          <w:bCs/>
        </w:rPr>
        <w:t>Įdiegto sprendimo galutinių naudotojo sąsaja savitarnos svetainėje turi būti pateikiama lietuviu kalba. Analitikų ir administratorių sąsajos sprendime pateikiamos anglų kalba</w:t>
      </w:r>
      <w:r>
        <w:rPr>
          <w:rFonts w:ascii="Calibri Light" w:hAnsi="Calibri Light" w:cs="Calibri Light"/>
          <w:bCs/>
        </w:rPr>
        <w:t>.</w:t>
      </w:r>
    </w:p>
    <w:p w14:paraId="0A7BC437" w14:textId="77777777" w:rsidR="00CE7928" w:rsidRDefault="00CE7928" w:rsidP="006E1F38">
      <w:pPr>
        <w:numPr>
          <w:ilvl w:val="2"/>
          <w:numId w:val="6"/>
        </w:numPr>
        <w:spacing w:before="240" w:line="276" w:lineRule="auto"/>
        <w:contextualSpacing/>
        <w:jc w:val="both"/>
        <w:rPr>
          <w:rFonts w:ascii="Calibri Light" w:hAnsi="Calibri Light" w:cs="Calibri Light"/>
          <w:bCs/>
        </w:rPr>
      </w:pPr>
      <w:r w:rsidRPr="00CE7928">
        <w:rPr>
          <w:rFonts w:ascii="Calibri Light" w:hAnsi="Calibri Light" w:cs="Calibri Light"/>
          <w:bCs/>
        </w:rPr>
        <w:t xml:space="preserve">Įdiegtas </w:t>
      </w:r>
      <w:proofErr w:type="spellStart"/>
      <w:r w:rsidRPr="00CE7928">
        <w:rPr>
          <w:rFonts w:ascii="Calibri Light" w:hAnsi="Calibri Light" w:cs="Calibri Light"/>
          <w:bCs/>
        </w:rPr>
        <w:t>Service</w:t>
      </w:r>
      <w:proofErr w:type="spellEnd"/>
      <w:r w:rsidRPr="00CE7928">
        <w:rPr>
          <w:rFonts w:ascii="Calibri Light" w:hAnsi="Calibri Light" w:cs="Calibri Light"/>
          <w:bCs/>
        </w:rPr>
        <w:t xml:space="preserve"> </w:t>
      </w:r>
      <w:proofErr w:type="spellStart"/>
      <w:r w:rsidRPr="00CE7928">
        <w:rPr>
          <w:rFonts w:ascii="Calibri Light" w:hAnsi="Calibri Light" w:cs="Calibri Light"/>
          <w:bCs/>
        </w:rPr>
        <w:t>Desk</w:t>
      </w:r>
      <w:proofErr w:type="spellEnd"/>
      <w:r w:rsidRPr="00CE7928">
        <w:rPr>
          <w:rFonts w:ascii="Calibri Light" w:hAnsi="Calibri Light" w:cs="Calibri Light"/>
          <w:bCs/>
        </w:rPr>
        <w:t xml:space="preserve"> sprendimas turi būti integruotas su MS </w:t>
      </w:r>
      <w:proofErr w:type="spellStart"/>
      <w:r w:rsidRPr="00CE7928">
        <w:rPr>
          <w:rFonts w:ascii="Calibri Light" w:hAnsi="Calibri Light" w:cs="Calibri Light"/>
          <w:bCs/>
        </w:rPr>
        <w:t>Active</w:t>
      </w:r>
      <w:proofErr w:type="spellEnd"/>
      <w:r w:rsidRPr="00CE7928">
        <w:rPr>
          <w:rFonts w:ascii="Calibri Light" w:hAnsi="Calibri Light" w:cs="Calibri Light"/>
          <w:bCs/>
        </w:rPr>
        <w:t xml:space="preserve"> </w:t>
      </w:r>
      <w:proofErr w:type="spellStart"/>
      <w:r w:rsidRPr="00CE7928">
        <w:rPr>
          <w:rFonts w:ascii="Calibri Light" w:hAnsi="Calibri Light" w:cs="Calibri Light"/>
          <w:bCs/>
        </w:rPr>
        <w:t>Directory</w:t>
      </w:r>
      <w:proofErr w:type="spellEnd"/>
      <w:r w:rsidRPr="00CE7928">
        <w:rPr>
          <w:rFonts w:ascii="Calibri Light" w:hAnsi="Calibri Light" w:cs="Calibri Light"/>
          <w:bCs/>
        </w:rPr>
        <w:t xml:space="preserve">. Įdiegtas sprendimas turi sinchronizuoti su MS </w:t>
      </w:r>
      <w:proofErr w:type="spellStart"/>
      <w:r w:rsidRPr="00CE7928">
        <w:rPr>
          <w:rFonts w:ascii="Calibri Light" w:hAnsi="Calibri Light" w:cs="Calibri Light"/>
          <w:bCs/>
        </w:rPr>
        <w:t>Active</w:t>
      </w:r>
      <w:proofErr w:type="spellEnd"/>
      <w:r w:rsidRPr="00CE7928">
        <w:rPr>
          <w:rFonts w:ascii="Calibri Light" w:hAnsi="Calibri Light" w:cs="Calibri Light"/>
          <w:bCs/>
        </w:rPr>
        <w:t xml:space="preserve"> </w:t>
      </w:r>
      <w:proofErr w:type="spellStart"/>
      <w:r w:rsidRPr="00CE7928">
        <w:rPr>
          <w:rFonts w:ascii="Calibri Light" w:hAnsi="Calibri Light" w:cs="Calibri Light"/>
          <w:bCs/>
        </w:rPr>
        <w:t>Directory</w:t>
      </w:r>
      <w:proofErr w:type="spellEnd"/>
      <w:r w:rsidRPr="00CE7928">
        <w:rPr>
          <w:rFonts w:ascii="Calibri Light" w:hAnsi="Calibri Light" w:cs="Calibri Light"/>
          <w:bCs/>
        </w:rPr>
        <w:t xml:space="preserve"> šiuos duomenis: naudotojus ir jų kontaktinę informaciją, organizacinę struktūrą. Sinchronizavimas turi būti atliekamas tik viena kryptimi iš MS </w:t>
      </w:r>
      <w:proofErr w:type="spellStart"/>
      <w:r w:rsidRPr="00CE7928">
        <w:rPr>
          <w:rFonts w:ascii="Calibri Light" w:hAnsi="Calibri Light" w:cs="Calibri Light"/>
          <w:bCs/>
        </w:rPr>
        <w:t>Active</w:t>
      </w:r>
      <w:proofErr w:type="spellEnd"/>
      <w:r w:rsidRPr="00CE7928">
        <w:rPr>
          <w:rFonts w:ascii="Calibri Light" w:hAnsi="Calibri Light" w:cs="Calibri Light"/>
          <w:bCs/>
        </w:rPr>
        <w:t xml:space="preserve"> </w:t>
      </w:r>
      <w:proofErr w:type="spellStart"/>
      <w:r w:rsidRPr="00CE7928">
        <w:rPr>
          <w:rFonts w:ascii="Calibri Light" w:hAnsi="Calibri Light" w:cs="Calibri Light"/>
          <w:bCs/>
        </w:rPr>
        <w:t>Directory</w:t>
      </w:r>
      <w:proofErr w:type="spellEnd"/>
      <w:r w:rsidRPr="00CE7928">
        <w:rPr>
          <w:rFonts w:ascii="Calibri Light" w:hAnsi="Calibri Light" w:cs="Calibri Light"/>
          <w:bCs/>
        </w:rPr>
        <w:t xml:space="preserve"> į </w:t>
      </w:r>
      <w:proofErr w:type="spellStart"/>
      <w:r w:rsidRPr="00CE7928">
        <w:rPr>
          <w:rFonts w:ascii="Calibri Light" w:hAnsi="Calibri Light" w:cs="Calibri Light"/>
          <w:bCs/>
        </w:rPr>
        <w:t>Service</w:t>
      </w:r>
      <w:proofErr w:type="spellEnd"/>
      <w:r w:rsidRPr="00CE7928">
        <w:rPr>
          <w:rFonts w:ascii="Calibri Light" w:hAnsi="Calibri Light" w:cs="Calibri Light"/>
          <w:bCs/>
        </w:rPr>
        <w:t xml:space="preserve"> </w:t>
      </w:r>
      <w:proofErr w:type="spellStart"/>
      <w:r w:rsidRPr="00CE7928">
        <w:rPr>
          <w:rFonts w:ascii="Calibri Light" w:hAnsi="Calibri Light" w:cs="Calibri Light"/>
          <w:bCs/>
        </w:rPr>
        <w:t>Desk</w:t>
      </w:r>
      <w:proofErr w:type="spellEnd"/>
      <w:r w:rsidRPr="00CE7928">
        <w:rPr>
          <w:rFonts w:ascii="Calibri Light" w:hAnsi="Calibri Light" w:cs="Calibri Light"/>
          <w:bCs/>
        </w:rPr>
        <w:t xml:space="preserve"> sprendimą</w:t>
      </w:r>
      <w:r>
        <w:rPr>
          <w:rFonts w:ascii="Calibri Light" w:hAnsi="Calibri Light" w:cs="Calibri Light"/>
          <w:bCs/>
        </w:rPr>
        <w:t>.</w:t>
      </w:r>
    </w:p>
    <w:p w14:paraId="7C1C4088" w14:textId="77777777" w:rsidR="00CE7928" w:rsidRDefault="00CE7928" w:rsidP="006E1F38">
      <w:pPr>
        <w:numPr>
          <w:ilvl w:val="2"/>
          <w:numId w:val="6"/>
        </w:numPr>
        <w:spacing w:before="240" w:line="276" w:lineRule="auto"/>
        <w:contextualSpacing/>
        <w:jc w:val="both"/>
        <w:rPr>
          <w:rFonts w:ascii="Calibri Light" w:hAnsi="Calibri Light" w:cs="Calibri Light"/>
          <w:bCs/>
        </w:rPr>
      </w:pPr>
      <w:r w:rsidRPr="00CE7928">
        <w:rPr>
          <w:rFonts w:ascii="Calibri Light" w:hAnsi="Calibri Light" w:cs="Calibri Light"/>
          <w:bCs/>
        </w:rPr>
        <w:t>Tiekėjas 36 mėnesių turi teikti gamintojo palaikymo paslaugas. Palaikymas pradedamas skaičiuoti nuo licencijų įsigijimo datos ir turi apimti incidentų valdymo funkcionalumo gedimų, susietų su Tiekėjo klaidomis, šalinimą. Klaidos registruojamos Tiekėjo pagalbos sistemoje.</w:t>
      </w:r>
    </w:p>
    <w:p w14:paraId="32AA7D42" w14:textId="2F3F7680" w:rsidR="00CE7928" w:rsidRPr="00CE7928" w:rsidRDefault="00CE7928" w:rsidP="006E1F38">
      <w:pPr>
        <w:numPr>
          <w:ilvl w:val="2"/>
          <w:numId w:val="6"/>
        </w:numPr>
        <w:spacing w:before="240" w:line="276" w:lineRule="auto"/>
        <w:contextualSpacing/>
        <w:jc w:val="both"/>
        <w:rPr>
          <w:rFonts w:ascii="Calibri Light" w:hAnsi="Calibri Light" w:cs="Calibri Light"/>
          <w:bCs/>
        </w:rPr>
      </w:pPr>
      <w:r w:rsidRPr="00CE7928">
        <w:rPr>
          <w:rFonts w:ascii="Calibri Light" w:hAnsi="Calibri Light" w:cs="Calibri Light"/>
          <w:bCs/>
        </w:rPr>
        <w:t>Tiekėj</w:t>
      </w:r>
      <w:r>
        <w:rPr>
          <w:rFonts w:ascii="Calibri Light" w:hAnsi="Calibri Light" w:cs="Calibri Light"/>
          <w:bCs/>
        </w:rPr>
        <w:t>as</w:t>
      </w:r>
      <w:r w:rsidRPr="00CE7928">
        <w:rPr>
          <w:rFonts w:ascii="Calibri Light" w:hAnsi="Calibri Light" w:cs="Calibri Light"/>
          <w:bCs/>
        </w:rPr>
        <w:t>, remdamiesi darbinių susitikimų metu priimtais sprendimais ir surinkta informacija, turi suprojektuoti incidentų valdymo procesą. saugos incidentų valdymo proceso aprašas (lietuvių kalba) turi apimti:</w:t>
      </w:r>
    </w:p>
    <w:p w14:paraId="51941AAD" w14:textId="77777777" w:rsidR="00CE7928" w:rsidRPr="00CE7928" w:rsidRDefault="00CE7928" w:rsidP="00CE7928">
      <w:pPr>
        <w:numPr>
          <w:ilvl w:val="3"/>
          <w:numId w:val="6"/>
        </w:numPr>
        <w:spacing w:before="240" w:line="276" w:lineRule="auto"/>
        <w:contextualSpacing/>
        <w:jc w:val="both"/>
        <w:rPr>
          <w:rFonts w:ascii="Calibri Light" w:hAnsi="Calibri Light" w:cs="Calibri Light"/>
          <w:bCs/>
        </w:rPr>
      </w:pPr>
      <w:r w:rsidRPr="00CE7928">
        <w:rPr>
          <w:rFonts w:ascii="Calibri Light" w:hAnsi="Calibri Light" w:cs="Calibri Light"/>
          <w:bCs/>
        </w:rPr>
        <w:t>Sutrumpinimus, sąvokas, diagramų žymėjimų aprašymą;</w:t>
      </w:r>
    </w:p>
    <w:p w14:paraId="39D0468D" w14:textId="77777777" w:rsidR="00CE7928" w:rsidRPr="00CE7928" w:rsidRDefault="00CE7928" w:rsidP="00CE7928">
      <w:pPr>
        <w:numPr>
          <w:ilvl w:val="3"/>
          <w:numId w:val="6"/>
        </w:numPr>
        <w:spacing w:before="240" w:line="276" w:lineRule="auto"/>
        <w:contextualSpacing/>
        <w:jc w:val="both"/>
        <w:rPr>
          <w:rFonts w:ascii="Calibri Light" w:hAnsi="Calibri Light" w:cs="Calibri Light"/>
          <w:bCs/>
        </w:rPr>
      </w:pPr>
      <w:r w:rsidRPr="00CE7928">
        <w:rPr>
          <w:rFonts w:ascii="Calibri Light" w:hAnsi="Calibri Light" w:cs="Calibri Light"/>
          <w:bCs/>
        </w:rPr>
        <w:t>Proceso apimties ir tikslo aprašymą;</w:t>
      </w:r>
    </w:p>
    <w:p w14:paraId="062F51B0" w14:textId="77777777" w:rsidR="00CE7928" w:rsidRPr="00CE7928" w:rsidRDefault="00CE7928" w:rsidP="00CE7928">
      <w:pPr>
        <w:numPr>
          <w:ilvl w:val="3"/>
          <w:numId w:val="6"/>
        </w:numPr>
        <w:spacing w:before="240" w:line="276" w:lineRule="auto"/>
        <w:contextualSpacing/>
        <w:jc w:val="both"/>
        <w:rPr>
          <w:rFonts w:ascii="Calibri Light" w:hAnsi="Calibri Light" w:cs="Calibri Light"/>
          <w:bCs/>
        </w:rPr>
      </w:pPr>
      <w:r w:rsidRPr="00CE7928">
        <w:rPr>
          <w:rFonts w:ascii="Calibri Light" w:hAnsi="Calibri Light" w:cs="Calibri Light"/>
          <w:bCs/>
        </w:rPr>
        <w:t>Proceso vaidmenų ir atsakomybių aprašymą;</w:t>
      </w:r>
    </w:p>
    <w:p w14:paraId="605D84D5" w14:textId="77777777" w:rsidR="00CE7928" w:rsidRPr="00CE7928" w:rsidRDefault="00CE7928" w:rsidP="00CE7928">
      <w:pPr>
        <w:numPr>
          <w:ilvl w:val="3"/>
          <w:numId w:val="6"/>
        </w:numPr>
        <w:spacing w:before="240" w:line="276" w:lineRule="auto"/>
        <w:contextualSpacing/>
        <w:jc w:val="both"/>
        <w:rPr>
          <w:rFonts w:ascii="Calibri Light" w:hAnsi="Calibri Light" w:cs="Calibri Light"/>
          <w:bCs/>
        </w:rPr>
      </w:pPr>
      <w:r w:rsidRPr="00CE7928">
        <w:rPr>
          <w:rFonts w:ascii="Calibri Light" w:hAnsi="Calibri Light" w:cs="Calibri Light"/>
          <w:bCs/>
        </w:rPr>
        <w:t>Reikiamas proceso schemas (naudojant BPMN notaciją);</w:t>
      </w:r>
    </w:p>
    <w:p w14:paraId="7EBDCC8C" w14:textId="77777777" w:rsidR="00CE7928" w:rsidRPr="00CE7928" w:rsidRDefault="00CE7928" w:rsidP="00CE7928">
      <w:pPr>
        <w:numPr>
          <w:ilvl w:val="3"/>
          <w:numId w:val="6"/>
        </w:numPr>
        <w:spacing w:before="240" w:line="276" w:lineRule="auto"/>
        <w:contextualSpacing/>
        <w:jc w:val="both"/>
        <w:rPr>
          <w:rFonts w:ascii="Calibri Light" w:hAnsi="Calibri Light" w:cs="Calibri Light"/>
          <w:bCs/>
        </w:rPr>
      </w:pPr>
      <w:r w:rsidRPr="00CE7928">
        <w:rPr>
          <w:rFonts w:ascii="Calibri Light" w:hAnsi="Calibri Light" w:cs="Calibri Light"/>
          <w:bCs/>
        </w:rPr>
        <w:t>Proceso būsenas ir jų aprašymą;</w:t>
      </w:r>
    </w:p>
    <w:p w14:paraId="1007765C" w14:textId="77777777" w:rsidR="00CE7928" w:rsidRDefault="00CE7928" w:rsidP="00CE7928">
      <w:pPr>
        <w:numPr>
          <w:ilvl w:val="3"/>
          <w:numId w:val="6"/>
        </w:numPr>
        <w:spacing w:before="240" w:line="276" w:lineRule="auto"/>
        <w:contextualSpacing/>
        <w:jc w:val="both"/>
        <w:rPr>
          <w:rFonts w:ascii="Calibri Light" w:hAnsi="Calibri Light" w:cs="Calibri Light"/>
          <w:bCs/>
        </w:rPr>
      </w:pPr>
      <w:r w:rsidRPr="00CE7928">
        <w:rPr>
          <w:rFonts w:ascii="Calibri Light" w:hAnsi="Calibri Light" w:cs="Calibri Light"/>
          <w:bCs/>
        </w:rPr>
        <w:t>Procesą sudarančių procedūrų aprašymą</w:t>
      </w:r>
      <w:r>
        <w:rPr>
          <w:rFonts w:ascii="Calibri Light" w:hAnsi="Calibri Light" w:cs="Calibri Light"/>
          <w:bCs/>
        </w:rPr>
        <w:t>.</w:t>
      </w:r>
    </w:p>
    <w:p w14:paraId="40B1FED6" w14:textId="77777777" w:rsidR="00CE7928" w:rsidRDefault="00CE7928" w:rsidP="00CE7928">
      <w:pPr>
        <w:numPr>
          <w:ilvl w:val="2"/>
          <w:numId w:val="6"/>
        </w:numPr>
        <w:spacing w:before="240" w:line="276" w:lineRule="auto"/>
        <w:contextualSpacing/>
        <w:jc w:val="both"/>
        <w:rPr>
          <w:rFonts w:ascii="Calibri Light" w:hAnsi="Calibri Light" w:cs="Calibri Light"/>
          <w:bCs/>
        </w:rPr>
      </w:pPr>
      <w:r w:rsidRPr="00CE7928">
        <w:rPr>
          <w:rFonts w:ascii="Calibri Light" w:hAnsi="Calibri Light" w:cs="Calibri Light"/>
          <w:bCs/>
        </w:rPr>
        <w:t>Tiekėj</w:t>
      </w:r>
      <w:r>
        <w:rPr>
          <w:rFonts w:ascii="Calibri Light" w:hAnsi="Calibri Light" w:cs="Calibri Light"/>
          <w:bCs/>
        </w:rPr>
        <w:t>a</w:t>
      </w:r>
      <w:r w:rsidRPr="00CE7928">
        <w:rPr>
          <w:rFonts w:ascii="Calibri Light" w:hAnsi="Calibri Light" w:cs="Calibri Light"/>
          <w:bCs/>
        </w:rPr>
        <w:t xml:space="preserve">, vadovaudamiesi suderintu su </w:t>
      </w:r>
      <w:r>
        <w:rPr>
          <w:rFonts w:ascii="Calibri Light" w:hAnsi="Calibri Light" w:cs="Calibri Light"/>
          <w:bCs/>
        </w:rPr>
        <w:t>Pirkėju</w:t>
      </w:r>
      <w:r w:rsidRPr="00CE7928">
        <w:rPr>
          <w:rFonts w:ascii="Calibri Light" w:hAnsi="Calibri Light" w:cs="Calibri Light"/>
          <w:bCs/>
        </w:rPr>
        <w:t xml:space="preserve"> incidentų valdymo proceso aprašu, turi parengti incidentų valdymo proceso specifikaciją (lietuvių kalba), kurios pagrindu bus atliekamas </w:t>
      </w:r>
      <w:r>
        <w:rPr>
          <w:rFonts w:ascii="Calibri Light" w:hAnsi="Calibri Light" w:cs="Calibri Light"/>
          <w:bCs/>
        </w:rPr>
        <w:t>sprendimo</w:t>
      </w:r>
      <w:r w:rsidRPr="00CE7928">
        <w:rPr>
          <w:rFonts w:ascii="Calibri Light" w:hAnsi="Calibri Light" w:cs="Calibri Light"/>
          <w:bCs/>
        </w:rPr>
        <w:t xml:space="preserve"> konfigūravimas. Specifikacijoje turi būti pateikiama informacija detalizuojanti:</w:t>
      </w:r>
    </w:p>
    <w:p w14:paraId="7FAA2A07" w14:textId="77777777" w:rsidR="00CE7928" w:rsidRDefault="00CE7928" w:rsidP="00F17E66">
      <w:pPr>
        <w:numPr>
          <w:ilvl w:val="3"/>
          <w:numId w:val="6"/>
        </w:numPr>
        <w:spacing w:before="240" w:line="276" w:lineRule="auto"/>
        <w:contextualSpacing/>
        <w:jc w:val="both"/>
        <w:rPr>
          <w:rFonts w:ascii="Calibri Light" w:hAnsi="Calibri Light" w:cs="Calibri Light"/>
          <w:bCs/>
        </w:rPr>
      </w:pPr>
      <w:r w:rsidRPr="00CE7928">
        <w:rPr>
          <w:rFonts w:ascii="Calibri Light" w:hAnsi="Calibri Light" w:cs="Calibri Light"/>
          <w:bCs/>
        </w:rPr>
        <w:t>Informacijos saugos incidentų registravimo būdus;</w:t>
      </w:r>
    </w:p>
    <w:p w14:paraId="3FC6CE0B" w14:textId="77777777" w:rsidR="00CE7928" w:rsidRDefault="00CE7928" w:rsidP="00F17E66">
      <w:pPr>
        <w:numPr>
          <w:ilvl w:val="3"/>
          <w:numId w:val="6"/>
        </w:numPr>
        <w:spacing w:before="240" w:line="276" w:lineRule="auto"/>
        <w:contextualSpacing/>
        <w:jc w:val="both"/>
        <w:rPr>
          <w:rFonts w:ascii="Calibri Light" w:hAnsi="Calibri Light" w:cs="Calibri Light"/>
          <w:bCs/>
        </w:rPr>
      </w:pPr>
      <w:r w:rsidRPr="00CE7928">
        <w:rPr>
          <w:rFonts w:ascii="Calibri Light" w:hAnsi="Calibri Light" w:cs="Calibri Light"/>
          <w:bCs/>
        </w:rPr>
        <w:t xml:space="preserve">Integracijos su MS </w:t>
      </w:r>
      <w:proofErr w:type="spellStart"/>
      <w:r w:rsidRPr="00CE7928">
        <w:rPr>
          <w:rFonts w:ascii="Calibri Light" w:hAnsi="Calibri Light" w:cs="Calibri Light"/>
          <w:bCs/>
        </w:rPr>
        <w:t>Active</w:t>
      </w:r>
      <w:proofErr w:type="spellEnd"/>
      <w:r w:rsidRPr="00CE7928">
        <w:rPr>
          <w:rFonts w:ascii="Calibri Light" w:hAnsi="Calibri Light" w:cs="Calibri Light"/>
          <w:bCs/>
        </w:rPr>
        <w:t xml:space="preserve"> </w:t>
      </w:r>
      <w:proofErr w:type="spellStart"/>
      <w:r w:rsidRPr="00CE7928">
        <w:rPr>
          <w:rFonts w:ascii="Calibri Light" w:hAnsi="Calibri Light" w:cs="Calibri Light"/>
          <w:bCs/>
        </w:rPr>
        <w:t>Directory</w:t>
      </w:r>
      <w:proofErr w:type="spellEnd"/>
      <w:r w:rsidRPr="00CE7928">
        <w:rPr>
          <w:rFonts w:ascii="Calibri Light" w:hAnsi="Calibri Light" w:cs="Calibri Light"/>
          <w:bCs/>
        </w:rPr>
        <w:t xml:space="preserve"> ir MS Exchange reikalavimus;</w:t>
      </w:r>
    </w:p>
    <w:p w14:paraId="7E4B798D" w14:textId="77777777" w:rsidR="00CE7928" w:rsidRDefault="00CE7928" w:rsidP="00240758">
      <w:pPr>
        <w:numPr>
          <w:ilvl w:val="3"/>
          <w:numId w:val="6"/>
        </w:numPr>
        <w:spacing w:before="240" w:line="276" w:lineRule="auto"/>
        <w:contextualSpacing/>
        <w:jc w:val="both"/>
        <w:rPr>
          <w:rFonts w:ascii="Calibri Light" w:hAnsi="Calibri Light" w:cs="Calibri Light"/>
          <w:bCs/>
        </w:rPr>
      </w:pPr>
      <w:r w:rsidRPr="00CE7928">
        <w:rPr>
          <w:rFonts w:ascii="Calibri Light" w:hAnsi="Calibri Light" w:cs="Calibri Light"/>
          <w:bCs/>
        </w:rPr>
        <w:t>Galutinių naudotojų savitarnos portalo reikalavimus (aprašant savitarnos portalo skiltis, katalogo struktūrą, informacijos saugos incidentų registravimo formą);</w:t>
      </w:r>
    </w:p>
    <w:p w14:paraId="131D5214" w14:textId="77777777" w:rsidR="00CE7928" w:rsidRDefault="00CE7928" w:rsidP="000812BD">
      <w:pPr>
        <w:numPr>
          <w:ilvl w:val="3"/>
          <w:numId w:val="6"/>
        </w:numPr>
        <w:spacing w:before="240" w:line="276" w:lineRule="auto"/>
        <w:contextualSpacing/>
        <w:jc w:val="both"/>
        <w:rPr>
          <w:rFonts w:ascii="Calibri Light" w:hAnsi="Calibri Light" w:cs="Calibri Light"/>
          <w:bCs/>
        </w:rPr>
      </w:pPr>
      <w:r w:rsidRPr="00CE7928">
        <w:rPr>
          <w:rFonts w:ascii="Calibri Light" w:hAnsi="Calibri Light" w:cs="Calibri Light"/>
          <w:bCs/>
        </w:rPr>
        <w:t>Incidentų objekto modifikavimo reikalavimus (apimant: naudojamas roles, informacijos saugos incidento formą, sąrašus, skiltis, mygtukus, paieškos filtrus, informacijos skydus (</w:t>
      </w:r>
      <w:proofErr w:type="spellStart"/>
      <w:r w:rsidRPr="00CE7928">
        <w:rPr>
          <w:rFonts w:ascii="Calibri Light" w:hAnsi="Calibri Light" w:cs="Calibri Light"/>
          <w:bCs/>
        </w:rPr>
        <w:t>dashboard</w:t>
      </w:r>
      <w:proofErr w:type="spellEnd"/>
      <w:r w:rsidRPr="00CE7928">
        <w:rPr>
          <w:rFonts w:ascii="Calibri Light" w:hAnsi="Calibri Light" w:cs="Calibri Light"/>
          <w:bCs/>
        </w:rPr>
        <w:t>), būsenų keitimo reikalavimus).</w:t>
      </w:r>
    </w:p>
    <w:p w14:paraId="606E9659" w14:textId="77777777" w:rsidR="00CE7928" w:rsidRDefault="00CE7928" w:rsidP="00D8030D">
      <w:pPr>
        <w:numPr>
          <w:ilvl w:val="3"/>
          <w:numId w:val="6"/>
        </w:numPr>
        <w:spacing w:before="240" w:line="276" w:lineRule="auto"/>
        <w:contextualSpacing/>
        <w:jc w:val="both"/>
        <w:rPr>
          <w:rFonts w:ascii="Calibri Light" w:hAnsi="Calibri Light" w:cs="Calibri Light"/>
          <w:bCs/>
        </w:rPr>
      </w:pPr>
      <w:r w:rsidRPr="00CE7928">
        <w:rPr>
          <w:rFonts w:ascii="Calibri Light" w:hAnsi="Calibri Light" w:cs="Calibri Light"/>
          <w:bCs/>
        </w:rPr>
        <w:lastRenderedPageBreak/>
        <w:t>Susietų objektų (vidinių užduočių, pažeidžiamumų) modifikavimo reikalavimus (apimant: naudojamas roles, formas, sąrašus, skiltis, mygtukus, paieškos filtrus, informacijos skydus (</w:t>
      </w:r>
      <w:proofErr w:type="spellStart"/>
      <w:r w:rsidRPr="00CE7928">
        <w:rPr>
          <w:rFonts w:ascii="Calibri Light" w:hAnsi="Calibri Light" w:cs="Calibri Light"/>
          <w:bCs/>
        </w:rPr>
        <w:t>dashboard</w:t>
      </w:r>
      <w:proofErr w:type="spellEnd"/>
      <w:r w:rsidRPr="00CE7928">
        <w:rPr>
          <w:rFonts w:ascii="Calibri Light" w:hAnsi="Calibri Light" w:cs="Calibri Light"/>
          <w:bCs/>
        </w:rPr>
        <w:t>), būsenų keitimo reikalavimus).</w:t>
      </w:r>
    </w:p>
    <w:p w14:paraId="30529B21" w14:textId="77777777" w:rsidR="00CE7928" w:rsidRDefault="00CE7928" w:rsidP="00624E5C">
      <w:pPr>
        <w:numPr>
          <w:ilvl w:val="3"/>
          <w:numId w:val="6"/>
        </w:numPr>
        <w:spacing w:before="240" w:line="276" w:lineRule="auto"/>
        <w:contextualSpacing/>
        <w:jc w:val="both"/>
        <w:rPr>
          <w:rFonts w:ascii="Calibri Light" w:hAnsi="Calibri Light" w:cs="Calibri Light"/>
          <w:bCs/>
        </w:rPr>
      </w:pPr>
      <w:r w:rsidRPr="00CE7928">
        <w:rPr>
          <w:rFonts w:ascii="Calibri Light" w:hAnsi="Calibri Light" w:cs="Calibri Light"/>
          <w:bCs/>
        </w:rPr>
        <w:t>Naudojamus klasifikatorius (pvz., paslaugos, kategorijos, prioritetai, reakcijos ir sprendimo laikai, komandos, būsenos, šaltiniai, uždarymo klasifikatoriai ir pan.).</w:t>
      </w:r>
    </w:p>
    <w:p w14:paraId="3E2CC0F1" w14:textId="05EB5618" w:rsidR="00CE7928" w:rsidRDefault="00CE7928" w:rsidP="00624E5C">
      <w:pPr>
        <w:numPr>
          <w:ilvl w:val="3"/>
          <w:numId w:val="6"/>
        </w:numPr>
        <w:spacing w:before="240" w:line="276" w:lineRule="auto"/>
        <w:contextualSpacing/>
        <w:jc w:val="both"/>
        <w:rPr>
          <w:rFonts w:ascii="Calibri Light" w:hAnsi="Calibri Light" w:cs="Calibri Light"/>
          <w:bCs/>
        </w:rPr>
      </w:pPr>
      <w:r w:rsidRPr="00CE7928">
        <w:rPr>
          <w:rFonts w:ascii="Calibri Light" w:hAnsi="Calibri Light" w:cs="Calibri Light"/>
          <w:bCs/>
        </w:rPr>
        <w:t>Incidentų notifikavimo schemą su notifikacijų šablonais (notifikacijos turi būti siunčiamos lietuvių kalba).</w:t>
      </w:r>
    </w:p>
    <w:p w14:paraId="46BA61F0" w14:textId="19A92F2D" w:rsidR="00CE7928" w:rsidRPr="00CE7928" w:rsidRDefault="00CE7928" w:rsidP="00CE7928">
      <w:pPr>
        <w:numPr>
          <w:ilvl w:val="2"/>
          <w:numId w:val="6"/>
        </w:numPr>
        <w:spacing w:before="240" w:line="276" w:lineRule="auto"/>
        <w:contextualSpacing/>
        <w:jc w:val="both"/>
        <w:rPr>
          <w:rFonts w:ascii="Calibri Light" w:hAnsi="Calibri Light" w:cs="Calibri Light"/>
          <w:bCs/>
        </w:rPr>
      </w:pPr>
      <w:r w:rsidRPr="00CE7928">
        <w:rPr>
          <w:rFonts w:ascii="Calibri Light" w:hAnsi="Calibri Light" w:cs="Calibri Light"/>
          <w:bCs/>
        </w:rPr>
        <w:t>Tiekėj</w:t>
      </w:r>
      <w:r>
        <w:rPr>
          <w:rFonts w:ascii="Calibri Light" w:hAnsi="Calibri Light" w:cs="Calibri Light"/>
          <w:bCs/>
        </w:rPr>
        <w:t>as</w:t>
      </w:r>
      <w:r w:rsidRPr="00CE7928">
        <w:rPr>
          <w:rFonts w:ascii="Calibri Light" w:hAnsi="Calibri Light" w:cs="Calibri Light"/>
          <w:bCs/>
        </w:rPr>
        <w:t xml:space="preserve"> vadovaudamiesi parengtu incidentų valdymo proceso aprašu bei incidentų valdymo proceso specifikacija turi sukonfigūruoti incidentų valdymo procesą sprendime įskaitant:</w:t>
      </w:r>
    </w:p>
    <w:p w14:paraId="774C06D5" w14:textId="5722B255" w:rsidR="00CE7928" w:rsidRPr="00CE7928" w:rsidRDefault="00CE7928" w:rsidP="00CE7928">
      <w:pPr>
        <w:numPr>
          <w:ilvl w:val="3"/>
          <w:numId w:val="6"/>
        </w:numPr>
        <w:spacing w:before="240" w:line="276" w:lineRule="auto"/>
        <w:contextualSpacing/>
        <w:jc w:val="both"/>
        <w:rPr>
          <w:rFonts w:ascii="Calibri Light" w:hAnsi="Calibri Light" w:cs="Calibri Light"/>
          <w:bCs/>
        </w:rPr>
      </w:pPr>
      <w:r w:rsidRPr="00CE7928">
        <w:rPr>
          <w:rFonts w:ascii="Calibri Light" w:hAnsi="Calibri Light" w:cs="Calibri Light"/>
          <w:bCs/>
        </w:rPr>
        <w:t>Sukonfigūruoti incidentų objekto atributus, sąrašus, formas, skiltis, mygtukus, informacijos skydus taip, kad jie atitiktų procesą bei tiktų incidentų valdymui;</w:t>
      </w:r>
    </w:p>
    <w:p w14:paraId="3AAF00A1" w14:textId="4453C21F" w:rsidR="00CE7928" w:rsidRPr="00CE7928" w:rsidRDefault="00CE7928" w:rsidP="00CE7928">
      <w:pPr>
        <w:numPr>
          <w:ilvl w:val="3"/>
          <w:numId w:val="6"/>
        </w:numPr>
        <w:spacing w:before="240" w:line="276" w:lineRule="auto"/>
        <w:contextualSpacing/>
        <w:jc w:val="both"/>
        <w:rPr>
          <w:rFonts w:ascii="Calibri Light" w:hAnsi="Calibri Light" w:cs="Calibri Light"/>
          <w:bCs/>
        </w:rPr>
      </w:pPr>
      <w:r w:rsidRPr="00CE7928">
        <w:rPr>
          <w:rFonts w:ascii="Calibri Light" w:hAnsi="Calibri Light" w:cs="Calibri Light"/>
          <w:bCs/>
        </w:rPr>
        <w:t>Sukonfigūruoti aplikacijos lygio logiką taip, kad ji atitiktų incidentų valdymo  reikalavimus;</w:t>
      </w:r>
    </w:p>
    <w:p w14:paraId="66B80604" w14:textId="77777777" w:rsidR="00CE7928" w:rsidRPr="00CE7928" w:rsidRDefault="00CE7928" w:rsidP="00CE7928">
      <w:pPr>
        <w:numPr>
          <w:ilvl w:val="3"/>
          <w:numId w:val="6"/>
        </w:numPr>
        <w:spacing w:before="240" w:line="276" w:lineRule="auto"/>
        <w:contextualSpacing/>
        <w:jc w:val="both"/>
        <w:rPr>
          <w:rFonts w:ascii="Calibri Light" w:hAnsi="Calibri Light" w:cs="Calibri Light"/>
          <w:bCs/>
        </w:rPr>
      </w:pPr>
      <w:r w:rsidRPr="00CE7928">
        <w:rPr>
          <w:rFonts w:ascii="Calibri Light" w:hAnsi="Calibri Light" w:cs="Calibri Light"/>
          <w:bCs/>
        </w:rPr>
        <w:t>Įvesti reikiamus klasifikatorius (pvz., paslaugas, kategorijas, komandas, uždarymo kodus ir pan.);</w:t>
      </w:r>
    </w:p>
    <w:p w14:paraId="3CCBA603" w14:textId="77777777" w:rsidR="00CE7928" w:rsidRPr="00CE7928" w:rsidRDefault="00CE7928" w:rsidP="00CE7928">
      <w:pPr>
        <w:numPr>
          <w:ilvl w:val="3"/>
          <w:numId w:val="6"/>
        </w:numPr>
        <w:spacing w:before="240" w:line="276" w:lineRule="auto"/>
        <w:contextualSpacing/>
        <w:jc w:val="both"/>
        <w:rPr>
          <w:rFonts w:ascii="Calibri Light" w:hAnsi="Calibri Light" w:cs="Calibri Light"/>
          <w:bCs/>
        </w:rPr>
      </w:pPr>
      <w:r w:rsidRPr="00CE7928">
        <w:rPr>
          <w:rFonts w:ascii="Calibri Light" w:hAnsi="Calibri Light" w:cs="Calibri Light"/>
          <w:bCs/>
        </w:rPr>
        <w:t>Sukonfigūruoti pranešimų šablonus bei įvykius, kurių metu būtu siunčiami pranešimai;</w:t>
      </w:r>
    </w:p>
    <w:p w14:paraId="6BACA3C5" w14:textId="135E6061" w:rsidR="00CE7928" w:rsidRPr="00CE7928" w:rsidRDefault="00CE7928" w:rsidP="00CE7928">
      <w:pPr>
        <w:numPr>
          <w:ilvl w:val="3"/>
          <w:numId w:val="6"/>
        </w:numPr>
        <w:spacing w:before="240" w:line="276" w:lineRule="auto"/>
        <w:contextualSpacing/>
        <w:jc w:val="both"/>
        <w:rPr>
          <w:rFonts w:ascii="Calibri Light" w:hAnsi="Calibri Light" w:cs="Calibri Light"/>
          <w:bCs/>
        </w:rPr>
      </w:pPr>
      <w:r w:rsidRPr="00CE7928">
        <w:rPr>
          <w:rFonts w:ascii="Calibri Light" w:hAnsi="Calibri Light" w:cs="Calibri Light"/>
          <w:bCs/>
        </w:rPr>
        <w:t>Tiekėjas turi paruošti testavimo scenarijus (lietuvių kalba) ir atlikti incidentų proceso vidinį testavimą;</w:t>
      </w:r>
    </w:p>
    <w:p w14:paraId="35FD76F0" w14:textId="114C0F15" w:rsidR="00CE7928" w:rsidRPr="00CE7928" w:rsidRDefault="00CE7928" w:rsidP="00115430">
      <w:pPr>
        <w:numPr>
          <w:ilvl w:val="3"/>
          <w:numId w:val="6"/>
        </w:numPr>
        <w:spacing w:before="240" w:line="276" w:lineRule="auto"/>
        <w:contextualSpacing/>
        <w:jc w:val="both"/>
        <w:rPr>
          <w:rFonts w:ascii="Calibri Light" w:hAnsi="Calibri Light" w:cs="Calibri Light"/>
          <w:bCs/>
        </w:rPr>
      </w:pPr>
      <w:r w:rsidRPr="00CE7928">
        <w:rPr>
          <w:rFonts w:ascii="Calibri Light" w:hAnsi="Calibri Light" w:cs="Calibri Light"/>
          <w:bCs/>
        </w:rPr>
        <w:t xml:space="preserve">Perkelti incidentų valdymo procesą į testavimo aplinką tolimesniam </w:t>
      </w:r>
      <w:r>
        <w:rPr>
          <w:rFonts w:ascii="Calibri Light" w:hAnsi="Calibri Light" w:cs="Calibri Light"/>
          <w:bCs/>
        </w:rPr>
        <w:t xml:space="preserve">Pirkėjo </w:t>
      </w:r>
      <w:r w:rsidRPr="00CE7928">
        <w:rPr>
          <w:rFonts w:ascii="Calibri Light" w:hAnsi="Calibri Light" w:cs="Calibri Light"/>
          <w:bCs/>
        </w:rPr>
        <w:t>naudotojų testavimui ir ištaisyti konfigūravimo neatitiktis (pagal incidentų valdymo proceso aprašą ir Informacijos saugos incidentų valdymo proceso specifikaciją);</w:t>
      </w:r>
    </w:p>
    <w:p w14:paraId="34D5BF4D" w14:textId="77777777" w:rsidR="00CE7928" w:rsidRPr="00CE7928" w:rsidRDefault="00CE7928" w:rsidP="00CE7928">
      <w:pPr>
        <w:numPr>
          <w:ilvl w:val="2"/>
          <w:numId w:val="6"/>
        </w:numPr>
        <w:spacing w:before="240" w:line="276" w:lineRule="auto"/>
        <w:contextualSpacing/>
        <w:jc w:val="both"/>
        <w:rPr>
          <w:rFonts w:ascii="Calibri Light" w:hAnsi="Calibri Light" w:cs="Calibri Light"/>
          <w:bCs/>
        </w:rPr>
      </w:pPr>
      <w:r w:rsidRPr="00CE7928">
        <w:rPr>
          <w:rFonts w:ascii="Calibri Light" w:hAnsi="Calibri Light" w:cs="Calibri Light"/>
          <w:bCs/>
        </w:rPr>
        <w:t xml:space="preserve">Tiekėjas atlikęs incidentų valdymo proceso konfigūravimo darbus, turi atlikti sprendimo paleidimo į gamybinę aplinką: </w:t>
      </w:r>
    </w:p>
    <w:p w14:paraId="3CE973FE" w14:textId="77777777" w:rsidR="00CE7928" w:rsidRPr="00CE7928" w:rsidRDefault="00CE7928" w:rsidP="00CE7928">
      <w:pPr>
        <w:numPr>
          <w:ilvl w:val="3"/>
          <w:numId w:val="6"/>
        </w:numPr>
        <w:spacing w:before="240" w:line="276" w:lineRule="auto"/>
        <w:contextualSpacing/>
        <w:jc w:val="both"/>
        <w:rPr>
          <w:rFonts w:ascii="Calibri Light" w:hAnsi="Calibri Light" w:cs="Calibri Light"/>
          <w:bCs/>
        </w:rPr>
      </w:pPr>
      <w:r w:rsidRPr="00CE7928">
        <w:rPr>
          <w:rFonts w:ascii="Calibri Light" w:hAnsi="Calibri Light" w:cs="Calibri Light"/>
          <w:bCs/>
        </w:rPr>
        <w:t>Parengti darbo su incidentais sprendime galutinio naudotojo bei analitikų instrukcijas (lietuvių kalba).</w:t>
      </w:r>
    </w:p>
    <w:p w14:paraId="4E535AEE" w14:textId="77777777" w:rsidR="00CE7928" w:rsidRPr="00CE7928" w:rsidRDefault="00CE7928" w:rsidP="00CE7928">
      <w:pPr>
        <w:numPr>
          <w:ilvl w:val="3"/>
          <w:numId w:val="6"/>
        </w:numPr>
        <w:spacing w:before="240" w:line="276" w:lineRule="auto"/>
        <w:contextualSpacing/>
        <w:jc w:val="both"/>
        <w:rPr>
          <w:rFonts w:ascii="Calibri Light" w:hAnsi="Calibri Light" w:cs="Calibri Light"/>
          <w:bCs/>
        </w:rPr>
      </w:pPr>
      <w:r w:rsidRPr="00CE7928">
        <w:rPr>
          <w:rFonts w:ascii="Calibri Light" w:hAnsi="Calibri Light" w:cs="Calibri Light"/>
          <w:bCs/>
        </w:rPr>
        <w:t>Atlikti analitikų mokymus darbui su incidentų valdymo procesu  sprendime (3 mokymo sesija).</w:t>
      </w:r>
    </w:p>
    <w:p w14:paraId="05839B18" w14:textId="3C28CE83" w:rsidR="00CE7928" w:rsidRPr="00CE7928" w:rsidRDefault="00CE7928" w:rsidP="00CE7928">
      <w:pPr>
        <w:numPr>
          <w:ilvl w:val="3"/>
          <w:numId w:val="6"/>
        </w:numPr>
        <w:spacing w:before="240" w:line="276" w:lineRule="auto"/>
        <w:contextualSpacing/>
        <w:jc w:val="both"/>
        <w:rPr>
          <w:rFonts w:ascii="Calibri Light" w:hAnsi="Calibri Light" w:cs="Calibri Light"/>
          <w:bCs/>
        </w:rPr>
      </w:pPr>
      <w:r w:rsidRPr="00CE7928">
        <w:rPr>
          <w:rFonts w:ascii="Calibri Light" w:hAnsi="Calibri Light" w:cs="Calibri Light"/>
          <w:bCs/>
        </w:rPr>
        <w:t>Atlikti administratorių mokymus sprendimo priežiūroje ir vystyme).</w:t>
      </w:r>
    </w:p>
    <w:p w14:paraId="5B0F2958" w14:textId="2C462F1F" w:rsidR="008F35D4" w:rsidRPr="009B6433" w:rsidRDefault="008F35D4" w:rsidP="00CE7928">
      <w:pPr>
        <w:ind w:left="360"/>
        <w:contextualSpacing/>
        <w:rPr>
          <w:rFonts w:ascii="Calibri Light" w:hAnsi="Calibri Light" w:cs="Calibri Light"/>
          <w:bCs/>
          <w:color w:val="0070C0"/>
        </w:rPr>
      </w:pPr>
    </w:p>
    <w:tbl>
      <w:tblPr>
        <w:tblStyle w:val="TableGrid"/>
        <w:tblpPr w:leftFromText="180" w:rightFromText="180" w:vertAnchor="text" w:horzAnchor="margin" w:tblpY="388"/>
        <w:tblW w:w="9923"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3"/>
      </w:tblGrid>
      <w:tr w:rsidR="00D7625E" w:rsidRPr="009B6433" w14:paraId="2AA72172" w14:textId="77777777" w:rsidTr="00024B0F">
        <w:tc>
          <w:tcPr>
            <w:tcW w:w="9923" w:type="dxa"/>
            <w:shd w:val="clear" w:color="auto" w:fill="auto"/>
          </w:tcPr>
          <w:p w14:paraId="5E6D857E" w14:textId="77777777" w:rsidR="00D7625E" w:rsidRPr="009B6433" w:rsidRDefault="00D7625E" w:rsidP="008E5A68">
            <w:pPr>
              <w:pStyle w:val="ListParagraph"/>
              <w:numPr>
                <w:ilvl w:val="0"/>
                <w:numId w:val="6"/>
              </w:numPr>
            </w:pPr>
            <w:bookmarkStart w:id="2" w:name="_Hlk134174678"/>
            <w:r w:rsidRPr="009B6433">
              <w:t>PIRKIMO OBJEKTAS</w:t>
            </w:r>
          </w:p>
        </w:tc>
      </w:tr>
    </w:tbl>
    <w:tbl>
      <w:tblPr>
        <w:tblStyle w:val="TableGrid"/>
        <w:tblW w:w="9425" w:type="dxa"/>
        <w:tblLook w:val="04A0" w:firstRow="1" w:lastRow="0" w:firstColumn="1" w:lastColumn="0" w:noHBand="0" w:noVBand="1"/>
      </w:tblPr>
      <w:tblGrid>
        <w:gridCol w:w="1513"/>
        <w:gridCol w:w="2734"/>
        <w:gridCol w:w="1742"/>
        <w:gridCol w:w="3392"/>
        <w:gridCol w:w="44"/>
      </w:tblGrid>
      <w:tr w:rsidR="00BF2570" w:rsidRPr="009B6433" w14:paraId="47B63D31" w14:textId="77777777" w:rsidTr="008464E1">
        <w:trPr>
          <w:trHeight w:val="276"/>
        </w:trPr>
        <w:tc>
          <w:tcPr>
            <w:tcW w:w="5887" w:type="dxa"/>
            <w:gridSpan w:val="3"/>
          </w:tcPr>
          <w:bookmarkEnd w:id="2"/>
          <w:p w14:paraId="25D37E05" w14:textId="66FFFF7C" w:rsidR="00D7625E" w:rsidRPr="009D3FDD" w:rsidRDefault="00440767" w:rsidP="000D5F94">
            <w:pPr>
              <w:rPr>
                <w:rFonts w:asciiTheme="majorHAnsi" w:hAnsiTheme="majorHAnsi" w:cs="Segoe UI Semilight"/>
                <w:b/>
                <w:bCs/>
                <w:i/>
                <w:vertAlign w:val="superscript"/>
              </w:rPr>
            </w:pPr>
            <w:r w:rsidRPr="009B6433">
              <w:rPr>
                <w:rFonts w:asciiTheme="majorHAnsi" w:hAnsiTheme="majorHAnsi" w:cs="Segoe UI Semilight"/>
                <w:b/>
                <w:bCs/>
                <w:i/>
              </w:rPr>
              <w:t>Pirki</w:t>
            </w:r>
            <w:r w:rsidR="002D5288" w:rsidRPr="009B6433">
              <w:rPr>
                <w:rFonts w:asciiTheme="majorHAnsi" w:hAnsiTheme="majorHAnsi" w:cs="Segoe UI Semilight"/>
                <w:b/>
                <w:bCs/>
                <w:i/>
              </w:rPr>
              <w:t>mo objekto pavadinimas</w:t>
            </w:r>
            <w:r w:rsidR="002D5288" w:rsidRPr="009B6433">
              <w:rPr>
                <w:rStyle w:val="EndnoteReference"/>
                <w:rFonts w:asciiTheme="majorHAnsi" w:hAnsiTheme="majorHAnsi" w:cs="Segoe UI Semilight"/>
                <w:b/>
                <w:bCs/>
                <w:i/>
              </w:rPr>
              <w:endnoteReference w:id="2"/>
            </w:r>
          </w:p>
        </w:tc>
        <w:tc>
          <w:tcPr>
            <w:tcW w:w="3538" w:type="dxa"/>
            <w:gridSpan w:val="2"/>
          </w:tcPr>
          <w:p w14:paraId="3D963D30" w14:textId="369D8C29" w:rsidR="0096379F" w:rsidRPr="009B6433" w:rsidRDefault="00A446E7" w:rsidP="00A446E7">
            <w:pPr>
              <w:jc w:val="center"/>
              <w:rPr>
                <w:rFonts w:asciiTheme="majorHAnsi" w:hAnsiTheme="majorHAnsi" w:cs="Segoe UI Semilight"/>
                <w:b/>
                <w:bCs/>
                <w:i/>
              </w:rPr>
            </w:pPr>
            <w:r w:rsidRPr="009B6433">
              <w:rPr>
                <w:rFonts w:ascii="Calibri Light" w:hAnsi="Calibri Light" w:cs="Calibri Light"/>
                <w:b/>
                <w:sz w:val="24"/>
                <w:szCs w:val="24"/>
              </w:rPr>
              <w:fldChar w:fldCharType="begin"/>
            </w:r>
            <w:r w:rsidRPr="009B6433">
              <w:rPr>
                <w:rFonts w:ascii="Calibri Light" w:hAnsi="Calibri Light" w:cs="Calibri Light"/>
                <w:b/>
                <w:sz w:val="24"/>
                <w:szCs w:val="24"/>
              </w:rPr>
              <w:instrText xml:space="preserve"> ADVANCE  \x Prekių </w:instrText>
            </w:r>
            <w:r w:rsidRPr="009B6433">
              <w:rPr>
                <w:rFonts w:ascii="Calibri Light" w:hAnsi="Calibri Light" w:cs="Calibri Light"/>
                <w:b/>
                <w:sz w:val="24"/>
                <w:szCs w:val="24"/>
              </w:rPr>
              <w:fldChar w:fldCharType="end"/>
            </w:r>
            <w:r w:rsidRPr="00A446E7">
              <w:rPr>
                <w:rFonts w:ascii="Calibri Light" w:hAnsi="Calibri Light" w:cs="Calibri Light"/>
                <w:b/>
                <w:sz w:val="24"/>
                <w:szCs w:val="24"/>
              </w:rPr>
              <w:t xml:space="preserve"> </w:t>
            </w:r>
            <w:r>
              <w:rPr>
                <w:rFonts w:ascii="Calibri Light" w:hAnsi="Calibri Light" w:cs="Calibri Light"/>
                <w:b/>
                <w:sz w:val="24"/>
                <w:szCs w:val="24"/>
              </w:rPr>
              <w:t>I</w:t>
            </w:r>
            <w:r w:rsidRPr="00A446E7">
              <w:rPr>
                <w:rFonts w:ascii="Calibri Light" w:hAnsi="Calibri Light" w:cs="Calibri Light"/>
                <w:b/>
                <w:sz w:val="24"/>
                <w:szCs w:val="24"/>
              </w:rPr>
              <w:t>ncidentų valdymo sprendimo diegimas</w:t>
            </w:r>
          </w:p>
        </w:tc>
      </w:tr>
      <w:tr w:rsidR="00BF2570" w:rsidRPr="009B6433" w14:paraId="0892011F" w14:textId="77777777" w:rsidTr="008464E1">
        <w:trPr>
          <w:trHeight w:val="267"/>
        </w:trPr>
        <w:tc>
          <w:tcPr>
            <w:tcW w:w="5887" w:type="dxa"/>
            <w:gridSpan w:val="3"/>
          </w:tcPr>
          <w:p w14:paraId="35566A13" w14:textId="20F505EB" w:rsidR="0096379F" w:rsidRPr="009B6433" w:rsidRDefault="0096379F" w:rsidP="007D42DF">
            <w:pPr>
              <w:rPr>
                <w:rFonts w:asciiTheme="majorHAnsi" w:hAnsiTheme="majorHAnsi" w:cs="Segoe UI Semilight"/>
                <w:b/>
                <w:i/>
              </w:rPr>
            </w:pPr>
            <w:r w:rsidRPr="009B6433">
              <w:rPr>
                <w:rFonts w:asciiTheme="majorHAnsi" w:hAnsiTheme="majorHAnsi" w:cs="Segoe UI Semilight"/>
                <w:b/>
                <w:i/>
              </w:rPr>
              <w:t xml:space="preserve">Perkamas </w:t>
            </w:r>
            <w:r w:rsidR="00D7625E" w:rsidRPr="009B6433">
              <w:rPr>
                <w:rFonts w:asciiTheme="majorHAnsi" w:hAnsiTheme="majorHAnsi" w:cs="Segoe UI Semilight"/>
                <w:b/>
                <w:i/>
              </w:rPr>
              <w:t>K</w:t>
            </w:r>
            <w:r w:rsidRPr="009B6433">
              <w:rPr>
                <w:rFonts w:asciiTheme="majorHAnsi" w:hAnsiTheme="majorHAnsi" w:cs="Segoe UI Semilight"/>
                <w:b/>
                <w:i/>
              </w:rPr>
              <w:t>iekis</w:t>
            </w:r>
            <w:r w:rsidR="002D5288" w:rsidRPr="009B6433">
              <w:rPr>
                <w:rStyle w:val="EndnoteReference"/>
                <w:rFonts w:asciiTheme="majorHAnsi" w:hAnsiTheme="majorHAnsi" w:cs="Segoe UI Semilight"/>
                <w:b/>
                <w:i/>
              </w:rPr>
              <w:endnoteReference w:id="3"/>
            </w:r>
            <w:r w:rsidR="007D42DF" w:rsidRPr="009B6433">
              <w:rPr>
                <w:rFonts w:asciiTheme="majorHAnsi" w:hAnsiTheme="majorHAnsi" w:cs="Segoe UI Semilight"/>
                <w:b/>
                <w:i/>
              </w:rPr>
              <w:t xml:space="preserve"> </w:t>
            </w:r>
          </w:p>
        </w:tc>
        <w:tc>
          <w:tcPr>
            <w:tcW w:w="3538" w:type="dxa"/>
            <w:gridSpan w:val="2"/>
          </w:tcPr>
          <w:p w14:paraId="4F303C9C" w14:textId="10EDD38B" w:rsidR="0096379F" w:rsidRPr="009B6433" w:rsidRDefault="005B06B5">
            <w:pPr>
              <w:jc w:val="center"/>
              <w:rPr>
                <w:rFonts w:asciiTheme="majorHAnsi" w:hAnsiTheme="majorHAnsi" w:cs="Segoe UI Semilight"/>
                <w:b/>
                <w:bCs/>
                <w:i/>
              </w:rPr>
            </w:pPr>
            <w:r w:rsidRPr="009B6433">
              <w:rPr>
                <w:rFonts w:asciiTheme="majorHAnsi" w:hAnsiTheme="majorHAnsi" w:cs="Segoe UI Semilight"/>
                <w:b/>
                <w:bCs/>
                <w:i/>
              </w:rPr>
              <w:t xml:space="preserve">1 </w:t>
            </w:r>
            <w:proofErr w:type="spellStart"/>
            <w:r w:rsidRPr="009B6433">
              <w:rPr>
                <w:rFonts w:asciiTheme="majorHAnsi" w:hAnsiTheme="majorHAnsi" w:cs="Segoe UI Semilight"/>
                <w:b/>
                <w:bCs/>
                <w:i/>
              </w:rPr>
              <w:t>kompl</w:t>
            </w:r>
            <w:proofErr w:type="spellEnd"/>
            <w:r w:rsidRPr="009B6433">
              <w:rPr>
                <w:rFonts w:asciiTheme="majorHAnsi" w:hAnsiTheme="majorHAnsi" w:cs="Segoe UI Semilight"/>
                <w:b/>
                <w:bCs/>
                <w:i/>
              </w:rPr>
              <w:t>.</w:t>
            </w:r>
          </w:p>
        </w:tc>
      </w:tr>
      <w:tr w:rsidR="007D42DF" w:rsidRPr="009B6433" w14:paraId="4D624F73" w14:textId="77777777" w:rsidTr="008464E1">
        <w:trPr>
          <w:trHeight w:val="267"/>
        </w:trPr>
        <w:tc>
          <w:tcPr>
            <w:tcW w:w="5887" w:type="dxa"/>
            <w:gridSpan w:val="3"/>
          </w:tcPr>
          <w:p w14:paraId="02A3BE92" w14:textId="180704F8" w:rsidR="007D42DF" w:rsidRPr="009B6433" w:rsidRDefault="007D42DF" w:rsidP="00431691">
            <w:pPr>
              <w:rPr>
                <w:rFonts w:asciiTheme="majorHAnsi" w:hAnsiTheme="majorHAnsi" w:cs="Segoe UI Semilight"/>
                <w:b/>
                <w:i/>
              </w:rPr>
            </w:pPr>
            <w:r w:rsidRPr="009B6433">
              <w:rPr>
                <w:rFonts w:asciiTheme="majorHAnsi" w:hAnsiTheme="majorHAnsi" w:cs="Segoe UI Semilight"/>
                <w:b/>
                <w:i/>
              </w:rPr>
              <w:t xml:space="preserve">Prekių pristatymo terminas (įskaitant </w:t>
            </w:r>
            <w:r w:rsidR="00431691">
              <w:rPr>
                <w:rFonts w:asciiTheme="majorHAnsi" w:hAnsiTheme="majorHAnsi" w:cs="Segoe UI Semilight"/>
                <w:b/>
                <w:i/>
              </w:rPr>
              <w:t>diegimą</w:t>
            </w:r>
            <w:r w:rsidR="00431691" w:rsidRPr="009B6433">
              <w:rPr>
                <w:rFonts w:asciiTheme="majorHAnsi" w:hAnsiTheme="majorHAnsi" w:cs="Segoe UI Semilight"/>
                <w:b/>
                <w:i/>
              </w:rPr>
              <w:t xml:space="preserve"> </w:t>
            </w:r>
            <w:r w:rsidRPr="009B6433">
              <w:rPr>
                <w:rFonts w:asciiTheme="majorHAnsi" w:hAnsiTheme="majorHAnsi" w:cs="Segoe UI Semilight"/>
                <w:b/>
                <w:i/>
              </w:rPr>
              <w:t>ir kt. TS nurodytas paslaugas)</w:t>
            </w:r>
          </w:p>
        </w:tc>
        <w:tc>
          <w:tcPr>
            <w:tcW w:w="3538" w:type="dxa"/>
            <w:gridSpan w:val="2"/>
          </w:tcPr>
          <w:p w14:paraId="5ED285C2" w14:textId="53D43185" w:rsidR="007D42DF" w:rsidRPr="009B6433" w:rsidRDefault="008E7A96">
            <w:pPr>
              <w:jc w:val="center"/>
              <w:rPr>
                <w:rFonts w:asciiTheme="majorHAnsi" w:hAnsiTheme="majorHAnsi" w:cs="Segoe UI Semilight"/>
                <w:b/>
                <w:bCs/>
                <w:i/>
                <w:color w:val="4472C4" w:themeColor="accent5"/>
              </w:rPr>
            </w:pPr>
            <w:r>
              <w:rPr>
                <w:rFonts w:asciiTheme="majorHAnsi" w:hAnsiTheme="majorHAnsi" w:cs="Segoe UI Semilight"/>
                <w:b/>
                <w:bCs/>
                <w:i/>
              </w:rPr>
              <w:t>4</w:t>
            </w:r>
            <w:r w:rsidR="005B06B5" w:rsidRPr="00C835F0">
              <w:rPr>
                <w:rFonts w:asciiTheme="majorHAnsi" w:hAnsiTheme="majorHAnsi" w:cs="Segoe UI Semilight"/>
                <w:b/>
                <w:bCs/>
                <w:i/>
              </w:rPr>
              <w:t xml:space="preserve"> mėn.</w:t>
            </w:r>
          </w:p>
        </w:tc>
      </w:tr>
      <w:tr w:rsidR="00431691" w:rsidRPr="009B6433" w14:paraId="4F990FEB" w14:textId="77777777" w:rsidTr="008464E1">
        <w:trPr>
          <w:gridAfter w:val="1"/>
          <w:wAfter w:w="46" w:type="dxa"/>
          <w:trHeight w:val="643"/>
        </w:trPr>
        <w:tc>
          <w:tcPr>
            <w:tcW w:w="1271" w:type="dxa"/>
          </w:tcPr>
          <w:p w14:paraId="6441AA92" w14:textId="77777777" w:rsidR="00431691" w:rsidRPr="009B6433" w:rsidRDefault="00431691" w:rsidP="0096379F">
            <w:pPr>
              <w:rPr>
                <w:rFonts w:asciiTheme="majorHAnsi" w:hAnsiTheme="majorHAnsi" w:cs="Segoe UI Semilight"/>
                <w:b/>
                <w:bCs/>
              </w:rPr>
            </w:pPr>
            <w:r w:rsidRPr="009B6433">
              <w:rPr>
                <w:rFonts w:asciiTheme="majorHAnsi" w:hAnsiTheme="majorHAnsi" w:cs="Segoe UI Semilight"/>
                <w:b/>
                <w:bCs/>
              </w:rPr>
              <w:t>Eil. Nr.</w:t>
            </w:r>
          </w:p>
        </w:tc>
        <w:tc>
          <w:tcPr>
            <w:tcW w:w="2781" w:type="dxa"/>
          </w:tcPr>
          <w:p w14:paraId="4639989A" w14:textId="77777777" w:rsidR="00431691" w:rsidRPr="009B6433" w:rsidRDefault="00431691" w:rsidP="0096379F">
            <w:pPr>
              <w:jc w:val="center"/>
              <w:rPr>
                <w:rFonts w:asciiTheme="majorHAnsi" w:hAnsiTheme="majorHAnsi" w:cs="Segoe UI Semilight"/>
                <w:b/>
                <w:bCs/>
              </w:rPr>
            </w:pPr>
            <w:r w:rsidRPr="009B6433">
              <w:rPr>
                <w:rFonts w:asciiTheme="majorHAnsi" w:hAnsiTheme="majorHAnsi" w:cs="Segoe UI Semilight"/>
                <w:b/>
                <w:bCs/>
              </w:rPr>
              <w:t>Savybė</w:t>
            </w:r>
          </w:p>
        </w:tc>
        <w:tc>
          <w:tcPr>
            <w:tcW w:w="5327" w:type="dxa"/>
            <w:gridSpan w:val="2"/>
          </w:tcPr>
          <w:p w14:paraId="5060CB75" w14:textId="77777777" w:rsidR="00431691" w:rsidRPr="009B6433" w:rsidRDefault="00431691" w:rsidP="00EB3D86">
            <w:pPr>
              <w:jc w:val="center"/>
              <w:rPr>
                <w:rFonts w:asciiTheme="majorHAnsi" w:hAnsiTheme="majorHAnsi" w:cs="Segoe UI Semilight"/>
                <w:b/>
                <w:bCs/>
              </w:rPr>
            </w:pPr>
            <w:r w:rsidRPr="009B6433">
              <w:rPr>
                <w:rFonts w:asciiTheme="majorHAnsi" w:hAnsiTheme="majorHAnsi" w:cs="Segoe UI Semilight"/>
                <w:b/>
                <w:bCs/>
              </w:rPr>
              <w:t>Reikalaujami techniniai  parametrai ar kita informacija</w:t>
            </w:r>
          </w:p>
          <w:p w14:paraId="5C9B5F04" w14:textId="58981769" w:rsidR="00431691" w:rsidRPr="009B6433" w:rsidRDefault="00431691" w:rsidP="0096379F">
            <w:pPr>
              <w:jc w:val="center"/>
              <w:rPr>
                <w:rFonts w:asciiTheme="majorHAnsi" w:hAnsiTheme="majorHAnsi" w:cs="Segoe UI Semilight"/>
                <w:b/>
                <w:bCs/>
              </w:rPr>
            </w:pPr>
          </w:p>
        </w:tc>
      </w:tr>
      <w:tr w:rsidR="00440767" w:rsidRPr="009B6433" w14:paraId="5058C869" w14:textId="77777777" w:rsidTr="008464E1">
        <w:trPr>
          <w:gridAfter w:val="1"/>
          <w:wAfter w:w="46" w:type="dxa"/>
          <w:trHeight w:val="277"/>
        </w:trPr>
        <w:tc>
          <w:tcPr>
            <w:tcW w:w="1271" w:type="dxa"/>
          </w:tcPr>
          <w:p w14:paraId="3E0480B0" w14:textId="77777777" w:rsidR="00440767" w:rsidRPr="009B6433" w:rsidRDefault="00440767" w:rsidP="008E5A68">
            <w:pPr>
              <w:pStyle w:val="ListParagraph"/>
              <w:numPr>
                <w:ilvl w:val="0"/>
                <w:numId w:val="4"/>
              </w:numPr>
              <w:rPr>
                <w:rFonts w:asciiTheme="majorHAnsi" w:hAnsiTheme="majorHAnsi" w:cs="Segoe UI Semilight"/>
                <w:b/>
                <w:bCs/>
              </w:rPr>
            </w:pPr>
          </w:p>
        </w:tc>
        <w:tc>
          <w:tcPr>
            <w:tcW w:w="8108" w:type="dxa"/>
            <w:gridSpan w:val="3"/>
          </w:tcPr>
          <w:p w14:paraId="4DC9C35E" w14:textId="77777777" w:rsidR="00440767" w:rsidRPr="009B6433" w:rsidRDefault="00440767" w:rsidP="0096379F">
            <w:pPr>
              <w:jc w:val="center"/>
              <w:rPr>
                <w:rFonts w:asciiTheme="majorHAnsi" w:hAnsiTheme="majorHAnsi" w:cs="Segoe UI Semilight"/>
                <w:b/>
                <w:bCs/>
              </w:rPr>
            </w:pPr>
            <w:r w:rsidRPr="009B6433">
              <w:rPr>
                <w:rFonts w:asciiTheme="majorHAnsi" w:hAnsiTheme="majorHAnsi" w:cs="Segoe UI Semilight"/>
                <w:b/>
                <w:bCs/>
              </w:rPr>
              <w:t>Perkamas objektas</w:t>
            </w:r>
          </w:p>
        </w:tc>
      </w:tr>
      <w:tr w:rsidR="00EE2FE6" w:rsidRPr="009B6433" w14:paraId="7D175BE5" w14:textId="77777777" w:rsidTr="008464E1">
        <w:trPr>
          <w:gridAfter w:val="1"/>
          <w:wAfter w:w="46" w:type="dxa"/>
          <w:trHeight w:val="5272"/>
        </w:trPr>
        <w:tc>
          <w:tcPr>
            <w:tcW w:w="1271" w:type="dxa"/>
          </w:tcPr>
          <w:p w14:paraId="38BD98E3" w14:textId="34FEC7CA" w:rsidR="00EE2FE6" w:rsidRPr="009B6433" w:rsidRDefault="00EE2FE6" w:rsidP="008464E1">
            <w:pPr>
              <w:pStyle w:val="ListParagraph"/>
              <w:numPr>
                <w:ilvl w:val="1"/>
                <w:numId w:val="4"/>
              </w:numPr>
              <w:tabs>
                <w:tab w:val="left" w:pos="164"/>
              </w:tabs>
              <w:spacing w:after="200" w:line="276" w:lineRule="auto"/>
              <w:ind w:left="164" w:firstLine="0"/>
              <w:jc w:val="center"/>
              <w:rPr>
                <w:rFonts w:asciiTheme="majorHAnsi" w:hAnsiTheme="majorHAnsi" w:cs="Segoe UI Semilight"/>
                <w:b/>
                <w:bCs/>
              </w:rPr>
            </w:pPr>
          </w:p>
        </w:tc>
        <w:tc>
          <w:tcPr>
            <w:tcW w:w="2781" w:type="dxa"/>
          </w:tcPr>
          <w:p w14:paraId="5C9F0AC3" w14:textId="0E7CAD49" w:rsidR="00EE2FE6" w:rsidRPr="009B6433" w:rsidRDefault="008E7A96">
            <w:pPr>
              <w:rPr>
                <w:rFonts w:asciiTheme="majorHAnsi" w:hAnsiTheme="majorHAnsi" w:cs="Segoe UI Semilight"/>
              </w:rPr>
            </w:pPr>
            <w:r w:rsidRPr="008E7A96">
              <w:rPr>
                <w:rFonts w:asciiTheme="majorHAnsi" w:hAnsiTheme="majorHAnsi" w:cs="Segoe UI Semilight"/>
                <w:b/>
                <w:bCs/>
              </w:rPr>
              <w:t>Bendri reikalavimai siūlomai programinei įrangai</w:t>
            </w:r>
          </w:p>
        </w:tc>
        <w:tc>
          <w:tcPr>
            <w:tcW w:w="5327" w:type="dxa"/>
            <w:gridSpan w:val="2"/>
          </w:tcPr>
          <w:p w14:paraId="38703D5F" w14:textId="77777777" w:rsidR="008E7A96" w:rsidRDefault="008E7A96" w:rsidP="008E7A96">
            <w:pPr>
              <w:pStyle w:val="NoSpacing"/>
              <w:rPr>
                <w:rFonts w:asciiTheme="majorHAnsi" w:hAnsiTheme="majorHAnsi" w:cs="Segoe UI Semilight"/>
              </w:rPr>
            </w:pPr>
            <w:r w:rsidRPr="008E7A96">
              <w:rPr>
                <w:rFonts w:asciiTheme="majorHAnsi" w:hAnsiTheme="majorHAnsi" w:cs="Segoe UI Semilight"/>
              </w:rPr>
              <w:t>Siūlomą programinę įrangą tiekėjas privalo užregistruoti Perkančiosios organizacijos vardu gamintojų nustatyta tvarka garantinių paslaugų teikimui, o registracijos duomenis perduoti Perkančiajai organizacijai.</w:t>
            </w:r>
          </w:p>
          <w:p w14:paraId="3F458E95" w14:textId="77777777" w:rsidR="008E7A96" w:rsidRPr="008E7A96" w:rsidRDefault="008E7A96" w:rsidP="008E7A96">
            <w:pPr>
              <w:pStyle w:val="NoSpacing"/>
              <w:rPr>
                <w:rFonts w:asciiTheme="majorHAnsi" w:hAnsiTheme="majorHAnsi" w:cs="Segoe UI Semilight"/>
              </w:rPr>
            </w:pPr>
            <w:r w:rsidRPr="008E7A96">
              <w:rPr>
                <w:rFonts w:asciiTheme="majorHAnsi" w:hAnsiTheme="majorHAnsi" w:cs="Segoe UI Semilight"/>
              </w:rPr>
              <w:t>Siūloma programinė įranga turi automatizuoti nemažiau kaip šias IT paslaugų teikimo praktikas/procesus</w:t>
            </w:r>
            <w:r w:rsidRPr="008E7A96">
              <w:rPr>
                <w:rFonts w:asciiTheme="majorHAnsi" w:hAnsiTheme="majorHAnsi" w:cs="Segoe UI Semilight"/>
                <w:vertAlign w:val="superscript"/>
              </w:rPr>
              <w:footnoteReference w:id="2"/>
            </w:r>
            <w:r w:rsidRPr="008E7A96">
              <w:rPr>
                <w:rFonts w:asciiTheme="majorHAnsi" w:hAnsiTheme="majorHAnsi" w:cs="Segoe UI Semilight"/>
              </w:rPr>
              <w:t xml:space="preserve"> atitinkančius ITIL v4 gerąją praktika: </w:t>
            </w:r>
          </w:p>
          <w:p w14:paraId="6A7BCCF5" w14:textId="77777777" w:rsidR="008E7A96" w:rsidRPr="008E7A96" w:rsidRDefault="008E7A96" w:rsidP="00682691">
            <w:pPr>
              <w:pStyle w:val="NoSpacing"/>
              <w:numPr>
                <w:ilvl w:val="0"/>
                <w:numId w:val="38"/>
              </w:numPr>
              <w:rPr>
                <w:rFonts w:asciiTheme="majorHAnsi" w:hAnsiTheme="majorHAnsi" w:cs="Segoe UI Semilight"/>
              </w:rPr>
            </w:pPr>
            <w:r w:rsidRPr="008E7A96">
              <w:rPr>
                <w:rFonts w:asciiTheme="majorHAnsi" w:hAnsiTheme="majorHAnsi" w:cs="Segoe UI Semilight"/>
              </w:rPr>
              <w:t xml:space="preserve">Incidentų valdymo </w:t>
            </w:r>
            <w:r w:rsidRPr="008E7A96">
              <w:rPr>
                <w:rFonts w:asciiTheme="majorHAnsi" w:hAnsiTheme="majorHAnsi" w:cs="Segoe UI Semilight"/>
                <w:i/>
              </w:rPr>
              <w:t xml:space="preserve">(angl. </w:t>
            </w:r>
            <w:proofErr w:type="spellStart"/>
            <w:r w:rsidRPr="008E7A96">
              <w:rPr>
                <w:rFonts w:asciiTheme="majorHAnsi" w:hAnsiTheme="majorHAnsi" w:cs="Segoe UI Semilight"/>
                <w:i/>
              </w:rPr>
              <w:t>Incident</w:t>
            </w:r>
            <w:proofErr w:type="spellEnd"/>
            <w:r w:rsidRPr="008E7A96">
              <w:rPr>
                <w:rFonts w:asciiTheme="majorHAnsi" w:hAnsiTheme="majorHAnsi" w:cs="Segoe UI Semilight"/>
                <w:i/>
              </w:rPr>
              <w:t xml:space="preserve"> </w:t>
            </w:r>
            <w:proofErr w:type="spellStart"/>
            <w:r w:rsidRPr="008E7A96">
              <w:rPr>
                <w:rFonts w:asciiTheme="majorHAnsi" w:hAnsiTheme="majorHAnsi" w:cs="Segoe UI Semilight"/>
                <w:i/>
              </w:rPr>
              <w:t>Management</w:t>
            </w:r>
            <w:proofErr w:type="spellEnd"/>
            <w:r w:rsidRPr="008E7A96">
              <w:rPr>
                <w:rFonts w:asciiTheme="majorHAnsi" w:hAnsiTheme="majorHAnsi" w:cs="Segoe UI Semilight"/>
                <w:i/>
              </w:rPr>
              <w:t xml:space="preserve"> – IM)</w:t>
            </w:r>
            <w:r w:rsidRPr="008E7A96">
              <w:rPr>
                <w:rFonts w:asciiTheme="majorHAnsi" w:hAnsiTheme="majorHAnsi" w:cs="Segoe UI Semilight"/>
              </w:rPr>
              <w:t xml:space="preserve">, </w:t>
            </w:r>
          </w:p>
          <w:p w14:paraId="2A72C340" w14:textId="77777777" w:rsidR="008E7A96" w:rsidRPr="008E7A96" w:rsidRDefault="008E7A96" w:rsidP="00682691">
            <w:pPr>
              <w:pStyle w:val="NoSpacing"/>
              <w:numPr>
                <w:ilvl w:val="0"/>
                <w:numId w:val="38"/>
              </w:numPr>
              <w:rPr>
                <w:rFonts w:asciiTheme="majorHAnsi" w:hAnsiTheme="majorHAnsi" w:cs="Segoe UI Semilight"/>
                <w:i/>
              </w:rPr>
            </w:pPr>
            <w:r w:rsidRPr="008E7A96">
              <w:rPr>
                <w:rFonts w:asciiTheme="majorHAnsi" w:hAnsiTheme="majorHAnsi" w:cs="Segoe UI Semilight"/>
              </w:rPr>
              <w:t xml:space="preserve">Keitimų valdymo  </w:t>
            </w:r>
            <w:r w:rsidRPr="008E7A96">
              <w:rPr>
                <w:rFonts w:asciiTheme="majorHAnsi" w:hAnsiTheme="majorHAnsi" w:cs="Segoe UI Semilight"/>
                <w:i/>
              </w:rPr>
              <w:t xml:space="preserve">(angl.  </w:t>
            </w:r>
            <w:proofErr w:type="spellStart"/>
            <w:r w:rsidRPr="008E7A96">
              <w:rPr>
                <w:rFonts w:asciiTheme="majorHAnsi" w:hAnsiTheme="majorHAnsi" w:cs="Segoe UI Semilight"/>
                <w:i/>
              </w:rPr>
              <w:t>Change</w:t>
            </w:r>
            <w:proofErr w:type="spellEnd"/>
            <w:r w:rsidRPr="008E7A96">
              <w:rPr>
                <w:rFonts w:asciiTheme="majorHAnsi" w:hAnsiTheme="majorHAnsi" w:cs="Segoe UI Semilight"/>
                <w:i/>
              </w:rPr>
              <w:t xml:space="preserve"> </w:t>
            </w:r>
            <w:proofErr w:type="spellStart"/>
            <w:r w:rsidRPr="008E7A96">
              <w:rPr>
                <w:rFonts w:asciiTheme="majorHAnsi" w:hAnsiTheme="majorHAnsi" w:cs="Segoe UI Semilight"/>
                <w:i/>
              </w:rPr>
              <w:t>Enablement</w:t>
            </w:r>
            <w:proofErr w:type="spellEnd"/>
            <w:r w:rsidRPr="008E7A96">
              <w:rPr>
                <w:rFonts w:asciiTheme="majorHAnsi" w:hAnsiTheme="majorHAnsi" w:cs="Segoe UI Semilight"/>
                <w:i/>
              </w:rPr>
              <w:softHyphen/>
            </w:r>
            <w:r w:rsidRPr="008E7A96">
              <w:rPr>
                <w:rFonts w:asciiTheme="majorHAnsi" w:hAnsiTheme="majorHAnsi" w:cs="Segoe UI Semilight"/>
                <w:i/>
              </w:rPr>
              <w:softHyphen/>
              <w:t xml:space="preserve"> – CHG),</w:t>
            </w:r>
          </w:p>
          <w:p w14:paraId="0FB9257A" w14:textId="77777777" w:rsidR="008E7A96" w:rsidRPr="008E7A96" w:rsidRDefault="008E7A96" w:rsidP="00682691">
            <w:pPr>
              <w:pStyle w:val="NoSpacing"/>
              <w:numPr>
                <w:ilvl w:val="0"/>
                <w:numId w:val="38"/>
              </w:numPr>
              <w:rPr>
                <w:rFonts w:asciiTheme="majorHAnsi" w:hAnsiTheme="majorHAnsi" w:cs="Segoe UI Semilight"/>
              </w:rPr>
            </w:pPr>
            <w:r w:rsidRPr="008E7A96">
              <w:rPr>
                <w:rFonts w:asciiTheme="majorHAnsi" w:hAnsiTheme="majorHAnsi" w:cs="Segoe UI Semilight"/>
              </w:rPr>
              <w:t xml:space="preserve">Konfigūracijų  valdymo </w:t>
            </w:r>
            <w:r w:rsidRPr="008E7A96">
              <w:rPr>
                <w:rFonts w:asciiTheme="majorHAnsi" w:hAnsiTheme="majorHAnsi" w:cs="Segoe UI Semilight"/>
                <w:i/>
              </w:rPr>
              <w:t xml:space="preserve">(angl.  </w:t>
            </w:r>
            <w:proofErr w:type="spellStart"/>
            <w:r w:rsidRPr="008E7A96">
              <w:rPr>
                <w:rFonts w:asciiTheme="majorHAnsi" w:hAnsiTheme="majorHAnsi" w:cs="Segoe UI Semilight"/>
                <w:i/>
              </w:rPr>
              <w:t>Configuration</w:t>
            </w:r>
            <w:proofErr w:type="spellEnd"/>
            <w:r w:rsidRPr="008E7A96">
              <w:rPr>
                <w:rFonts w:asciiTheme="majorHAnsi" w:hAnsiTheme="majorHAnsi" w:cs="Segoe UI Semilight"/>
                <w:i/>
              </w:rPr>
              <w:t xml:space="preserve"> </w:t>
            </w:r>
            <w:proofErr w:type="spellStart"/>
            <w:r w:rsidRPr="008E7A96">
              <w:rPr>
                <w:rFonts w:asciiTheme="majorHAnsi" w:hAnsiTheme="majorHAnsi" w:cs="Segoe UI Semilight"/>
                <w:i/>
              </w:rPr>
              <w:t>Management</w:t>
            </w:r>
            <w:proofErr w:type="spellEnd"/>
            <w:r w:rsidRPr="008E7A96">
              <w:rPr>
                <w:rFonts w:asciiTheme="majorHAnsi" w:hAnsiTheme="majorHAnsi" w:cs="Segoe UI Semilight"/>
                <w:i/>
              </w:rPr>
              <w:t xml:space="preserve"> – CON),</w:t>
            </w:r>
          </w:p>
          <w:p w14:paraId="4CDF67C7" w14:textId="77777777" w:rsidR="008E7A96" w:rsidRPr="008E7A96" w:rsidRDefault="008E7A96" w:rsidP="00682691">
            <w:pPr>
              <w:pStyle w:val="NoSpacing"/>
              <w:numPr>
                <w:ilvl w:val="0"/>
                <w:numId w:val="38"/>
              </w:numPr>
              <w:rPr>
                <w:rFonts w:asciiTheme="majorHAnsi" w:hAnsiTheme="majorHAnsi" w:cs="Segoe UI Semilight"/>
              </w:rPr>
            </w:pPr>
            <w:r w:rsidRPr="008E7A96">
              <w:rPr>
                <w:rFonts w:asciiTheme="majorHAnsi" w:hAnsiTheme="majorHAnsi" w:cs="Segoe UI Semilight"/>
              </w:rPr>
              <w:t xml:space="preserve">Žinių valdymo </w:t>
            </w:r>
            <w:r w:rsidRPr="008E7A96">
              <w:rPr>
                <w:rFonts w:asciiTheme="majorHAnsi" w:hAnsiTheme="majorHAnsi" w:cs="Segoe UI Semilight"/>
                <w:i/>
              </w:rPr>
              <w:t xml:space="preserve">(angl.  </w:t>
            </w:r>
            <w:proofErr w:type="spellStart"/>
            <w:r w:rsidRPr="008E7A96">
              <w:rPr>
                <w:rFonts w:asciiTheme="majorHAnsi" w:hAnsiTheme="majorHAnsi" w:cs="Segoe UI Semilight"/>
                <w:i/>
              </w:rPr>
              <w:t>Knowledge</w:t>
            </w:r>
            <w:proofErr w:type="spellEnd"/>
            <w:r w:rsidRPr="008E7A96">
              <w:rPr>
                <w:rFonts w:asciiTheme="majorHAnsi" w:hAnsiTheme="majorHAnsi" w:cs="Segoe UI Semilight"/>
                <w:i/>
              </w:rPr>
              <w:t xml:space="preserve"> </w:t>
            </w:r>
            <w:proofErr w:type="spellStart"/>
            <w:r w:rsidRPr="008E7A96">
              <w:rPr>
                <w:rFonts w:asciiTheme="majorHAnsi" w:hAnsiTheme="majorHAnsi" w:cs="Segoe UI Semilight"/>
                <w:i/>
              </w:rPr>
              <w:t>Management</w:t>
            </w:r>
            <w:proofErr w:type="spellEnd"/>
            <w:r w:rsidRPr="008E7A96">
              <w:rPr>
                <w:rFonts w:asciiTheme="majorHAnsi" w:hAnsiTheme="majorHAnsi" w:cs="Segoe UI Semilight"/>
                <w:i/>
              </w:rPr>
              <w:t xml:space="preserve"> – KM)</w:t>
            </w:r>
            <w:r w:rsidRPr="008E7A96">
              <w:rPr>
                <w:rFonts w:asciiTheme="majorHAnsi" w:hAnsiTheme="majorHAnsi" w:cs="Segoe UI Semilight"/>
              </w:rPr>
              <w:t>.</w:t>
            </w:r>
          </w:p>
          <w:p w14:paraId="319D0872" w14:textId="77777777" w:rsidR="008E7A96" w:rsidRPr="008E7A96" w:rsidRDefault="008E7A96" w:rsidP="00682691">
            <w:pPr>
              <w:pStyle w:val="NoSpacing"/>
              <w:numPr>
                <w:ilvl w:val="0"/>
                <w:numId w:val="38"/>
              </w:numPr>
              <w:rPr>
                <w:rFonts w:asciiTheme="majorHAnsi" w:hAnsiTheme="majorHAnsi" w:cs="Segoe UI Semilight"/>
              </w:rPr>
            </w:pPr>
            <w:r w:rsidRPr="008E7A96">
              <w:rPr>
                <w:rFonts w:asciiTheme="majorHAnsi" w:hAnsiTheme="majorHAnsi" w:cs="Segoe UI Semilight"/>
              </w:rPr>
              <w:t xml:space="preserve">Stebėjimo ir įvykių valdymo (angl. </w:t>
            </w:r>
            <w:proofErr w:type="spellStart"/>
            <w:r w:rsidRPr="008E7A96">
              <w:rPr>
                <w:rFonts w:asciiTheme="majorHAnsi" w:hAnsiTheme="majorHAnsi" w:cs="Segoe UI Semilight"/>
              </w:rPr>
              <w:t>Monitoring</w:t>
            </w:r>
            <w:proofErr w:type="spellEnd"/>
            <w:r w:rsidRPr="008E7A96">
              <w:rPr>
                <w:rFonts w:asciiTheme="majorHAnsi" w:hAnsiTheme="majorHAnsi" w:cs="Segoe UI Semilight"/>
              </w:rPr>
              <w:t xml:space="preserve"> </w:t>
            </w:r>
            <w:proofErr w:type="spellStart"/>
            <w:r w:rsidRPr="008E7A96">
              <w:rPr>
                <w:rFonts w:asciiTheme="majorHAnsi" w:hAnsiTheme="majorHAnsi" w:cs="Segoe UI Semilight"/>
              </w:rPr>
              <w:t>and</w:t>
            </w:r>
            <w:proofErr w:type="spellEnd"/>
            <w:r w:rsidRPr="008E7A96">
              <w:rPr>
                <w:rFonts w:asciiTheme="majorHAnsi" w:hAnsiTheme="majorHAnsi" w:cs="Segoe UI Semilight"/>
              </w:rPr>
              <w:t xml:space="preserve"> </w:t>
            </w:r>
            <w:proofErr w:type="spellStart"/>
            <w:r w:rsidRPr="008E7A96">
              <w:rPr>
                <w:rFonts w:asciiTheme="majorHAnsi" w:hAnsiTheme="majorHAnsi" w:cs="Segoe UI Semilight"/>
              </w:rPr>
              <w:t>Alerting</w:t>
            </w:r>
            <w:proofErr w:type="spellEnd"/>
            <w:r w:rsidRPr="008E7A96">
              <w:rPr>
                <w:rFonts w:asciiTheme="majorHAnsi" w:hAnsiTheme="majorHAnsi" w:cs="Segoe UI Semilight"/>
              </w:rPr>
              <w:t xml:space="preserve"> – MA),</w:t>
            </w:r>
          </w:p>
          <w:p w14:paraId="7059DE5E" w14:textId="77777777" w:rsidR="008E7A96" w:rsidRPr="008E7A96" w:rsidRDefault="008E7A96" w:rsidP="00682691">
            <w:pPr>
              <w:pStyle w:val="NoSpacing"/>
              <w:numPr>
                <w:ilvl w:val="0"/>
                <w:numId w:val="38"/>
              </w:numPr>
              <w:rPr>
                <w:rFonts w:asciiTheme="majorHAnsi" w:hAnsiTheme="majorHAnsi" w:cs="Segoe UI Semilight"/>
                <w:i/>
              </w:rPr>
            </w:pPr>
            <w:r w:rsidRPr="008E7A96">
              <w:rPr>
                <w:rFonts w:asciiTheme="majorHAnsi" w:hAnsiTheme="majorHAnsi" w:cs="Segoe UI Semilight"/>
              </w:rPr>
              <w:t xml:space="preserve">Problemų valdymo </w:t>
            </w:r>
            <w:r w:rsidRPr="008E7A96">
              <w:rPr>
                <w:rFonts w:asciiTheme="majorHAnsi" w:hAnsiTheme="majorHAnsi" w:cs="Segoe UI Semilight"/>
                <w:i/>
              </w:rPr>
              <w:t xml:space="preserve">(angl.  </w:t>
            </w:r>
            <w:proofErr w:type="spellStart"/>
            <w:r w:rsidRPr="008E7A96">
              <w:rPr>
                <w:rFonts w:asciiTheme="majorHAnsi" w:hAnsiTheme="majorHAnsi" w:cs="Segoe UI Semilight"/>
                <w:i/>
              </w:rPr>
              <w:t>Problem</w:t>
            </w:r>
            <w:proofErr w:type="spellEnd"/>
            <w:r w:rsidRPr="008E7A96">
              <w:rPr>
                <w:rFonts w:asciiTheme="majorHAnsi" w:hAnsiTheme="majorHAnsi" w:cs="Segoe UI Semilight"/>
                <w:i/>
              </w:rPr>
              <w:t xml:space="preserve"> </w:t>
            </w:r>
            <w:proofErr w:type="spellStart"/>
            <w:r w:rsidRPr="008E7A96">
              <w:rPr>
                <w:rFonts w:asciiTheme="majorHAnsi" w:hAnsiTheme="majorHAnsi" w:cs="Segoe UI Semilight"/>
                <w:i/>
              </w:rPr>
              <w:t>Management</w:t>
            </w:r>
            <w:proofErr w:type="spellEnd"/>
            <w:r w:rsidRPr="008E7A96">
              <w:rPr>
                <w:rFonts w:asciiTheme="majorHAnsi" w:hAnsiTheme="majorHAnsi" w:cs="Segoe UI Semilight"/>
                <w:i/>
              </w:rPr>
              <w:t xml:space="preserve"> – PM),</w:t>
            </w:r>
          </w:p>
          <w:p w14:paraId="42B4BE00" w14:textId="77777777" w:rsidR="008E7A96" w:rsidRPr="008E7A96" w:rsidRDefault="008E7A96" w:rsidP="00682691">
            <w:pPr>
              <w:pStyle w:val="NoSpacing"/>
              <w:numPr>
                <w:ilvl w:val="0"/>
                <w:numId w:val="38"/>
              </w:numPr>
              <w:rPr>
                <w:rFonts w:asciiTheme="majorHAnsi" w:hAnsiTheme="majorHAnsi" w:cs="Segoe UI Semilight"/>
                <w:i/>
              </w:rPr>
            </w:pPr>
            <w:r w:rsidRPr="008E7A96">
              <w:rPr>
                <w:rFonts w:asciiTheme="majorHAnsi" w:hAnsiTheme="majorHAnsi" w:cs="Segoe UI Semilight"/>
              </w:rPr>
              <w:t xml:space="preserve">Paslaugų katalogo valdymo </w:t>
            </w:r>
            <w:r w:rsidRPr="008E7A96">
              <w:rPr>
                <w:rFonts w:asciiTheme="majorHAnsi" w:hAnsiTheme="majorHAnsi" w:cs="Segoe UI Semilight"/>
                <w:i/>
              </w:rPr>
              <w:t xml:space="preserve">(angl.  </w:t>
            </w:r>
            <w:proofErr w:type="spellStart"/>
            <w:r w:rsidRPr="008E7A96">
              <w:rPr>
                <w:rFonts w:asciiTheme="majorHAnsi" w:hAnsiTheme="majorHAnsi" w:cs="Segoe UI Semilight"/>
                <w:i/>
              </w:rPr>
              <w:t>Service</w:t>
            </w:r>
            <w:proofErr w:type="spellEnd"/>
            <w:r w:rsidRPr="008E7A96">
              <w:rPr>
                <w:rFonts w:asciiTheme="majorHAnsi" w:hAnsiTheme="majorHAnsi" w:cs="Segoe UI Semilight"/>
                <w:i/>
              </w:rPr>
              <w:t xml:space="preserve"> </w:t>
            </w:r>
            <w:proofErr w:type="spellStart"/>
            <w:r w:rsidRPr="008E7A96">
              <w:rPr>
                <w:rFonts w:asciiTheme="majorHAnsi" w:hAnsiTheme="majorHAnsi" w:cs="Segoe UI Semilight"/>
                <w:i/>
              </w:rPr>
              <w:t>Catalog</w:t>
            </w:r>
            <w:proofErr w:type="spellEnd"/>
            <w:r w:rsidRPr="008E7A96">
              <w:rPr>
                <w:rFonts w:asciiTheme="majorHAnsi" w:hAnsiTheme="majorHAnsi" w:cs="Segoe UI Semilight"/>
                <w:i/>
              </w:rPr>
              <w:t xml:space="preserve"> </w:t>
            </w:r>
            <w:proofErr w:type="spellStart"/>
            <w:r w:rsidRPr="008E7A96">
              <w:rPr>
                <w:rFonts w:asciiTheme="majorHAnsi" w:hAnsiTheme="majorHAnsi" w:cs="Segoe UI Semilight"/>
                <w:i/>
              </w:rPr>
              <w:t>Management</w:t>
            </w:r>
            <w:proofErr w:type="spellEnd"/>
            <w:r w:rsidRPr="008E7A96">
              <w:rPr>
                <w:rFonts w:asciiTheme="majorHAnsi" w:hAnsiTheme="majorHAnsi" w:cs="Segoe UI Semilight"/>
                <w:i/>
              </w:rPr>
              <w:t xml:space="preserve"> - SCA),</w:t>
            </w:r>
          </w:p>
          <w:p w14:paraId="2AE9D799" w14:textId="77777777" w:rsidR="008E7A96" w:rsidRPr="008E7A96" w:rsidRDefault="008E7A96" w:rsidP="00682691">
            <w:pPr>
              <w:pStyle w:val="NoSpacing"/>
              <w:numPr>
                <w:ilvl w:val="0"/>
                <w:numId w:val="38"/>
              </w:numPr>
              <w:rPr>
                <w:rFonts w:asciiTheme="majorHAnsi" w:hAnsiTheme="majorHAnsi" w:cs="Segoe UI Semilight"/>
                <w:i/>
              </w:rPr>
            </w:pPr>
            <w:r w:rsidRPr="008E7A96">
              <w:rPr>
                <w:rFonts w:asciiTheme="majorHAnsi" w:hAnsiTheme="majorHAnsi" w:cs="Segoe UI Semilight"/>
                <w:i/>
              </w:rPr>
              <w:t xml:space="preserve">Laidų valdymo (angl. </w:t>
            </w:r>
            <w:proofErr w:type="spellStart"/>
            <w:r w:rsidRPr="008E7A96">
              <w:rPr>
                <w:rFonts w:asciiTheme="majorHAnsi" w:hAnsiTheme="majorHAnsi" w:cs="Segoe UI Semilight"/>
                <w:i/>
              </w:rPr>
              <w:t>Release</w:t>
            </w:r>
            <w:proofErr w:type="spellEnd"/>
            <w:r w:rsidRPr="008E7A96">
              <w:rPr>
                <w:rFonts w:asciiTheme="majorHAnsi" w:hAnsiTheme="majorHAnsi" w:cs="Segoe UI Semilight"/>
                <w:i/>
              </w:rPr>
              <w:t xml:space="preserve"> </w:t>
            </w:r>
            <w:proofErr w:type="spellStart"/>
            <w:r w:rsidRPr="008E7A96">
              <w:rPr>
                <w:rFonts w:asciiTheme="majorHAnsi" w:hAnsiTheme="majorHAnsi" w:cs="Segoe UI Semilight"/>
                <w:i/>
              </w:rPr>
              <w:t>Management</w:t>
            </w:r>
            <w:proofErr w:type="spellEnd"/>
            <w:r w:rsidRPr="008E7A96">
              <w:rPr>
                <w:rFonts w:asciiTheme="majorHAnsi" w:hAnsiTheme="majorHAnsi" w:cs="Segoe UI Semilight"/>
                <w:i/>
              </w:rPr>
              <w:t xml:space="preserve"> - REL),</w:t>
            </w:r>
          </w:p>
          <w:p w14:paraId="6800DB00" w14:textId="77777777" w:rsidR="008E7A96" w:rsidRPr="008E7A96" w:rsidRDefault="008E7A96" w:rsidP="00682691">
            <w:pPr>
              <w:pStyle w:val="NoSpacing"/>
              <w:numPr>
                <w:ilvl w:val="0"/>
                <w:numId w:val="38"/>
              </w:numPr>
              <w:rPr>
                <w:rFonts w:asciiTheme="majorHAnsi" w:hAnsiTheme="majorHAnsi" w:cs="Segoe UI Semilight"/>
              </w:rPr>
            </w:pPr>
            <w:r w:rsidRPr="008E7A96">
              <w:rPr>
                <w:rFonts w:asciiTheme="majorHAnsi" w:hAnsiTheme="majorHAnsi" w:cs="Segoe UI Semilight"/>
              </w:rPr>
              <w:t xml:space="preserve">Užklausų valdymo </w:t>
            </w:r>
            <w:r w:rsidRPr="008E7A96">
              <w:rPr>
                <w:rFonts w:asciiTheme="majorHAnsi" w:hAnsiTheme="majorHAnsi" w:cs="Segoe UI Semilight"/>
                <w:i/>
              </w:rPr>
              <w:t xml:space="preserve">(angl.  </w:t>
            </w:r>
            <w:proofErr w:type="spellStart"/>
            <w:r w:rsidRPr="008E7A96">
              <w:rPr>
                <w:rFonts w:asciiTheme="majorHAnsi" w:hAnsiTheme="majorHAnsi" w:cs="Segoe UI Semilight"/>
                <w:i/>
              </w:rPr>
              <w:t>Request</w:t>
            </w:r>
            <w:proofErr w:type="spellEnd"/>
            <w:r w:rsidRPr="008E7A96">
              <w:rPr>
                <w:rFonts w:asciiTheme="majorHAnsi" w:hAnsiTheme="majorHAnsi" w:cs="Segoe UI Semilight"/>
                <w:i/>
              </w:rPr>
              <w:t xml:space="preserve"> </w:t>
            </w:r>
            <w:proofErr w:type="spellStart"/>
            <w:r w:rsidRPr="008E7A96">
              <w:rPr>
                <w:rFonts w:asciiTheme="majorHAnsi" w:hAnsiTheme="majorHAnsi" w:cs="Segoe UI Semilight"/>
                <w:i/>
              </w:rPr>
              <w:t>Management</w:t>
            </w:r>
            <w:proofErr w:type="spellEnd"/>
            <w:r w:rsidRPr="008E7A96">
              <w:rPr>
                <w:rFonts w:asciiTheme="majorHAnsi" w:hAnsiTheme="majorHAnsi" w:cs="Segoe UI Semilight"/>
                <w:i/>
              </w:rPr>
              <w:t xml:space="preserve"> – RM )</w:t>
            </w:r>
          </w:p>
          <w:p w14:paraId="03DE87B7" w14:textId="77777777" w:rsidR="008E7A96" w:rsidRPr="008E7A96" w:rsidRDefault="008E7A96" w:rsidP="00682691">
            <w:pPr>
              <w:pStyle w:val="NoSpacing"/>
              <w:numPr>
                <w:ilvl w:val="0"/>
                <w:numId w:val="38"/>
              </w:numPr>
              <w:rPr>
                <w:rFonts w:asciiTheme="majorHAnsi" w:hAnsiTheme="majorHAnsi" w:cs="Segoe UI Semilight"/>
              </w:rPr>
            </w:pPr>
            <w:r w:rsidRPr="008E7A96">
              <w:rPr>
                <w:rFonts w:asciiTheme="majorHAnsi" w:hAnsiTheme="majorHAnsi" w:cs="Segoe UI Semilight"/>
                <w:i/>
              </w:rPr>
              <w:t xml:space="preserve">Prieinamumo valdymas (angl. </w:t>
            </w:r>
            <w:proofErr w:type="spellStart"/>
            <w:r w:rsidRPr="008E7A96">
              <w:rPr>
                <w:rFonts w:asciiTheme="majorHAnsi" w:hAnsiTheme="majorHAnsi" w:cs="Segoe UI Semilight"/>
                <w:i/>
              </w:rPr>
              <w:t>Availability</w:t>
            </w:r>
            <w:proofErr w:type="spellEnd"/>
            <w:r w:rsidRPr="008E7A96">
              <w:rPr>
                <w:rFonts w:asciiTheme="majorHAnsi" w:hAnsiTheme="majorHAnsi" w:cs="Segoe UI Semilight"/>
                <w:i/>
              </w:rPr>
              <w:t xml:space="preserve"> </w:t>
            </w:r>
            <w:proofErr w:type="spellStart"/>
            <w:r w:rsidRPr="008E7A96">
              <w:rPr>
                <w:rFonts w:asciiTheme="majorHAnsi" w:hAnsiTheme="majorHAnsi" w:cs="Segoe UI Semilight"/>
                <w:i/>
              </w:rPr>
              <w:t>Management</w:t>
            </w:r>
            <w:proofErr w:type="spellEnd"/>
            <w:r w:rsidRPr="008E7A96">
              <w:rPr>
                <w:rFonts w:asciiTheme="majorHAnsi" w:hAnsiTheme="majorHAnsi" w:cs="Segoe UI Semilight"/>
                <w:i/>
              </w:rPr>
              <w:t xml:space="preserve"> – AVM)</w:t>
            </w:r>
          </w:p>
          <w:p w14:paraId="0B091C80" w14:textId="77777777" w:rsidR="008E7A96" w:rsidRPr="008E7A96" w:rsidRDefault="008E7A96" w:rsidP="00682691">
            <w:pPr>
              <w:pStyle w:val="NoSpacing"/>
              <w:numPr>
                <w:ilvl w:val="0"/>
                <w:numId w:val="38"/>
              </w:numPr>
              <w:rPr>
                <w:rFonts w:asciiTheme="majorHAnsi" w:hAnsiTheme="majorHAnsi" w:cs="Segoe UI Semilight"/>
              </w:rPr>
            </w:pPr>
            <w:r w:rsidRPr="008E7A96">
              <w:rPr>
                <w:rFonts w:asciiTheme="majorHAnsi" w:hAnsiTheme="majorHAnsi" w:cs="Segoe UI Semilight"/>
                <w:i/>
              </w:rPr>
              <w:t xml:space="preserve">Finansų valdymo (angl. Financial </w:t>
            </w:r>
            <w:proofErr w:type="spellStart"/>
            <w:r w:rsidRPr="008E7A96">
              <w:rPr>
                <w:rFonts w:asciiTheme="majorHAnsi" w:hAnsiTheme="majorHAnsi" w:cs="Segoe UI Semilight"/>
                <w:i/>
              </w:rPr>
              <w:t>Management</w:t>
            </w:r>
            <w:proofErr w:type="spellEnd"/>
            <w:r w:rsidRPr="008E7A96">
              <w:rPr>
                <w:rFonts w:asciiTheme="majorHAnsi" w:hAnsiTheme="majorHAnsi" w:cs="Segoe UI Semilight"/>
                <w:i/>
              </w:rPr>
              <w:t xml:space="preserve"> – FM)</w:t>
            </w:r>
          </w:p>
          <w:p w14:paraId="560AF2F4" w14:textId="2B1B54EF" w:rsidR="00CA097D" w:rsidRPr="00707FB9" w:rsidRDefault="008E7A96" w:rsidP="00682691">
            <w:pPr>
              <w:pStyle w:val="NoSpacing"/>
              <w:rPr>
                <w:rFonts w:ascii="Segoe UI" w:hAnsi="Segoe UI" w:cs="Segoe UI"/>
                <w:sz w:val="18"/>
                <w:szCs w:val="18"/>
              </w:rPr>
            </w:pPr>
            <w:r w:rsidRPr="008E7A96">
              <w:rPr>
                <w:rFonts w:asciiTheme="majorHAnsi" w:hAnsiTheme="majorHAnsi" w:cs="Segoe UI Semilight"/>
                <w:i/>
              </w:rPr>
              <w:t xml:space="preserve">Paslaugų Portfelio valdymo (angl. </w:t>
            </w:r>
            <w:proofErr w:type="spellStart"/>
            <w:r w:rsidRPr="008E7A96">
              <w:rPr>
                <w:rFonts w:asciiTheme="majorHAnsi" w:hAnsiTheme="majorHAnsi" w:cs="Segoe UI Semilight"/>
                <w:i/>
              </w:rPr>
              <w:t>Service</w:t>
            </w:r>
            <w:proofErr w:type="spellEnd"/>
            <w:r w:rsidRPr="008E7A96">
              <w:rPr>
                <w:rFonts w:asciiTheme="majorHAnsi" w:hAnsiTheme="majorHAnsi" w:cs="Segoe UI Semilight"/>
                <w:i/>
              </w:rPr>
              <w:t xml:space="preserve"> </w:t>
            </w:r>
            <w:proofErr w:type="spellStart"/>
            <w:r w:rsidRPr="008E7A96">
              <w:rPr>
                <w:rFonts w:asciiTheme="majorHAnsi" w:hAnsiTheme="majorHAnsi" w:cs="Segoe UI Semilight"/>
                <w:i/>
              </w:rPr>
              <w:t>Portfolio</w:t>
            </w:r>
            <w:proofErr w:type="spellEnd"/>
            <w:r w:rsidRPr="008E7A96">
              <w:rPr>
                <w:rFonts w:asciiTheme="majorHAnsi" w:hAnsiTheme="majorHAnsi" w:cs="Segoe UI Semilight"/>
                <w:i/>
              </w:rPr>
              <w:t xml:space="preserve"> </w:t>
            </w:r>
            <w:proofErr w:type="spellStart"/>
            <w:r w:rsidRPr="008E7A96">
              <w:rPr>
                <w:rFonts w:asciiTheme="majorHAnsi" w:hAnsiTheme="majorHAnsi" w:cs="Segoe UI Semilight"/>
                <w:i/>
              </w:rPr>
              <w:t>Management</w:t>
            </w:r>
            <w:proofErr w:type="spellEnd"/>
            <w:r w:rsidRPr="008E7A96">
              <w:rPr>
                <w:rFonts w:asciiTheme="majorHAnsi" w:hAnsiTheme="majorHAnsi" w:cs="Segoe UI Semilight"/>
                <w:i/>
              </w:rPr>
              <w:t xml:space="preserve"> – SPM)Paslaugų lygio valdymo (angl. </w:t>
            </w:r>
            <w:proofErr w:type="spellStart"/>
            <w:r w:rsidRPr="008E7A96">
              <w:rPr>
                <w:rFonts w:asciiTheme="majorHAnsi" w:hAnsiTheme="majorHAnsi" w:cs="Segoe UI Semilight"/>
                <w:i/>
              </w:rPr>
              <w:t>Service</w:t>
            </w:r>
            <w:proofErr w:type="spellEnd"/>
            <w:r w:rsidRPr="008E7A96">
              <w:rPr>
                <w:rFonts w:asciiTheme="majorHAnsi" w:hAnsiTheme="majorHAnsi" w:cs="Segoe UI Semilight"/>
                <w:i/>
              </w:rPr>
              <w:t xml:space="preserve"> </w:t>
            </w:r>
            <w:proofErr w:type="spellStart"/>
            <w:r w:rsidRPr="008E7A96">
              <w:rPr>
                <w:rFonts w:asciiTheme="majorHAnsi" w:hAnsiTheme="majorHAnsi" w:cs="Segoe UI Semilight"/>
                <w:i/>
              </w:rPr>
              <w:t>Level</w:t>
            </w:r>
            <w:proofErr w:type="spellEnd"/>
            <w:r w:rsidRPr="008E7A96">
              <w:rPr>
                <w:rFonts w:asciiTheme="majorHAnsi" w:hAnsiTheme="majorHAnsi" w:cs="Segoe UI Semilight"/>
                <w:i/>
              </w:rPr>
              <w:t xml:space="preserve"> </w:t>
            </w:r>
            <w:proofErr w:type="spellStart"/>
            <w:r w:rsidRPr="008E7A96">
              <w:rPr>
                <w:rFonts w:asciiTheme="majorHAnsi" w:hAnsiTheme="majorHAnsi" w:cs="Segoe UI Semilight"/>
                <w:i/>
              </w:rPr>
              <w:t>Management</w:t>
            </w:r>
            <w:proofErr w:type="spellEnd"/>
            <w:r w:rsidRPr="008E7A96">
              <w:rPr>
                <w:rFonts w:asciiTheme="majorHAnsi" w:hAnsiTheme="majorHAnsi" w:cs="Segoe UI Semilight"/>
                <w:i/>
              </w:rPr>
              <w:t xml:space="preserve"> – SLM)</w:t>
            </w:r>
            <w:r w:rsidRPr="008E7A96">
              <w:rPr>
                <w:rFonts w:asciiTheme="majorHAnsi" w:hAnsiTheme="majorHAnsi" w:cs="Segoe UI Semilight"/>
              </w:rPr>
              <w:t xml:space="preserve">   </w:t>
            </w:r>
          </w:p>
        </w:tc>
      </w:tr>
      <w:tr w:rsidR="00EE2FE6" w:rsidRPr="009B6433" w14:paraId="42266E9F" w14:textId="77777777" w:rsidTr="008464E1">
        <w:trPr>
          <w:gridAfter w:val="1"/>
          <w:wAfter w:w="46" w:type="dxa"/>
          <w:trHeight w:val="190"/>
        </w:trPr>
        <w:tc>
          <w:tcPr>
            <w:tcW w:w="1271" w:type="dxa"/>
          </w:tcPr>
          <w:p w14:paraId="0FB7B67A" w14:textId="77777777" w:rsidR="00EE2FE6" w:rsidRPr="009B6433" w:rsidRDefault="00EE2FE6" w:rsidP="008464E1">
            <w:pPr>
              <w:pStyle w:val="ListParagraph"/>
              <w:numPr>
                <w:ilvl w:val="1"/>
                <w:numId w:val="4"/>
              </w:numPr>
              <w:tabs>
                <w:tab w:val="left" w:pos="164"/>
              </w:tabs>
              <w:spacing w:after="200" w:line="276" w:lineRule="auto"/>
              <w:ind w:left="164" w:firstLine="0"/>
              <w:jc w:val="center"/>
              <w:rPr>
                <w:rFonts w:asciiTheme="majorHAnsi" w:hAnsiTheme="majorHAnsi" w:cs="Segoe UI Semilight"/>
                <w:b/>
                <w:bCs/>
              </w:rPr>
            </w:pPr>
          </w:p>
        </w:tc>
        <w:tc>
          <w:tcPr>
            <w:tcW w:w="2781" w:type="dxa"/>
          </w:tcPr>
          <w:p w14:paraId="15E03213" w14:textId="529613EA" w:rsidR="00EE2FE6" w:rsidRPr="008464E1" w:rsidRDefault="008E7A96" w:rsidP="00EE2FE6">
            <w:pPr>
              <w:rPr>
                <w:rFonts w:asciiTheme="majorHAnsi" w:hAnsiTheme="majorHAnsi" w:cs="Segoe UI Semilight"/>
                <w:b/>
                <w:bCs/>
              </w:rPr>
            </w:pPr>
            <w:r w:rsidRPr="008464E1">
              <w:rPr>
                <w:rFonts w:asciiTheme="majorHAnsi" w:hAnsiTheme="majorHAnsi" w:cs="Segoe UI Semilight"/>
                <w:b/>
                <w:bCs/>
              </w:rPr>
              <w:t>Suderinamumas</w:t>
            </w:r>
          </w:p>
        </w:tc>
        <w:tc>
          <w:tcPr>
            <w:tcW w:w="5327" w:type="dxa"/>
            <w:gridSpan w:val="2"/>
          </w:tcPr>
          <w:p w14:paraId="4803B3B5" w14:textId="68D70762" w:rsidR="008E7A96" w:rsidRDefault="008E7A96" w:rsidP="008E7A96">
            <w:pPr>
              <w:rPr>
                <w:rFonts w:asciiTheme="majorHAnsi" w:hAnsiTheme="majorHAnsi" w:cs="Segoe UI Semilight"/>
              </w:rPr>
            </w:pPr>
            <w:r w:rsidRPr="008E7A96">
              <w:rPr>
                <w:rFonts w:asciiTheme="majorHAnsi" w:hAnsiTheme="majorHAnsi" w:cs="Segoe UI Semilight"/>
              </w:rPr>
              <w:t>Turi būti pilnai suderinama su Microsoft Windows Server arba lygiaverte operacines sistema.</w:t>
            </w:r>
          </w:p>
          <w:p w14:paraId="1761C495" w14:textId="77777777" w:rsidR="008E7A96" w:rsidRPr="00682691" w:rsidRDefault="008E7A96" w:rsidP="00682691">
            <w:pPr>
              <w:rPr>
                <w:rFonts w:asciiTheme="majorHAnsi" w:hAnsiTheme="majorHAnsi" w:cs="Segoe UI Semilight"/>
              </w:rPr>
            </w:pPr>
            <w:r w:rsidRPr="00682691">
              <w:rPr>
                <w:rFonts w:asciiTheme="majorHAnsi" w:hAnsiTheme="majorHAnsi" w:cs="Segoe UI Semilight"/>
              </w:rPr>
              <w:t>Turi būti pilnai suderinama su Microsoft SQL Server arba lygiaverte duomenų bazių valdymo sistema.</w:t>
            </w:r>
          </w:p>
          <w:p w14:paraId="0B5DAFCB" w14:textId="012E27B0" w:rsidR="008E7A96" w:rsidRPr="008E7A96" w:rsidRDefault="008E7A96" w:rsidP="008E7A96">
            <w:pPr>
              <w:rPr>
                <w:rFonts w:asciiTheme="majorHAnsi" w:hAnsiTheme="majorHAnsi" w:cs="Segoe UI Semilight"/>
              </w:rPr>
            </w:pPr>
            <w:r w:rsidRPr="008E7A96">
              <w:rPr>
                <w:rFonts w:asciiTheme="majorHAnsi" w:hAnsiTheme="majorHAnsi" w:cs="Segoe UI Semilight"/>
              </w:rPr>
              <w:t xml:space="preserve">Naudotojo sąsaja turi veikti šiose, interneto naršyklėse: Google Chrome, Mozilla </w:t>
            </w:r>
            <w:proofErr w:type="spellStart"/>
            <w:r w:rsidRPr="008E7A96">
              <w:rPr>
                <w:rFonts w:asciiTheme="majorHAnsi" w:hAnsiTheme="majorHAnsi" w:cs="Segoe UI Semilight"/>
              </w:rPr>
              <w:t>FireFox</w:t>
            </w:r>
            <w:proofErr w:type="spellEnd"/>
            <w:r w:rsidRPr="008E7A96">
              <w:rPr>
                <w:rFonts w:asciiTheme="majorHAnsi" w:hAnsiTheme="majorHAnsi" w:cs="Segoe UI Semilight"/>
              </w:rPr>
              <w:t xml:space="preserve">, ir Microsoft </w:t>
            </w:r>
            <w:proofErr w:type="spellStart"/>
            <w:r w:rsidRPr="008E7A96">
              <w:rPr>
                <w:rFonts w:asciiTheme="majorHAnsi" w:hAnsiTheme="majorHAnsi" w:cs="Segoe UI Semilight"/>
              </w:rPr>
              <w:t>Edge</w:t>
            </w:r>
            <w:proofErr w:type="spellEnd"/>
            <w:r>
              <w:rPr>
                <w:rFonts w:asciiTheme="majorHAnsi" w:hAnsiTheme="majorHAnsi" w:cs="Segoe UI Semilight"/>
              </w:rPr>
              <w:t>.</w:t>
            </w:r>
          </w:p>
          <w:p w14:paraId="54EDCEE1" w14:textId="6FE1DA55" w:rsidR="00680A11" w:rsidRPr="00707FB9" w:rsidRDefault="008E7A96" w:rsidP="00682691">
            <w:pPr>
              <w:rPr>
                <w:rFonts w:asciiTheme="majorHAnsi" w:hAnsiTheme="majorHAnsi" w:cs="Segoe UI Semilight"/>
              </w:rPr>
            </w:pPr>
            <w:r w:rsidRPr="008E7A96">
              <w:rPr>
                <w:rFonts w:asciiTheme="majorHAnsi" w:hAnsiTheme="majorHAnsi" w:cs="Segoe UI Semilight"/>
              </w:rPr>
              <w:t xml:space="preserve">Turi turėti sąsają pritaikytą naršyklėms vaikančioms operacinėse sistemose: Android, iOS ir Windows </w:t>
            </w:r>
            <w:proofErr w:type="spellStart"/>
            <w:r w:rsidRPr="008E7A96">
              <w:rPr>
                <w:rFonts w:asciiTheme="majorHAnsi" w:hAnsiTheme="majorHAnsi" w:cs="Segoe UI Semilight"/>
              </w:rPr>
              <w:t>Mobile</w:t>
            </w:r>
            <w:proofErr w:type="spellEnd"/>
            <w:r w:rsidRPr="008E7A96">
              <w:rPr>
                <w:rFonts w:asciiTheme="majorHAnsi" w:hAnsiTheme="majorHAnsi" w:cs="Segoe UI Semilight"/>
              </w:rPr>
              <w:t>.</w:t>
            </w:r>
          </w:p>
        </w:tc>
      </w:tr>
      <w:tr w:rsidR="00EE2FE6" w:rsidRPr="009B6433" w14:paraId="122FCD75" w14:textId="77777777" w:rsidTr="008464E1">
        <w:trPr>
          <w:gridAfter w:val="1"/>
          <w:wAfter w:w="46" w:type="dxa"/>
          <w:trHeight w:val="190"/>
        </w:trPr>
        <w:tc>
          <w:tcPr>
            <w:tcW w:w="1271" w:type="dxa"/>
          </w:tcPr>
          <w:p w14:paraId="03B955FA" w14:textId="77777777" w:rsidR="00EE2FE6" w:rsidRPr="009B6433" w:rsidRDefault="00EE2FE6" w:rsidP="008464E1">
            <w:pPr>
              <w:pStyle w:val="ListParagraph"/>
              <w:numPr>
                <w:ilvl w:val="1"/>
                <w:numId w:val="4"/>
              </w:numPr>
              <w:tabs>
                <w:tab w:val="left" w:pos="164"/>
              </w:tabs>
              <w:spacing w:after="200" w:line="276" w:lineRule="auto"/>
              <w:ind w:left="164" w:firstLine="0"/>
              <w:jc w:val="center"/>
              <w:rPr>
                <w:rFonts w:asciiTheme="majorHAnsi" w:hAnsiTheme="majorHAnsi" w:cs="Segoe UI Semilight"/>
                <w:b/>
                <w:bCs/>
              </w:rPr>
            </w:pPr>
          </w:p>
        </w:tc>
        <w:tc>
          <w:tcPr>
            <w:tcW w:w="2781" w:type="dxa"/>
          </w:tcPr>
          <w:p w14:paraId="78241D47" w14:textId="3A79C71F" w:rsidR="00EE2FE6" w:rsidRPr="008464E1" w:rsidRDefault="008E7A96" w:rsidP="00EE2FE6">
            <w:pPr>
              <w:rPr>
                <w:rFonts w:asciiTheme="majorHAnsi" w:hAnsiTheme="majorHAnsi" w:cs="Segoe UI Semilight"/>
                <w:b/>
                <w:bCs/>
              </w:rPr>
            </w:pPr>
            <w:r w:rsidRPr="008464E1">
              <w:rPr>
                <w:rFonts w:asciiTheme="majorHAnsi" w:hAnsiTheme="majorHAnsi" w:cs="Segoe UI Semilight"/>
                <w:b/>
                <w:bCs/>
              </w:rPr>
              <w:t>Licencijavimas</w:t>
            </w:r>
            <w:r w:rsidR="00EE419E" w:rsidRPr="008464E1">
              <w:rPr>
                <w:rFonts w:asciiTheme="majorHAnsi" w:hAnsiTheme="majorHAnsi" w:cs="Segoe UI Semilight"/>
                <w:b/>
                <w:bCs/>
              </w:rPr>
              <w:t xml:space="preserve"> ir palaikymas</w:t>
            </w:r>
          </w:p>
        </w:tc>
        <w:tc>
          <w:tcPr>
            <w:tcW w:w="5327" w:type="dxa"/>
            <w:gridSpan w:val="2"/>
          </w:tcPr>
          <w:p w14:paraId="164990EC" w14:textId="77777777" w:rsidR="008E7A96" w:rsidRPr="008E7A96" w:rsidRDefault="008E7A96" w:rsidP="008E7A96">
            <w:pPr>
              <w:rPr>
                <w:rFonts w:asciiTheme="majorHAnsi" w:hAnsiTheme="majorHAnsi" w:cs="Segoe UI Semilight"/>
              </w:rPr>
            </w:pPr>
            <w:r w:rsidRPr="008E7A96">
              <w:rPr>
                <w:rFonts w:asciiTheme="majorHAnsi" w:hAnsiTheme="majorHAnsi" w:cs="Segoe UI Semilight"/>
              </w:rPr>
              <w:t>Galutinių naudotojų (aptarnaujamų naudotojų) skaičius neribojamas ir atskiros licencijos jiems nereikalingos.</w:t>
            </w:r>
          </w:p>
          <w:p w14:paraId="1F496A81" w14:textId="77777777" w:rsidR="008E7A96" w:rsidRPr="008E7A96" w:rsidRDefault="008E7A96" w:rsidP="008E7A96">
            <w:pPr>
              <w:rPr>
                <w:rFonts w:asciiTheme="majorHAnsi" w:hAnsiTheme="majorHAnsi" w:cs="Segoe UI Semilight"/>
              </w:rPr>
            </w:pPr>
            <w:r w:rsidRPr="008E7A96">
              <w:rPr>
                <w:rFonts w:asciiTheme="majorHAnsi" w:hAnsiTheme="majorHAnsi" w:cs="Segoe UI Semilight"/>
              </w:rPr>
              <w:lastRenderedPageBreak/>
              <w:t xml:space="preserve">Licencijos taikomos konkurentiniams specialistų prisijungimams. </w:t>
            </w:r>
          </w:p>
          <w:p w14:paraId="4081BB2A" w14:textId="6B6CFDB9" w:rsidR="008E7A96" w:rsidRPr="00682691" w:rsidRDefault="008E7A96" w:rsidP="00682691">
            <w:pPr>
              <w:rPr>
                <w:rFonts w:asciiTheme="majorHAnsi" w:hAnsiTheme="majorHAnsi" w:cs="Segoe UI Semilight"/>
              </w:rPr>
            </w:pPr>
            <w:r w:rsidRPr="008E7A96">
              <w:rPr>
                <w:rFonts w:asciiTheme="majorHAnsi" w:hAnsiTheme="majorHAnsi" w:cs="Segoe UI Semilight"/>
              </w:rPr>
              <w:t xml:space="preserve">Į pasiūlymo kainą turi būti įtrauktos ne mažiau kaip </w:t>
            </w:r>
            <w:r>
              <w:rPr>
                <w:rFonts w:asciiTheme="majorHAnsi" w:hAnsiTheme="majorHAnsi" w:cs="Segoe UI Semilight"/>
              </w:rPr>
              <w:t>5</w:t>
            </w:r>
            <w:r w:rsidRPr="008E7A96">
              <w:rPr>
                <w:rFonts w:asciiTheme="majorHAnsi" w:hAnsiTheme="majorHAnsi" w:cs="Segoe UI Semilight"/>
              </w:rPr>
              <w:t xml:space="preserve"> (trys) konkurentinės licencijos IT specialistams.</w:t>
            </w:r>
          </w:p>
          <w:p w14:paraId="1487711C" w14:textId="77777777" w:rsidR="00EE2FE6" w:rsidRDefault="008E7A96" w:rsidP="00682691">
            <w:pPr>
              <w:rPr>
                <w:rFonts w:asciiTheme="majorHAnsi" w:hAnsiTheme="majorHAnsi" w:cs="Segoe UI Semilight"/>
              </w:rPr>
            </w:pPr>
            <w:r w:rsidRPr="00682691">
              <w:rPr>
                <w:rFonts w:asciiTheme="majorHAnsi" w:hAnsiTheme="majorHAnsi" w:cs="Segoe UI Semilight"/>
              </w:rPr>
              <w:t>Gali būti siūloma atviro kodo programinė įranga.</w:t>
            </w:r>
          </w:p>
          <w:p w14:paraId="1C84153F" w14:textId="083384E1" w:rsidR="00EE419E" w:rsidRPr="00EE419E" w:rsidRDefault="00EE419E" w:rsidP="00682691">
            <w:pPr>
              <w:rPr>
                <w:rFonts w:asciiTheme="majorHAnsi" w:hAnsiTheme="majorHAnsi" w:cs="Segoe UI Semilight"/>
              </w:rPr>
            </w:pPr>
            <w:r w:rsidRPr="00EE419E">
              <w:rPr>
                <w:rFonts w:asciiTheme="majorHAnsi" w:hAnsiTheme="majorHAnsi" w:cs="Segoe UI Semilight"/>
              </w:rPr>
              <w:t>Tiekėjas turi užtikrinti sistemos</w:t>
            </w:r>
            <w:r>
              <w:rPr>
                <w:rFonts w:asciiTheme="majorHAnsi" w:hAnsiTheme="majorHAnsi" w:cs="Segoe UI Semilight"/>
              </w:rPr>
              <w:t xml:space="preserve"> įdiegimą virtuliams serveryje arba debesijos paslaugoje ir palaikyti ne mažiau kaip 36 mėn.</w:t>
            </w:r>
          </w:p>
        </w:tc>
      </w:tr>
      <w:tr w:rsidR="00EE2FE6" w:rsidRPr="009B6433" w14:paraId="62693DD4" w14:textId="77777777" w:rsidTr="008464E1">
        <w:trPr>
          <w:gridAfter w:val="1"/>
          <w:wAfter w:w="46" w:type="dxa"/>
          <w:trHeight w:val="189"/>
        </w:trPr>
        <w:tc>
          <w:tcPr>
            <w:tcW w:w="1271" w:type="dxa"/>
          </w:tcPr>
          <w:p w14:paraId="2175FED0" w14:textId="77777777" w:rsidR="00EE2FE6" w:rsidRPr="009B6433" w:rsidRDefault="00EE2FE6" w:rsidP="008464E1">
            <w:pPr>
              <w:pStyle w:val="ListParagraph"/>
              <w:numPr>
                <w:ilvl w:val="1"/>
                <w:numId w:val="4"/>
              </w:numPr>
              <w:tabs>
                <w:tab w:val="left" w:pos="164"/>
              </w:tabs>
              <w:spacing w:after="200" w:line="276" w:lineRule="auto"/>
              <w:ind w:left="164" w:firstLine="0"/>
              <w:jc w:val="center"/>
              <w:rPr>
                <w:rFonts w:asciiTheme="majorHAnsi" w:hAnsiTheme="majorHAnsi" w:cs="Segoe UI Semilight"/>
                <w:b/>
                <w:bCs/>
              </w:rPr>
            </w:pPr>
          </w:p>
        </w:tc>
        <w:tc>
          <w:tcPr>
            <w:tcW w:w="2781" w:type="dxa"/>
          </w:tcPr>
          <w:p w14:paraId="46BD3C44" w14:textId="5FF7FAA8" w:rsidR="00EE2FE6" w:rsidRPr="008464E1" w:rsidRDefault="001D0BCB" w:rsidP="00EE2FE6">
            <w:pPr>
              <w:rPr>
                <w:rFonts w:asciiTheme="majorHAnsi" w:hAnsiTheme="majorHAnsi" w:cs="Segoe UI Semilight"/>
                <w:b/>
                <w:bCs/>
              </w:rPr>
            </w:pPr>
            <w:r w:rsidRPr="008464E1">
              <w:rPr>
                <w:rFonts w:asciiTheme="majorHAnsi" w:hAnsiTheme="majorHAnsi" w:cs="Segoe UI Semilight"/>
                <w:b/>
                <w:bCs/>
              </w:rPr>
              <w:t>Architektūra</w:t>
            </w:r>
          </w:p>
        </w:tc>
        <w:tc>
          <w:tcPr>
            <w:tcW w:w="5327" w:type="dxa"/>
            <w:gridSpan w:val="2"/>
          </w:tcPr>
          <w:p w14:paraId="12739EE6" w14:textId="77777777" w:rsidR="001D0BCB" w:rsidRPr="001D0BCB" w:rsidRDefault="001D0BCB" w:rsidP="001D0BCB">
            <w:pPr>
              <w:rPr>
                <w:rFonts w:asciiTheme="majorHAnsi" w:hAnsiTheme="majorHAnsi" w:cs="Segoe UI Semilight"/>
              </w:rPr>
            </w:pPr>
            <w:r w:rsidRPr="001D0BCB">
              <w:rPr>
                <w:rFonts w:asciiTheme="majorHAnsi" w:hAnsiTheme="majorHAnsi" w:cs="Segoe UI Semilight"/>
              </w:rPr>
              <w:t>Siūlomas gamintojas privalo turėti tiek lokalaus diegimo sprendimą tiek ir kompiuterių debesyje siūlomą sprendimą.</w:t>
            </w:r>
          </w:p>
          <w:p w14:paraId="78A39141" w14:textId="77777777" w:rsidR="001D0BCB" w:rsidRPr="001D0BCB" w:rsidRDefault="001D0BCB" w:rsidP="001D0BCB">
            <w:pPr>
              <w:rPr>
                <w:rFonts w:asciiTheme="majorHAnsi" w:hAnsiTheme="majorHAnsi" w:cs="Segoe UI Semilight"/>
              </w:rPr>
            </w:pPr>
            <w:r w:rsidRPr="001D0BCB">
              <w:rPr>
                <w:rFonts w:asciiTheme="majorHAnsi" w:hAnsiTheme="majorHAnsi" w:cs="Segoe UI Semilight"/>
              </w:rPr>
              <w:t>Turi palaikyti „</w:t>
            </w:r>
            <w:proofErr w:type="spellStart"/>
            <w:r w:rsidRPr="001D0BCB">
              <w:rPr>
                <w:rFonts w:asciiTheme="majorHAnsi" w:hAnsiTheme="majorHAnsi" w:cs="Segoe UI Semilight"/>
              </w:rPr>
              <w:t>Multitenancy</w:t>
            </w:r>
            <w:proofErr w:type="spellEnd"/>
            <w:r w:rsidRPr="001D0BCB">
              <w:rPr>
                <w:rFonts w:asciiTheme="majorHAnsi" w:hAnsiTheme="majorHAnsi" w:cs="Segoe UI Semilight"/>
              </w:rPr>
              <w:t xml:space="preserve">“ architektūra, kurioje vienu metų yra aptarnaujami keli paslaugos nuomininkai (angl. </w:t>
            </w:r>
            <w:proofErr w:type="spellStart"/>
            <w:r w:rsidRPr="001D0BCB">
              <w:rPr>
                <w:rFonts w:asciiTheme="majorHAnsi" w:hAnsiTheme="majorHAnsi" w:cs="Segoe UI Semilight"/>
              </w:rPr>
              <w:t>tenants</w:t>
            </w:r>
            <w:proofErr w:type="spellEnd"/>
            <w:r w:rsidRPr="001D0BCB">
              <w:rPr>
                <w:rFonts w:asciiTheme="majorHAnsi" w:hAnsiTheme="majorHAnsi" w:cs="Segoe UI Semilight"/>
              </w:rPr>
              <w:t xml:space="preserve">). Nuomininkas yra naudotojų grupė, kuri naudojasi bendrais resursais, bet yra izoliuoti vienas nuo kito prieigos teisėmis. Ši architektūra turi užtikrinti galimybę nuomininkams turėti skirtingas sprendimo konfigūracijas bei atskirti duomenys. </w:t>
            </w:r>
          </w:p>
          <w:p w14:paraId="36085131" w14:textId="77777777" w:rsidR="001D0BCB" w:rsidRPr="001D0BCB" w:rsidRDefault="001D0BCB" w:rsidP="001D0BCB">
            <w:pPr>
              <w:rPr>
                <w:rFonts w:asciiTheme="majorHAnsi" w:hAnsiTheme="majorHAnsi" w:cs="Segoe UI Semilight"/>
              </w:rPr>
            </w:pPr>
            <w:r w:rsidRPr="001D0BCB">
              <w:rPr>
                <w:rFonts w:asciiTheme="majorHAnsi" w:hAnsiTheme="majorHAnsi" w:cs="Segoe UI Semilight"/>
              </w:rPr>
              <w:t xml:space="preserve">Duomenų ir nustatymų migravimas tarp nuomininkų turi būti realizuotas gamintojo įrankiais ir prieinamas per </w:t>
            </w:r>
            <w:proofErr w:type="spellStart"/>
            <w:r w:rsidRPr="001D0BCB">
              <w:rPr>
                <w:rFonts w:asciiTheme="majorHAnsi" w:hAnsiTheme="majorHAnsi" w:cs="Segoe UI Semilight"/>
              </w:rPr>
              <w:t>web</w:t>
            </w:r>
            <w:proofErr w:type="spellEnd"/>
            <w:r w:rsidRPr="001D0BCB">
              <w:rPr>
                <w:rFonts w:asciiTheme="majorHAnsi" w:hAnsiTheme="majorHAnsi" w:cs="Segoe UI Semilight"/>
              </w:rPr>
              <w:t xml:space="preserve"> sąsaja.</w:t>
            </w:r>
          </w:p>
          <w:p w14:paraId="781F91E6" w14:textId="77777777" w:rsidR="001D0BCB" w:rsidRPr="001D0BCB" w:rsidRDefault="001D0BCB" w:rsidP="001D0BCB">
            <w:pPr>
              <w:rPr>
                <w:rFonts w:asciiTheme="majorHAnsi" w:hAnsiTheme="majorHAnsi" w:cs="Segoe UI Semilight"/>
              </w:rPr>
            </w:pPr>
            <w:r w:rsidRPr="001D0BCB">
              <w:rPr>
                <w:rFonts w:asciiTheme="majorHAnsi" w:hAnsiTheme="majorHAnsi" w:cs="Segoe UI Semilight"/>
              </w:rPr>
              <w:t xml:space="preserve">Turi užtikrinti galimybę kurti naujus nuomininkus, redaguoti jų nustatymus, užrakinti (neleisti keisti nustatymų), išjungti ir ištrinti. </w:t>
            </w:r>
          </w:p>
          <w:p w14:paraId="6E2D213C" w14:textId="77777777" w:rsidR="001D0BCB" w:rsidRPr="001D0BCB" w:rsidRDefault="001D0BCB" w:rsidP="001D0BCB">
            <w:pPr>
              <w:rPr>
                <w:rFonts w:asciiTheme="majorHAnsi" w:hAnsiTheme="majorHAnsi" w:cs="Segoe UI Semilight"/>
              </w:rPr>
            </w:pPr>
            <w:r w:rsidRPr="001D0BCB">
              <w:rPr>
                <w:rFonts w:asciiTheme="majorHAnsi" w:hAnsiTheme="majorHAnsi" w:cs="Segoe UI Semilight"/>
              </w:rPr>
              <w:t xml:space="preserve">Turi užtikrinti galimybę </w:t>
            </w:r>
            <w:proofErr w:type="spellStart"/>
            <w:r w:rsidRPr="001D0BCB">
              <w:rPr>
                <w:rFonts w:asciiTheme="majorHAnsi" w:hAnsiTheme="majorHAnsi" w:cs="Segoe UI Semilight"/>
              </w:rPr>
              <w:t>versijuoti</w:t>
            </w:r>
            <w:proofErr w:type="spellEnd"/>
            <w:r w:rsidRPr="001D0BCB">
              <w:rPr>
                <w:rFonts w:asciiTheme="majorHAnsi" w:hAnsiTheme="majorHAnsi" w:cs="Segoe UI Semilight"/>
              </w:rPr>
              <w:t xml:space="preserve"> nuomininkus ir leisti valdyti jų gyvavimo ciklą per skirtingas aplinkas </w:t>
            </w:r>
            <w:proofErr w:type="spellStart"/>
            <w:r w:rsidRPr="001D0BCB">
              <w:rPr>
                <w:rFonts w:asciiTheme="majorHAnsi" w:hAnsiTheme="majorHAnsi" w:cs="Segoe UI Semilight"/>
              </w:rPr>
              <w:t>t.y</w:t>
            </w:r>
            <w:proofErr w:type="spellEnd"/>
            <w:r w:rsidRPr="001D0BCB">
              <w:rPr>
                <w:rFonts w:asciiTheme="majorHAnsi" w:hAnsiTheme="majorHAnsi" w:cs="Segoe UI Semilight"/>
              </w:rPr>
              <w:t>. kūrimo aplinką, naudotojų testavimo aplinką ir gamybinę aplinką.</w:t>
            </w:r>
          </w:p>
          <w:p w14:paraId="5460DE3A" w14:textId="77777777" w:rsidR="001D0BCB" w:rsidRPr="001D0BCB" w:rsidRDefault="001D0BCB" w:rsidP="001D0BCB">
            <w:pPr>
              <w:rPr>
                <w:rFonts w:asciiTheme="majorHAnsi" w:hAnsiTheme="majorHAnsi" w:cs="Segoe UI Semilight"/>
              </w:rPr>
            </w:pPr>
            <w:r w:rsidRPr="001D0BCB">
              <w:rPr>
                <w:rFonts w:asciiTheme="majorHAnsi" w:hAnsiTheme="majorHAnsi" w:cs="Segoe UI Semilight"/>
              </w:rPr>
              <w:t>Turi užtikrinti, kad nuomininkų migravimas būtų valdomas per grafinę naudotojo sąsają.</w:t>
            </w:r>
          </w:p>
          <w:p w14:paraId="64BDDA36" w14:textId="53B47A37" w:rsidR="0059177D" w:rsidRPr="009B6433" w:rsidRDefault="001D0BCB" w:rsidP="0059177D">
            <w:pPr>
              <w:rPr>
                <w:rFonts w:asciiTheme="majorHAnsi" w:hAnsiTheme="majorHAnsi" w:cs="Segoe UI Semilight"/>
              </w:rPr>
            </w:pPr>
            <w:r w:rsidRPr="001D0BCB">
              <w:rPr>
                <w:rFonts w:asciiTheme="majorHAnsi" w:hAnsiTheme="majorHAnsi" w:cs="Segoe UI Semilight"/>
              </w:rPr>
              <w:t xml:space="preserve">Esant poreikiu siūloma programinė įranga turi palaikyti aukšto prieinamumo architektūrą (angl. </w:t>
            </w:r>
            <w:proofErr w:type="spellStart"/>
            <w:r w:rsidRPr="001D0BCB">
              <w:rPr>
                <w:rFonts w:asciiTheme="majorHAnsi" w:hAnsiTheme="majorHAnsi" w:cs="Segoe UI Semilight"/>
              </w:rPr>
              <w:t>high</w:t>
            </w:r>
            <w:proofErr w:type="spellEnd"/>
            <w:r w:rsidRPr="001D0BCB">
              <w:rPr>
                <w:rFonts w:asciiTheme="majorHAnsi" w:hAnsiTheme="majorHAnsi" w:cs="Segoe UI Semilight"/>
              </w:rPr>
              <w:t xml:space="preserve"> </w:t>
            </w:r>
            <w:proofErr w:type="spellStart"/>
            <w:r w:rsidRPr="001D0BCB">
              <w:rPr>
                <w:rFonts w:asciiTheme="majorHAnsi" w:hAnsiTheme="majorHAnsi" w:cs="Segoe UI Semilight"/>
              </w:rPr>
              <w:t>availability</w:t>
            </w:r>
            <w:proofErr w:type="spellEnd"/>
            <w:r w:rsidRPr="001D0BCB">
              <w:rPr>
                <w:rFonts w:asciiTheme="majorHAnsi" w:hAnsiTheme="majorHAnsi" w:cs="Segoe UI Semilight"/>
              </w:rPr>
              <w:t xml:space="preserve"> </w:t>
            </w:r>
            <w:proofErr w:type="spellStart"/>
            <w:r w:rsidRPr="001D0BCB">
              <w:rPr>
                <w:rFonts w:asciiTheme="majorHAnsi" w:hAnsiTheme="majorHAnsi" w:cs="Segoe UI Semilight"/>
              </w:rPr>
              <w:t>arcitecture</w:t>
            </w:r>
            <w:proofErr w:type="spellEnd"/>
            <w:r w:rsidRPr="001D0BCB">
              <w:rPr>
                <w:rFonts w:asciiTheme="majorHAnsi" w:hAnsiTheme="majorHAnsi" w:cs="Segoe UI Semilight"/>
              </w:rPr>
              <w:t>). Užtikrinti galimybę ją plėsti bei centralizuotai valdyti.</w:t>
            </w:r>
          </w:p>
        </w:tc>
      </w:tr>
      <w:tr w:rsidR="001B44C8" w:rsidRPr="009B6433" w14:paraId="0130DE6D" w14:textId="77777777" w:rsidTr="008464E1">
        <w:trPr>
          <w:gridAfter w:val="1"/>
          <w:wAfter w:w="46" w:type="dxa"/>
          <w:trHeight w:val="190"/>
        </w:trPr>
        <w:tc>
          <w:tcPr>
            <w:tcW w:w="1271" w:type="dxa"/>
          </w:tcPr>
          <w:p w14:paraId="06D62F8C" w14:textId="77777777" w:rsidR="001B44C8" w:rsidRPr="009B6433" w:rsidRDefault="001B44C8" w:rsidP="008464E1">
            <w:pPr>
              <w:pStyle w:val="ListParagraph"/>
              <w:numPr>
                <w:ilvl w:val="1"/>
                <w:numId w:val="4"/>
              </w:numPr>
              <w:tabs>
                <w:tab w:val="left" w:pos="164"/>
              </w:tabs>
              <w:spacing w:after="200" w:line="276" w:lineRule="auto"/>
              <w:ind w:left="164" w:firstLine="0"/>
              <w:jc w:val="center"/>
              <w:rPr>
                <w:rFonts w:asciiTheme="majorHAnsi" w:hAnsiTheme="majorHAnsi" w:cs="Segoe UI Semilight"/>
                <w:b/>
                <w:bCs/>
              </w:rPr>
            </w:pPr>
          </w:p>
        </w:tc>
        <w:tc>
          <w:tcPr>
            <w:tcW w:w="2781" w:type="dxa"/>
          </w:tcPr>
          <w:p w14:paraId="61EAB44C" w14:textId="465703EF" w:rsidR="001B44C8" w:rsidRPr="009B6433" w:rsidRDefault="00682691" w:rsidP="00EE2FE6">
            <w:pPr>
              <w:rPr>
                <w:rFonts w:ascii="Verdana" w:eastAsia="Verdana" w:hAnsi="Verdana" w:cs="Verdana"/>
                <w:b/>
                <w:sz w:val="20"/>
                <w:szCs w:val="20"/>
              </w:rPr>
            </w:pPr>
            <w:r w:rsidRPr="008464E1">
              <w:rPr>
                <w:rFonts w:asciiTheme="majorHAnsi" w:hAnsiTheme="majorHAnsi" w:cs="Segoe UI Semilight"/>
                <w:b/>
                <w:bCs/>
              </w:rPr>
              <w:t>Bendri reikalavimai užklausų, incidentų, problemų ir keitimų įrašams</w:t>
            </w:r>
          </w:p>
        </w:tc>
        <w:tc>
          <w:tcPr>
            <w:tcW w:w="5327" w:type="dxa"/>
            <w:gridSpan w:val="2"/>
          </w:tcPr>
          <w:p w14:paraId="7530C3A1" w14:textId="77777777" w:rsidR="00682691" w:rsidRPr="00375C11" w:rsidRDefault="00682691" w:rsidP="00682691">
            <w:pPr>
              <w:rPr>
                <w:rFonts w:asciiTheme="majorHAnsi" w:hAnsiTheme="majorHAnsi" w:cs="Segoe UI Semilight"/>
              </w:rPr>
            </w:pPr>
            <w:r w:rsidRPr="00375C11">
              <w:rPr>
                <w:rFonts w:asciiTheme="majorHAnsi" w:hAnsiTheme="majorHAnsi" w:cs="Segoe UI Semilight"/>
              </w:rPr>
              <w:t>Turi būti galimybė matyti, kad kitas darbuotojas jau dirba su įrašu.</w:t>
            </w:r>
          </w:p>
          <w:p w14:paraId="6ACDF60A" w14:textId="77777777" w:rsidR="00682691" w:rsidRPr="00375C11" w:rsidRDefault="00682691" w:rsidP="00682691">
            <w:pPr>
              <w:rPr>
                <w:rFonts w:asciiTheme="majorHAnsi" w:hAnsiTheme="majorHAnsi" w:cs="Segoe UI Semilight"/>
              </w:rPr>
            </w:pPr>
            <w:r w:rsidRPr="00375C11">
              <w:rPr>
                <w:rFonts w:asciiTheme="majorHAnsi" w:hAnsiTheme="majorHAnsi" w:cs="Segoe UI Semilight"/>
              </w:rPr>
              <w:t>Turi būti galimybė sukurti įrašą rankiniu būdu arba automatiškai pagal iš anksto sukurtus šablonus.</w:t>
            </w:r>
          </w:p>
          <w:p w14:paraId="7A64D5E4" w14:textId="77777777" w:rsidR="00682691" w:rsidRPr="00375C11" w:rsidRDefault="00682691" w:rsidP="00682691">
            <w:pPr>
              <w:rPr>
                <w:rFonts w:asciiTheme="majorHAnsi" w:hAnsiTheme="majorHAnsi" w:cs="Segoe UI Semilight"/>
              </w:rPr>
            </w:pPr>
            <w:r w:rsidRPr="00375C11">
              <w:rPr>
                <w:rFonts w:asciiTheme="majorHAnsi" w:hAnsiTheme="majorHAnsi" w:cs="Segoe UI Semilight"/>
              </w:rPr>
              <w:t>Turi būti galimybė nurodyti/pakeisti įrašo kategorija, įtaką, svarbą, būseną ir kitus atributus.</w:t>
            </w:r>
          </w:p>
          <w:p w14:paraId="096E7A33" w14:textId="77777777" w:rsidR="00682691" w:rsidRPr="00375C11" w:rsidRDefault="00682691" w:rsidP="00682691">
            <w:pPr>
              <w:rPr>
                <w:rFonts w:asciiTheme="majorHAnsi" w:hAnsiTheme="majorHAnsi" w:cs="Segoe UI Semilight"/>
              </w:rPr>
            </w:pPr>
            <w:r w:rsidRPr="00375C11">
              <w:rPr>
                <w:rFonts w:asciiTheme="majorHAnsi" w:hAnsiTheme="majorHAnsi" w:cs="Segoe UI Semilight"/>
              </w:rPr>
              <w:t>Turi būti galimybė įrašą papildyti tarnybine informacija (matoma tik specialistams, bet nematoma naudotojams).</w:t>
            </w:r>
          </w:p>
          <w:p w14:paraId="6E52BF6E" w14:textId="43EE66A2" w:rsidR="00682691" w:rsidRPr="00375C11" w:rsidRDefault="00682691" w:rsidP="00682691">
            <w:pPr>
              <w:rPr>
                <w:rFonts w:asciiTheme="majorHAnsi" w:hAnsiTheme="majorHAnsi" w:cs="Segoe UI Semilight"/>
              </w:rPr>
            </w:pPr>
            <w:r w:rsidRPr="00375C11">
              <w:rPr>
                <w:rFonts w:asciiTheme="majorHAnsi" w:hAnsiTheme="majorHAnsi" w:cs="Segoe UI Semilight"/>
              </w:rPr>
              <w:t xml:space="preserve">Turi būti galimybė vadovautis darbo sekomis (angl. </w:t>
            </w:r>
            <w:proofErr w:type="spellStart"/>
            <w:r w:rsidRPr="00375C11">
              <w:rPr>
                <w:rFonts w:asciiTheme="majorHAnsi" w:hAnsiTheme="majorHAnsi" w:cs="Segoe UI Semilight"/>
              </w:rPr>
              <w:t>workflow</w:t>
            </w:r>
            <w:proofErr w:type="spellEnd"/>
            <w:r w:rsidRPr="00375C11">
              <w:rPr>
                <w:rFonts w:asciiTheme="majorHAnsi" w:hAnsiTheme="majorHAnsi" w:cs="Segoe UI Semilight"/>
              </w:rPr>
              <w:t>)</w:t>
            </w:r>
            <w:r>
              <w:rPr>
                <w:rFonts w:asciiTheme="majorHAnsi" w:hAnsiTheme="majorHAnsi" w:cs="Segoe UI Semilight"/>
              </w:rPr>
              <w:t>.</w:t>
            </w:r>
          </w:p>
          <w:p w14:paraId="7786D50B" w14:textId="77777777" w:rsidR="00682691" w:rsidRPr="00375C11" w:rsidRDefault="00682691" w:rsidP="00682691">
            <w:pPr>
              <w:rPr>
                <w:rFonts w:asciiTheme="majorHAnsi" w:hAnsiTheme="majorHAnsi" w:cs="Segoe UI Semilight"/>
              </w:rPr>
            </w:pPr>
            <w:r w:rsidRPr="00375C11">
              <w:rPr>
                <w:rFonts w:asciiTheme="majorHAnsi" w:hAnsiTheme="majorHAnsi" w:cs="Segoe UI Semilight"/>
              </w:rPr>
              <w:t>Turi užtikrinti galimybę autorizuotiems naudotojams keisti darbo sekų aprašus.</w:t>
            </w:r>
          </w:p>
          <w:p w14:paraId="0AA81164" w14:textId="77777777" w:rsidR="00682691" w:rsidRPr="00375C11" w:rsidRDefault="00682691" w:rsidP="00682691">
            <w:pPr>
              <w:rPr>
                <w:rFonts w:asciiTheme="majorHAnsi" w:hAnsiTheme="majorHAnsi" w:cs="Segoe UI Semilight"/>
              </w:rPr>
            </w:pPr>
            <w:r w:rsidRPr="00375C11">
              <w:rPr>
                <w:rFonts w:asciiTheme="majorHAnsi" w:hAnsiTheme="majorHAnsi" w:cs="Segoe UI Semilight"/>
              </w:rPr>
              <w:lastRenderedPageBreak/>
              <w:t>Turi užtikrinti galimybę redaguoti ir atvaizduoti  sekų aprašus grafiškai.</w:t>
            </w:r>
          </w:p>
          <w:p w14:paraId="6CAFEFAF" w14:textId="77777777" w:rsidR="00682691" w:rsidRPr="00375C11" w:rsidRDefault="00682691" w:rsidP="00682691">
            <w:pPr>
              <w:rPr>
                <w:rFonts w:asciiTheme="majorHAnsi" w:hAnsiTheme="majorHAnsi" w:cs="Segoe UI Semilight"/>
              </w:rPr>
            </w:pPr>
            <w:r w:rsidRPr="00375C11">
              <w:rPr>
                <w:rFonts w:asciiTheme="majorHAnsi" w:hAnsiTheme="majorHAnsi" w:cs="Segoe UI Semilight"/>
              </w:rPr>
              <w:t>Turi užtikrinti galimybę naudotojui dirbant su darbu sekomis vizualiai pasitikrinti, kuriame darbų sekos žingsnyje yra įrašas.</w:t>
            </w:r>
          </w:p>
          <w:p w14:paraId="348AFBEB" w14:textId="77777777" w:rsidR="00682691" w:rsidRPr="00375C11" w:rsidRDefault="00682691" w:rsidP="00682691">
            <w:pPr>
              <w:rPr>
                <w:rFonts w:asciiTheme="majorHAnsi" w:hAnsiTheme="majorHAnsi" w:cs="Segoe UI Semilight"/>
              </w:rPr>
            </w:pPr>
            <w:r w:rsidRPr="00375C11">
              <w:rPr>
                <w:rFonts w:asciiTheme="majorHAnsi" w:hAnsiTheme="majorHAnsi" w:cs="Segoe UI Semilight"/>
              </w:rPr>
              <w:t xml:space="preserve">Turi užtikrinti galimybę, vykdant darbų sekas, automatiškai sukurti ir priskirti užduotis (angl. </w:t>
            </w:r>
            <w:proofErr w:type="spellStart"/>
            <w:r w:rsidRPr="00375C11">
              <w:rPr>
                <w:rFonts w:asciiTheme="majorHAnsi" w:hAnsiTheme="majorHAnsi" w:cs="Segoe UI Semilight"/>
              </w:rPr>
              <w:t>tasks</w:t>
            </w:r>
            <w:proofErr w:type="spellEnd"/>
            <w:r w:rsidRPr="00375C11">
              <w:rPr>
                <w:rFonts w:asciiTheme="majorHAnsi" w:hAnsiTheme="majorHAnsi" w:cs="Segoe UI Semilight"/>
              </w:rPr>
              <w:t xml:space="preserve">) </w:t>
            </w:r>
            <w:proofErr w:type="spellStart"/>
            <w:r w:rsidRPr="00375C11">
              <w:rPr>
                <w:rFonts w:asciiTheme="majorHAnsi" w:hAnsiTheme="majorHAnsi" w:cs="Segoe UI Semilight"/>
              </w:rPr>
              <w:t>sprendėjams</w:t>
            </w:r>
            <w:proofErr w:type="spellEnd"/>
            <w:r w:rsidRPr="00375C11">
              <w:rPr>
                <w:rFonts w:asciiTheme="majorHAnsi" w:hAnsiTheme="majorHAnsi" w:cs="Segoe UI Semilight"/>
              </w:rPr>
              <w:t xml:space="preserve"> ar sprendėjų grupėms.</w:t>
            </w:r>
          </w:p>
          <w:p w14:paraId="52EF3D36" w14:textId="77777777" w:rsidR="00682691" w:rsidRPr="00375C11" w:rsidRDefault="00682691" w:rsidP="00682691">
            <w:pPr>
              <w:rPr>
                <w:rFonts w:asciiTheme="majorHAnsi" w:hAnsiTheme="majorHAnsi" w:cs="Segoe UI Semilight"/>
              </w:rPr>
            </w:pPr>
            <w:r w:rsidRPr="00375C11">
              <w:rPr>
                <w:rFonts w:asciiTheme="majorHAnsi" w:hAnsiTheme="majorHAnsi" w:cs="Segoe UI Semilight"/>
              </w:rPr>
              <w:t xml:space="preserve">Darbų sekų redagavimo aplinka turi užtikrinti pilną darbo sekų konfigūravimą naudojantis gamintojo suteiktais įrankiais, išvengiant programavimo darbų.  </w:t>
            </w:r>
          </w:p>
          <w:p w14:paraId="3F0C2E76" w14:textId="77777777" w:rsidR="00682691" w:rsidRPr="00375C11" w:rsidRDefault="00682691" w:rsidP="00682691">
            <w:pPr>
              <w:rPr>
                <w:rFonts w:asciiTheme="majorHAnsi" w:hAnsiTheme="majorHAnsi" w:cs="Segoe UI Semilight"/>
              </w:rPr>
            </w:pPr>
            <w:r w:rsidRPr="00375C11">
              <w:rPr>
                <w:rFonts w:asciiTheme="majorHAnsi" w:hAnsiTheme="majorHAnsi" w:cs="Segoe UI Semilight"/>
              </w:rPr>
              <w:t xml:space="preserve">Turi būti galimybė konfigūruoti darbų sekas naudojantis grafinius algoritmo sudarymo įrankius. </w:t>
            </w:r>
          </w:p>
          <w:p w14:paraId="515F49A5" w14:textId="77777777" w:rsidR="00682691" w:rsidRPr="00375C11" w:rsidRDefault="00682691" w:rsidP="00682691">
            <w:pPr>
              <w:rPr>
                <w:rFonts w:asciiTheme="majorHAnsi" w:hAnsiTheme="majorHAnsi" w:cs="Segoe UI Semilight"/>
              </w:rPr>
            </w:pPr>
            <w:r w:rsidRPr="00375C11">
              <w:rPr>
                <w:rFonts w:asciiTheme="majorHAnsi" w:hAnsiTheme="majorHAnsi" w:cs="Segoe UI Semilight"/>
              </w:rPr>
              <w:t>Darbų sekos turi galėti vykdyti sąlyginius atsišakojimus, sąlyginius pasikartojimus atsižvelgiant į įrašo duomenis (pvz.: užsakovą, įrašo kategoriją, priskirtą sprendėją ir pan.).</w:t>
            </w:r>
          </w:p>
          <w:p w14:paraId="4F99248B" w14:textId="77777777" w:rsidR="00682691" w:rsidRPr="00375C11" w:rsidRDefault="00682691" w:rsidP="00682691">
            <w:pPr>
              <w:rPr>
                <w:rFonts w:asciiTheme="majorHAnsi" w:hAnsiTheme="majorHAnsi" w:cs="Segoe UI Semilight"/>
              </w:rPr>
            </w:pPr>
            <w:r w:rsidRPr="00375C11">
              <w:rPr>
                <w:rFonts w:asciiTheme="majorHAnsi" w:hAnsiTheme="majorHAnsi" w:cs="Segoe UI Semilight"/>
              </w:rPr>
              <w:t xml:space="preserve">Turi užtikrinti, kad vienas įrašo tipas (pvz.: keitimai ar užklausos) galėtų turėti neribotą skaičių skirtingų darbo sekų. </w:t>
            </w:r>
          </w:p>
          <w:p w14:paraId="411BCE06" w14:textId="77777777" w:rsidR="00682691" w:rsidRPr="00375C11" w:rsidRDefault="00682691" w:rsidP="00682691">
            <w:pPr>
              <w:rPr>
                <w:rFonts w:asciiTheme="majorHAnsi" w:hAnsiTheme="majorHAnsi" w:cs="Segoe UI Semilight"/>
              </w:rPr>
            </w:pPr>
            <w:r w:rsidRPr="00375C11">
              <w:rPr>
                <w:rFonts w:asciiTheme="majorHAnsi" w:hAnsiTheme="majorHAnsi" w:cs="Segoe UI Semilight"/>
              </w:rPr>
              <w:t xml:space="preserve">Vykdomos darbų sekos (angl. </w:t>
            </w:r>
            <w:proofErr w:type="spellStart"/>
            <w:r w:rsidRPr="00375C11">
              <w:rPr>
                <w:rFonts w:asciiTheme="majorHAnsi" w:hAnsiTheme="majorHAnsi" w:cs="Segoe UI Semilight"/>
              </w:rPr>
              <w:t>workflows</w:t>
            </w:r>
            <w:proofErr w:type="spellEnd"/>
            <w:r w:rsidRPr="00375C11">
              <w:rPr>
                <w:rFonts w:asciiTheme="majorHAnsi" w:hAnsiTheme="majorHAnsi" w:cs="Segoe UI Semilight"/>
              </w:rPr>
              <w:t>) turi galėti automatiškai keisti visus susijusi įrašo atributus.</w:t>
            </w:r>
          </w:p>
          <w:p w14:paraId="62BB9ABD" w14:textId="77777777" w:rsidR="00682691" w:rsidRPr="00375C11" w:rsidRDefault="00682691" w:rsidP="00682691">
            <w:pPr>
              <w:rPr>
                <w:rFonts w:asciiTheme="majorHAnsi" w:hAnsiTheme="majorHAnsi" w:cs="Segoe UI Semilight"/>
              </w:rPr>
            </w:pPr>
            <w:r w:rsidRPr="00375C11">
              <w:rPr>
                <w:rFonts w:asciiTheme="majorHAnsi" w:hAnsiTheme="majorHAnsi" w:cs="Segoe UI Semilight"/>
              </w:rPr>
              <w:t xml:space="preserve">Vykdomos darbų sekos (angl. </w:t>
            </w:r>
            <w:proofErr w:type="spellStart"/>
            <w:r w:rsidRPr="00375C11">
              <w:rPr>
                <w:rFonts w:asciiTheme="majorHAnsi" w:hAnsiTheme="majorHAnsi" w:cs="Segoe UI Semilight"/>
              </w:rPr>
              <w:t>workflows</w:t>
            </w:r>
            <w:proofErr w:type="spellEnd"/>
            <w:r w:rsidRPr="00375C11">
              <w:rPr>
                <w:rFonts w:asciiTheme="majorHAnsi" w:hAnsiTheme="majorHAnsi" w:cs="Segoe UI Semilight"/>
              </w:rPr>
              <w:t>) turi neleisti įvykdyti žingsnio jeigu su įrašu susijusios užduoties privalomi atributai nėra tinkamai užpildyti.</w:t>
            </w:r>
          </w:p>
          <w:p w14:paraId="522C2757" w14:textId="77777777" w:rsidR="00682691" w:rsidRPr="00375C11" w:rsidRDefault="00682691" w:rsidP="00682691">
            <w:pPr>
              <w:rPr>
                <w:rFonts w:asciiTheme="majorHAnsi" w:hAnsiTheme="majorHAnsi" w:cs="Segoe UI Semilight"/>
              </w:rPr>
            </w:pPr>
            <w:r w:rsidRPr="00375C11">
              <w:rPr>
                <w:rFonts w:asciiTheme="majorHAnsi" w:hAnsiTheme="majorHAnsi" w:cs="Segoe UI Semilight"/>
              </w:rPr>
              <w:t xml:space="preserve">Vykdomos darbų sekos (angl. </w:t>
            </w:r>
            <w:proofErr w:type="spellStart"/>
            <w:r w:rsidRPr="00375C11">
              <w:rPr>
                <w:rFonts w:asciiTheme="majorHAnsi" w:hAnsiTheme="majorHAnsi" w:cs="Segoe UI Semilight"/>
              </w:rPr>
              <w:t>workflows</w:t>
            </w:r>
            <w:proofErr w:type="spellEnd"/>
            <w:r w:rsidRPr="00375C11">
              <w:rPr>
                <w:rFonts w:asciiTheme="majorHAnsi" w:hAnsiTheme="majorHAnsi" w:cs="Segoe UI Semilight"/>
              </w:rPr>
              <w:t xml:space="preserve">) turi galėti kreiptis į išorinę sistemą per </w:t>
            </w:r>
            <w:proofErr w:type="spellStart"/>
            <w:r w:rsidRPr="00375C11">
              <w:rPr>
                <w:rFonts w:asciiTheme="majorHAnsi" w:hAnsiTheme="majorHAnsi" w:cs="Segoe UI Semilight"/>
              </w:rPr>
              <w:t>Web</w:t>
            </w:r>
            <w:proofErr w:type="spellEnd"/>
            <w:r w:rsidRPr="00375C11">
              <w:rPr>
                <w:rFonts w:asciiTheme="majorHAnsi" w:hAnsiTheme="majorHAnsi" w:cs="Segoe UI Semilight"/>
              </w:rPr>
              <w:t xml:space="preserve"> </w:t>
            </w:r>
            <w:proofErr w:type="spellStart"/>
            <w:r w:rsidRPr="00375C11">
              <w:rPr>
                <w:rFonts w:asciiTheme="majorHAnsi" w:hAnsiTheme="majorHAnsi" w:cs="Segoe UI Semilight"/>
              </w:rPr>
              <w:t>Services</w:t>
            </w:r>
            <w:proofErr w:type="spellEnd"/>
            <w:r w:rsidRPr="00375C11">
              <w:rPr>
                <w:rFonts w:asciiTheme="majorHAnsi" w:hAnsiTheme="majorHAnsi" w:cs="Segoe UI Semilight"/>
              </w:rPr>
              <w:t xml:space="preserve"> sąsają. </w:t>
            </w:r>
          </w:p>
          <w:p w14:paraId="02EE16EA" w14:textId="77777777" w:rsidR="00682691" w:rsidRPr="00375C11" w:rsidRDefault="00682691" w:rsidP="00682691">
            <w:pPr>
              <w:rPr>
                <w:rFonts w:asciiTheme="majorHAnsi" w:hAnsiTheme="majorHAnsi" w:cs="Segoe UI Semilight"/>
              </w:rPr>
            </w:pPr>
            <w:r w:rsidRPr="00375C11">
              <w:rPr>
                <w:rFonts w:asciiTheme="majorHAnsi" w:hAnsiTheme="majorHAnsi" w:cs="Segoe UI Semilight"/>
              </w:rPr>
              <w:t xml:space="preserve">Turi būti galimybė sukurti ir priskirti užduotis (angl. </w:t>
            </w:r>
            <w:proofErr w:type="spellStart"/>
            <w:r w:rsidRPr="00375C11">
              <w:rPr>
                <w:rFonts w:asciiTheme="majorHAnsi" w:hAnsiTheme="majorHAnsi" w:cs="Segoe UI Semilight"/>
              </w:rPr>
              <w:t>tasks</w:t>
            </w:r>
            <w:proofErr w:type="spellEnd"/>
            <w:r w:rsidRPr="00375C11">
              <w:rPr>
                <w:rFonts w:asciiTheme="majorHAnsi" w:hAnsiTheme="majorHAnsi" w:cs="Segoe UI Semilight"/>
              </w:rPr>
              <w:t xml:space="preserve">) </w:t>
            </w:r>
            <w:proofErr w:type="spellStart"/>
            <w:r w:rsidRPr="00375C11">
              <w:rPr>
                <w:rFonts w:asciiTheme="majorHAnsi" w:hAnsiTheme="majorHAnsi" w:cs="Segoe UI Semilight"/>
              </w:rPr>
              <w:t>sprendėjams</w:t>
            </w:r>
            <w:proofErr w:type="spellEnd"/>
            <w:r w:rsidRPr="00375C11">
              <w:rPr>
                <w:rFonts w:asciiTheme="majorHAnsi" w:hAnsiTheme="majorHAnsi" w:cs="Segoe UI Semilight"/>
              </w:rPr>
              <w:t xml:space="preserve"> ar sprendėjų grupėms.</w:t>
            </w:r>
          </w:p>
          <w:p w14:paraId="02F1CE7A" w14:textId="77777777" w:rsidR="00682691" w:rsidRPr="00375C11" w:rsidRDefault="00682691" w:rsidP="00682691">
            <w:pPr>
              <w:rPr>
                <w:rFonts w:asciiTheme="majorHAnsi" w:hAnsiTheme="majorHAnsi" w:cs="Segoe UI Semilight"/>
              </w:rPr>
            </w:pPr>
            <w:r w:rsidRPr="00375C11">
              <w:rPr>
                <w:rFonts w:asciiTheme="majorHAnsi" w:hAnsiTheme="majorHAnsi" w:cs="Segoe UI Semilight"/>
              </w:rPr>
              <w:t>Turi būti galimybė sukurti ir priskirti užduotis tiekėjams.</w:t>
            </w:r>
          </w:p>
          <w:p w14:paraId="118ACC08" w14:textId="77777777" w:rsidR="00682691" w:rsidRPr="00375C11" w:rsidRDefault="00682691" w:rsidP="00682691">
            <w:pPr>
              <w:rPr>
                <w:rFonts w:asciiTheme="majorHAnsi" w:hAnsiTheme="majorHAnsi" w:cs="Segoe UI Semilight"/>
              </w:rPr>
            </w:pPr>
            <w:r w:rsidRPr="00375C11">
              <w:rPr>
                <w:rFonts w:asciiTheme="majorHAnsi" w:hAnsiTheme="majorHAnsi" w:cs="Segoe UI Semilight"/>
              </w:rPr>
              <w:t xml:space="preserve">Turi užtikrinti automatinį įrašo priskyrimą </w:t>
            </w:r>
            <w:proofErr w:type="spellStart"/>
            <w:r w:rsidRPr="00375C11">
              <w:rPr>
                <w:rFonts w:asciiTheme="majorHAnsi" w:hAnsiTheme="majorHAnsi" w:cs="Segoe UI Semilight"/>
              </w:rPr>
              <w:t>sprendėjui</w:t>
            </w:r>
            <w:proofErr w:type="spellEnd"/>
            <w:r w:rsidRPr="00375C11">
              <w:rPr>
                <w:rFonts w:asciiTheme="majorHAnsi" w:hAnsiTheme="majorHAnsi" w:cs="Segoe UI Semilight"/>
              </w:rPr>
              <w:t xml:space="preserve"> ar sprendėjų grupei atsižvelgiant į: tipą, kategoriją, statusą, svarba, susietą paslaugą, prioritetą, data ir laiką.</w:t>
            </w:r>
          </w:p>
          <w:p w14:paraId="14C211BE" w14:textId="5B43153F" w:rsidR="00682691" w:rsidRPr="00375C11" w:rsidRDefault="00682691" w:rsidP="00682691">
            <w:pPr>
              <w:rPr>
                <w:rFonts w:asciiTheme="majorHAnsi" w:hAnsiTheme="majorHAnsi" w:cs="Segoe UI Semilight"/>
              </w:rPr>
            </w:pPr>
            <w:r w:rsidRPr="00375C11">
              <w:rPr>
                <w:rFonts w:asciiTheme="majorHAnsi" w:hAnsiTheme="majorHAnsi" w:cs="Segoe UI Semilight"/>
              </w:rPr>
              <w:t>Turi būti funkcionalumas, kuris automatiškai eskaluotų įrašą atsižvelgiant į: tipą, kategoriją, statusą, svarba, susietą paslaugą, prioritetą, data ir laiką.</w:t>
            </w:r>
          </w:p>
          <w:p w14:paraId="742F52C6" w14:textId="77777777" w:rsidR="00682691" w:rsidRPr="00375C11" w:rsidRDefault="00682691" w:rsidP="00682691">
            <w:pPr>
              <w:rPr>
                <w:rFonts w:asciiTheme="majorHAnsi" w:hAnsiTheme="majorHAnsi" w:cs="Segoe UI Semilight"/>
              </w:rPr>
            </w:pPr>
            <w:r w:rsidRPr="00375C11">
              <w:rPr>
                <w:rFonts w:asciiTheme="majorHAnsi" w:hAnsiTheme="majorHAnsi" w:cs="Segoe UI Semilight"/>
              </w:rPr>
              <w:t>Turi užtikrinti galimybę prie įrašų pridėti bylas ir nuorodas:</w:t>
            </w:r>
          </w:p>
          <w:p w14:paraId="568758C7" w14:textId="0635458F" w:rsidR="00682691" w:rsidRPr="00375C11" w:rsidRDefault="00682691" w:rsidP="00375C11">
            <w:pPr>
              <w:pStyle w:val="ListParagraph"/>
              <w:numPr>
                <w:ilvl w:val="0"/>
                <w:numId w:val="39"/>
              </w:numPr>
              <w:rPr>
                <w:rFonts w:asciiTheme="majorHAnsi" w:hAnsiTheme="majorHAnsi" w:cs="Segoe UI Semilight"/>
              </w:rPr>
            </w:pPr>
            <w:r w:rsidRPr="00375C11">
              <w:rPr>
                <w:rFonts w:asciiTheme="majorHAnsi" w:hAnsiTheme="majorHAnsi" w:cs="Segoe UI Semilight"/>
              </w:rPr>
              <w:t>Prikabinamų bylų ir nuorodų kiekis prie vieno įrašo turi būti neribojamas;</w:t>
            </w:r>
          </w:p>
          <w:p w14:paraId="2165B2D2" w14:textId="07B7724B" w:rsidR="00682691" w:rsidRPr="00375C11" w:rsidRDefault="00682691" w:rsidP="00375C11">
            <w:pPr>
              <w:pStyle w:val="ListParagraph"/>
              <w:numPr>
                <w:ilvl w:val="0"/>
                <w:numId w:val="39"/>
              </w:numPr>
              <w:rPr>
                <w:rFonts w:asciiTheme="majorHAnsi" w:hAnsiTheme="majorHAnsi" w:cs="Segoe UI Semilight"/>
              </w:rPr>
            </w:pPr>
            <w:r w:rsidRPr="00375C11">
              <w:rPr>
                <w:rFonts w:asciiTheme="majorHAnsi" w:hAnsiTheme="majorHAnsi" w:cs="Segoe UI Semilight"/>
              </w:rPr>
              <w:t>Turi būti galimybė nustatyti didžiausią leistina prikabinti bylos didį.</w:t>
            </w:r>
          </w:p>
          <w:p w14:paraId="5589E4AD" w14:textId="7A237B64" w:rsidR="00682691" w:rsidRPr="00375C11" w:rsidRDefault="00682691" w:rsidP="00682691">
            <w:pPr>
              <w:rPr>
                <w:rFonts w:asciiTheme="majorHAnsi" w:hAnsiTheme="majorHAnsi" w:cs="Segoe UI Semilight"/>
              </w:rPr>
            </w:pPr>
            <w:r w:rsidRPr="00375C11">
              <w:rPr>
                <w:rFonts w:asciiTheme="majorHAnsi" w:hAnsiTheme="majorHAnsi" w:cs="Segoe UI Semilight"/>
              </w:rPr>
              <w:t>Turi užtikrinti galimybe ieškoti įrašų pasirenkant paieškos filtrus</w:t>
            </w:r>
            <w:r>
              <w:rPr>
                <w:rFonts w:asciiTheme="majorHAnsi" w:hAnsiTheme="majorHAnsi" w:cs="Segoe UI Semilight"/>
              </w:rPr>
              <w:t>:</w:t>
            </w:r>
          </w:p>
          <w:p w14:paraId="26169824" w14:textId="5316DE55" w:rsidR="00682691" w:rsidRPr="00375C11" w:rsidRDefault="00682691" w:rsidP="00375C11">
            <w:pPr>
              <w:pStyle w:val="ListParagraph"/>
              <w:numPr>
                <w:ilvl w:val="0"/>
                <w:numId w:val="40"/>
              </w:numPr>
              <w:rPr>
                <w:rFonts w:asciiTheme="majorHAnsi" w:hAnsiTheme="majorHAnsi" w:cs="Segoe UI Semilight"/>
              </w:rPr>
            </w:pPr>
            <w:r w:rsidRPr="00375C11">
              <w:rPr>
                <w:rFonts w:asciiTheme="majorHAnsi" w:hAnsiTheme="majorHAnsi" w:cs="Segoe UI Semilight"/>
              </w:rPr>
              <w:t>Vykdant paieška turi būti galimybė pasirinkti filtrus;</w:t>
            </w:r>
          </w:p>
          <w:p w14:paraId="4BD76802" w14:textId="559519EC" w:rsidR="00682691" w:rsidRPr="00375C11" w:rsidRDefault="00682691" w:rsidP="00375C11">
            <w:pPr>
              <w:pStyle w:val="ListParagraph"/>
              <w:numPr>
                <w:ilvl w:val="0"/>
                <w:numId w:val="40"/>
              </w:numPr>
              <w:rPr>
                <w:rFonts w:asciiTheme="majorHAnsi" w:hAnsiTheme="majorHAnsi" w:cs="Segoe UI Semilight"/>
              </w:rPr>
            </w:pPr>
            <w:r w:rsidRPr="00375C11">
              <w:rPr>
                <w:rFonts w:asciiTheme="majorHAnsi" w:hAnsiTheme="majorHAnsi" w:cs="Segoe UI Semilight"/>
              </w:rPr>
              <w:lastRenderedPageBreak/>
              <w:t>Turi būti galimybė išsaugoti paieškos sąlygą su pasirinktų filtrų kombinacija.</w:t>
            </w:r>
          </w:p>
          <w:p w14:paraId="21BDE0C8" w14:textId="77777777" w:rsidR="00682691" w:rsidRPr="00375C11" w:rsidRDefault="00682691" w:rsidP="00682691">
            <w:pPr>
              <w:rPr>
                <w:rFonts w:asciiTheme="majorHAnsi" w:hAnsiTheme="majorHAnsi" w:cs="Segoe UI Semilight"/>
              </w:rPr>
            </w:pPr>
            <w:r w:rsidRPr="00375C11">
              <w:rPr>
                <w:rFonts w:asciiTheme="majorHAnsi" w:hAnsiTheme="majorHAnsi" w:cs="Segoe UI Semilight"/>
              </w:rPr>
              <w:t xml:space="preserve">Turi būti funkcionalumas, kuris automatiškai siųstų </w:t>
            </w:r>
            <w:proofErr w:type="spellStart"/>
            <w:r w:rsidRPr="00375C11">
              <w:rPr>
                <w:rFonts w:asciiTheme="majorHAnsi" w:hAnsiTheme="majorHAnsi" w:cs="Segoe UI Semilight"/>
              </w:rPr>
              <w:t>el.pašto</w:t>
            </w:r>
            <w:proofErr w:type="spellEnd"/>
            <w:r w:rsidRPr="00375C11">
              <w:rPr>
                <w:rFonts w:asciiTheme="majorHAnsi" w:hAnsiTheme="majorHAnsi" w:cs="Segoe UI Semilight"/>
              </w:rPr>
              <w:t xml:space="preserve"> pranešimus, įvykus įvairiems įvykiams sistemoje (pvz.: eskalavimas, įrašo būsenos pasikeitimas, įrašo komentaras ir kt.).</w:t>
            </w:r>
          </w:p>
          <w:p w14:paraId="0C651A26" w14:textId="77777777" w:rsidR="00682691" w:rsidRPr="00375C11" w:rsidRDefault="00682691" w:rsidP="00682691">
            <w:pPr>
              <w:rPr>
                <w:rFonts w:asciiTheme="majorHAnsi" w:hAnsiTheme="majorHAnsi" w:cs="Segoe UI Semilight"/>
              </w:rPr>
            </w:pPr>
            <w:r w:rsidRPr="00375C11">
              <w:rPr>
                <w:rFonts w:asciiTheme="majorHAnsi" w:hAnsiTheme="majorHAnsi" w:cs="Segoe UI Semilight"/>
              </w:rPr>
              <w:t>Turi būti funkcionalumas skirtas rengti savo pranešimų šablonus bei įterpti į juos sistemos kintamuosius.</w:t>
            </w:r>
          </w:p>
          <w:p w14:paraId="1DA8CDD8" w14:textId="65A75A9A" w:rsidR="00682691" w:rsidRPr="00375C11" w:rsidRDefault="00682691" w:rsidP="00682691">
            <w:pPr>
              <w:rPr>
                <w:rFonts w:asciiTheme="majorHAnsi" w:hAnsiTheme="majorHAnsi" w:cs="Segoe UI Semilight"/>
              </w:rPr>
            </w:pPr>
            <w:r w:rsidRPr="00375C11">
              <w:rPr>
                <w:rFonts w:asciiTheme="majorHAnsi" w:hAnsiTheme="majorHAnsi" w:cs="Segoe UI Semilight"/>
              </w:rPr>
              <w:t>Turi užtikrinti, kad gautas el.</w:t>
            </w:r>
            <w:r>
              <w:rPr>
                <w:rFonts w:asciiTheme="majorHAnsi" w:hAnsiTheme="majorHAnsi" w:cs="Segoe UI Semilight"/>
              </w:rPr>
              <w:t xml:space="preserve"> </w:t>
            </w:r>
            <w:r w:rsidRPr="00375C11">
              <w:rPr>
                <w:rFonts w:asciiTheme="majorHAnsi" w:hAnsiTheme="majorHAnsi" w:cs="Segoe UI Semilight"/>
              </w:rPr>
              <w:t>pašto pranešimas su pridėta byla būtų  išsaugotas kaip įrašas, ir byla automatiškai pridėta prie išsaugoto įrašo.</w:t>
            </w:r>
          </w:p>
          <w:p w14:paraId="6FED871F" w14:textId="77777777" w:rsidR="00682691" w:rsidRPr="00375C11" w:rsidRDefault="00682691" w:rsidP="00682691">
            <w:pPr>
              <w:rPr>
                <w:rFonts w:asciiTheme="majorHAnsi" w:hAnsiTheme="majorHAnsi" w:cs="Segoe UI Semilight"/>
              </w:rPr>
            </w:pPr>
            <w:r w:rsidRPr="00375C11">
              <w:rPr>
                <w:rFonts w:asciiTheme="majorHAnsi" w:hAnsiTheme="majorHAnsi" w:cs="Segoe UI Semilight"/>
              </w:rPr>
              <w:t>Turi būti galimybė pritaikyti įrašų formas savo poreikiams pridedant papildomus laukus. Formų redagavimas turi būti realizuotas per grafinę sąsają, naudojant „</w:t>
            </w:r>
            <w:proofErr w:type="spellStart"/>
            <w:r w:rsidRPr="00375C11">
              <w:rPr>
                <w:rFonts w:asciiTheme="majorHAnsi" w:hAnsiTheme="majorHAnsi" w:cs="Segoe UI Semilight"/>
              </w:rPr>
              <w:t>drag-and-drop</w:t>
            </w:r>
            <w:proofErr w:type="spellEnd"/>
            <w:r w:rsidRPr="00375C11">
              <w:rPr>
                <w:rFonts w:asciiTheme="majorHAnsi" w:hAnsiTheme="majorHAnsi" w:cs="Segoe UI Semilight"/>
              </w:rPr>
              <w:t xml:space="preserve">“ būdą.  </w:t>
            </w:r>
          </w:p>
          <w:p w14:paraId="06659E2F" w14:textId="77777777" w:rsidR="00682691" w:rsidRPr="00375C11" w:rsidRDefault="00682691" w:rsidP="00682691">
            <w:pPr>
              <w:rPr>
                <w:rFonts w:asciiTheme="majorHAnsi" w:hAnsiTheme="majorHAnsi" w:cs="Segoe UI Semilight"/>
              </w:rPr>
            </w:pPr>
            <w:r w:rsidRPr="00375C11">
              <w:rPr>
                <w:rFonts w:asciiTheme="majorHAnsi" w:hAnsiTheme="majorHAnsi" w:cs="Segoe UI Semilight"/>
              </w:rPr>
              <w:t xml:space="preserve">Turi būti galimybė susieti įrašą su  </w:t>
            </w:r>
            <w:proofErr w:type="spellStart"/>
            <w:r w:rsidRPr="00375C11">
              <w:rPr>
                <w:rFonts w:asciiTheme="majorHAnsi" w:hAnsiTheme="majorHAnsi" w:cs="Segoe UI Semilight"/>
              </w:rPr>
              <w:t>konfigūraciniais</w:t>
            </w:r>
            <w:proofErr w:type="spellEnd"/>
            <w:r w:rsidRPr="00375C11">
              <w:rPr>
                <w:rFonts w:asciiTheme="majorHAnsi" w:hAnsiTheme="majorHAnsi" w:cs="Segoe UI Semilight"/>
              </w:rPr>
              <w:t xml:space="preserve"> vienetais (CI).</w:t>
            </w:r>
          </w:p>
          <w:p w14:paraId="03723689" w14:textId="77777777" w:rsidR="00682691" w:rsidRPr="00375C11" w:rsidRDefault="00682691" w:rsidP="00682691">
            <w:pPr>
              <w:rPr>
                <w:rFonts w:asciiTheme="majorHAnsi" w:hAnsiTheme="majorHAnsi" w:cs="Segoe UI Semilight"/>
              </w:rPr>
            </w:pPr>
            <w:r w:rsidRPr="00375C11">
              <w:rPr>
                <w:rFonts w:asciiTheme="majorHAnsi" w:hAnsiTheme="majorHAnsi" w:cs="Segoe UI Semilight"/>
              </w:rPr>
              <w:t>Turi būti galimybė kurti ataskaitas atvaizduojančias įrašų istoriją ir tendencijas pagal kategorijas, temas, užsakovus ir kitus atributus.</w:t>
            </w:r>
          </w:p>
          <w:p w14:paraId="4FA2E7DB" w14:textId="77777777" w:rsidR="00682691" w:rsidRPr="00375C11" w:rsidRDefault="00682691" w:rsidP="00682691">
            <w:pPr>
              <w:rPr>
                <w:rFonts w:asciiTheme="majorHAnsi" w:hAnsiTheme="majorHAnsi" w:cs="Segoe UI Semilight"/>
              </w:rPr>
            </w:pPr>
            <w:r w:rsidRPr="00375C11">
              <w:rPr>
                <w:rFonts w:asciiTheme="majorHAnsi" w:hAnsiTheme="majorHAnsi" w:cs="Segoe UI Semilight"/>
              </w:rPr>
              <w:t>Turi būti galimybė apskaityti įrašo vykdymo kaštus.</w:t>
            </w:r>
          </w:p>
          <w:p w14:paraId="0413A86C" w14:textId="4DC4735C" w:rsidR="001B44C8" w:rsidRPr="009B6433" w:rsidRDefault="00682691" w:rsidP="001B44C8">
            <w:pPr>
              <w:rPr>
                <w:rFonts w:asciiTheme="majorHAnsi" w:hAnsiTheme="majorHAnsi" w:cs="Segoe UI Semilight"/>
              </w:rPr>
            </w:pPr>
            <w:r w:rsidRPr="00375C11">
              <w:rPr>
                <w:rFonts w:asciiTheme="majorHAnsi" w:hAnsiTheme="majorHAnsi" w:cs="Segoe UI Semilight"/>
              </w:rPr>
              <w:t>Turi būti galimybė kurti ataskaitas atvaizduojančias įrašų istoriją ir tendencijas pagal kategorijas, temas, paslaugų užsakovus ir kitus atributus.</w:t>
            </w:r>
          </w:p>
        </w:tc>
      </w:tr>
      <w:tr w:rsidR="0007651B" w:rsidRPr="009B6433" w14:paraId="394DD75C" w14:textId="77777777" w:rsidTr="008464E1">
        <w:trPr>
          <w:gridAfter w:val="1"/>
          <w:wAfter w:w="46" w:type="dxa"/>
          <w:trHeight w:val="190"/>
        </w:trPr>
        <w:tc>
          <w:tcPr>
            <w:tcW w:w="1271" w:type="dxa"/>
          </w:tcPr>
          <w:p w14:paraId="594D9B0A" w14:textId="77777777" w:rsidR="0007651B" w:rsidRPr="009B6433" w:rsidRDefault="0007651B" w:rsidP="008464E1">
            <w:pPr>
              <w:pStyle w:val="ListParagraph"/>
              <w:numPr>
                <w:ilvl w:val="1"/>
                <w:numId w:val="4"/>
              </w:numPr>
              <w:tabs>
                <w:tab w:val="left" w:pos="164"/>
              </w:tabs>
              <w:spacing w:after="200" w:line="276" w:lineRule="auto"/>
              <w:ind w:left="164" w:firstLine="0"/>
              <w:jc w:val="center"/>
              <w:rPr>
                <w:rFonts w:asciiTheme="majorHAnsi" w:hAnsiTheme="majorHAnsi" w:cs="Segoe UI Semilight"/>
                <w:b/>
                <w:bCs/>
              </w:rPr>
            </w:pPr>
          </w:p>
        </w:tc>
        <w:tc>
          <w:tcPr>
            <w:tcW w:w="2781" w:type="dxa"/>
          </w:tcPr>
          <w:p w14:paraId="1141BCB5" w14:textId="048A7BF3" w:rsidR="0007651B" w:rsidRPr="009B6433" w:rsidRDefault="00682691" w:rsidP="00EE2FE6">
            <w:pPr>
              <w:rPr>
                <w:rFonts w:ascii="Verdana" w:eastAsia="Verdana" w:hAnsi="Verdana" w:cs="Verdana"/>
                <w:b/>
                <w:sz w:val="20"/>
                <w:szCs w:val="20"/>
              </w:rPr>
            </w:pPr>
            <w:r w:rsidRPr="008464E1">
              <w:rPr>
                <w:rFonts w:asciiTheme="majorHAnsi" w:hAnsiTheme="majorHAnsi" w:cs="Segoe UI Semilight"/>
                <w:b/>
                <w:bCs/>
              </w:rPr>
              <w:t>Savitarnos portalas</w:t>
            </w:r>
          </w:p>
        </w:tc>
        <w:tc>
          <w:tcPr>
            <w:tcW w:w="5327" w:type="dxa"/>
            <w:gridSpan w:val="2"/>
          </w:tcPr>
          <w:p w14:paraId="4B135E10" w14:textId="77777777" w:rsidR="00A07A1B" w:rsidRPr="00A07A1B" w:rsidRDefault="00A07A1B" w:rsidP="00A07A1B">
            <w:pPr>
              <w:rPr>
                <w:rFonts w:asciiTheme="majorHAnsi" w:hAnsiTheme="majorHAnsi" w:cs="Segoe UI Semilight"/>
              </w:rPr>
            </w:pPr>
            <w:r w:rsidRPr="00A07A1B">
              <w:rPr>
                <w:rFonts w:asciiTheme="majorHAnsi" w:hAnsiTheme="majorHAnsi" w:cs="Segoe UI Semilight"/>
              </w:rPr>
              <w:t>Naudotojo savitarnos portalas turi būti pagrįstas WEB technologijomis ir lengvai modifikuojamas įskaitant išvaizdą ir turinį.</w:t>
            </w:r>
          </w:p>
          <w:p w14:paraId="410C6C18" w14:textId="429F66FE" w:rsidR="00A07A1B" w:rsidRPr="00A07A1B" w:rsidRDefault="00A07A1B" w:rsidP="00A07A1B">
            <w:pPr>
              <w:rPr>
                <w:rFonts w:asciiTheme="majorHAnsi" w:hAnsiTheme="majorHAnsi" w:cs="Segoe UI Semilight"/>
              </w:rPr>
            </w:pPr>
            <w:r w:rsidRPr="00A07A1B">
              <w:rPr>
                <w:rFonts w:asciiTheme="majorHAnsi" w:hAnsiTheme="majorHAnsi" w:cs="Segoe UI Semilight"/>
              </w:rPr>
              <w:t xml:space="preserve">Naudotojas savitarnos portale turi tūrėti prieigą prie žinių valdymo bazės, dažniausiai užduodamu klausimų  suteikti galimybę užregistruoti užklausą, užsakyti standartinę paslaugą ir stebėti vykdymo eigą. </w:t>
            </w:r>
          </w:p>
          <w:p w14:paraId="149BBE39" w14:textId="77777777" w:rsidR="00A07A1B" w:rsidRPr="00A07A1B" w:rsidRDefault="00A07A1B" w:rsidP="00A07A1B">
            <w:pPr>
              <w:rPr>
                <w:rFonts w:asciiTheme="majorHAnsi" w:hAnsiTheme="majorHAnsi" w:cs="Segoe UI Semilight"/>
              </w:rPr>
            </w:pPr>
            <w:r w:rsidRPr="00A07A1B">
              <w:rPr>
                <w:rFonts w:asciiTheme="majorHAnsi" w:hAnsiTheme="majorHAnsi" w:cs="Segoe UI Semilight"/>
              </w:rPr>
              <w:t>Savitarnos portale esant žinių valdymo bazė turi leisti atlikti tekstinę paiešką.</w:t>
            </w:r>
          </w:p>
          <w:p w14:paraId="35DD3A98" w14:textId="77777777" w:rsidR="00A07A1B" w:rsidRPr="00A07A1B" w:rsidRDefault="00A07A1B" w:rsidP="00A07A1B">
            <w:pPr>
              <w:rPr>
                <w:rFonts w:asciiTheme="majorHAnsi" w:hAnsiTheme="majorHAnsi" w:cs="Segoe UI Semilight"/>
              </w:rPr>
            </w:pPr>
            <w:r w:rsidRPr="00A07A1B">
              <w:rPr>
                <w:rFonts w:asciiTheme="majorHAnsi" w:hAnsiTheme="majorHAnsi" w:cs="Segoe UI Semilight"/>
              </w:rPr>
              <w:t>Turi būti galimybė susieti naudotoją su specifine grupe ir/ar veikla ir pateikti jam personalizuotą turinį.</w:t>
            </w:r>
          </w:p>
          <w:p w14:paraId="031DA14E" w14:textId="77777777" w:rsidR="00A07A1B" w:rsidRPr="00A07A1B" w:rsidRDefault="00A07A1B" w:rsidP="00A07A1B">
            <w:pPr>
              <w:rPr>
                <w:rFonts w:asciiTheme="majorHAnsi" w:hAnsiTheme="majorHAnsi" w:cs="Segoe UI Semilight"/>
              </w:rPr>
            </w:pPr>
            <w:r w:rsidRPr="00A07A1B">
              <w:rPr>
                <w:rFonts w:asciiTheme="majorHAnsi" w:hAnsiTheme="majorHAnsi" w:cs="Segoe UI Semilight"/>
              </w:rPr>
              <w:t>Turi būti galimybė kurti, platinti ir valdyti naudotojų apklausas.</w:t>
            </w:r>
          </w:p>
          <w:p w14:paraId="22C1D6C6" w14:textId="77777777" w:rsidR="00A07A1B" w:rsidRPr="00A07A1B" w:rsidRDefault="00A07A1B" w:rsidP="00A07A1B">
            <w:pPr>
              <w:rPr>
                <w:rFonts w:asciiTheme="majorHAnsi" w:hAnsiTheme="majorHAnsi" w:cs="Segoe UI Semilight"/>
              </w:rPr>
            </w:pPr>
            <w:r w:rsidRPr="00A07A1B">
              <w:rPr>
                <w:rFonts w:asciiTheme="majorHAnsi" w:hAnsiTheme="majorHAnsi" w:cs="Segoe UI Semilight"/>
              </w:rPr>
              <w:t xml:space="preserve">Turi turėti realaus laiko susirašinėjimo funkcionalumą (angl. </w:t>
            </w:r>
            <w:proofErr w:type="spellStart"/>
            <w:r w:rsidRPr="00A07A1B">
              <w:rPr>
                <w:rFonts w:asciiTheme="majorHAnsi" w:hAnsiTheme="majorHAnsi" w:cs="Segoe UI Semilight"/>
              </w:rPr>
              <w:t>chat</w:t>
            </w:r>
            <w:proofErr w:type="spellEnd"/>
            <w:r w:rsidRPr="00A07A1B">
              <w:rPr>
                <w:rFonts w:asciiTheme="majorHAnsi" w:hAnsiTheme="majorHAnsi" w:cs="Segoe UI Semilight"/>
              </w:rPr>
              <w:t>).</w:t>
            </w:r>
          </w:p>
          <w:p w14:paraId="555C49D7" w14:textId="77777777" w:rsidR="00A07A1B" w:rsidRPr="00A07A1B" w:rsidRDefault="00A07A1B" w:rsidP="00A07A1B">
            <w:pPr>
              <w:rPr>
                <w:rFonts w:asciiTheme="majorHAnsi" w:hAnsiTheme="majorHAnsi" w:cs="Segoe UI Semilight"/>
              </w:rPr>
            </w:pPr>
            <w:r w:rsidRPr="00A07A1B">
              <w:rPr>
                <w:rFonts w:asciiTheme="majorHAnsi" w:hAnsiTheme="majorHAnsi" w:cs="Segoe UI Semilight"/>
              </w:rPr>
              <w:t>Turi būti galimybė skelbti viešus pranešimus apie vykdomus darbus, esamas problemas, atnaujinimus ir kt.</w:t>
            </w:r>
          </w:p>
          <w:p w14:paraId="50899CCA" w14:textId="77777777" w:rsidR="00A07A1B" w:rsidRPr="00A07A1B" w:rsidRDefault="00A07A1B" w:rsidP="00A07A1B">
            <w:pPr>
              <w:rPr>
                <w:rFonts w:asciiTheme="majorHAnsi" w:hAnsiTheme="majorHAnsi" w:cs="Segoe UI Semilight"/>
              </w:rPr>
            </w:pPr>
            <w:r w:rsidRPr="00A07A1B">
              <w:rPr>
                <w:rFonts w:asciiTheme="majorHAnsi" w:hAnsiTheme="majorHAnsi" w:cs="Segoe UI Semilight"/>
              </w:rPr>
              <w:t>Turi užtikrinti, kad IT paslaugų naudotojai matytų jų pateiktų užklausų bei jų užregistruotų incidentų sprendimo būsenas.</w:t>
            </w:r>
          </w:p>
          <w:p w14:paraId="21F118B7" w14:textId="34133FB6" w:rsidR="0007651B" w:rsidRPr="00375C11" w:rsidRDefault="00A07A1B" w:rsidP="00375C11">
            <w:pPr>
              <w:rPr>
                <w:rFonts w:asciiTheme="majorHAnsi" w:hAnsiTheme="majorHAnsi" w:cs="Segoe UI Semilight"/>
              </w:rPr>
            </w:pPr>
            <w:r w:rsidRPr="00A07A1B">
              <w:rPr>
                <w:rFonts w:asciiTheme="majorHAnsi" w:hAnsiTheme="majorHAnsi" w:cs="Segoe UI Semilight"/>
              </w:rPr>
              <w:t xml:space="preserve">Turi užtikrinti naudotojų teisių valdymą pagal naudotojui suteiktą rolę, naudotojui pateikti tik tą </w:t>
            </w:r>
            <w:r w:rsidRPr="00A07A1B">
              <w:rPr>
                <w:rFonts w:asciiTheme="majorHAnsi" w:hAnsiTheme="majorHAnsi" w:cs="Segoe UI Semilight"/>
              </w:rPr>
              <w:lastRenderedPageBreak/>
              <w:t>informaciją ir programinės įrangos funkcionalumą, kurie priklauso jam priskirtos rolės atlikėjui.</w:t>
            </w:r>
          </w:p>
        </w:tc>
      </w:tr>
      <w:tr w:rsidR="001B30E2" w:rsidRPr="009B6433" w14:paraId="21BE3770" w14:textId="77777777" w:rsidTr="008464E1">
        <w:trPr>
          <w:gridAfter w:val="1"/>
          <w:wAfter w:w="46" w:type="dxa"/>
          <w:trHeight w:val="190"/>
        </w:trPr>
        <w:tc>
          <w:tcPr>
            <w:tcW w:w="1271" w:type="dxa"/>
          </w:tcPr>
          <w:p w14:paraId="79F16CE1" w14:textId="77777777" w:rsidR="001B30E2" w:rsidRPr="009B6433" w:rsidRDefault="001B30E2" w:rsidP="008464E1">
            <w:pPr>
              <w:pStyle w:val="ListParagraph"/>
              <w:numPr>
                <w:ilvl w:val="1"/>
                <w:numId w:val="4"/>
              </w:numPr>
              <w:tabs>
                <w:tab w:val="left" w:pos="164"/>
              </w:tabs>
              <w:spacing w:after="200" w:line="276" w:lineRule="auto"/>
              <w:ind w:left="164" w:firstLine="0"/>
              <w:jc w:val="center"/>
              <w:rPr>
                <w:rFonts w:asciiTheme="majorHAnsi" w:hAnsiTheme="majorHAnsi" w:cs="Segoe UI Semilight"/>
                <w:b/>
                <w:bCs/>
              </w:rPr>
            </w:pPr>
          </w:p>
        </w:tc>
        <w:tc>
          <w:tcPr>
            <w:tcW w:w="2781" w:type="dxa"/>
          </w:tcPr>
          <w:p w14:paraId="3DEADE49" w14:textId="03C89384" w:rsidR="001B30E2" w:rsidRPr="008464E1" w:rsidRDefault="00EE419E" w:rsidP="00EE2FE6">
            <w:pPr>
              <w:rPr>
                <w:rFonts w:asciiTheme="majorHAnsi" w:hAnsiTheme="majorHAnsi" w:cs="Segoe UI Semilight"/>
                <w:b/>
                <w:bCs/>
              </w:rPr>
            </w:pPr>
            <w:r w:rsidRPr="008464E1">
              <w:rPr>
                <w:rFonts w:asciiTheme="majorHAnsi" w:hAnsiTheme="majorHAnsi" w:cs="Segoe UI Semilight"/>
                <w:b/>
                <w:bCs/>
              </w:rPr>
              <w:t>Paslaugų katalogas</w:t>
            </w:r>
          </w:p>
        </w:tc>
        <w:tc>
          <w:tcPr>
            <w:tcW w:w="5327" w:type="dxa"/>
            <w:gridSpan w:val="2"/>
          </w:tcPr>
          <w:p w14:paraId="4BB1AD15" w14:textId="617FF41E" w:rsidR="001B30E2" w:rsidRDefault="00A07A1B" w:rsidP="00A07A1B">
            <w:pPr>
              <w:rPr>
                <w:rFonts w:asciiTheme="majorHAnsi" w:hAnsiTheme="majorHAnsi" w:cs="Segoe UI Semilight"/>
              </w:rPr>
            </w:pPr>
            <w:r w:rsidRPr="00A07A1B">
              <w:rPr>
                <w:rFonts w:asciiTheme="majorHAnsi" w:hAnsiTheme="majorHAnsi" w:cs="Segoe UI Semilight"/>
              </w:rPr>
              <w:t xml:space="preserve">Paslaugų katalogas turi būti struktūrizuotas bei leisti kurti ne tik paslaugas, bet ir paslaugų pasiūlymus (angl. </w:t>
            </w:r>
            <w:proofErr w:type="spellStart"/>
            <w:r w:rsidRPr="00A07A1B">
              <w:rPr>
                <w:rFonts w:asciiTheme="majorHAnsi" w:hAnsiTheme="majorHAnsi" w:cs="Segoe UI Semilight"/>
              </w:rPr>
              <w:t>service</w:t>
            </w:r>
            <w:proofErr w:type="spellEnd"/>
            <w:r w:rsidRPr="00A07A1B">
              <w:rPr>
                <w:rFonts w:asciiTheme="majorHAnsi" w:hAnsiTheme="majorHAnsi" w:cs="Segoe UI Semilight"/>
              </w:rPr>
              <w:t xml:space="preserve"> </w:t>
            </w:r>
            <w:proofErr w:type="spellStart"/>
            <w:r w:rsidRPr="00A07A1B">
              <w:rPr>
                <w:rFonts w:asciiTheme="majorHAnsi" w:hAnsiTheme="majorHAnsi" w:cs="Segoe UI Semilight"/>
              </w:rPr>
              <w:t>offerings</w:t>
            </w:r>
            <w:proofErr w:type="spellEnd"/>
            <w:r w:rsidRPr="00A07A1B">
              <w:rPr>
                <w:rFonts w:asciiTheme="majorHAnsi" w:hAnsiTheme="majorHAnsi" w:cs="Segoe UI Semilight"/>
              </w:rPr>
              <w:t xml:space="preserve">) bei apibrėžti paslaugų nustatymus (angl. </w:t>
            </w:r>
            <w:proofErr w:type="spellStart"/>
            <w:r w:rsidRPr="00A07A1B">
              <w:rPr>
                <w:rFonts w:asciiTheme="majorHAnsi" w:hAnsiTheme="majorHAnsi" w:cs="Segoe UI Semilight"/>
              </w:rPr>
              <w:t>service</w:t>
            </w:r>
            <w:proofErr w:type="spellEnd"/>
            <w:r w:rsidRPr="00A07A1B">
              <w:rPr>
                <w:rFonts w:asciiTheme="majorHAnsi" w:hAnsiTheme="majorHAnsi" w:cs="Segoe UI Semilight"/>
              </w:rPr>
              <w:t xml:space="preserve"> </w:t>
            </w:r>
            <w:proofErr w:type="spellStart"/>
            <w:r w:rsidRPr="00A07A1B">
              <w:rPr>
                <w:rFonts w:asciiTheme="majorHAnsi" w:hAnsiTheme="majorHAnsi" w:cs="Segoe UI Semilight"/>
              </w:rPr>
              <w:t>options</w:t>
            </w:r>
            <w:proofErr w:type="spellEnd"/>
            <w:r w:rsidRPr="00A07A1B">
              <w:rPr>
                <w:rFonts w:asciiTheme="majorHAnsi" w:hAnsiTheme="majorHAnsi" w:cs="Segoe UI Semilight"/>
              </w:rPr>
              <w:t xml:space="preserve">) ir kt. </w:t>
            </w:r>
          </w:p>
          <w:p w14:paraId="185E984C" w14:textId="77777777" w:rsidR="00A07A1B" w:rsidRPr="00A07A1B" w:rsidRDefault="00A07A1B" w:rsidP="00A07A1B">
            <w:pPr>
              <w:rPr>
                <w:rFonts w:asciiTheme="majorHAnsi" w:hAnsiTheme="majorHAnsi" w:cs="Segoe UI Semilight"/>
              </w:rPr>
            </w:pPr>
            <w:r w:rsidRPr="00A07A1B">
              <w:rPr>
                <w:rFonts w:asciiTheme="majorHAnsi" w:hAnsiTheme="majorHAnsi" w:cs="Segoe UI Semilight"/>
              </w:rPr>
              <w:t>Paslaugų katalogas turi atvaizduoti paslaugų pasiūlymus piktogramomis ir trumpais aprašymais.</w:t>
            </w:r>
          </w:p>
          <w:p w14:paraId="574F37FC" w14:textId="000566EB" w:rsidR="00A07A1B" w:rsidRDefault="00A07A1B" w:rsidP="00A07A1B">
            <w:pPr>
              <w:rPr>
                <w:rFonts w:asciiTheme="majorHAnsi" w:hAnsiTheme="majorHAnsi" w:cs="Segoe UI Semilight"/>
              </w:rPr>
            </w:pPr>
            <w:r w:rsidRPr="00A07A1B">
              <w:rPr>
                <w:rFonts w:asciiTheme="majorHAnsi" w:hAnsiTheme="majorHAnsi" w:cs="Segoe UI Semilight"/>
              </w:rPr>
              <w:t xml:space="preserve">Turi leisti paslaugų užsakymų (angl. </w:t>
            </w:r>
            <w:proofErr w:type="spellStart"/>
            <w:r w:rsidRPr="00A07A1B">
              <w:rPr>
                <w:rFonts w:asciiTheme="majorHAnsi" w:hAnsiTheme="majorHAnsi" w:cs="Segoe UI Semilight"/>
              </w:rPr>
              <w:t>service</w:t>
            </w:r>
            <w:proofErr w:type="spellEnd"/>
            <w:r w:rsidRPr="00A07A1B">
              <w:rPr>
                <w:rFonts w:asciiTheme="majorHAnsi" w:hAnsiTheme="majorHAnsi" w:cs="Segoe UI Semilight"/>
              </w:rPr>
              <w:t xml:space="preserve"> </w:t>
            </w:r>
            <w:proofErr w:type="spellStart"/>
            <w:r w:rsidRPr="00A07A1B">
              <w:rPr>
                <w:rFonts w:asciiTheme="majorHAnsi" w:hAnsiTheme="majorHAnsi" w:cs="Segoe UI Semilight"/>
              </w:rPr>
              <w:t>requests</w:t>
            </w:r>
            <w:proofErr w:type="spellEnd"/>
            <w:r w:rsidRPr="00A07A1B">
              <w:rPr>
                <w:rFonts w:asciiTheme="majorHAnsi" w:hAnsiTheme="majorHAnsi" w:cs="Segoe UI Semilight"/>
              </w:rPr>
              <w:t xml:space="preserve">) valdymą realizuoti per darbų sekas (angl. </w:t>
            </w:r>
            <w:proofErr w:type="spellStart"/>
            <w:r w:rsidRPr="00A07A1B">
              <w:rPr>
                <w:rFonts w:asciiTheme="majorHAnsi" w:hAnsiTheme="majorHAnsi" w:cs="Segoe UI Semilight"/>
              </w:rPr>
              <w:t>workflow</w:t>
            </w:r>
            <w:proofErr w:type="spellEnd"/>
            <w:r w:rsidRPr="00A07A1B">
              <w:rPr>
                <w:rFonts w:asciiTheme="majorHAnsi" w:hAnsiTheme="majorHAnsi" w:cs="Segoe UI Semilight"/>
              </w:rPr>
              <w:t>) įskaitant nuoseklų ir lygiagretų užduočių vykdymą. Turi būti galimybė vykdyti užsakymų patvirtinimus (</w:t>
            </w:r>
            <w:proofErr w:type="spellStart"/>
            <w:r w:rsidRPr="00A07A1B">
              <w:rPr>
                <w:rFonts w:asciiTheme="majorHAnsi" w:hAnsiTheme="majorHAnsi" w:cs="Segoe UI Semilight"/>
              </w:rPr>
              <w:t>angl</w:t>
            </w:r>
            <w:proofErr w:type="spellEnd"/>
            <w:r w:rsidRPr="00A07A1B">
              <w:rPr>
                <w:rFonts w:asciiTheme="majorHAnsi" w:hAnsiTheme="majorHAnsi" w:cs="Segoe UI Semilight"/>
              </w:rPr>
              <w:t xml:space="preserve"> </w:t>
            </w:r>
            <w:proofErr w:type="spellStart"/>
            <w:r w:rsidRPr="00A07A1B">
              <w:rPr>
                <w:rFonts w:asciiTheme="majorHAnsi" w:hAnsiTheme="majorHAnsi" w:cs="Segoe UI Semilight"/>
              </w:rPr>
              <w:t>approvals</w:t>
            </w:r>
            <w:proofErr w:type="spellEnd"/>
            <w:r w:rsidRPr="00A07A1B">
              <w:rPr>
                <w:rFonts w:asciiTheme="majorHAnsi" w:hAnsiTheme="majorHAnsi" w:cs="Segoe UI Semilight"/>
              </w:rPr>
              <w:t>).</w:t>
            </w:r>
          </w:p>
          <w:p w14:paraId="05A23451" w14:textId="1D78C878" w:rsidR="00A07A1B" w:rsidRDefault="00A07A1B" w:rsidP="00A07A1B">
            <w:pPr>
              <w:rPr>
                <w:rFonts w:asciiTheme="majorHAnsi" w:hAnsiTheme="majorHAnsi" w:cs="Segoe UI Semilight"/>
              </w:rPr>
            </w:pPr>
            <w:r w:rsidRPr="00A07A1B">
              <w:rPr>
                <w:rFonts w:asciiTheme="majorHAnsi" w:hAnsiTheme="majorHAnsi" w:cs="Segoe UI Semilight"/>
              </w:rPr>
              <w:t xml:space="preserve">Turi užtikrinti galimybę susieti paslaugų pasiūlymus su paslaugų lygio sutartimis (angl. </w:t>
            </w:r>
            <w:proofErr w:type="spellStart"/>
            <w:r w:rsidRPr="00A07A1B">
              <w:rPr>
                <w:rFonts w:asciiTheme="majorHAnsi" w:hAnsiTheme="majorHAnsi" w:cs="Segoe UI Semilight"/>
              </w:rPr>
              <w:t>service</w:t>
            </w:r>
            <w:proofErr w:type="spellEnd"/>
            <w:r w:rsidRPr="00A07A1B">
              <w:rPr>
                <w:rFonts w:asciiTheme="majorHAnsi" w:hAnsiTheme="majorHAnsi" w:cs="Segoe UI Semilight"/>
              </w:rPr>
              <w:t xml:space="preserve"> </w:t>
            </w:r>
            <w:proofErr w:type="spellStart"/>
            <w:r w:rsidRPr="00A07A1B">
              <w:rPr>
                <w:rFonts w:asciiTheme="majorHAnsi" w:hAnsiTheme="majorHAnsi" w:cs="Segoe UI Semilight"/>
              </w:rPr>
              <w:t>level</w:t>
            </w:r>
            <w:proofErr w:type="spellEnd"/>
            <w:r w:rsidRPr="00A07A1B">
              <w:rPr>
                <w:rFonts w:asciiTheme="majorHAnsi" w:hAnsiTheme="majorHAnsi" w:cs="Segoe UI Semilight"/>
              </w:rPr>
              <w:t xml:space="preserve"> </w:t>
            </w:r>
            <w:proofErr w:type="spellStart"/>
            <w:r w:rsidRPr="00A07A1B">
              <w:rPr>
                <w:rFonts w:asciiTheme="majorHAnsi" w:hAnsiTheme="majorHAnsi" w:cs="Segoe UI Semilight"/>
              </w:rPr>
              <w:t>agreement</w:t>
            </w:r>
            <w:proofErr w:type="spellEnd"/>
            <w:r w:rsidRPr="00A07A1B">
              <w:rPr>
                <w:rFonts w:asciiTheme="majorHAnsi" w:hAnsiTheme="majorHAnsi" w:cs="Segoe UI Semilight"/>
              </w:rPr>
              <w:t>).</w:t>
            </w:r>
          </w:p>
          <w:p w14:paraId="7FCAF55E" w14:textId="77777777" w:rsidR="00A07A1B" w:rsidRPr="00A07A1B" w:rsidRDefault="00A07A1B" w:rsidP="00A07A1B">
            <w:pPr>
              <w:rPr>
                <w:rFonts w:asciiTheme="majorHAnsi" w:hAnsiTheme="majorHAnsi" w:cs="Segoe UI Semilight"/>
              </w:rPr>
            </w:pPr>
            <w:r w:rsidRPr="00A07A1B">
              <w:rPr>
                <w:rFonts w:asciiTheme="majorHAnsi" w:hAnsiTheme="majorHAnsi" w:cs="Segoe UI Semilight"/>
              </w:rPr>
              <w:t>Turi užtikrinti galimybę kurti ir pateikti paslaugų pasiūlymus ar pasiūlymų paketus, jų aprašymus, suteikimo terminus ir kainą.</w:t>
            </w:r>
          </w:p>
          <w:p w14:paraId="3801D727" w14:textId="283401ED" w:rsidR="00A07A1B" w:rsidRDefault="00A07A1B" w:rsidP="00A07A1B">
            <w:pPr>
              <w:rPr>
                <w:rFonts w:asciiTheme="majorHAnsi" w:hAnsiTheme="majorHAnsi" w:cs="Segoe UI Semilight"/>
              </w:rPr>
            </w:pPr>
            <w:r w:rsidRPr="00A07A1B">
              <w:rPr>
                <w:rFonts w:asciiTheme="majorHAnsi" w:hAnsiTheme="majorHAnsi" w:cs="Segoe UI Semilight"/>
              </w:rPr>
              <w:t>Paslaugų katalogas turi leisti naudotojų sąsajoje grupuoti paslaugų pasiūlymus bei atvaizduoti juos hierarchinėje struktūroje.</w:t>
            </w:r>
          </w:p>
          <w:p w14:paraId="160AA657" w14:textId="77777777" w:rsidR="00A07A1B" w:rsidRPr="00A07A1B" w:rsidRDefault="00A07A1B" w:rsidP="00A07A1B">
            <w:pPr>
              <w:rPr>
                <w:rFonts w:asciiTheme="majorHAnsi" w:hAnsiTheme="majorHAnsi" w:cs="Segoe UI Semilight"/>
              </w:rPr>
            </w:pPr>
            <w:r w:rsidRPr="00A07A1B">
              <w:rPr>
                <w:rFonts w:asciiTheme="majorHAnsi" w:hAnsiTheme="majorHAnsi" w:cs="Segoe UI Semilight"/>
              </w:rPr>
              <w:t>Paslaugų katalogo naudotojo sąsajoje turi būti realizuota greita paslaugos paieška.</w:t>
            </w:r>
          </w:p>
          <w:p w14:paraId="319C1978" w14:textId="77777777" w:rsidR="00A07A1B" w:rsidRPr="00A07A1B" w:rsidRDefault="00A07A1B" w:rsidP="00A07A1B">
            <w:pPr>
              <w:rPr>
                <w:rFonts w:asciiTheme="majorHAnsi" w:hAnsiTheme="majorHAnsi" w:cs="Segoe UI Semilight"/>
              </w:rPr>
            </w:pPr>
            <w:r w:rsidRPr="00A07A1B">
              <w:rPr>
                <w:rFonts w:asciiTheme="majorHAnsi" w:hAnsiTheme="majorHAnsi" w:cs="Segoe UI Semilight"/>
              </w:rPr>
              <w:t>Turi užtikrinti galimybę stebėti užsakymų, užregistruotų per paslaugų katalogą, vykdymo eigą.</w:t>
            </w:r>
          </w:p>
          <w:p w14:paraId="4C89DD78" w14:textId="77777777" w:rsidR="00A07A1B" w:rsidRPr="00A07A1B" w:rsidRDefault="00A07A1B" w:rsidP="00A07A1B">
            <w:pPr>
              <w:rPr>
                <w:rFonts w:asciiTheme="majorHAnsi" w:hAnsiTheme="majorHAnsi" w:cs="Segoe UI Semilight"/>
              </w:rPr>
            </w:pPr>
            <w:r w:rsidRPr="00A07A1B">
              <w:rPr>
                <w:rFonts w:asciiTheme="majorHAnsi" w:hAnsiTheme="majorHAnsi" w:cs="Segoe UI Semilight"/>
              </w:rPr>
              <w:t>Turi turėti paslaugų ir paslaugų pasiūlymų pavyzdinius šablonus.</w:t>
            </w:r>
          </w:p>
          <w:p w14:paraId="11B08F00" w14:textId="60022C5E" w:rsidR="00A07A1B" w:rsidRDefault="00A07A1B" w:rsidP="00A07A1B">
            <w:pPr>
              <w:rPr>
                <w:rFonts w:asciiTheme="majorHAnsi" w:hAnsiTheme="majorHAnsi" w:cs="Segoe UI Semilight"/>
              </w:rPr>
            </w:pPr>
            <w:r w:rsidRPr="00A07A1B">
              <w:rPr>
                <w:rFonts w:asciiTheme="majorHAnsi" w:hAnsiTheme="majorHAnsi" w:cs="Segoe UI Semilight"/>
              </w:rPr>
              <w:t>Turi leisti apriboti naudotojams paslaugų kataloge prieinamas paslaugas priklausomai nuo jų rolės, lokacijos ir organizacinio vieneto.</w:t>
            </w:r>
          </w:p>
          <w:p w14:paraId="765E7BBF" w14:textId="54D626DE" w:rsidR="001B30E2" w:rsidRPr="009B6433" w:rsidRDefault="00A07A1B" w:rsidP="00A07A1B">
            <w:r w:rsidRPr="00A07A1B">
              <w:rPr>
                <w:rFonts w:asciiTheme="majorHAnsi" w:hAnsiTheme="majorHAnsi" w:cs="Segoe UI Semilight"/>
              </w:rPr>
              <w:t>Turi leisti matuoti teikiamų paslaugų kokybę, suteikimo terminus ir palyginti su paslaugų lygio sutartimis.</w:t>
            </w:r>
          </w:p>
        </w:tc>
      </w:tr>
      <w:tr w:rsidR="001B30E2" w:rsidRPr="009B6433" w14:paraId="75D0D001" w14:textId="77777777" w:rsidTr="008464E1">
        <w:trPr>
          <w:gridAfter w:val="1"/>
          <w:wAfter w:w="46" w:type="dxa"/>
          <w:trHeight w:val="190"/>
        </w:trPr>
        <w:tc>
          <w:tcPr>
            <w:tcW w:w="1271" w:type="dxa"/>
          </w:tcPr>
          <w:p w14:paraId="5AA9B9D8" w14:textId="77777777" w:rsidR="001B30E2" w:rsidRPr="009B6433" w:rsidRDefault="001B30E2" w:rsidP="008464E1">
            <w:pPr>
              <w:pStyle w:val="ListParagraph"/>
              <w:numPr>
                <w:ilvl w:val="1"/>
                <w:numId w:val="4"/>
              </w:numPr>
              <w:tabs>
                <w:tab w:val="left" w:pos="164"/>
              </w:tabs>
              <w:spacing w:after="200" w:line="276" w:lineRule="auto"/>
              <w:ind w:left="164" w:firstLine="0"/>
              <w:jc w:val="center"/>
              <w:rPr>
                <w:rFonts w:asciiTheme="majorHAnsi" w:hAnsiTheme="majorHAnsi" w:cs="Segoe UI Semilight"/>
                <w:b/>
                <w:bCs/>
              </w:rPr>
            </w:pPr>
          </w:p>
        </w:tc>
        <w:tc>
          <w:tcPr>
            <w:tcW w:w="2781" w:type="dxa"/>
          </w:tcPr>
          <w:p w14:paraId="3C4B6870" w14:textId="70405632" w:rsidR="001B30E2" w:rsidRPr="008464E1" w:rsidRDefault="00EE419E" w:rsidP="00EE2FE6">
            <w:pPr>
              <w:rPr>
                <w:rFonts w:asciiTheme="majorHAnsi" w:hAnsiTheme="majorHAnsi" w:cs="Segoe UI Semilight"/>
                <w:b/>
                <w:bCs/>
              </w:rPr>
            </w:pPr>
            <w:r w:rsidRPr="008464E1">
              <w:rPr>
                <w:rFonts w:asciiTheme="majorHAnsi" w:hAnsiTheme="majorHAnsi" w:cs="Segoe UI Semilight"/>
                <w:b/>
                <w:bCs/>
              </w:rPr>
              <w:t>Užklausų valdymas</w:t>
            </w:r>
          </w:p>
        </w:tc>
        <w:tc>
          <w:tcPr>
            <w:tcW w:w="5327" w:type="dxa"/>
            <w:gridSpan w:val="2"/>
          </w:tcPr>
          <w:p w14:paraId="34A5C765" w14:textId="65BC8F9A" w:rsidR="001B30E2" w:rsidRDefault="00A07A1B" w:rsidP="00A07A1B">
            <w:pPr>
              <w:rPr>
                <w:rFonts w:asciiTheme="majorHAnsi" w:hAnsiTheme="majorHAnsi" w:cs="Segoe UI Semilight"/>
              </w:rPr>
            </w:pPr>
            <w:r w:rsidRPr="00A07A1B">
              <w:rPr>
                <w:rFonts w:asciiTheme="majorHAnsi" w:hAnsiTheme="majorHAnsi" w:cs="Segoe UI Semilight"/>
              </w:rPr>
              <w:t>Turi būti galimybė galutiniam naudotojui pačiam užregistruoti užklausą ir stebėti jos įgyvendinimo eigą.</w:t>
            </w:r>
          </w:p>
          <w:p w14:paraId="2F9C9F93" w14:textId="249B48EE" w:rsidR="00A07A1B" w:rsidRDefault="00A07A1B" w:rsidP="00A07A1B">
            <w:pPr>
              <w:rPr>
                <w:rFonts w:asciiTheme="majorHAnsi" w:hAnsiTheme="majorHAnsi" w:cs="Segoe UI Semilight"/>
              </w:rPr>
            </w:pPr>
            <w:r w:rsidRPr="00A07A1B">
              <w:rPr>
                <w:rFonts w:asciiTheme="majorHAnsi" w:hAnsiTheme="majorHAnsi" w:cs="Segoe UI Semilight"/>
              </w:rPr>
              <w:t>Programinė įranga turi automatiškai užpildyti informaciją apie naudotoją.</w:t>
            </w:r>
          </w:p>
          <w:p w14:paraId="3D4E9C3D" w14:textId="6B27E926" w:rsidR="00A07A1B" w:rsidRDefault="00A07A1B" w:rsidP="00A07A1B">
            <w:pPr>
              <w:rPr>
                <w:rFonts w:asciiTheme="majorHAnsi" w:hAnsiTheme="majorHAnsi" w:cs="Segoe UI Semilight"/>
              </w:rPr>
            </w:pPr>
            <w:r w:rsidRPr="00A07A1B">
              <w:rPr>
                <w:rFonts w:asciiTheme="majorHAnsi" w:hAnsiTheme="majorHAnsi" w:cs="Segoe UI Semilight"/>
              </w:rPr>
              <w:t>Turi būti galimybė apriboti užklausų šablonų redagavimą tik įgaliotiems sistemos naudotojams.</w:t>
            </w:r>
          </w:p>
          <w:p w14:paraId="529C348F" w14:textId="77777777" w:rsidR="00A07A1B" w:rsidRPr="00A07A1B" w:rsidRDefault="00A07A1B" w:rsidP="00A07A1B">
            <w:pPr>
              <w:rPr>
                <w:rFonts w:asciiTheme="majorHAnsi" w:hAnsiTheme="majorHAnsi" w:cs="Segoe UI Semilight"/>
              </w:rPr>
            </w:pPr>
            <w:r w:rsidRPr="00A07A1B">
              <w:rPr>
                <w:rFonts w:asciiTheme="majorHAnsi" w:hAnsiTheme="majorHAnsi" w:cs="Segoe UI Semilight"/>
              </w:rPr>
              <w:t xml:space="preserve">Turi būti galimybė automatiškai siųsti, gauti, stebėti užklausų patvirtinimus (angl. </w:t>
            </w:r>
            <w:proofErr w:type="spellStart"/>
            <w:r w:rsidRPr="00A07A1B">
              <w:rPr>
                <w:rFonts w:asciiTheme="majorHAnsi" w:hAnsiTheme="majorHAnsi" w:cs="Segoe UI Semilight"/>
              </w:rPr>
              <w:t>approvals</w:t>
            </w:r>
            <w:proofErr w:type="spellEnd"/>
            <w:r w:rsidRPr="00A07A1B">
              <w:rPr>
                <w:rFonts w:asciiTheme="majorHAnsi" w:hAnsiTheme="majorHAnsi" w:cs="Segoe UI Semilight"/>
              </w:rPr>
              <w:t>) bei vykdymo metu keisti nustatytas darbų sekas.</w:t>
            </w:r>
          </w:p>
          <w:p w14:paraId="4D99257E" w14:textId="77777777" w:rsidR="00A07A1B" w:rsidRPr="00A07A1B" w:rsidRDefault="00A07A1B" w:rsidP="00A07A1B">
            <w:pPr>
              <w:rPr>
                <w:rFonts w:asciiTheme="majorHAnsi" w:hAnsiTheme="majorHAnsi" w:cs="Segoe UI Semilight"/>
              </w:rPr>
            </w:pPr>
            <w:r w:rsidRPr="00A07A1B">
              <w:rPr>
                <w:rFonts w:asciiTheme="majorHAnsi" w:hAnsiTheme="majorHAnsi" w:cs="Segoe UI Semilight"/>
              </w:rPr>
              <w:t>Turi būti galimybė teikti užklausas anonimiškai.</w:t>
            </w:r>
          </w:p>
          <w:p w14:paraId="074040EC" w14:textId="77777777" w:rsidR="00A07A1B" w:rsidRPr="00A07A1B" w:rsidRDefault="00A07A1B" w:rsidP="00A07A1B">
            <w:pPr>
              <w:rPr>
                <w:rFonts w:asciiTheme="majorHAnsi" w:hAnsiTheme="majorHAnsi" w:cs="Segoe UI Semilight"/>
              </w:rPr>
            </w:pPr>
            <w:r w:rsidRPr="00A07A1B">
              <w:rPr>
                <w:rFonts w:asciiTheme="majorHAnsi" w:hAnsiTheme="majorHAnsi" w:cs="Segoe UI Semilight"/>
              </w:rPr>
              <w:t>Turi būti galimybė savitarnos portale  sistemos naudotojui atšaukti užklausos vykdymą.</w:t>
            </w:r>
          </w:p>
          <w:p w14:paraId="470751A9" w14:textId="77777777" w:rsidR="00A07A1B" w:rsidRPr="00A07A1B" w:rsidRDefault="00A07A1B" w:rsidP="00A07A1B">
            <w:pPr>
              <w:rPr>
                <w:rFonts w:asciiTheme="majorHAnsi" w:hAnsiTheme="majorHAnsi" w:cs="Segoe UI Semilight"/>
              </w:rPr>
            </w:pPr>
            <w:r w:rsidRPr="00A07A1B">
              <w:rPr>
                <w:rFonts w:asciiTheme="majorHAnsi" w:hAnsiTheme="majorHAnsi" w:cs="Segoe UI Semilight"/>
              </w:rPr>
              <w:t xml:space="preserve">Turi būti galimybė palyginti naujai sukurtą užklausą su jau užregistruotomis. </w:t>
            </w:r>
          </w:p>
          <w:p w14:paraId="33F269C7" w14:textId="0049DF8C" w:rsidR="001B30E2" w:rsidRPr="009B6433" w:rsidRDefault="00A07A1B" w:rsidP="00A07A1B">
            <w:r w:rsidRPr="00A07A1B">
              <w:rPr>
                <w:rFonts w:asciiTheme="majorHAnsi" w:hAnsiTheme="majorHAnsi" w:cs="Segoe UI Semilight"/>
              </w:rPr>
              <w:lastRenderedPageBreak/>
              <w:t>Turi būti galimybė surinkti atsiliepimus po užklausos įvykdymo.</w:t>
            </w:r>
          </w:p>
        </w:tc>
      </w:tr>
      <w:tr w:rsidR="001B30E2" w:rsidRPr="009B6433" w14:paraId="29220CA9" w14:textId="77777777" w:rsidTr="008464E1">
        <w:trPr>
          <w:gridAfter w:val="1"/>
          <w:wAfter w:w="46" w:type="dxa"/>
          <w:trHeight w:val="190"/>
        </w:trPr>
        <w:tc>
          <w:tcPr>
            <w:tcW w:w="1271" w:type="dxa"/>
          </w:tcPr>
          <w:p w14:paraId="51CA0B46" w14:textId="77777777" w:rsidR="001B30E2" w:rsidRPr="009B6433" w:rsidRDefault="001B30E2" w:rsidP="008464E1">
            <w:pPr>
              <w:pStyle w:val="ListParagraph"/>
              <w:numPr>
                <w:ilvl w:val="1"/>
                <w:numId w:val="4"/>
              </w:numPr>
              <w:tabs>
                <w:tab w:val="left" w:pos="164"/>
              </w:tabs>
              <w:spacing w:after="200" w:line="276" w:lineRule="auto"/>
              <w:ind w:left="164" w:firstLine="0"/>
              <w:jc w:val="center"/>
              <w:rPr>
                <w:rFonts w:asciiTheme="majorHAnsi" w:hAnsiTheme="majorHAnsi" w:cs="Segoe UI Semilight"/>
                <w:b/>
                <w:bCs/>
              </w:rPr>
            </w:pPr>
          </w:p>
        </w:tc>
        <w:tc>
          <w:tcPr>
            <w:tcW w:w="2781" w:type="dxa"/>
          </w:tcPr>
          <w:p w14:paraId="4F1F5897" w14:textId="4A22F23F" w:rsidR="001B30E2" w:rsidRPr="008464E1" w:rsidRDefault="00EE419E" w:rsidP="00EE2FE6">
            <w:pPr>
              <w:rPr>
                <w:rFonts w:asciiTheme="majorHAnsi" w:hAnsiTheme="majorHAnsi" w:cs="Segoe UI Semilight"/>
                <w:b/>
                <w:bCs/>
              </w:rPr>
            </w:pPr>
            <w:r w:rsidRPr="008464E1">
              <w:rPr>
                <w:rFonts w:asciiTheme="majorHAnsi" w:hAnsiTheme="majorHAnsi" w:cs="Segoe UI Semilight"/>
                <w:b/>
                <w:bCs/>
              </w:rPr>
              <w:t>Incidentų valdymas</w:t>
            </w:r>
          </w:p>
        </w:tc>
        <w:tc>
          <w:tcPr>
            <w:tcW w:w="5327" w:type="dxa"/>
            <w:gridSpan w:val="2"/>
          </w:tcPr>
          <w:p w14:paraId="4FF5411D" w14:textId="77777777" w:rsidR="00A07A1B" w:rsidRPr="00A07A1B" w:rsidRDefault="00A07A1B" w:rsidP="00A07A1B">
            <w:pPr>
              <w:rPr>
                <w:rFonts w:asciiTheme="majorHAnsi" w:hAnsiTheme="majorHAnsi" w:cs="Segoe UI Semilight"/>
              </w:rPr>
            </w:pPr>
            <w:r w:rsidRPr="00A07A1B">
              <w:rPr>
                <w:rFonts w:asciiTheme="majorHAnsi" w:hAnsiTheme="majorHAnsi" w:cs="Segoe UI Semilight"/>
              </w:rPr>
              <w:t>Turi būti galimybė galutiniam naudotojui pačiam užregistruoti incidentą ir stebėti jo sprendimo eigą.</w:t>
            </w:r>
          </w:p>
          <w:p w14:paraId="27D587A5" w14:textId="77777777" w:rsidR="001B30E2" w:rsidRDefault="00A07A1B" w:rsidP="00A07A1B">
            <w:pPr>
              <w:rPr>
                <w:rFonts w:asciiTheme="majorHAnsi" w:hAnsiTheme="majorHAnsi" w:cs="Segoe UI Semilight"/>
              </w:rPr>
            </w:pPr>
            <w:r w:rsidRPr="00A07A1B">
              <w:rPr>
                <w:rFonts w:asciiTheme="majorHAnsi" w:hAnsiTheme="majorHAnsi" w:cs="Segoe UI Semilight"/>
              </w:rPr>
              <w:t>Programinė įranga turi automatiškai užpildyti informaciją apie naudotoją.</w:t>
            </w:r>
          </w:p>
          <w:p w14:paraId="0F7F78C2" w14:textId="77777777" w:rsidR="00A07A1B" w:rsidRPr="00A07A1B" w:rsidRDefault="00A07A1B" w:rsidP="00A07A1B">
            <w:pPr>
              <w:rPr>
                <w:rFonts w:asciiTheme="majorHAnsi" w:hAnsiTheme="majorHAnsi" w:cs="Segoe UI Semilight"/>
              </w:rPr>
            </w:pPr>
            <w:r w:rsidRPr="00A07A1B">
              <w:rPr>
                <w:rFonts w:asciiTheme="majorHAnsi" w:hAnsiTheme="majorHAnsi" w:cs="Segoe UI Semilight"/>
              </w:rPr>
              <w:t>Turi būti galimybė automatiškai nustatyti prioritetą atsižvelgiant incidento atributus.</w:t>
            </w:r>
          </w:p>
          <w:p w14:paraId="284856B0" w14:textId="77777777" w:rsidR="00A07A1B" w:rsidRPr="00A07A1B" w:rsidRDefault="00A07A1B" w:rsidP="00A07A1B">
            <w:pPr>
              <w:rPr>
                <w:rFonts w:asciiTheme="majorHAnsi" w:hAnsiTheme="majorHAnsi" w:cs="Segoe UI Semilight"/>
              </w:rPr>
            </w:pPr>
            <w:r w:rsidRPr="00A07A1B">
              <w:rPr>
                <w:rFonts w:asciiTheme="majorHAnsi" w:hAnsiTheme="majorHAnsi" w:cs="Segoe UI Semilight"/>
              </w:rPr>
              <w:t>Turi būti galimybė  susieti incidento sprendimą su žinių bazės įrašu.</w:t>
            </w:r>
          </w:p>
          <w:p w14:paraId="7A3257DB" w14:textId="77777777" w:rsidR="00A07A1B" w:rsidRPr="00A07A1B" w:rsidRDefault="00A07A1B" w:rsidP="00A07A1B">
            <w:pPr>
              <w:rPr>
                <w:rFonts w:asciiTheme="majorHAnsi" w:hAnsiTheme="majorHAnsi" w:cs="Segoe UI Semilight"/>
              </w:rPr>
            </w:pPr>
            <w:r w:rsidRPr="00A07A1B">
              <w:rPr>
                <w:rFonts w:asciiTheme="majorHAnsi" w:hAnsiTheme="majorHAnsi" w:cs="Segoe UI Semilight"/>
              </w:rPr>
              <w:t>Turi būti galimybė surinkti atsiliepimus po incidentų sprendimo.</w:t>
            </w:r>
          </w:p>
          <w:p w14:paraId="301E7C58" w14:textId="77777777" w:rsidR="00A07A1B" w:rsidRDefault="00A07A1B" w:rsidP="00A07A1B">
            <w:pPr>
              <w:rPr>
                <w:rFonts w:asciiTheme="majorHAnsi" w:hAnsiTheme="majorHAnsi" w:cs="Segoe UI Semilight"/>
              </w:rPr>
            </w:pPr>
            <w:r w:rsidRPr="00A07A1B">
              <w:rPr>
                <w:rFonts w:asciiTheme="majorHAnsi" w:hAnsiTheme="majorHAnsi" w:cs="Segoe UI Semilight"/>
              </w:rPr>
              <w:t>Turi būti galimybė iš incidento formos sukurti ir užregistruoti problemą.</w:t>
            </w:r>
          </w:p>
          <w:p w14:paraId="325E4A51" w14:textId="77777777" w:rsidR="00A07A1B" w:rsidRDefault="00A07A1B" w:rsidP="00A07A1B">
            <w:pPr>
              <w:rPr>
                <w:rFonts w:asciiTheme="majorHAnsi" w:hAnsiTheme="majorHAnsi" w:cs="Segoe UI Semilight"/>
              </w:rPr>
            </w:pPr>
            <w:r w:rsidRPr="00A07A1B">
              <w:rPr>
                <w:rFonts w:asciiTheme="majorHAnsi" w:hAnsiTheme="majorHAnsi" w:cs="Segoe UI Semilight"/>
              </w:rPr>
              <w:t>Turi būti galimybė ieškoti informacijos, susijusios su galutinio naudotojo istorija.</w:t>
            </w:r>
          </w:p>
          <w:p w14:paraId="1FAFE598" w14:textId="77777777" w:rsidR="00A07A1B" w:rsidRPr="00A07A1B" w:rsidRDefault="00A07A1B" w:rsidP="00A07A1B">
            <w:pPr>
              <w:rPr>
                <w:rFonts w:asciiTheme="majorHAnsi" w:hAnsiTheme="majorHAnsi" w:cs="Segoe UI Semilight"/>
              </w:rPr>
            </w:pPr>
            <w:r w:rsidRPr="00A07A1B">
              <w:rPr>
                <w:rFonts w:asciiTheme="majorHAnsi" w:hAnsiTheme="majorHAnsi" w:cs="Segoe UI Semilight"/>
              </w:rPr>
              <w:t>Turi būti galimybė  naudotojams, peržiūrėti, komentuoti savo incidentą per savitarnos portalą.</w:t>
            </w:r>
          </w:p>
          <w:p w14:paraId="3A07BB94" w14:textId="77777777" w:rsidR="00A07A1B" w:rsidRPr="00A07A1B" w:rsidRDefault="00A07A1B" w:rsidP="00A07A1B">
            <w:pPr>
              <w:rPr>
                <w:rFonts w:asciiTheme="majorHAnsi" w:hAnsiTheme="majorHAnsi" w:cs="Segoe UI Semilight"/>
              </w:rPr>
            </w:pPr>
            <w:r w:rsidRPr="00A07A1B">
              <w:rPr>
                <w:rFonts w:asciiTheme="majorHAnsi" w:hAnsiTheme="majorHAnsi" w:cs="Segoe UI Semilight"/>
              </w:rPr>
              <w:t>Turi būti galimybė  nurodyti incidento atsiradimo priežastis.</w:t>
            </w:r>
          </w:p>
          <w:p w14:paraId="009682BC" w14:textId="55B401EB" w:rsidR="00A07A1B" w:rsidRPr="00A07A1B" w:rsidRDefault="00A07A1B" w:rsidP="00A07A1B">
            <w:pPr>
              <w:rPr>
                <w:rFonts w:asciiTheme="majorHAnsi" w:hAnsiTheme="majorHAnsi" w:cs="Segoe UI Semilight"/>
              </w:rPr>
            </w:pPr>
            <w:r w:rsidRPr="00A07A1B">
              <w:rPr>
                <w:rFonts w:asciiTheme="majorHAnsi" w:hAnsiTheme="majorHAnsi" w:cs="Segoe UI Semilight"/>
              </w:rPr>
              <w:t>Turi būti galimybė  susieti incidentus su problemomis ir pakeitimais.</w:t>
            </w:r>
          </w:p>
        </w:tc>
      </w:tr>
      <w:tr w:rsidR="001B30E2" w:rsidRPr="009B6433" w14:paraId="6FD09F12" w14:textId="77777777" w:rsidTr="008464E1">
        <w:trPr>
          <w:gridAfter w:val="1"/>
          <w:wAfter w:w="46" w:type="dxa"/>
          <w:trHeight w:val="190"/>
        </w:trPr>
        <w:tc>
          <w:tcPr>
            <w:tcW w:w="1271" w:type="dxa"/>
          </w:tcPr>
          <w:p w14:paraId="52492CB5" w14:textId="77777777" w:rsidR="001B30E2" w:rsidRPr="009B6433" w:rsidRDefault="001B30E2" w:rsidP="008464E1">
            <w:pPr>
              <w:pStyle w:val="ListParagraph"/>
              <w:numPr>
                <w:ilvl w:val="1"/>
                <w:numId w:val="4"/>
              </w:numPr>
              <w:tabs>
                <w:tab w:val="left" w:pos="164"/>
              </w:tabs>
              <w:spacing w:after="200" w:line="276" w:lineRule="auto"/>
              <w:ind w:left="164" w:firstLine="0"/>
              <w:jc w:val="center"/>
              <w:rPr>
                <w:rFonts w:asciiTheme="majorHAnsi" w:hAnsiTheme="majorHAnsi" w:cs="Segoe UI Semilight"/>
                <w:b/>
                <w:bCs/>
              </w:rPr>
            </w:pPr>
          </w:p>
        </w:tc>
        <w:tc>
          <w:tcPr>
            <w:tcW w:w="2781" w:type="dxa"/>
          </w:tcPr>
          <w:p w14:paraId="1D155786" w14:textId="77777777" w:rsidR="00A07A1B" w:rsidRPr="008464E1" w:rsidRDefault="00A07A1B" w:rsidP="008464E1">
            <w:pPr>
              <w:rPr>
                <w:rFonts w:asciiTheme="majorHAnsi" w:hAnsiTheme="majorHAnsi" w:cs="Segoe UI Semilight"/>
                <w:b/>
                <w:bCs/>
              </w:rPr>
            </w:pPr>
            <w:r w:rsidRPr="008464E1">
              <w:rPr>
                <w:rFonts w:asciiTheme="majorHAnsi" w:hAnsiTheme="majorHAnsi" w:cs="Segoe UI Semilight"/>
                <w:b/>
                <w:bCs/>
              </w:rPr>
              <w:t>Problemų valdymas</w:t>
            </w:r>
          </w:p>
          <w:p w14:paraId="5C44EABA" w14:textId="2ED3CC41" w:rsidR="001B30E2" w:rsidRPr="009B6433" w:rsidRDefault="001B30E2" w:rsidP="00EE2FE6">
            <w:pPr>
              <w:rPr>
                <w:rFonts w:ascii="Verdana" w:eastAsia="Verdana" w:hAnsi="Verdana" w:cs="Verdana"/>
                <w:b/>
                <w:sz w:val="20"/>
                <w:szCs w:val="20"/>
              </w:rPr>
            </w:pPr>
          </w:p>
        </w:tc>
        <w:tc>
          <w:tcPr>
            <w:tcW w:w="5327" w:type="dxa"/>
            <w:gridSpan w:val="2"/>
          </w:tcPr>
          <w:p w14:paraId="430E25CD" w14:textId="77777777" w:rsidR="001B30E2" w:rsidRDefault="00A07A1B" w:rsidP="00A07A1B">
            <w:pPr>
              <w:rPr>
                <w:rFonts w:asciiTheme="majorHAnsi" w:hAnsiTheme="majorHAnsi" w:cs="Segoe UI Semilight"/>
              </w:rPr>
            </w:pPr>
            <w:r w:rsidRPr="00A07A1B">
              <w:rPr>
                <w:rFonts w:asciiTheme="majorHAnsi" w:hAnsiTheme="majorHAnsi" w:cs="Segoe UI Semilight"/>
              </w:rPr>
              <w:t>Turi būti galimybė integruoti problemų valdymą su incidentų ir keitimų valdymu -  susieti problemos įrašą su pakeitimų ar incidentų įrašais.</w:t>
            </w:r>
          </w:p>
          <w:p w14:paraId="13580E41" w14:textId="77777777" w:rsidR="00A07A1B" w:rsidRPr="00A07A1B" w:rsidRDefault="00A07A1B" w:rsidP="00A07A1B">
            <w:pPr>
              <w:rPr>
                <w:rFonts w:asciiTheme="majorHAnsi" w:hAnsiTheme="majorHAnsi" w:cs="Segoe UI Semilight"/>
              </w:rPr>
            </w:pPr>
            <w:r w:rsidRPr="00A07A1B">
              <w:rPr>
                <w:rFonts w:asciiTheme="majorHAnsi" w:hAnsiTheme="majorHAnsi" w:cs="Segoe UI Semilight"/>
              </w:rPr>
              <w:t>Turi būti galimybė pateikti sprendimus ir žinomas klaidas.</w:t>
            </w:r>
          </w:p>
          <w:p w14:paraId="34278A3D" w14:textId="77777777" w:rsidR="00A07A1B" w:rsidRPr="00A07A1B" w:rsidRDefault="00A07A1B" w:rsidP="00A07A1B">
            <w:pPr>
              <w:rPr>
                <w:rFonts w:asciiTheme="majorHAnsi" w:hAnsiTheme="majorHAnsi" w:cs="Segoe UI Semilight"/>
              </w:rPr>
            </w:pPr>
            <w:r w:rsidRPr="00A07A1B">
              <w:rPr>
                <w:rFonts w:asciiTheme="majorHAnsi" w:hAnsiTheme="majorHAnsi" w:cs="Segoe UI Semilight"/>
              </w:rPr>
              <w:t>Turi būti galimybė publikuoti  dažniausiai užduodamus klausimus, susijusius dokumentus žinių bazėje.</w:t>
            </w:r>
          </w:p>
          <w:p w14:paraId="6BEF0998" w14:textId="77777777" w:rsidR="00A07A1B" w:rsidRPr="00A07A1B" w:rsidRDefault="00A07A1B" w:rsidP="00A07A1B">
            <w:pPr>
              <w:rPr>
                <w:rFonts w:asciiTheme="majorHAnsi" w:hAnsiTheme="majorHAnsi" w:cs="Segoe UI Semilight"/>
              </w:rPr>
            </w:pPr>
            <w:r w:rsidRPr="00A07A1B">
              <w:rPr>
                <w:rFonts w:asciiTheme="majorHAnsi" w:hAnsiTheme="majorHAnsi" w:cs="Segoe UI Semilight"/>
              </w:rPr>
              <w:t>Turi būti galimybė iš problemos formos užregistruoti keitimą.</w:t>
            </w:r>
          </w:p>
          <w:p w14:paraId="4C4FF857" w14:textId="77777777" w:rsidR="00A07A1B" w:rsidRPr="00A07A1B" w:rsidRDefault="00A07A1B" w:rsidP="00A07A1B">
            <w:pPr>
              <w:rPr>
                <w:rFonts w:asciiTheme="majorHAnsi" w:hAnsiTheme="majorHAnsi" w:cs="Segoe UI Semilight"/>
              </w:rPr>
            </w:pPr>
            <w:r w:rsidRPr="00A07A1B">
              <w:rPr>
                <w:rFonts w:asciiTheme="majorHAnsi" w:hAnsiTheme="majorHAnsi" w:cs="Segoe UI Semilight"/>
              </w:rPr>
              <w:t>Turi būti galimybė uždaryti visas su keitimu susijusias problemas, po sėkmingo keitimo įgyvendinimo.</w:t>
            </w:r>
          </w:p>
          <w:p w14:paraId="5AEDCCA4" w14:textId="32F6FFA4" w:rsidR="00A07A1B" w:rsidRPr="00A07A1B" w:rsidRDefault="00A07A1B" w:rsidP="00A07A1B">
            <w:pPr>
              <w:rPr>
                <w:rFonts w:asciiTheme="majorHAnsi" w:hAnsiTheme="majorHAnsi" w:cs="Segoe UI Semilight"/>
              </w:rPr>
            </w:pPr>
            <w:r w:rsidRPr="00A07A1B">
              <w:rPr>
                <w:rFonts w:asciiTheme="majorHAnsi" w:hAnsiTheme="majorHAnsi" w:cs="Segoe UI Semilight"/>
              </w:rPr>
              <w:t>Turi būti galimybė  nurodyti problemos atsiradimo priežastis.</w:t>
            </w:r>
          </w:p>
        </w:tc>
      </w:tr>
      <w:tr w:rsidR="00EE2FE6" w:rsidRPr="009B6433" w14:paraId="727EAE1C" w14:textId="77777777" w:rsidTr="008464E1">
        <w:trPr>
          <w:gridAfter w:val="1"/>
          <w:wAfter w:w="46" w:type="dxa"/>
          <w:trHeight w:val="190"/>
        </w:trPr>
        <w:tc>
          <w:tcPr>
            <w:tcW w:w="1271" w:type="dxa"/>
          </w:tcPr>
          <w:p w14:paraId="0FB21F64" w14:textId="77777777" w:rsidR="00EE2FE6" w:rsidRPr="009B6433" w:rsidRDefault="00EE2FE6" w:rsidP="008464E1">
            <w:pPr>
              <w:pStyle w:val="ListParagraph"/>
              <w:numPr>
                <w:ilvl w:val="1"/>
                <w:numId w:val="4"/>
              </w:numPr>
              <w:tabs>
                <w:tab w:val="left" w:pos="164"/>
              </w:tabs>
              <w:spacing w:after="200" w:line="276" w:lineRule="auto"/>
              <w:ind w:left="164" w:firstLine="0"/>
              <w:jc w:val="center"/>
              <w:rPr>
                <w:rFonts w:asciiTheme="majorHAnsi" w:hAnsiTheme="majorHAnsi" w:cs="Segoe UI Semilight"/>
                <w:b/>
                <w:bCs/>
              </w:rPr>
            </w:pPr>
          </w:p>
        </w:tc>
        <w:tc>
          <w:tcPr>
            <w:tcW w:w="2781" w:type="dxa"/>
          </w:tcPr>
          <w:p w14:paraId="3F6B07B6" w14:textId="6B700C3C" w:rsidR="00EE2FE6" w:rsidRPr="009B6433" w:rsidRDefault="00A07A1B" w:rsidP="00EE2FE6">
            <w:pPr>
              <w:rPr>
                <w:rFonts w:asciiTheme="majorHAnsi" w:hAnsiTheme="majorHAnsi" w:cs="Segoe UI Semilight"/>
              </w:rPr>
            </w:pPr>
            <w:r w:rsidRPr="008464E1">
              <w:rPr>
                <w:rFonts w:asciiTheme="majorHAnsi" w:hAnsiTheme="majorHAnsi" w:cs="Segoe UI Semilight"/>
                <w:b/>
                <w:bCs/>
              </w:rPr>
              <w:t>Keitimų valdymas</w:t>
            </w:r>
          </w:p>
        </w:tc>
        <w:tc>
          <w:tcPr>
            <w:tcW w:w="5327" w:type="dxa"/>
            <w:gridSpan w:val="2"/>
          </w:tcPr>
          <w:p w14:paraId="17349B84" w14:textId="77777777" w:rsidR="00A07A1B" w:rsidRPr="00A07A1B" w:rsidRDefault="00A07A1B" w:rsidP="00A07A1B">
            <w:pPr>
              <w:rPr>
                <w:rFonts w:asciiTheme="majorHAnsi" w:hAnsiTheme="majorHAnsi" w:cs="Segoe UI Semilight"/>
              </w:rPr>
            </w:pPr>
            <w:r w:rsidRPr="00A07A1B">
              <w:rPr>
                <w:rFonts w:asciiTheme="majorHAnsi" w:hAnsiTheme="majorHAnsi" w:cs="Segoe UI Semilight"/>
              </w:rPr>
              <w:t>Turi būti galimybė galutiniam naudotojui pačiam užregistruoti keitimą ir stebėti jos įgyvendinimo eigą.</w:t>
            </w:r>
          </w:p>
          <w:p w14:paraId="5C14851C" w14:textId="77777777" w:rsidR="00EE2FE6" w:rsidRDefault="00A07A1B" w:rsidP="00A07A1B">
            <w:pPr>
              <w:rPr>
                <w:rFonts w:asciiTheme="majorHAnsi" w:hAnsiTheme="majorHAnsi" w:cs="Segoe UI Semilight"/>
              </w:rPr>
            </w:pPr>
            <w:r w:rsidRPr="00A07A1B">
              <w:rPr>
                <w:rFonts w:asciiTheme="majorHAnsi" w:hAnsiTheme="majorHAnsi" w:cs="Segoe UI Semilight"/>
              </w:rPr>
              <w:t>Turi būti galimybė susieti keitimą su incidentais ir problemomis.</w:t>
            </w:r>
          </w:p>
          <w:p w14:paraId="6B01CE4C" w14:textId="77777777" w:rsidR="00A07A1B" w:rsidRDefault="00A07A1B" w:rsidP="00A07A1B">
            <w:pPr>
              <w:rPr>
                <w:rFonts w:asciiTheme="majorHAnsi" w:hAnsiTheme="majorHAnsi" w:cs="Segoe UI Semilight"/>
              </w:rPr>
            </w:pPr>
            <w:r w:rsidRPr="00A07A1B">
              <w:rPr>
                <w:rFonts w:asciiTheme="majorHAnsi" w:hAnsiTheme="majorHAnsi" w:cs="Segoe UI Semilight"/>
              </w:rPr>
              <w:t>Turi būti galimybė, keitimų kalendoriuje nustatyti datas ir laikus kai keitimai negali būti vykdomi.</w:t>
            </w:r>
          </w:p>
          <w:p w14:paraId="0813966E" w14:textId="7A8AE063" w:rsidR="00A07A1B" w:rsidRPr="00A07A1B" w:rsidRDefault="00A07A1B" w:rsidP="00A07A1B">
            <w:pPr>
              <w:rPr>
                <w:rFonts w:asciiTheme="majorHAnsi" w:hAnsiTheme="majorHAnsi" w:cs="Segoe UI Semilight"/>
              </w:rPr>
            </w:pPr>
            <w:r w:rsidRPr="00A07A1B">
              <w:rPr>
                <w:rFonts w:asciiTheme="majorHAnsi" w:hAnsiTheme="majorHAnsi" w:cs="Segoe UI Semilight"/>
              </w:rPr>
              <w:t>Registruojant keitimą iš incidento, problemos arba žinomos klaidos tipiniai laukai turi būti užpildomi automatiškai.</w:t>
            </w:r>
          </w:p>
        </w:tc>
      </w:tr>
      <w:tr w:rsidR="00793B6F" w:rsidRPr="009B6433" w14:paraId="004D8A98" w14:textId="77777777" w:rsidTr="008464E1">
        <w:trPr>
          <w:gridAfter w:val="1"/>
          <w:wAfter w:w="46" w:type="dxa"/>
          <w:trHeight w:val="190"/>
        </w:trPr>
        <w:tc>
          <w:tcPr>
            <w:tcW w:w="1271" w:type="dxa"/>
          </w:tcPr>
          <w:p w14:paraId="2DF4289D" w14:textId="77777777" w:rsidR="00793B6F" w:rsidRPr="009B6433" w:rsidRDefault="00793B6F" w:rsidP="008464E1">
            <w:pPr>
              <w:pStyle w:val="ListParagraph"/>
              <w:numPr>
                <w:ilvl w:val="1"/>
                <w:numId w:val="4"/>
              </w:numPr>
              <w:tabs>
                <w:tab w:val="left" w:pos="164"/>
              </w:tabs>
              <w:spacing w:after="200" w:line="276" w:lineRule="auto"/>
              <w:ind w:left="164" w:firstLine="0"/>
              <w:jc w:val="center"/>
              <w:rPr>
                <w:rFonts w:asciiTheme="majorHAnsi" w:hAnsiTheme="majorHAnsi" w:cs="Segoe UI Semilight"/>
                <w:b/>
                <w:bCs/>
              </w:rPr>
            </w:pPr>
          </w:p>
        </w:tc>
        <w:tc>
          <w:tcPr>
            <w:tcW w:w="2781" w:type="dxa"/>
          </w:tcPr>
          <w:p w14:paraId="0AC6E222" w14:textId="0428BA6F" w:rsidR="00793B6F" w:rsidRPr="009B6433" w:rsidRDefault="00A07A1B" w:rsidP="00793B6F">
            <w:pPr>
              <w:rPr>
                <w:rFonts w:asciiTheme="majorHAnsi" w:hAnsiTheme="majorHAnsi" w:cs="Segoe UI Semilight"/>
              </w:rPr>
            </w:pPr>
            <w:r w:rsidRPr="008464E1">
              <w:rPr>
                <w:rFonts w:asciiTheme="majorHAnsi" w:hAnsiTheme="majorHAnsi" w:cs="Segoe UI Semilight"/>
                <w:b/>
                <w:bCs/>
              </w:rPr>
              <w:t>Paslaugų lygio valdymas</w:t>
            </w:r>
          </w:p>
        </w:tc>
        <w:tc>
          <w:tcPr>
            <w:tcW w:w="5327" w:type="dxa"/>
            <w:gridSpan w:val="2"/>
          </w:tcPr>
          <w:p w14:paraId="34953E86" w14:textId="77777777" w:rsidR="00CA097D" w:rsidRDefault="00A07A1B" w:rsidP="00A07A1B">
            <w:pPr>
              <w:rPr>
                <w:rFonts w:asciiTheme="majorHAnsi" w:hAnsiTheme="majorHAnsi" w:cs="Segoe UI Semilight"/>
              </w:rPr>
            </w:pPr>
            <w:r w:rsidRPr="00A07A1B">
              <w:rPr>
                <w:rFonts w:asciiTheme="majorHAnsi" w:hAnsiTheme="majorHAnsi" w:cs="Segoe UI Semilight"/>
              </w:rPr>
              <w:t xml:space="preserve">Turi būti galimybė sukurti paslaugų lygio susitarimus (angl. </w:t>
            </w:r>
            <w:proofErr w:type="spellStart"/>
            <w:r w:rsidRPr="00A07A1B">
              <w:rPr>
                <w:rFonts w:asciiTheme="majorHAnsi" w:hAnsiTheme="majorHAnsi" w:cs="Segoe UI Semilight"/>
              </w:rPr>
              <w:t>service</w:t>
            </w:r>
            <w:proofErr w:type="spellEnd"/>
            <w:r w:rsidRPr="00A07A1B">
              <w:rPr>
                <w:rFonts w:asciiTheme="majorHAnsi" w:hAnsiTheme="majorHAnsi" w:cs="Segoe UI Semilight"/>
              </w:rPr>
              <w:t xml:space="preserve"> </w:t>
            </w:r>
            <w:proofErr w:type="spellStart"/>
            <w:r w:rsidRPr="00A07A1B">
              <w:rPr>
                <w:rFonts w:asciiTheme="majorHAnsi" w:hAnsiTheme="majorHAnsi" w:cs="Segoe UI Semilight"/>
              </w:rPr>
              <w:t>level</w:t>
            </w:r>
            <w:proofErr w:type="spellEnd"/>
            <w:r w:rsidRPr="00A07A1B">
              <w:rPr>
                <w:rFonts w:asciiTheme="majorHAnsi" w:hAnsiTheme="majorHAnsi" w:cs="Segoe UI Semilight"/>
              </w:rPr>
              <w:t xml:space="preserve"> </w:t>
            </w:r>
            <w:proofErr w:type="spellStart"/>
            <w:r w:rsidRPr="00A07A1B">
              <w:rPr>
                <w:rFonts w:asciiTheme="majorHAnsi" w:hAnsiTheme="majorHAnsi" w:cs="Segoe UI Semilight"/>
              </w:rPr>
              <w:t>agreement</w:t>
            </w:r>
            <w:proofErr w:type="spellEnd"/>
            <w:r w:rsidRPr="00A07A1B">
              <w:rPr>
                <w:rFonts w:asciiTheme="majorHAnsi" w:hAnsiTheme="majorHAnsi" w:cs="Segoe UI Semilight"/>
              </w:rPr>
              <w:t xml:space="preserve">), veiklos lygio susitarimus (angl. </w:t>
            </w:r>
            <w:proofErr w:type="spellStart"/>
            <w:r w:rsidRPr="00A07A1B">
              <w:rPr>
                <w:rFonts w:asciiTheme="majorHAnsi" w:hAnsiTheme="majorHAnsi" w:cs="Segoe UI Semilight"/>
              </w:rPr>
              <w:t>operational</w:t>
            </w:r>
            <w:proofErr w:type="spellEnd"/>
            <w:r w:rsidRPr="00A07A1B">
              <w:rPr>
                <w:rFonts w:asciiTheme="majorHAnsi" w:hAnsiTheme="majorHAnsi" w:cs="Segoe UI Semilight"/>
              </w:rPr>
              <w:t xml:space="preserve"> </w:t>
            </w:r>
            <w:proofErr w:type="spellStart"/>
            <w:r w:rsidRPr="00A07A1B">
              <w:rPr>
                <w:rFonts w:asciiTheme="majorHAnsi" w:hAnsiTheme="majorHAnsi" w:cs="Segoe UI Semilight"/>
              </w:rPr>
              <w:t>level</w:t>
            </w:r>
            <w:proofErr w:type="spellEnd"/>
            <w:r w:rsidRPr="00A07A1B">
              <w:rPr>
                <w:rFonts w:asciiTheme="majorHAnsi" w:hAnsiTheme="majorHAnsi" w:cs="Segoe UI Semilight"/>
              </w:rPr>
              <w:t xml:space="preserve"> </w:t>
            </w:r>
            <w:proofErr w:type="spellStart"/>
            <w:r w:rsidRPr="00A07A1B">
              <w:rPr>
                <w:rFonts w:asciiTheme="majorHAnsi" w:hAnsiTheme="majorHAnsi" w:cs="Segoe UI Semilight"/>
              </w:rPr>
              <w:t>agreement</w:t>
            </w:r>
            <w:proofErr w:type="spellEnd"/>
            <w:r w:rsidRPr="00A07A1B">
              <w:rPr>
                <w:rFonts w:asciiTheme="majorHAnsi" w:hAnsiTheme="majorHAnsi" w:cs="Segoe UI Semilight"/>
              </w:rPr>
              <w:t xml:space="preserve">), </w:t>
            </w:r>
            <w:r w:rsidRPr="00A07A1B">
              <w:rPr>
                <w:rFonts w:asciiTheme="majorHAnsi" w:hAnsiTheme="majorHAnsi" w:cs="Segoe UI Semilight"/>
              </w:rPr>
              <w:lastRenderedPageBreak/>
              <w:t xml:space="preserve">sutartis su paslaugų teikėjais (angl. </w:t>
            </w:r>
            <w:proofErr w:type="spellStart"/>
            <w:r w:rsidRPr="00A07A1B">
              <w:rPr>
                <w:rFonts w:asciiTheme="majorHAnsi" w:hAnsiTheme="majorHAnsi" w:cs="Segoe UI Semilight"/>
              </w:rPr>
              <w:t>underprinning</w:t>
            </w:r>
            <w:proofErr w:type="spellEnd"/>
            <w:r w:rsidRPr="00A07A1B">
              <w:rPr>
                <w:rFonts w:asciiTheme="majorHAnsi" w:hAnsiTheme="majorHAnsi" w:cs="Segoe UI Semilight"/>
              </w:rPr>
              <w:t xml:space="preserve"> </w:t>
            </w:r>
            <w:proofErr w:type="spellStart"/>
            <w:r w:rsidRPr="00A07A1B">
              <w:rPr>
                <w:rFonts w:asciiTheme="majorHAnsi" w:hAnsiTheme="majorHAnsi" w:cs="Segoe UI Semilight"/>
              </w:rPr>
              <w:t>contracts</w:t>
            </w:r>
            <w:proofErr w:type="spellEnd"/>
            <w:r w:rsidRPr="00A07A1B">
              <w:rPr>
                <w:rFonts w:asciiTheme="majorHAnsi" w:hAnsiTheme="majorHAnsi" w:cs="Segoe UI Semilight"/>
              </w:rPr>
              <w:t>).</w:t>
            </w:r>
          </w:p>
          <w:p w14:paraId="52F849C7" w14:textId="77777777" w:rsidR="00A07A1B" w:rsidRDefault="00A07A1B" w:rsidP="00A07A1B">
            <w:pPr>
              <w:rPr>
                <w:rFonts w:asciiTheme="majorHAnsi" w:hAnsiTheme="majorHAnsi" w:cs="Segoe UI Semilight"/>
              </w:rPr>
            </w:pPr>
            <w:r w:rsidRPr="00A07A1B">
              <w:rPr>
                <w:rFonts w:asciiTheme="majorHAnsi" w:hAnsiTheme="majorHAnsi" w:cs="Segoe UI Semilight"/>
              </w:rPr>
              <w:t>Turi būti galimybė susieti  paslaugų lygio susitarimus su organizaciniais vienetais (pvz.: departamentas, skyrius).</w:t>
            </w:r>
          </w:p>
          <w:p w14:paraId="1D9E95EB" w14:textId="77777777" w:rsidR="00A07A1B" w:rsidRDefault="00A07A1B" w:rsidP="00A07A1B">
            <w:pPr>
              <w:rPr>
                <w:rFonts w:asciiTheme="majorHAnsi" w:hAnsiTheme="majorHAnsi" w:cs="Segoe UI Semilight"/>
              </w:rPr>
            </w:pPr>
            <w:r w:rsidRPr="00A07A1B">
              <w:rPr>
                <w:rFonts w:asciiTheme="majorHAnsi" w:hAnsiTheme="majorHAnsi" w:cs="Segoe UI Semilight"/>
              </w:rPr>
              <w:t xml:space="preserve">Turi būti galimybė kurti ir konfigūruoti informacinius skydelius </w:t>
            </w:r>
            <w:r w:rsidRPr="00A07A1B">
              <w:rPr>
                <w:rFonts w:asciiTheme="majorHAnsi" w:hAnsiTheme="majorHAnsi" w:cs="Segoe UI Semilight"/>
                <w:i/>
              </w:rPr>
              <w:t xml:space="preserve">(angl. </w:t>
            </w:r>
            <w:proofErr w:type="spellStart"/>
            <w:r w:rsidRPr="00A07A1B">
              <w:rPr>
                <w:rFonts w:asciiTheme="majorHAnsi" w:hAnsiTheme="majorHAnsi" w:cs="Segoe UI Semilight"/>
                <w:i/>
              </w:rPr>
              <w:t>dashborads</w:t>
            </w:r>
            <w:proofErr w:type="spellEnd"/>
            <w:r w:rsidRPr="00A07A1B">
              <w:rPr>
                <w:rFonts w:asciiTheme="majorHAnsi" w:hAnsiTheme="majorHAnsi" w:cs="Segoe UI Semilight"/>
                <w:i/>
              </w:rPr>
              <w:t>)</w:t>
            </w:r>
            <w:r w:rsidRPr="00A07A1B">
              <w:rPr>
                <w:rFonts w:asciiTheme="majorHAnsi" w:hAnsiTheme="majorHAnsi" w:cs="Segoe UI Semilight"/>
              </w:rPr>
              <w:t xml:space="preserve"> ar </w:t>
            </w:r>
            <w:proofErr w:type="spellStart"/>
            <w:r w:rsidRPr="00A07A1B">
              <w:rPr>
                <w:rFonts w:asciiTheme="majorHAnsi" w:hAnsiTheme="majorHAnsi" w:cs="Segoe UI Semilight"/>
              </w:rPr>
              <w:t>skaitlentes</w:t>
            </w:r>
            <w:proofErr w:type="spellEnd"/>
            <w:r w:rsidRPr="00A07A1B">
              <w:rPr>
                <w:rFonts w:asciiTheme="majorHAnsi" w:hAnsiTheme="majorHAnsi" w:cs="Segoe UI Semilight"/>
              </w:rPr>
              <w:t xml:space="preserve"> </w:t>
            </w:r>
            <w:r w:rsidRPr="00A07A1B">
              <w:rPr>
                <w:rFonts w:asciiTheme="majorHAnsi" w:hAnsiTheme="majorHAnsi" w:cs="Segoe UI Semilight"/>
                <w:i/>
              </w:rPr>
              <w:t xml:space="preserve">(angl. </w:t>
            </w:r>
            <w:proofErr w:type="spellStart"/>
            <w:r w:rsidRPr="00A07A1B">
              <w:rPr>
                <w:rFonts w:asciiTheme="majorHAnsi" w:hAnsiTheme="majorHAnsi" w:cs="Segoe UI Semilight"/>
                <w:i/>
              </w:rPr>
              <w:t>scorecards</w:t>
            </w:r>
            <w:proofErr w:type="spellEnd"/>
            <w:r w:rsidRPr="00A07A1B">
              <w:rPr>
                <w:rFonts w:asciiTheme="majorHAnsi" w:hAnsiTheme="majorHAnsi" w:cs="Segoe UI Semilight"/>
                <w:i/>
              </w:rPr>
              <w:t>)</w:t>
            </w:r>
            <w:r w:rsidRPr="00A07A1B">
              <w:rPr>
                <w:rFonts w:asciiTheme="majorHAnsi" w:hAnsiTheme="majorHAnsi" w:cs="Segoe UI Semilight"/>
              </w:rPr>
              <w:t xml:space="preserve"> paslaugų savininkams.</w:t>
            </w:r>
          </w:p>
          <w:p w14:paraId="2C47D2DF" w14:textId="77777777" w:rsidR="00A07A1B" w:rsidRPr="00A07A1B" w:rsidRDefault="00A07A1B" w:rsidP="00A07A1B">
            <w:pPr>
              <w:rPr>
                <w:rFonts w:asciiTheme="majorHAnsi" w:hAnsiTheme="majorHAnsi" w:cs="Segoe UI Semilight"/>
              </w:rPr>
            </w:pPr>
            <w:r w:rsidRPr="00A07A1B">
              <w:rPr>
                <w:rFonts w:asciiTheme="majorHAnsi" w:hAnsiTheme="majorHAnsi" w:cs="Segoe UI Semilight"/>
              </w:rPr>
              <w:t>Turi būti galimybė sukurti skirtingus paslaugų lygius tai pačiai paslaugai.</w:t>
            </w:r>
          </w:p>
          <w:p w14:paraId="5A7188B5" w14:textId="77777777" w:rsidR="00A07A1B" w:rsidRPr="00A07A1B" w:rsidRDefault="00A07A1B" w:rsidP="00A07A1B">
            <w:pPr>
              <w:rPr>
                <w:rFonts w:asciiTheme="majorHAnsi" w:hAnsiTheme="majorHAnsi" w:cs="Segoe UI Semilight"/>
              </w:rPr>
            </w:pPr>
            <w:r w:rsidRPr="00A07A1B">
              <w:rPr>
                <w:rFonts w:asciiTheme="majorHAnsi" w:hAnsiTheme="majorHAnsi" w:cs="Segoe UI Semilight"/>
              </w:rPr>
              <w:t>Paslaugų lygio valdymo funkcionalumas turi užtikrinti automatinį informavimą apie galimą ir/ar įvykusi susitarimo pažeidimą.</w:t>
            </w:r>
          </w:p>
          <w:p w14:paraId="50965D79" w14:textId="77777777" w:rsidR="00A07A1B" w:rsidRPr="00A07A1B" w:rsidRDefault="00A07A1B" w:rsidP="00A07A1B">
            <w:pPr>
              <w:rPr>
                <w:rFonts w:asciiTheme="majorHAnsi" w:hAnsiTheme="majorHAnsi" w:cs="Segoe UI Semilight"/>
              </w:rPr>
            </w:pPr>
            <w:r w:rsidRPr="00A07A1B">
              <w:rPr>
                <w:rFonts w:asciiTheme="majorHAnsi" w:hAnsiTheme="majorHAnsi" w:cs="Segoe UI Semilight"/>
              </w:rPr>
              <w:t>Turi būti galimybė apjungti paslaugas į logines grupes ar  hierarchines struktūras, siekiant suformuoti bendrą verslo paslaugų paketą ar pasiūlymą.</w:t>
            </w:r>
          </w:p>
          <w:p w14:paraId="0ADDF6B1" w14:textId="338CBD01" w:rsidR="00A07A1B" w:rsidRPr="00A07A1B" w:rsidRDefault="00A07A1B" w:rsidP="00A07A1B">
            <w:pPr>
              <w:rPr>
                <w:rFonts w:asciiTheme="majorHAnsi" w:hAnsiTheme="majorHAnsi" w:cs="Segoe UI Semilight"/>
              </w:rPr>
            </w:pPr>
            <w:r w:rsidRPr="00A07A1B">
              <w:rPr>
                <w:rFonts w:asciiTheme="majorHAnsi" w:hAnsiTheme="majorHAnsi" w:cs="Segoe UI Semilight"/>
              </w:rPr>
              <w:t>Turi būti galimybė kurti ataskaitas leidžiančias palyginti  susitarimų tikslus ir aktualius rezultatus.</w:t>
            </w:r>
          </w:p>
        </w:tc>
      </w:tr>
      <w:tr w:rsidR="00A07A1B" w:rsidRPr="009B6433" w14:paraId="68FC0341" w14:textId="77777777" w:rsidTr="008464E1">
        <w:trPr>
          <w:gridAfter w:val="1"/>
          <w:wAfter w:w="46" w:type="dxa"/>
        </w:trPr>
        <w:tc>
          <w:tcPr>
            <w:tcW w:w="1271" w:type="dxa"/>
          </w:tcPr>
          <w:p w14:paraId="3D5F9C22" w14:textId="77777777" w:rsidR="00A07A1B" w:rsidRPr="009B6433" w:rsidRDefault="00A07A1B" w:rsidP="008464E1">
            <w:pPr>
              <w:pStyle w:val="ListParagraph"/>
              <w:numPr>
                <w:ilvl w:val="1"/>
                <w:numId w:val="4"/>
              </w:numPr>
              <w:tabs>
                <w:tab w:val="left" w:pos="164"/>
              </w:tabs>
              <w:spacing w:after="200" w:line="276" w:lineRule="auto"/>
              <w:ind w:left="164" w:firstLine="0"/>
              <w:jc w:val="center"/>
              <w:rPr>
                <w:rFonts w:asciiTheme="majorHAnsi" w:hAnsiTheme="majorHAnsi" w:cs="Segoe UI Semilight"/>
                <w:b/>
                <w:bCs/>
              </w:rPr>
            </w:pPr>
          </w:p>
        </w:tc>
        <w:tc>
          <w:tcPr>
            <w:tcW w:w="2781" w:type="dxa"/>
          </w:tcPr>
          <w:p w14:paraId="51F172E4" w14:textId="77777777" w:rsidR="00A07A1B" w:rsidRPr="008464E1" w:rsidRDefault="00A07A1B" w:rsidP="008464E1">
            <w:pPr>
              <w:rPr>
                <w:rFonts w:asciiTheme="majorHAnsi" w:hAnsiTheme="majorHAnsi" w:cs="Segoe UI Semilight"/>
                <w:b/>
                <w:bCs/>
              </w:rPr>
            </w:pPr>
            <w:r w:rsidRPr="008464E1">
              <w:rPr>
                <w:rFonts w:asciiTheme="majorHAnsi" w:hAnsiTheme="majorHAnsi" w:cs="Segoe UI Semilight"/>
                <w:b/>
                <w:bCs/>
              </w:rPr>
              <w:t>Žinių valdymas</w:t>
            </w:r>
          </w:p>
          <w:p w14:paraId="17F5A889" w14:textId="77777777" w:rsidR="00A07A1B" w:rsidRPr="009B6433" w:rsidRDefault="00A07A1B" w:rsidP="00793B6F">
            <w:pPr>
              <w:rPr>
                <w:rFonts w:asciiTheme="majorHAnsi" w:hAnsiTheme="majorHAnsi" w:cs="Segoe UI Semilight"/>
                <w:color w:val="000000"/>
              </w:rPr>
            </w:pPr>
          </w:p>
        </w:tc>
        <w:tc>
          <w:tcPr>
            <w:tcW w:w="5327" w:type="dxa"/>
            <w:gridSpan w:val="2"/>
          </w:tcPr>
          <w:p w14:paraId="23F05D85" w14:textId="77777777" w:rsidR="00A07A1B" w:rsidRPr="00A07A1B" w:rsidRDefault="00A07A1B" w:rsidP="00A07A1B">
            <w:pPr>
              <w:jc w:val="both"/>
              <w:rPr>
                <w:rFonts w:asciiTheme="majorHAnsi" w:hAnsiTheme="majorHAnsi" w:cs="Segoe UI Semilight"/>
              </w:rPr>
            </w:pPr>
            <w:r w:rsidRPr="00A07A1B">
              <w:rPr>
                <w:rFonts w:asciiTheme="majorHAnsi" w:hAnsiTheme="majorHAnsi" w:cs="Segoe UI Semilight"/>
              </w:rPr>
              <w:t xml:space="preserve">Turi būti galimybė kurti ir redaguoti skirtingų tipų žinių dokumentus įskaitant: straipsnius, klausimus atsakymus, atnaujinimus (angl. </w:t>
            </w:r>
            <w:proofErr w:type="spellStart"/>
            <w:r w:rsidRPr="00A07A1B">
              <w:rPr>
                <w:rFonts w:asciiTheme="majorHAnsi" w:hAnsiTheme="majorHAnsi" w:cs="Segoe UI Semilight"/>
              </w:rPr>
              <w:t>patch</w:t>
            </w:r>
            <w:proofErr w:type="spellEnd"/>
            <w:r w:rsidRPr="00A07A1B">
              <w:rPr>
                <w:rFonts w:asciiTheme="majorHAnsi" w:hAnsiTheme="majorHAnsi" w:cs="Segoe UI Semilight"/>
              </w:rPr>
              <w:t xml:space="preserve">), nuorodas (angl. </w:t>
            </w:r>
            <w:proofErr w:type="spellStart"/>
            <w:r w:rsidRPr="00A07A1B">
              <w:rPr>
                <w:rFonts w:asciiTheme="majorHAnsi" w:hAnsiTheme="majorHAnsi" w:cs="Segoe UI Semilight"/>
              </w:rPr>
              <w:t>reference</w:t>
            </w:r>
            <w:proofErr w:type="spellEnd"/>
            <w:r w:rsidRPr="00A07A1B">
              <w:rPr>
                <w:rFonts w:asciiTheme="majorHAnsi" w:hAnsiTheme="majorHAnsi" w:cs="Segoe UI Semilight"/>
              </w:rPr>
              <w:t>), klaidų pranešimus, sprendimus ir kt.</w:t>
            </w:r>
          </w:p>
          <w:p w14:paraId="57406C11" w14:textId="77777777" w:rsidR="00A07A1B" w:rsidRPr="00A07A1B" w:rsidRDefault="00A07A1B" w:rsidP="00A07A1B">
            <w:pPr>
              <w:jc w:val="both"/>
              <w:rPr>
                <w:rFonts w:asciiTheme="majorHAnsi" w:hAnsiTheme="majorHAnsi" w:cs="Segoe UI Semilight"/>
              </w:rPr>
            </w:pPr>
            <w:r w:rsidRPr="00A07A1B">
              <w:rPr>
                <w:rFonts w:asciiTheme="majorHAnsi" w:hAnsiTheme="majorHAnsi" w:cs="Segoe UI Semilight"/>
              </w:rPr>
              <w:t xml:space="preserve">Turi būti galimybė atskirti žinių kūrimą ir publikavimą taikant patvirtinimo mechanizmą. </w:t>
            </w:r>
          </w:p>
          <w:p w14:paraId="50449F43" w14:textId="77777777" w:rsidR="00A07A1B" w:rsidRDefault="00A07A1B" w:rsidP="00A07A1B">
            <w:pPr>
              <w:jc w:val="both"/>
              <w:rPr>
                <w:rFonts w:asciiTheme="majorHAnsi" w:hAnsiTheme="majorHAnsi" w:cs="Segoe UI Semilight"/>
              </w:rPr>
            </w:pPr>
            <w:r w:rsidRPr="00A07A1B">
              <w:rPr>
                <w:rFonts w:asciiTheme="majorHAnsi" w:hAnsiTheme="majorHAnsi" w:cs="Segoe UI Semilight"/>
              </w:rPr>
              <w:t>Turi būti galimybė automatiškai pridėti žinių straipsnį prie incidentų įrašų.</w:t>
            </w:r>
          </w:p>
          <w:p w14:paraId="36CBD47F" w14:textId="77777777" w:rsidR="00A07A1B" w:rsidRPr="00A07A1B" w:rsidRDefault="00A07A1B" w:rsidP="00A07A1B">
            <w:pPr>
              <w:jc w:val="both"/>
              <w:rPr>
                <w:rFonts w:asciiTheme="majorHAnsi" w:hAnsiTheme="majorHAnsi" w:cs="Segoe UI Semilight"/>
              </w:rPr>
            </w:pPr>
            <w:r w:rsidRPr="00A07A1B">
              <w:rPr>
                <w:rFonts w:asciiTheme="majorHAnsi" w:hAnsiTheme="majorHAnsi" w:cs="Segoe UI Semilight"/>
              </w:rPr>
              <w:t>Turi būti galimybė administruoti žinių valdymą ir turinį, naudojant  rolėmis pagristą prieigos valdymo mechanizmą.</w:t>
            </w:r>
          </w:p>
          <w:p w14:paraId="44A3D14C" w14:textId="77777777" w:rsidR="00A07A1B" w:rsidRPr="00A07A1B" w:rsidRDefault="00A07A1B" w:rsidP="00A07A1B">
            <w:pPr>
              <w:jc w:val="both"/>
              <w:rPr>
                <w:rFonts w:asciiTheme="majorHAnsi" w:hAnsiTheme="majorHAnsi" w:cs="Segoe UI Semilight"/>
              </w:rPr>
            </w:pPr>
            <w:r w:rsidRPr="00A07A1B">
              <w:rPr>
                <w:rFonts w:asciiTheme="majorHAnsi" w:hAnsiTheme="majorHAnsi" w:cs="Segoe UI Semilight"/>
              </w:rPr>
              <w:t>Turi būti galimybė  automatiškai sukurti žinių įrašą iš incidentų, problemų ir keitimų.</w:t>
            </w:r>
          </w:p>
          <w:p w14:paraId="5BA11D2F" w14:textId="77777777" w:rsidR="00A07A1B" w:rsidRPr="00A07A1B" w:rsidRDefault="00A07A1B" w:rsidP="00A07A1B">
            <w:pPr>
              <w:jc w:val="both"/>
              <w:rPr>
                <w:rFonts w:asciiTheme="majorHAnsi" w:hAnsiTheme="majorHAnsi" w:cs="Segoe UI Semilight"/>
              </w:rPr>
            </w:pPr>
            <w:r w:rsidRPr="00A07A1B">
              <w:rPr>
                <w:rFonts w:asciiTheme="majorHAnsi" w:hAnsiTheme="majorHAnsi" w:cs="Segoe UI Semilight"/>
              </w:rPr>
              <w:t>Turi būti galimybė valdyti  žinių gyvavimo ciklą (pvz.: pateikimas, redagavimas, apžvalga, patvirtinimas, publikavimas, stebėsena ir archyvavimas).</w:t>
            </w:r>
          </w:p>
          <w:p w14:paraId="4EE98657" w14:textId="77777777" w:rsidR="00A07A1B" w:rsidRPr="00A07A1B" w:rsidRDefault="00A07A1B" w:rsidP="00A07A1B">
            <w:pPr>
              <w:jc w:val="both"/>
              <w:rPr>
                <w:rFonts w:asciiTheme="majorHAnsi" w:hAnsiTheme="majorHAnsi" w:cs="Segoe UI Semilight"/>
              </w:rPr>
            </w:pPr>
            <w:r w:rsidRPr="00A07A1B">
              <w:rPr>
                <w:rFonts w:asciiTheme="majorHAnsi" w:hAnsiTheme="majorHAnsi" w:cs="Segoe UI Semilight"/>
              </w:rPr>
              <w:t>Turi  būti galimybė naudotis teksto redaktoriumi, kelti nuorodas į dokumentus,  pridėti paveikslėlius.</w:t>
            </w:r>
          </w:p>
          <w:p w14:paraId="6FD39184" w14:textId="77777777" w:rsidR="00A07A1B" w:rsidRPr="00A07A1B" w:rsidRDefault="00A07A1B" w:rsidP="00A07A1B">
            <w:pPr>
              <w:jc w:val="both"/>
              <w:rPr>
                <w:rFonts w:asciiTheme="majorHAnsi" w:hAnsiTheme="majorHAnsi" w:cs="Segoe UI Semilight"/>
              </w:rPr>
            </w:pPr>
            <w:r w:rsidRPr="00A07A1B">
              <w:rPr>
                <w:rFonts w:asciiTheme="majorHAnsi" w:hAnsiTheme="majorHAnsi" w:cs="Segoe UI Semilight"/>
              </w:rPr>
              <w:t xml:space="preserve">Turi būti galimybė įdėti nuorodas, paveikslėlius ir objektus į straipsnius iš kitų tinklapių. </w:t>
            </w:r>
          </w:p>
          <w:p w14:paraId="228273F5" w14:textId="77777777" w:rsidR="00A07A1B" w:rsidRPr="00A07A1B" w:rsidRDefault="00A07A1B" w:rsidP="00A07A1B">
            <w:pPr>
              <w:jc w:val="both"/>
              <w:rPr>
                <w:rFonts w:asciiTheme="majorHAnsi" w:hAnsiTheme="majorHAnsi" w:cs="Segoe UI Semilight"/>
              </w:rPr>
            </w:pPr>
            <w:r w:rsidRPr="00A07A1B">
              <w:rPr>
                <w:rFonts w:asciiTheme="majorHAnsi" w:hAnsiTheme="majorHAnsi" w:cs="Segoe UI Semilight"/>
              </w:rPr>
              <w:t>Turi būti galimybė sistemos naudotojams teikti atsiliepimus ir vertinti balais žinių bazės turinio naudingumą ir aktualumą.</w:t>
            </w:r>
          </w:p>
          <w:p w14:paraId="464F3DA0" w14:textId="01A7535A" w:rsidR="00A07A1B" w:rsidRPr="00A07A1B" w:rsidRDefault="00A07A1B" w:rsidP="00A07A1B">
            <w:pPr>
              <w:jc w:val="both"/>
              <w:rPr>
                <w:rFonts w:asciiTheme="majorHAnsi" w:hAnsiTheme="majorHAnsi" w:cs="Segoe UI Semilight"/>
              </w:rPr>
            </w:pPr>
            <w:r w:rsidRPr="00A07A1B">
              <w:rPr>
                <w:rFonts w:asciiTheme="majorHAnsi" w:hAnsiTheme="majorHAnsi" w:cs="Segoe UI Semilight"/>
              </w:rPr>
              <w:t>Naudotojams registruojant užklausas arba incidentus turi būti pateikiamas žinių bazės turinys turintis sąsajas su vedamu tekstu.</w:t>
            </w:r>
          </w:p>
        </w:tc>
      </w:tr>
      <w:tr w:rsidR="00A07A1B" w:rsidRPr="009B6433" w14:paraId="7A2B77F0" w14:textId="77777777" w:rsidTr="008464E1">
        <w:trPr>
          <w:gridAfter w:val="1"/>
          <w:wAfter w:w="46" w:type="dxa"/>
        </w:trPr>
        <w:tc>
          <w:tcPr>
            <w:tcW w:w="1271" w:type="dxa"/>
          </w:tcPr>
          <w:p w14:paraId="3AC4EC5E" w14:textId="77777777" w:rsidR="00A07A1B" w:rsidRPr="009B6433" w:rsidRDefault="00A07A1B" w:rsidP="008464E1">
            <w:pPr>
              <w:pStyle w:val="ListParagraph"/>
              <w:numPr>
                <w:ilvl w:val="1"/>
                <w:numId w:val="4"/>
              </w:numPr>
              <w:tabs>
                <w:tab w:val="left" w:pos="164"/>
              </w:tabs>
              <w:spacing w:after="200" w:line="276" w:lineRule="auto"/>
              <w:ind w:left="164" w:firstLine="0"/>
              <w:jc w:val="center"/>
              <w:rPr>
                <w:rFonts w:asciiTheme="majorHAnsi" w:hAnsiTheme="majorHAnsi" w:cs="Segoe UI Semilight"/>
                <w:b/>
                <w:bCs/>
              </w:rPr>
            </w:pPr>
          </w:p>
        </w:tc>
        <w:tc>
          <w:tcPr>
            <w:tcW w:w="2781" w:type="dxa"/>
          </w:tcPr>
          <w:p w14:paraId="2FACAFCF" w14:textId="65343B1A" w:rsidR="00A07A1B" w:rsidRPr="008464E1" w:rsidRDefault="00A07A1B" w:rsidP="00793B6F">
            <w:pPr>
              <w:rPr>
                <w:rFonts w:asciiTheme="majorHAnsi" w:hAnsiTheme="majorHAnsi" w:cs="Segoe UI Semilight"/>
                <w:b/>
                <w:bCs/>
              </w:rPr>
            </w:pPr>
            <w:r w:rsidRPr="008464E1">
              <w:rPr>
                <w:rFonts w:asciiTheme="majorHAnsi" w:hAnsiTheme="majorHAnsi" w:cs="Segoe UI Semilight"/>
                <w:b/>
                <w:bCs/>
              </w:rPr>
              <w:t>Prieinamumo valdymas</w:t>
            </w:r>
          </w:p>
        </w:tc>
        <w:tc>
          <w:tcPr>
            <w:tcW w:w="5327" w:type="dxa"/>
            <w:gridSpan w:val="2"/>
          </w:tcPr>
          <w:p w14:paraId="731DA78C" w14:textId="77777777" w:rsidR="008464E1" w:rsidRPr="008464E1" w:rsidRDefault="008464E1" w:rsidP="008464E1">
            <w:pPr>
              <w:jc w:val="both"/>
              <w:rPr>
                <w:rFonts w:asciiTheme="majorHAnsi" w:hAnsiTheme="majorHAnsi" w:cs="Segoe UI Semilight"/>
              </w:rPr>
            </w:pPr>
            <w:r w:rsidRPr="008464E1">
              <w:rPr>
                <w:rFonts w:asciiTheme="majorHAnsi" w:hAnsiTheme="majorHAnsi" w:cs="Segoe UI Semilight"/>
              </w:rPr>
              <w:t>Turi būti galimybė fiksuoti paslaugų prieinamumą, laiką tarp sutrikimų ir laiką tarp paslaugos teikimo atstatymų.</w:t>
            </w:r>
          </w:p>
          <w:p w14:paraId="0D366414" w14:textId="77777777" w:rsidR="00A07A1B" w:rsidRDefault="008464E1" w:rsidP="008464E1">
            <w:pPr>
              <w:jc w:val="both"/>
              <w:rPr>
                <w:rFonts w:asciiTheme="majorHAnsi" w:hAnsiTheme="majorHAnsi" w:cs="Segoe UI Semilight"/>
              </w:rPr>
            </w:pPr>
            <w:r w:rsidRPr="008464E1">
              <w:rPr>
                <w:rFonts w:asciiTheme="majorHAnsi" w:hAnsiTheme="majorHAnsi" w:cs="Segoe UI Semilight"/>
              </w:rPr>
              <w:t>Turi būti galimybės kurti paslaugų prieinamumo metrikas.</w:t>
            </w:r>
          </w:p>
          <w:p w14:paraId="31127D6C" w14:textId="77777777" w:rsidR="008464E1" w:rsidRPr="008464E1" w:rsidRDefault="008464E1" w:rsidP="008464E1">
            <w:pPr>
              <w:jc w:val="both"/>
              <w:rPr>
                <w:rFonts w:asciiTheme="majorHAnsi" w:hAnsiTheme="majorHAnsi" w:cs="Segoe UI Semilight"/>
              </w:rPr>
            </w:pPr>
            <w:r w:rsidRPr="008464E1">
              <w:rPr>
                <w:rFonts w:asciiTheme="majorHAnsi" w:hAnsiTheme="majorHAnsi" w:cs="Segoe UI Semilight"/>
              </w:rPr>
              <w:lastRenderedPageBreak/>
              <w:t>Turi būti galimybė integruoti siūlomą sprendimą su tinklo stebėjimo, žurnalinių įrašų valdymo ir kitomis sistemomis, leidžiančioms surinkti informaciją apie infrastruktūros ir jos komponentų prieinamumą.</w:t>
            </w:r>
          </w:p>
          <w:p w14:paraId="2D625873" w14:textId="77777777" w:rsidR="008464E1" w:rsidRPr="008464E1" w:rsidRDefault="008464E1" w:rsidP="008464E1">
            <w:pPr>
              <w:jc w:val="both"/>
              <w:rPr>
                <w:rFonts w:asciiTheme="majorHAnsi" w:hAnsiTheme="majorHAnsi" w:cs="Segoe UI Semilight"/>
              </w:rPr>
            </w:pPr>
            <w:r w:rsidRPr="008464E1">
              <w:rPr>
                <w:rFonts w:asciiTheme="majorHAnsi" w:hAnsiTheme="majorHAnsi" w:cs="Segoe UI Semilight"/>
              </w:rPr>
              <w:t>Turi būti galimybė atlikti istorinę prieinamumo analizę iš sprendime surinktų duomenų.</w:t>
            </w:r>
          </w:p>
          <w:p w14:paraId="0EE173FD" w14:textId="30E800CE" w:rsidR="008464E1" w:rsidRPr="00A07A1B" w:rsidRDefault="008464E1" w:rsidP="008464E1">
            <w:pPr>
              <w:jc w:val="both"/>
              <w:rPr>
                <w:rFonts w:asciiTheme="majorHAnsi" w:hAnsiTheme="majorHAnsi" w:cs="Segoe UI Semilight"/>
              </w:rPr>
            </w:pPr>
            <w:r w:rsidRPr="008464E1">
              <w:rPr>
                <w:rFonts w:asciiTheme="majorHAnsi" w:hAnsiTheme="majorHAnsi" w:cs="Segoe UI Semilight"/>
              </w:rPr>
              <w:t xml:space="preserve">Turi būti galimybė nustatytų prieinamumo parametrus ir slenksčius (angl. </w:t>
            </w:r>
            <w:proofErr w:type="spellStart"/>
            <w:r w:rsidRPr="008464E1">
              <w:rPr>
                <w:rFonts w:asciiTheme="majorHAnsi" w:hAnsiTheme="majorHAnsi" w:cs="Segoe UI Semilight"/>
              </w:rPr>
              <w:t>thresholds</w:t>
            </w:r>
            <w:proofErr w:type="spellEnd"/>
            <w:r w:rsidRPr="008464E1">
              <w:rPr>
                <w:rFonts w:asciiTheme="majorHAnsi" w:hAnsiTheme="majorHAnsi" w:cs="Segoe UI Semilight"/>
              </w:rPr>
              <w:t>) bei sukonfigūruoti automatiškai siunčiamus pranešimus.</w:t>
            </w:r>
          </w:p>
        </w:tc>
      </w:tr>
      <w:tr w:rsidR="00A07A1B" w:rsidRPr="009B6433" w14:paraId="2FEE8767" w14:textId="77777777" w:rsidTr="008464E1">
        <w:trPr>
          <w:gridAfter w:val="1"/>
          <w:wAfter w:w="46" w:type="dxa"/>
        </w:trPr>
        <w:tc>
          <w:tcPr>
            <w:tcW w:w="1271" w:type="dxa"/>
          </w:tcPr>
          <w:p w14:paraId="63C7FBA9" w14:textId="77777777" w:rsidR="00A07A1B" w:rsidRPr="009B6433" w:rsidRDefault="00A07A1B" w:rsidP="008464E1">
            <w:pPr>
              <w:pStyle w:val="ListParagraph"/>
              <w:numPr>
                <w:ilvl w:val="1"/>
                <w:numId w:val="4"/>
              </w:numPr>
              <w:tabs>
                <w:tab w:val="left" w:pos="164"/>
              </w:tabs>
              <w:spacing w:after="200" w:line="276" w:lineRule="auto"/>
              <w:ind w:left="164" w:firstLine="0"/>
              <w:jc w:val="center"/>
              <w:rPr>
                <w:rFonts w:asciiTheme="majorHAnsi" w:hAnsiTheme="majorHAnsi" w:cs="Segoe UI Semilight"/>
                <w:b/>
                <w:bCs/>
              </w:rPr>
            </w:pPr>
          </w:p>
        </w:tc>
        <w:tc>
          <w:tcPr>
            <w:tcW w:w="2781" w:type="dxa"/>
          </w:tcPr>
          <w:p w14:paraId="0A0E7291" w14:textId="6B63008C" w:rsidR="00A07A1B" w:rsidRPr="009B6433" w:rsidRDefault="00A07A1B" w:rsidP="00793B6F">
            <w:pPr>
              <w:rPr>
                <w:rFonts w:asciiTheme="majorHAnsi" w:hAnsiTheme="majorHAnsi" w:cs="Segoe UI Semilight"/>
                <w:color w:val="000000"/>
              </w:rPr>
            </w:pPr>
            <w:r w:rsidRPr="008464E1">
              <w:rPr>
                <w:rFonts w:asciiTheme="majorHAnsi" w:hAnsiTheme="majorHAnsi" w:cs="Segoe UI Semilight"/>
                <w:b/>
                <w:bCs/>
              </w:rPr>
              <w:t>Ataskaitos</w:t>
            </w:r>
          </w:p>
        </w:tc>
        <w:tc>
          <w:tcPr>
            <w:tcW w:w="5327" w:type="dxa"/>
            <w:gridSpan w:val="2"/>
          </w:tcPr>
          <w:p w14:paraId="2201FC2A" w14:textId="77777777" w:rsidR="00A07A1B" w:rsidRDefault="008464E1" w:rsidP="00793B6F">
            <w:pPr>
              <w:jc w:val="both"/>
              <w:rPr>
                <w:rFonts w:asciiTheme="majorHAnsi" w:hAnsiTheme="majorHAnsi" w:cs="Segoe UI Semilight"/>
              </w:rPr>
            </w:pPr>
            <w:r w:rsidRPr="008464E1">
              <w:rPr>
                <w:rFonts w:asciiTheme="majorHAnsi" w:hAnsiTheme="majorHAnsi" w:cs="Segoe UI Semilight"/>
              </w:rPr>
              <w:t>Ataskaitų funkcionalumas (modulis) turi būti prieinamas visiems licencijuotiems naudotojams</w:t>
            </w:r>
            <w:r>
              <w:rPr>
                <w:rFonts w:asciiTheme="majorHAnsi" w:hAnsiTheme="majorHAnsi" w:cs="Segoe UI Semilight"/>
              </w:rPr>
              <w:t>.</w:t>
            </w:r>
          </w:p>
          <w:p w14:paraId="3048A049" w14:textId="77777777" w:rsidR="008464E1" w:rsidRPr="008464E1" w:rsidRDefault="008464E1" w:rsidP="008464E1">
            <w:pPr>
              <w:jc w:val="both"/>
              <w:rPr>
                <w:rFonts w:asciiTheme="majorHAnsi" w:hAnsiTheme="majorHAnsi" w:cs="Segoe UI Semilight"/>
              </w:rPr>
            </w:pPr>
            <w:r w:rsidRPr="008464E1">
              <w:rPr>
                <w:rFonts w:asciiTheme="majorHAnsi" w:hAnsiTheme="majorHAnsi" w:cs="Segoe UI Semilight"/>
              </w:rPr>
              <w:t>Turi būti pateikiamos tipinės gamintojo ataskaitos.</w:t>
            </w:r>
          </w:p>
          <w:p w14:paraId="6D39DAD9" w14:textId="77777777" w:rsidR="008464E1" w:rsidRPr="008464E1" w:rsidRDefault="008464E1" w:rsidP="008464E1">
            <w:pPr>
              <w:jc w:val="both"/>
              <w:rPr>
                <w:rFonts w:asciiTheme="majorHAnsi" w:hAnsiTheme="majorHAnsi" w:cs="Segoe UI Semilight"/>
              </w:rPr>
            </w:pPr>
            <w:r w:rsidRPr="008464E1">
              <w:rPr>
                <w:rFonts w:asciiTheme="majorHAnsi" w:hAnsiTheme="majorHAnsi" w:cs="Segoe UI Semilight"/>
              </w:rPr>
              <w:t>Turi būti galimybė konstruoti užklausas ir ataskaitas iš duomenų bazės laukų, įskaitant meta duomenis.</w:t>
            </w:r>
          </w:p>
          <w:p w14:paraId="5F8D97DD" w14:textId="77777777" w:rsidR="008464E1" w:rsidRPr="008464E1" w:rsidRDefault="008464E1" w:rsidP="008464E1">
            <w:pPr>
              <w:jc w:val="both"/>
              <w:rPr>
                <w:rFonts w:asciiTheme="majorHAnsi" w:hAnsiTheme="majorHAnsi" w:cs="Segoe UI Semilight"/>
              </w:rPr>
            </w:pPr>
            <w:r w:rsidRPr="008464E1">
              <w:rPr>
                <w:rFonts w:asciiTheme="majorHAnsi" w:hAnsiTheme="majorHAnsi" w:cs="Segoe UI Semilight"/>
              </w:rPr>
              <w:t>Turi būti galimybė sistemos naudotojams ir administratoriams naudojant „</w:t>
            </w:r>
            <w:proofErr w:type="spellStart"/>
            <w:r w:rsidRPr="008464E1">
              <w:rPr>
                <w:rFonts w:asciiTheme="majorHAnsi" w:hAnsiTheme="majorHAnsi" w:cs="Segoe UI Semilight"/>
              </w:rPr>
              <w:t>drag-and-drop</w:t>
            </w:r>
            <w:proofErr w:type="spellEnd"/>
            <w:r w:rsidRPr="008464E1">
              <w:rPr>
                <w:rFonts w:asciiTheme="majorHAnsi" w:hAnsiTheme="majorHAnsi" w:cs="Segoe UI Semilight"/>
              </w:rPr>
              <w:t xml:space="preserve">“ būdą kurti informacinius skydelius (angl. </w:t>
            </w:r>
            <w:proofErr w:type="spellStart"/>
            <w:r w:rsidRPr="008464E1">
              <w:rPr>
                <w:rFonts w:asciiTheme="majorHAnsi" w:hAnsiTheme="majorHAnsi" w:cs="Segoe UI Semilight"/>
              </w:rPr>
              <w:t>dashboard</w:t>
            </w:r>
            <w:proofErr w:type="spellEnd"/>
            <w:r w:rsidRPr="008464E1">
              <w:rPr>
                <w:rFonts w:asciiTheme="majorHAnsi" w:hAnsiTheme="majorHAnsi" w:cs="Segoe UI Semilight"/>
              </w:rPr>
              <w:t>).</w:t>
            </w:r>
          </w:p>
          <w:p w14:paraId="5607DBD1" w14:textId="77777777" w:rsidR="008464E1" w:rsidRPr="008464E1" w:rsidRDefault="008464E1" w:rsidP="008464E1">
            <w:pPr>
              <w:jc w:val="both"/>
              <w:rPr>
                <w:rFonts w:asciiTheme="majorHAnsi" w:hAnsiTheme="majorHAnsi" w:cs="Segoe UI Semilight"/>
              </w:rPr>
            </w:pPr>
            <w:r w:rsidRPr="008464E1">
              <w:rPr>
                <w:rFonts w:asciiTheme="majorHAnsi" w:hAnsiTheme="majorHAnsi" w:cs="Segoe UI Semilight"/>
              </w:rPr>
              <w:t>Turi būti galimybė lengvai eksportuoti ataskaitas ir jų duomenis į skirtingus formatus (pvz.: PDF, XLS).</w:t>
            </w:r>
          </w:p>
          <w:p w14:paraId="0688B54D" w14:textId="77777777" w:rsidR="008464E1" w:rsidRPr="008464E1" w:rsidRDefault="008464E1" w:rsidP="008464E1">
            <w:pPr>
              <w:jc w:val="both"/>
              <w:rPr>
                <w:rFonts w:asciiTheme="majorHAnsi" w:hAnsiTheme="majorHAnsi" w:cs="Segoe UI Semilight"/>
              </w:rPr>
            </w:pPr>
            <w:r w:rsidRPr="008464E1">
              <w:rPr>
                <w:rFonts w:asciiTheme="majorHAnsi" w:hAnsiTheme="majorHAnsi" w:cs="Segoe UI Semilight"/>
              </w:rPr>
              <w:t xml:space="preserve">Turi būti galimybė paspaudus ataskaitoje ar informaciniame skydelyje gauti detalesnę informaciją. </w:t>
            </w:r>
          </w:p>
          <w:p w14:paraId="459FEC51" w14:textId="77777777" w:rsidR="008464E1" w:rsidRPr="008464E1" w:rsidRDefault="008464E1" w:rsidP="008464E1">
            <w:pPr>
              <w:jc w:val="both"/>
              <w:rPr>
                <w:rFonts w:asciiTheme="majorHAnsi" w:hAnsiTheme="majorHAnsi" w:cs="Segoe UI Semilight"/>
              </w:rPr>
            </w:pPr>
            <w:r w:rsidRPr="008464E1">
              <w:rPr>
                <w:rFonts w:asciiTheme="majorHAnsi" w:hAnsiTheme="majorHAnsi" w:cs="Segoe UI Semilight"/>
              </w:rPr>
              <w:t>Turi būti galimybė nustatyti periodinį automatinį ataskaitų siuntimą.</w:t>
            </w:r>
          </w:p>
          <w:p w14:paraId="674DD4ED" w14:textId="2339B2C0" w:rsidR="008464E1" w:rsidRPr="00A07A1B" w:rsidRDefault="008464E1" w:rsidP="008464E1">
            <w:pPr>
              <w:jc w:val="both"/>
              <w:rPr>
                <w:rFonts w:asciiTheme="majorHAnsi" w:hAnsiTheme="majorHAnsi" w:cs="Segoe UI Semilight"/>
              </w:rPr>
            </w:pPr>
            <w:r w:rsidRPr="008464E1">
              <w:rPr>
                <w:rFonts w:asciiTheme="majorHAnsi" w:hAnsiTheme="majorHAnsi" w:cs="Segoe UI Semilight"/>
              </w:rPr>
              <w:t>Prieiga prie ataskaitų ir informacinių skydeliu turi būti pagrista rolėmis.</w:t>
            </w:r>
          </w:p>
        </w:tc>
      </w:tr>
      <w:tr w:rsidR="00A07A1B" w:rsidRPr="009B6433" w14:paraId="78C9F156" w14:textId="77777777" w:rsidTr="008464E1">
        <w:trPr>
          <w:gridAfter w:val="1"/>
          <w:wAfter w:w="46" w:type="dxa"/>
        </w:trPr>
        <w:tc>
          <w:tcPr>
            <w:tcW w:w="1271" w:type="dxa"/>
          </w:tcPr>
          <w:p w14:paraId="7BA72CA2" w14:textId="77777777" w:rsidR="00A07A1B" w:rsidRPr="009B6433" w:rsidRDefault="00A07A1B" w:rsidP="008464E1">
            <w:pPr>
              <w:pStyle w:val="ListParagraph"/>
              <w:numPr>
                <w:ilvl w:val="1"/>
                <w:numId w:val="4"/>
              </w:numPr>
              <w:tabs>
                <w:tab w:val="left" w:pos="164"/>
              </w:tabs>
              <w:spacing w:after="200" w:line="276" w:lineRule="auto"/>
              <w:ind w:left="164" w:firstLine="0"/>
              <w:jc w:val="center"/>
              <w:rPr>
                <w:rFonts w:asciiTheme="majorHAnsi" w:hAnsiTheme="majorHAnsi" w:cs="Segoe UI Semilight"/>
                <w:b/>
                <w:bCs/>
              </w:rPr>
            </w:pPr>
          </w:p>
        </w:tc>
        <w:tc>
          <w:tcPr>
            <w:tcW w:w="2781" w:type="dxa"/>
          </w:tcPr>
          <w:p w14:paraId="5768412E" w14:textId="467C80DA" w:rsidR="00A07A1B" w:rsidRPr="009B6433" w:rsidRDefault="00A07A1B" w:rsidP="008464E1">
            <w:pPr>
              <w:rPr>
                <w:rFonts w:asciiTheme="majorHAnsi" w:hAnsiTheme="majorHAnsi" w:cs="Segoe UI Semilight"/>
                <w:color w:val="000000"/>
              </w:rPr>
            </w:pPr>
            <w:r w:rsidRPr="008464E1">
              <w:rPr>
                <w:rFonts w:asciiTheme="majorHAnsi" w:hAnsiTheme="majorHAnsi" w:cs="Segoe UI Semilight"/>
                <w:b/>
                <w:bCs/>
              </w:rPr>
              <w:t>Finansų valdymas</w:t>
            </w:r>
          </w:p>
        </w:tc>
        <w:tc>
          <w:tcPr>
            <w:tcW w:w="5327" w:type="dxa"/>
            <w:gridSpan w:val="2"/>
          </w:tcPr>
          <w:p w14:paraId="20C0DC96" w14:textId="77777777" w:rsidR="00A07A1B" w:rsidRPr="00A07A1B" w:rsidRDefault="00A07A1B" w:rsidP="00A07A1B">
            <w:pPr>
              <w:jc w:val="both"/>
              <w:rPr>
                <w:rFonts w:asciiTheme="majorHAnsi" w:hAnsiTheme="majorHAnsi" w:cs="Segoe UI Semilight"/>
              </w:rPr>
            </w:pPr>
            <w:r w:rsidRPr="00A07A1B">
              <w:rPr>
                <w:rFonts w:asciiTheme="majorHAnsi" w:hAnsiTheme="majorHAnsi" w:cs="Segoe UI Semilight"/>
              </w:rPr>
              <w:t xml:space="preserve">Turi būti galimybė nustatyti ir stebėti teikiamų paslaugų sąnaudas. </w:t>
            </w:r>
          </w:p>
          <w:p w14:paraId="0D3C7FF9" w14:textId="77777777" w:rsidR="00A07A1B" w:rsidRPr="00A07A1B" w:rsidRDefault="00A07A1B" w:rsidP="00A07A1B">
            <w:pPr>
              <w:jc w:val="both"/>
              <w:rPr>
                <w:rFonts w:asciiTheme="majorHAnsi" w:hAnsiTheme="majorHAnsi" w:cs="Segoe UI Semilight"/>
              </w:rPr>
            </w:pPr>
            <w:r w:rsidRPr="00A07A1B">
              <w:rPr>
                <w:rFonts w:asciiTheme="majorHAnsi" w:hAnsiTheme="majorHAnsi" w:cs="Segoe UI Semilight"/>
              </w:rPr>
              <w:t>Turi būti galimybė kategorizuoti kaštus (pvz.: telekomunikacijos, personalas, programinė įranga).</w:t>
            </w:r>
          </w:p>
          <w:p w14:paraId="23D86ABA" w14:textId="77777777" w:rsidR="00A07A1B" w:rsidRPr="00A07A1B" w:rsidRDefault="00A07A1B" w:rsidP="00A07A1B">
            <w:pPr>
              <w:jc w:val="both"/>
              <w:rPr>
                <w:rFonts w:asciiTheme="majorHAnsi" w:hAnsiTheme="majorHAnsi" w:cs="Segoe UI Semilight"/>
              </w:rPr>
            </w:pPr>
            <w:r w:rsidRPr="00A07A1B">
              <w:rPr>
                <w:rFonts w:asciiTheme="majorHAnsi" w:hAnsiTheme="majorHAnsi" w:cs="Segoe UI Semilight"/>
              </w:rPr>
              <w:t>Turi būti galimybė susieti kaštus su paslaugomis.</w:t>
            </w:r>
          </w:p>
          <w:p w14:paraId="40832E26" w14:textId="77777777" w:rsidR="00A07A1B" w:rsidRPr="00A07A1B" w:rsidRDefault="00A07A1B" w:rsidP="00A07A1B">
            <w:pPr>
              <w:jc w:val="both"/>
              <w:rPr>
                <w:rFonts w:asciiTheme="majorHAnsi" w:hAnsiTheme="majorHAnsi" w:cs="Segoe UI Semilight"/>
              </w:rPr>
            </w:pPr>
            <w:r w:rsidRPr="00A07A1B">
              <w:rPr>
                <w:rFonts w:asciiTheme="majorHAnsi" w:hAnsiTheme="majorHAnsi" w:cs="Segoe UI Semilight"/>
              </w:rPr>
              <w:t xml:space="preserve">Turi būti galimybė susieti kaštus su užduotimis (angl. </w:t>
            </w:r>
            <w:proofErr w:type="spellStart"/>
            <w:r w:rsidRPr="00A07A1B">
              <w:rPr>
                <w:rFonts w:asciiTheme="majorHAnsi" w:hAnsiTheme="majorHAnsi" w:cs="Segoe UI Semilight"/>
              </w:rPr>
              <w:t>tasks</w:t>
            </w:r>
            <w:proofErr w:type="spellEnd"/>
            <w:r w:rsidRPr="00A07A1B">
              <w:rPr>
                <w:rFonts w:asciiTheme="majorHAnsi" w:hAnsiTheme="majorHAnsi" w:cs="Segoe UI Semilight"/>
              </w:rPr>
              <w:t>).</w:t>
            </w:r>
          </w:p>
          <w:p w14:paraId="038E33B6" w14:textId="77777777" w:rsidR="00A07A1B" w:rsidRPr="00A07A1B" w:rsidRDefault="00A07A1B" w:rsidP="00A07A1B">
            <w:pPr>
              <w:jc w:val="both"/>
              <w:rPr>
                <w:rFonts w:asciiTheme="majorHAnsi" w:hAnsiTheme="majorHAnsi" w:cs="Segoe UI Semilight"/>
              </w:rPr>
            </w:pPr>
            <w:r w:rsidRPr="00A07A1B">
              <w:rPr>
                <w:rFonts w:asciiTheme="majorHAnsi" w:hAnsiTheme="majorHAnsi" w:cs="Segoe UI Semilight"/>
              </w:rPr>
              <w:t>Turi būti galimybė susieti kaštus su įranga.</w:t>
            </w:r>
          </w:p>
          <w:p w14:paraId="016280AC" w14:textId="77777777" w:rsidR="00A07A1B" w:rsidRPr="00A07A1B" w:rsidRDefault="00A07A1B" w:rsidP="00A07A1B">
            <w:pPr>
              <w:jc w:val="both"/>
              <w:rPr>
                <w:rFonts w:asciiTheme="majorHAnsi" w:hAnsiTheme="majorHAnsi" w:cs="Segoe UI Semilight"/>
              </w:rPr>
            </w:pPr>
            <w:r w:rsidRPr="00A07A1B">
              <w:rPr>
                <w:rFonts w:asciiTheme="majorHAnsi" w:hAnsiTheme="majorHAnsi" w:cs="Segoe UI Semilight"/>
              </w:rPr>
              <w:t>Turi būti galimybė susieti kaštu su darbuotojais.</w:t>
            </w:r>
          </w:p>
          <w:p w14:paraId="1352D04C" w14:textId="77777777" w:rsidR="00A07A1B" w:rsidRDefault="00A07A1B" w:rsidP="00A07A1B">
            <w:pPr>
              <w:jc w:val="both"/>
              <w:rPr>
                <w:rFonts w:asciiTheme="majorHAnsi" w:hAnsiTheme="majorHAnsi" w:cs="Segoe UI Semilight"/>
              </w:rPr>
            </w:pPr>
            <w:r w:rsidRPr="00A07A1B">
              <w:rPr>
                <w:rFonts w:asciiTheme="majorHAnsi" w:hAnsiTheme="majorHAnsi" w:cs="Segoe UI Semilight"/>
              </w:rPr>
              <w:t>Turi būti galimybė nustatyti valandinius darbo valandos kaštus.</w:t>
            </w:r>
          </w:p>
          <w:p w14:paraId="1CB0118F" w14:textId="77777777" w:rsidR="00A07A1B" w:rsidRPr="00A07A1B" w:rsidRDefault="00A07A1B" w:rsidP="00A07A1B">
            <w:pPr>
              <w:jc w:val="both"/>
              <w:rPr>
                <w:rFonts w:asciiTheme="majorHAnsi" w:hAnsiTheme="majorHAnsi" w:cs="Segoe UI Semilight"/>
              </w:rPr>
            </w:pPr>
            <w:r w:rsidRPr="00A07A1B">
              <w:rPr>
                <w:rFonts w:asciiTheme="majorHAnsi" w:hAnsiTheme="majorHAnsi" w:cs="Segoe UI Semilight"/>
              </w:rPr>
              <w:t xml:space="preserve">Turi būti galimybė bendras išlaidas paskirstyti įvairioms paslaugoms </w:t>
            </w:r>
          </w:p>
          <w:p w14:paraId="299E4BF4" w14:textId="77777777" w:rsidR="00A07A1B" w:rsidRPr="00A07A1B" w:rsidRDefault="00A07A1B" w:rsidP="00A07A1B">
            <w:pPr>
              <w:jc w:val="both"/>
              <w:rPr>
                <w:rFonts w:asciiTheme="majorHAnsi" w:hAnsiTheme="majorHAnsi" w:cs="Segoe UI Semilight"/>
              </w:rPr>
            </w:pPr>
            <w:r w:rsidRPr="00A07A1B">
              <w:rPr>
                <w:rFonts w:asciiTheme="majorHAnsi" w:hAnsiTheme="majorHAnsi" w:cs="Segoe UI Semilight"/>
              </w:rPr>
              <w:t>Turi būti galimybė teikti sąnaudų suvestines.</w:t>
            </w:r>
          </w:p>
          <w:p w14:paraId="38D4A18A" w14:textId="77777777" w:rsidR="00A07A1B" w:rsidRPr="00A07A1B" w:rsidRDefault="00A07A1B" w:rsidP="00A07A1B">
            <w:pPr>
              <w:jc w:val="both"/>
              <w:rPr>
                <w:rFonts w:asciiTheme="majorHAnsi" w:hAnsiTheme="majorHAnsi" w:cs="Segoe UI Semilight"/>
              </w:rPr>
            </w:pPr>
            <w:r w:rsidRPr="00A07A1B">
              <w:rPr>
                <w:rFonts w:asciiTheme="majorHAnsi" w:hAnsiTheme="majorHAnsi" w:cs="Segoe UI Semilight"/>
              </w:rPr>
              <w:t>Turi būti galimybė peržiūrėti sąnaudų storiją.</w:t>
            </w:r>
          </w:p>
          <w:p w14:paraId="5045F310" w14:textId="77777777" w:rsidR="00A07A1B" w:rsidRPr="00A07A1B" w:rsidRDefault="00A07A1B" w:rsidP="00A07A1B">
            <w:pPr>
              <w:jc w:val="both"/>
              <w:rPr>
                <w:rFonts w:asciiTheme="majorHAnsi" w:hAnsiTheme="majorHAnsi" w:cs="Segoe UI Semilight"/>
              </w:rPr>
            </w:pPr>
            <w:r w:rsidRPr="00A07A1B">
              <w:rPr>
                <w:rFonts w:asciiTheme="majorHAnsi" w:hAnsiTheme="majorHAnsi" w:cs="Segoe UI Semilight"/>
              </w:rPr>
              <w:t>Turi būti galimybė projektuoti investicijų grąžą ir apskaičiuoti faktine investicijų grąžą.</w:t>
            </w:r>
          </w:p>
          <w:p w14:paraId="55996524" w14:textId="268A950A" w:rsidR="00A07A1B" w:rsidRPr="00A07A1B" w:rsidRDefault="00A07A1B" w:rsidP="00A07A1B">
            <w:pPr>
              <w:jc w:val="both"/>
              <w:rPr>
                <w:rFonts w:asciiTheme="majorHAnsi" w:hAnsiTheme="majorHAnsi" w:cs="Segoe UI Semilight"/>
              </w:rPr>
            </w:pPr>
            <w:r w:rsidRPr="00A07A1B">
              <w:rPr>
                <w:rFonts w:asciiTheme="majorHAnsi" w:hAnsiTheme="majorHAnsi" w:cs="Segoe UI Semilight"/>
              </w:rPr>
              <w:t>Turi būti galimybė planuoti išlaidas, fiksuoti aktualias išlaidas ir atlikti palyginimus.</w:t>
            </w:r>
          </w:p>
        </w:tc>
      </w:tr>
      <w:tr w:rsidR="00A07A1B" w:rsidRPr="009B6433" w14:paraId="08DC0037" w14:textId="77777777" w:rsidTr="008464E1">
        <w:trPr>
          <w:gridAfter w:val="1"/>
          <w:wAfter w:w="46" w:type="dxa"/>
        </w:trPr>
        <w:tc>
          <w:tcPr>
            <w:tcW w:w="1271" w:type="dxa"/>
          </w:tcPr>
          <w:p w14:paraId="52AF8AB8" w14:textId="77777777" w:rsidR="00A07A1B" w:rsidRPr="009B6433" w:rsidRDefault="00A07A1B" w:rsidP="008464E1">
            <w:pPr>
              <w:pStyle w:val="ListParagraph"/>
              <w:numPr>
                <w:ilvl w:val="1"/>
                <w:numId w:val="4"/>
              </w:numPr>
              <w:tabs>
                <w:tab w:val="left" w:pos="164"/>
              </w:tabs>
              <w:spacing w:after="200" w:line="276" w:lineRule="auto"/>
              <w:ind w:left="164" w:firstLine="0"/>
              <w:jc w:val="center"/>
              <w:rPr>
                <w:rFonts w:asciiTheme="majorHAnsi" w:hAnsiTheme="majorHAnsi" w:cs="Segoe UI Semilight"/>
                <w:b/>
                <w:bCs/>
              </w:rPr>
            </w:pPr>
          </w:p>
        </w:tc>
        <w:tc>
          <w:tcPr>
            <w:tcW w:w="2781" w:type="dxa"/>
          </w:tcPr>
          <w:p w14:paraId="3369A816" w14:textId="5495942B" w:rsidR="00A07A1B" w:rsidRPr="009B6433" w:rsidRDefault="00A07A1B" w:rsidP="00793B6F">
            <w:pPr>
              <w:rPr>
                <w:rFonts w:asciiTheme="majorHAnsi" w:hAnsiTheme="majorHAnsi" w:cs="Segoe UI Semilight"/>
                <w:color w:val="000000"/>
              </w:rPr>
            </w:pPr>
            <w:r w:rsidRPr="008464E1">
              <w:rPr>
                <w:rFonts w:asciiTheme="majorHAnsi" w:hAnsiTheme="majorHAnsi" w:cs="Segoe UI Semilight"/>
                <w:b/>
                <w:bCs/>
              </w:rPr>
              <w:t>Bendri reikalavimai</w:t>
            </w:r>
          </w:p>
        </w:tc>
        <w:tc>
          <w:tcPr>
            <w:tcW w:w="5327" w:type="dxa"/>
            <w:gridSpan w:val="2"/>
          </w:tcPr>
          <w:p w14:paraId="4DA5F767" w14:textId="77777777" w:rsidR="00A07A1B" w:rsidRPr="00A07A1B" w:rsidRDefault="00A07A1B" w:rsidP="00A07A1B">
            <w:pPr>
              <w:jc w:val="both"/>
              <w:rPr>
                <w:rFonts w:asciiTheme="majorHAnsi" w:hAnsiTheme="majorHAnsi" w:cs="Segoe UI Semilight"/>
              </w:rPr>
            </w:pPr>
            <w:r w:rsidRPr="00A07A1B">
              <w:rPr>
                <w:rFonts w:asciiTheme="majorHAnsi" w:hAnsiTheme="majorHAnsi" w:cs="Segoe UI Semilight"/>
              </w:rPr>
              <w:t xml:space="preserve">Turi būti galimybė nustatyti el. paštu siunčiamo pranešimo formatą – tekstinis arba </w:t>
            </w:r>
            <w:proofErr w:type="spellStart"/>
            <w:r w:rsidRPr="00A07A1B">
              <w:rPr>
                <w:rFonts w:asciiTheme="majorHAnsi" w:hAnsiTheme="majorHAnsi" w:cs="Segoe UI Semilight"/>
              </w:rPr>
              <w:t>html</w:t>
            </w:r>
            <w:proofErr w:type="spellEnd"/>
            <w:r w:rsidRPr="00A07A1B">
              <w:rPr>
                <w:rFonts w:asciiTheme="majorHAnsi" w:hAnsiTheme="majorHAnsi" w:cs="Segoe UI Semilight"/>
              </w:rPr>
              <w:t>.</w:t>
            </w:r>
          </w:p>
          <w:p w14:paraId="7310F87E" w14:textId="77777777" w:rsidR="00A07A1B" w:rsidRPr="00A07A1B" w:rsidRDefault="00A07A1B" w:rsidP="00A07A1B">
            <w:pPr>
              <w:jc w:val="both"/>
              <w:rPr>
                <w:rFonts w:asciiTheme="majorHAnsi" w:hAnsiTheme="majorHAnsi" w:cs="Segoe UI Semilight"/>
              </w:rPr>
            </w:pPr>
            <w:r w:rsidRPr="00A07A1B">
              <w:rPr>
                <w:rFonts w:asciiTheme="majorHAnsi" w:hAnsiTheme="majorHAnsi" w:cs="Segoe UI Semilight"/>
              </w:rPr>
              <w:t xml:space="preserve">Turi būti galimybė nustatyti pranešimų gavėjus pagal įrašo parametrus (galutinis naudotojas, </w:t>
            </w:r>
            <w:r w:rsidRPr="00A07A1B">
              <w:rPr>
                <w:rFonts w:asciiTheme="majorHAnsi" w:hAnsiTheme="majorHAnsi" w:cs="Segoe UI Semilight"/>
              </w:rPr>
              <w:lastRenderedPageBreak/>
              <w:t>sprendžiantysis/vykdantysis asmuo, organizacijos kontaktinis asmuo ir pan.)</w:t>
            </w:r>
          </w:p>
          <w:p w14:paraId="6D19DDF3" w14:textId="77777777" w:rsidR="00A07A1B" w:rsidRPr="00A07A1B" w:rsidRDefault="00A07A1B" w:rsidP="00A07A1B">
            <w:pPr>
              <w:jc w:val="both"/>
              <w:rPr>
                <w:rFonts w:asciiTheme="majorHAnsi" w:hAnsiTheme="majorHAnsi" w:cs="Segoe UI Semilight"/>
              </w:rPr>
            </w:pPr>
            <w:r w:rsidRPr="00A07A1B">
              <w:rPr>
                <w:rFonts w:asciiTheme="majorHAnsi" w:hAnsiTheme="majorHAnsi" w:cs="Segoe UI Semilight"/>
              </w:rPr>
              <w:t>Turi būti galimybė siusti pranešimus tiek atskiriems naudotojams, tiek ir naudotojų grupėms.</w:t>
            </w:r>
          </w:p>
          <w:p w14:paraId="1464ADF0" w14:textId="77777777" w:rsidR="00A07A1B" w:rsidRPr="00A07A1B" w:rsidRDefault="00A07A1B" w:rsidP="00A07A1B">
            <w:pPr>
              <w:jc w:val="both"/>
              <w:rPr>
                <w:rFonts w:asciiTheme="majorHAnsi" w:hAnsiTheme="majorHAnsi" w:cs="Segoe UI Semilight"/>
              </w:rPr>
            </w:pPr>
            <w:r w:rsidRPr="00A07A1B">
              <w:rPr>
                <w:rFonts w:asciiTheme="majorHAnsi" w:hAnsiTheme="majorHAnsi" w:cs="Segoe UI Semilight"/>
              </w:rPr>
              <w:t>Turi būti galimybė sukurti/ redaguoti įrašą el. pašto žinutės pagalba.</w:t>
            </w:r>
          </w:p>
          <w:p w14:paraId="757190FF" w14:textId="3F1948F6" w:rsidR="00A07A1B" w:rsidRPr="00A07A1B" w:rsidRDefault="00A07A1B" w:rsidP="00A07A1B">
            <w:pPr>
              <w:jc w:val="both"/>
              <w:rPr>
                <w:rFonts w:asciiTheme="majorHAnsi" w:hAnsiTheme="majorHAnsi" w:cs="Segoe UI Semilight"/>
              </w:rPr>
            </w:pPr>
            <w:r w:rsidRPr="00A07A1B">
              <w:rPr>
                <w:rFonts w:asciiTheme="majorHAnsi" w:hAnsiTheme="majorHAnsi" w:cs="Segoe UI Semilight"/>
              </w:rPr>
              <w:t>Turi palaikyti el.</w:t>
            </w:r>
            <w:r w:rsidR="00AD122E">
              <w:rPr>
                <w:rFonts w:asciiTheme="majorHAnsi" w:hAnsiTheme="majorHAnsi" w:cs="Segoe UI Semilight"/>
              </w:rPr>
              <w:t xml:space="preserve"> </w:t>
            </w:r>
            <w:r w:rsidRPr="00A07A1B">
              <w:rPr>
                <w:rFonts w:asciiTheme="majorHAnsi" w:hAnsiTheme="majorHAnsi" w:cs="Segoe UI Semilight"/>
              </w:rPr>
              <w:t>pašto protokolus POP3/TLS ir SMTP/TLS.</w:t>
            </w:r>
          </w:p>
          <w:p w14:paraId="20D48B69" w14:textId="77777777" w:rsidR="00A07A1B" w:rsidRPr="00A07A1B" w:rsidRDefault="00A07A1B" w:rsidP="00A07A1B">
            <w:pPr>
              <w:jc w:val="both"/>
              <w:rPr>
                <w:rFonts w:asciiTheme="majorHAnsi" w:hAnsiTheme="majorHAnsi" w:cs="Segoe UI Semilight"/>
              </w:rPr>
            </w:pPr>
            <w:r w:rsidRPr="00A07A1B">
              <w:rPr>
                <w:rFonts w:asciiTheme="majorHAnsi" w:hAnsiTheme="majorHAnsi" w:cs="Segoe UI Semilight"/>
              </w:rPr>
              <w:t>Turi palaikyti daugiau nei vieną pašto dėžutę skirtingiems įrašų tipams.</w:t>
            </w:r>
          </w:p>
          <w:p w14:paraId="14F50FE4" w14:textId="77777777" w:rsidR="00A07A1B" w:rsidRPr="00A07A1B" w:rsidRDefault="00A07A1B" w:rsidP="00A07A1B">
            <w:pPr>
              <w:jc w:val="both"/>
              <w:rPr>
                <w:rFonts w:asciiTheme="majorHAnsi" w:hAnsiTheme="majorHAnsi" w:cs="Segoe UI Semilight"/>
              </w:rPr>
            </w:pPr>
            <w:r w:rsidRPr="00A07A1B">
              <w:rPr>
                <w:rFonts w:asciiTheme="majorHAnsi" w:hAnsiTheme="majorHAnsi" w:cs="Segoe UI Semilight"/>
              </w:rPr>
              <w:t>Turi būti palaikomi du naudotojų autentifikavimo būdai:</w:t>
            </w:r>
          </w:p>
          <w:p w14:paraId="186F6204" w14:textId="7EF29DE5" w:rsidR="00A07A1B" w:rsidRPr="00AD122E" w:rsidRDefault="00A07A1B" w:rsidP="00AD122E">
            <w:pPr>
              <w:pStyle w:val="ListParagraph"/>
              <w:numPr>
                <w:ilvl w:val="0"/>
                <w:numId w:val="41"/>
              </w:numPr>
              <w:jc w:val="both"/>
              <w:rPr>
                <w:rFonts w:asciiTheme="majorHAnsi" w:hAnsiTheme="majorHAnsi" w:cs="Segoe UI Semilight"/>
              </w:rPr>
            </w:pPr>
            <w:r w:rsidRPr="00AD122E">
              <w:rPr>
                <w:rFonts w:asciiTheme="majorHAnsi" w:hAnsiTheme="majorHAnsi" w:cs="Segoe UI Semilight"/>
              </w:rPr>
              <w:t xml:space="preserve">Sistema turi automatiškai autentifikuoti naudotojus, kurie jau yra autentifikuoti MS </w:t>
            </w:r>
            <w:proofErr w:type="spellStart"/>
            <w:r w:rsidRPr="00AD122E">
              <w:rPr>
                <w:rFonts w:asciiTheme="majorHAnsi" w:hAnsiTheme="majorHAnsi" w:cs="Segoe UI Semilight"/>
              </w:rPr>
              <w:t>Active</w:t>
            </w:r>
            <w:proofErr w:type="spellEnd"/>
            <w:r w:rsidRPr="00AD122E">
              <w:rPr>
                <w:rFonts w:asciiTheme="majorHAnsi" w:hAnsiTheme="majorHAnsi" w:cs="Segoe UI Semilight"/>
              </w:rPr>
              <w:t xml:space="preserve"> </w:t>
            </w:r>
            <w:proofErr w:type="spellStart"/>
            <w:r w:rsidRPr="00AD122E">
              <w:rPr>
                <w:rFonts w:asciiTheme="majorHAnsi" w:hAnsiTheme="majorHAnsi" w:cs="Segoe UI Semilight"/>
              </w:rPr>
              <w:t>Directory</w:t>
            </w:r>
            <w:proofErr w:type="spellEnd"/>
            <w:r w:rsidRPr="00AD122E">
              <w:rPr>
                <w:rFonts w:asciiTheme="majorHAnsi" w:hAnsiTheme="majorHAnsi" w:cs="Segoe UI Semilight"/>
              </w:rPr>
              <w:t xml:space="preserve"> jungiantis prie savo darbo vietų. </w:t>
            </w:r>
          </w:p>
          <w:p w14:paraId="040FF22C" w14:textId="60499B1C" w:rsidR="00A07A1B" w:rsidRPr="00AD122E" w:rsidRDefault="00A07A1B" w:rsidP="00AD122E">
            <w:pPr>
              <w:pStyle w:val="ListParagraph"/>
              <w:numPr>
                <w:ilvl w:val="0"/>
                <w:numId w:val="41"/>
              </w:numPr>
              <w:jc w:val="both"/>
              <w:rPr>
                <w:rFonts w:asciiTheme="majorHAnsi" w:hAnsiTheme="majorHAnsi" w:cs="Segoe UI Semilight"/>
              </w:rPr>
            </w:pPr>
            <w:r w:rsidRPr="00AD122E">
              <w:rPr>
                <w:rFonts w:asciiTheme="majorHAnsi" w:hAnsiTheme="majorHAnsi" w:cs="Segoe UI Semilight"/>
              </w:rPr>
              <w:t>Sistema turi palaikyti naudotojų autentifikavimą suvedant slaptažodį.</w:t>
            </w:r>
          </w:p>
          <w:p w14:paraId="72CA36BB" w14:textId="7AB05607" w:rsidR="00A07A1B" w:rsidRPr="00AD122E" w:rsidRDefault="00A07A1B" w:rsidP="00AD122E">
            <w:pPr>
              <w:pStyle w:val="ListParagraph"/>
              <w:numPr>
                <w:ilvl w:val="0"/>
                <w:numId w:val="41"/>
              </w:numPr>
              <w:jc w:val="both"/>
              <w:rPr>
                <w:rFonts w:asciiTheme="majorHAnsi" w:hAnsiTheme="majorHAnsi" w:cs="Segoe UI Semilight"/>
              </w:rPr>
            </w:pPr>
            <w:r w:rsidRPr="00AD122E">
              <w:rPr>
                <w:rFonts w:asciiTheme="majorHAnsi" w:hAnsiTheme="majorHAnsi" w:cs="Segoe UI Semilight"/>
              </w:rPr>
              <w:t xml:space="preserve">Abu autentifikavimo būdai turi būti prieinami dirbant su sistema. </w:t>
            </w:r>
          </w:p>
          <w:p w14:paraId="52A29F57" w14:textId="77777777" w:rsidR="00A07A1B" w:rsidRPr="00A07A1B" w:rsidRDefault="00A07A1B" w:rsidP="00A07A1B">
            <w:pPr>
              <w:jc w:val="both"/>
              <w:rPr>
                <w:rFonts w:asciiTheme="majorHAnsi" w:hAnsiTheme="majorHAnsi" w:cs="Segoe UI Semilight"/>
              </w:rPr>
            </w:pPr>
            <w:r w:rsidRPr="00A07A1B">
              <w:rPr>
                <w:rFonts w:asciiTheme="majorHAnsi" w:hAnsiTheme="majorHAnsi" w:cs="Segoe UI Semilight"/>
              </w:rPr>
              <w:t xml:space="preserve">Turi būti galimybė  nustatyti naudotojo priėjimo prie sistemos teises pagal jo priklausomybę MS </w:t>
            </w:r>
            <w:proofErr w:type="spellStart"/>
            <w:r w:rsidRPr="00A07A1B">
              <w:rPr>
                <w:rFonts w:asciiTheme="majorHAnsi" w:hAnsiTheme="majorHAnsi" w:cs="Segoe UI Semilight"/>
              </w:rPr>
              <w:t>Active</w:t>
            </w:r>
            <w:proofErr w:type="spellEnd"/>
            <w:r w:rsidRPr="00A07A1B">
              <w:rPr>
                <w:rFonts w:asciiTheme="majorHAnsi" w:hAnsiTheme="majorHAnsi" w:cs="Segoe UI Semilight"/>
              </w:rPr>
              <w:t xml:space="preserve"> </w:t>
            </w:r>
            <w:proofErr w:type="spellStart"/>
            <w:r w:rsidRPr="00A07A1B">
              <w:rPr>
                <w:rFonts w:asciiTheme="majorHAnsi" w:hAnsiTheme="majorHAnsi" w:cs="Segoe UI Semilight"/>
              </w:rPr>
              <w:t>Directory</w:t>
            </w:r>
            <w:proofErr w:type="spellEnd"/>
            <w:r w:rsidRPr="00A07A1B">
              <w:rPr>
                <w:rFonts w:asciiTheme="majorHAnsi" w:hAnsiTheme="majorHAnsi" w:cs="Segoe UI Semilight"/>
              </w:rPr>
              <w:t xml:space="preserve"> grupe.</w:t>
            </w:r>
          </w:p>
          <w:p w14:paraId="43C7ACBD" w14:textId="77777777" w:rsidR="00A07A1B" w:rsidRPr="00A07A1B" w:rsidRDefault="00A07A1B" w:rsidP="00A07A1B">
            <w:pPr>
              <w:jc w:val="both"/>
              <w:rPr>
                <w:rFonts w:asciiTheme="majorHAnsi" w:hAnsiTheme="majorHAnsi" w:cs="Segoe UI Semilight"/>
              </w:rPr>
            </w:pPr>
            <w:r w:rsidRPr="00A07A1B">
              <w:rPr>
                <w:rFonts w:asciiTheme="majorHAnsi" w:hAnsiTheme="majorHAnsi" w:cs="Segoe UI Semilight"/>
              </w:rPr>
              <w:t>Siūloma programinė įranga turi leisti nustatyti reikalavimus minimaliam slaptažodžio saugumui įskaitant slaptažodžio ilgį, sudėtingumą, galiojimo laiką.</w:t>
            </w:r>
          </w:p>
          <w:p w14:paraId="5E3AAA39" w14:textId="77777777" w:rsidR="00A07A1B" w:rsidRPr="00A07A1B" w:rsidRDefault="00A07A1B" w:rsidP="00A07A1B">
            <w:pPr>
              <w:jc w:val="both"/>
              <w:rPr>
                <w:rFonts w:asciiTheme="majorHAnsi" w:hAnsiTheme="majorHAnsi" w:cs="Segoe UI Semilight"/>
              </w:rPr>
            </w:pPr>
            <w:r w:rsidRPr="00A07A1B">
              <w:rPr>
                <w:rFonts w:asciiTheme="majorHAnsi" w:hAnsiTheme="majorHAnsi" w:cs="Segoe UI Semilight"/>
              </w:rPr>
              <w:t xml:space="preserve">Turi būti galimybė integruotis su kitomis sistemomis naudojant </w:t>
            </w:r>
            <w:proofErr w:type="spellStart"/>
            <w:r w:rsidRPr="00A07A1B">
              <w:rPr>
                <w:rFonts w:asciiTheme="majorHAnsi" w:hAnsiTheme="majorHAnsi" w:cs="Segoe UI Semilight"/>
              </w:rPr>
              <w:t>Web</w:t>
            </w:r>
            <w:proofErr w:type="spellEnd"/>
            <w:r w:rsidRPr="00A07A1B">
              <w:rPr>
                <w:rFonts w:asciiTheme="majorHAnsi" w:hAnsiTheme="majorHAnsi" w:cs="Segoe UI Semilight"/>
              </w:rPr>
              <w:t xml:space="preserve"> </w:t>
            </w:r>
            <w:proofErr w:type="spellStart"/>
            <w:r w:rsidRPr="00A07A1B">
              <w:rPr>
                <w:rFonts w:asciiTheme="majorHAnsi" w:hAnsiTheme="majorHAnsi" w:cs="Segoe UI Semilight"/>
              </w:rPr>
              <w:t>services</w:t>
            </w:r>
            <w:proofErr w:type="spellEnd"/>
            <w:r w:rsidRPr="00A07A1B">
              <w:rPr>
                <w:rFonts w:asciiTheme="majorHAnsi" w:hAnsiTheme="majorHAnsi" w:cs="Segoe UI Semilight"/>
              </w:rPr>
              <w:t xml:space="preserve"> taikant:</w:t>
            </w:r>
          </w:p>
          <w:p w14:paraId="0BA12533" w14:textId="16ED938F" w:rsidR="00A07A1B" w:rsidRPr="00AD122E" w:rsidRDefault="00A07A1B" w:rsidP="00AD122E">
            <w:pPr>
              <w:pStyle w:val="ListParagraph"/>
              <w:numPr>
                <w:ilvl w:val="0"/>
                <w:numId w:val="42"/>
              </w:numPr>
              <w:jc w:val="both"/>
              <w:rPr>
                <w:rFonts w:asciiTheme="majorHAnsi" w:hAnsiTheme="majorHAnsi" w:cs="Segoe UI Semilight"/>
              </w:rPr>
            </w:pPr>
            <w:proofErr w:type="spellStart"/>
            <w:r w:rsidRPr="00AD122E">
              <w:rPr>
                <w:rFonts w:asciiTheme="majorHAnsi" w:hAnsiTheme="majorHAnsi" w:cs="Segoe UI Semilight"/>
              </w:rPr>
              <w:t>Restful</w:t>
            </w:r>
            <w:proofErr w:type="spellEnd"/>
            <w:r w:rsidRPr="00AD122E">
              <w:rPr>
                <w:rFonts w:asciiTheme="majorHAnsi" w:hAnsiTheme="majorHAnsi" w:cs="Segoe UI Semilight"/>
              </w:rPr>
              <w:t xml:space="preserve"> API ir</w:t>
            </w:r>
          </w:p>
          <w:p w14:paraId="401CDCDC" w14:textId="15E253B9" w:rsidR="00A07A1B" w:rsidRPr="00AD122E" w:rsidRDefault="00A07A1B" w:rsidP="00AD122E">
            <w:pPr>
              <w:pStyle w:val="ListParagraph"/>
              <w:numPr>
                <w:ilvl w:val="0"/>
                <w:numId w:val="42"/>
              </w:numPr>
              <w:jc w:val="both"/>
              <w:rPr>
                <w:rFonts w:asciiTheme="majorHAnsi" w:hAnsiTheme="majorHAnsi" w:cs="Segoe UI Semilight"/>
              </w:rPr>
            </w:pPr>
            <w:r w:rsidRPr="00AD122E">
              <w:rPr>
                <w:rFonts w:asciiTheme="majorHAnsi" w:hAnsiTheme="majorHAnsi" w:cs="Segoe UI Semilight"/>
              </w:rPr>
              <w:t>SOAP API</w:t>
            </w:r>
          </w:p>
          <w:p w14:paraId="1076B8B0" w14:textId="77777777" w:rsidR="00A07A1B" w:rsidRPr="00A07A1B" w:rsidRDefault="00A07A1B" w:rsidP="00A07A1B">
            <w:pPr>
              <w:jc w:val="both"/>
              <w:rPr>
                <w:rFonts w:asciiTheme="majorHAnsi" w:hAnsiTheme="majorHAnsi" w:cs="Segoe UI Semilight"/>
              </w:rPr>
            </w:pPr>
            <w:r w:rsidRPr="00A07A1B">
              <w:rPr>
                <w:rFonts w:asciiTheme="majorHAnsi" w:hAnsiTheme="majorHAnsi" w:cs="Segoe UI Semilight"/>
              </w:rPr>
              <w:t xml:space="preserve">Turi būti gamintojo pateiktas funkcionalumas integracijai su Microsoft TEAMS  </w:t>
            </w:r>
          </w:p>
          <w:p w14:paraId="3597F65B" w14:textId="77777777" w:rsidR="00A07A1B" w:rsidRPr="00A07A1B" w:rsidRDefault="00A07A1B" w:rsidP="00A07A1B">
            <w:pPr>
              <w:jc w:val="both"/>
              <w:rPr>
                <w:rFonts w:asciiTheme="majorHAnsi" w:hAnsiTheme="majorHAnsi" w:cs="Segoe UI Semilight"/>
              </w:rPr>
            </w:pPr>
            <w:r w:rsidRPr="00A07A1B">
              <w:rPr>
                <w:rFonts w:asciiTheme="majorHAnsi" w:hAnsiTheme="majorHAnsi" w:cs="Segoe UI Semilight"/>
              </w:rPr>
              <w:t>Turi būti galimybė naudoti „</w:t>
            </w:r>
            <w:proofErr w:type="spellStart"/>
            <w:r w:rsidRPr="00A07A1B">
              <w:rPr>
                <w:rFonts w:asciiTheme="majorHAnsi" w:hAnsiTheme="majorHAnsi" w:cs="Segoe UI Semilight"/>
              </w:rPr>
              <w:t>Webhooks</w:t>
            </w:r>
            <w:proofErr w:type="spellEnd"/>
            <w:r w:rsidRPr="00A07A1B">
              <w:rPr>
                <w:rFonts w:asciiTheme="majorHAnsi" w:hAnsiTheme="majorHAnsi" w:cs="Segoe UI Semilight"/>
              </w:rPr>
              <w:t xml:space="preserve">“ apdoroti  gaunamus pranešimus, kuriuos suaktyvina įvykiai, inicijuoti trečiosios šalies įrankiuose. Gaunamo pranešimo duomenys turi palaikyti JSON ir XML formatus. </w:t>
            </w:r>
          </w:p>
          <w:p w14:paraId="21D2C04D" w14:textId="77777777" w:rsidR="00A07A1B" w:rsidRPr="00A07A1B" w:rsidRDefault="00A07A1B" w:rsidP="00A07A1B">
            <w:pPr>
              <w:jc w:val="both"/>
              <w:rPr>
                <w:rFonts w:asciiTheme="majorHAnsi" w:hAnsiTheme="majorHAnsi" w:cs="Segoe UI Semilight"/>
              </w:rPr>
            </w:pPr>
            <w:r w:rsidRPr="00A07A1B">
              <w:rPr>
                <w:rFonts w:asciiTheme="majorHAnsi" w:hAnsiTheme="majorHAnsi" w:cs="Segoe UI Semilight"/>
              </w:rPr>
              <w:t>Turi būti galimybė integruoti siūlomą sprendimą su tinklo stebėjimo, žurnalinių įrašų valdymo ir kitomis sistemomis bei leisti automatinį įrašų sukūrimą, atnaujinimą ir uždarymą.</w:t>
            </w:r>
          </w:p>
          <w:p w14:paraId="73F36246" w14:textId="77777777" w:rsidR="00A07A1B" w:rsidRPr="00A07A1B" w:rsidRDefault="00A07A1B" w:rsidP="00A07A1B">
            <w:pPr>
              <w:jc w:val="both"/>
              <w:rPr>
                <w:rFonts w:asciiTheme="majorHAnsi" w:hAnsiTheme="majorHAnsi" w:cs="Segoe UI Semilight"/>
              </w:rPr>
            </w:pPr>
            <w:r w:rsidRPr="00A07A1B">
              <w:rPr>
                <w:rFonts w:asciiTheme="majorHAnsi" w:hAnsiTheme="majorHAnsi" w:cs="Segoe UI Semilight"/>
              </w:rPr>
              <w:t xml:space="preserve">Turi būti galimybė į paslaugų valdymo informacinę sistemą integruoti nuotolinio valdymo priemones, leidžiančias iš incidento peržiūros/redagavimo </w:t>
            </w:r>
            <w:proofErr w:type="spellStart"/>
            <w:r w:rsidRPr="00A07A1B">
              <w:rPr>
                <w:rFonts w:asciiTheme="majorHAnsi" w:hAnsiTheme="majorHAnsi" w:cs="Segoe UI Semilight"/>
              </w:rPr>
              <w:t>web</w:t>
            </w:r>
            <w:proofErr w:type="spellEnd"/>
            <w:r w:rsidRPr="00A07A1B">
              <w:rPr>
                <w:rFonts w:asciiTheme="majorHAnsi" w:hAnsiTheme="majorHAnsi" w:cs="Segoe UI Semilight"/>
              </w:rPr>
              <w:t xml:space="preserve"> sąsajos lango prisijungti prie naudotojo darbo vietos.</w:t>
            </w:r>
          </w:p>
          <w:p w14:paraId="4240E68E" w14:textId="77777777" w:rsidR="00A07A1B" w:rsidRPr="00A07A1B" w:rsidRDefault="00A07A1B" w:rsidP="00A07A1B">
            <w:pPr>
              <w:jc w:val="both"/>
              <w:rPr>
                <w:rFonts w:asciiTheme="majorHAnsi" w:hAnsiTheme="majorHAnsi" w:cs="Segoe UI Semilight"/>
              </w:rPr>
            </w:pPr>
            <w:r w:rsidRPr="00A07A1B">
              <w:rPr>
                <w:rFonts w:asciiTheme="majorHAnsi" w:hAnsiTheme="majorHAnsi" w:cs="Segoe UI Semilight"/>
              </w:rPr>
              <w:t xml:space="preserve">Turi būti galimybė kurti, keisti ar papildyti paslaugų valdymo informacinės sistemos </w:t>
            </w:r>
            <w:proofErr w:type="spellStart"/>
            <w:r w:rsidRPr="00A07A1B">
              <w:rPr>
                <w:rFonts w:asciiTheme="majorHAnsi" w:hAnsiTheme="majorHAnsi" w:cs="Segoe UI Semilight"/>
              </w:rPr>
              <w:t>web</w:t>
            </w:r>
            <w:proofErr w:type="spellEnd"/>
            <w:r w:rsidRPr="00A07A1B">
              <w:rPr>
                <w:rFonts w:asciiTheme="majorHAnsi" w:hAnsiTheme="majorHAnsi" w:cs="Segoe UI Semilight"/>
              </w:rPr>
              <w:t xml:space="preserve"> sąsajos formų langus ir laukus pagal iškilusius poreikius naudojant „</w:t>
            </w:r>
            <w:proofErr w:type="spellStart"/>
            <w:r w:rsidRPr="00A07A1B">
              <w:rPr>
                <w:rFonts w:asciiTheme="majorHAnsi" w:hAnsiTheme="majorHAnsi" w:cs="Segoe UI Semilight"/>
              </w:rPr>
              <w:t>drag-and-drop</w:t>
            </w:r>
            <w:proofErr w:type="spellEnd"/>
            <w:r w:rsidRPr="00A07A1B">
              <w:rPr>
                <w:rFonts w:asciiTheme="majorHAnsi" w:hAnsiTheme="majorHAnsi" w:cs="Segoe UI Semilight"/>
              </w:rPr>
              <w:t>“ būdą.</w:t>
            </w:r>
          </w:p>
          <w:p w14:paraId="4ED99C05" w14:textId="77777777" w:rsidR="00A07A1B" w:rsidRPr="00A07A1B" w:rsidRDefault="00A07A1B" w:rsidP="00A07A1B">
            <w:pPr>
              <w:jc w:val="both"/>
              <w:rPr>
                <w:rFonts w:asciiTheme="majorHAnsi" w:hAnsiTheme="majorHAnsi" w:cs="Segoe UI Semilight"/>
              </w:rPr>
            </w:pPr>
            <w:r w:rsidRPr="00A07A1B">
              <w:rPr>
                <w:rFonts w:asciiTheme="majorHAnsi" w:hAnsiTheme="majorHAnsi" w:cs="Segoe UI Semilight"/>
              </w:rPr>
              <w:lastRenderedPageBreak/>
              <w:t>Turi būti galimybė nustatyti privalomus paslaugų valdymo informacinės sistemos įrašų laukus.</w:t>
            </w:r>
          </w:p>
          <w:p w14:paraId="0D433BC5" w14:textId="34E4480D" w:rsidR="00A07A1B" w:rsidRPr="00A07A1B" w:rsidRDefault="00A07A1B" w:rsidP="00A07A1B">
            <w:pPr>
              <w:jc w:val="both"/>
              <w:rPr>
                <w:rFonts w:asciiTheme="majorHAnsi" w:hAnsiTheme="majorHAnsi" w:cs="Segoe UI Semilight"/>
              </w:rPr>
            </w:pPr>
            <w:r w:rsidRPr="00A07A1B">
              <w:rPr>
                <w:rFonts w:asciiTheme="majorHAnsi" w:hAnsiTheme="majorHAnsi" w:cs="Segoe UI Semilight"/>
              </w:rPr>
              <w:t xml:space="preserve">Turi būti galimybė šifruoti bendravimą tarp sistemos ir naudotojo kompiuterio SSL (angl. </w:t>
            </w:r>
            <w:proofErr w:type="spellStart"/>
            <w:r w:rsidRPr="00A07A1B">
              <w:rPr>
                <w:rFonts w:asciiTheme="majorHAnsi" w:hAnsiTheme="majorHAnsi" w:cs="Segoe UI Semilight"/>
              </w:rPr>
              <w:t>secure</w:t>
            </w:r>
            <w:proofErr w:type="spellEnd"/>
            <w:r w:rsidRPr="00A07A1B">
              <w:rPr>
                <w:rFonts w:asciiTheme="majorHAnsi" w:hAnsiTheme="majorHAnsi" w:cs="Segoe UI Semilight"/>
              </w:rPr>
              <w:t xml:space="preserve"> </w:t>
            </w:r>
            <w:proofErr w:type="spellStart"/>
            <w:r w:rsidRPr="00A07A1B">
              <w:rPr>
                <w:rFonts w:asciiTheme="majorHAnsi" w:hAnsiTheme="majorHAnsi" w:cs="Segoe UI Semilight"/>
              </w:rPr>
              <w:t>socket</w:t>
            </w:r>
            <w:proofErr w:type="spellEnd"/>
            <w:r w:rsidRPr="00A07A1B">
              <w:rPr>
                <w:rFonts w:asciiTheme="majorHAnsi" w:hAnsiTheme="majorHAnsi" w:cs="Segoe UI Semilight"/>
              </w:rPr>
              <w:t xml:space="preserve"> </w:t>
            </w:r>
            <w:proofErr w:type="spellStart"/>
            <w:r w:rsidRPr="00A07A1B">
              <w:rPr>
                <w:rFonts w:asciiTheme="majorHAnsi" w:hAnsiTheme="majorHAnsi" w:cs="Segoe UI Semilight"/>
              </w:rPr>
              <w:t>layer</w:t>
            </w:r>
            <w:proofErr w:type="spellEnd"/>
            <w:r w:rsidRPr="00A07A1B">
              <w:rPr>
                <w:rFonts w:asciiTheme="majorHAnsi" w:hAnsiTheme="majorHAnsi" w:cs="Segoe UI Semilight"/>
              </w:rPr>
              <w:t>) šifravimo priemonėmis arba kitomis lygiavertėmis šifravimo priemonėmis.</w:t>
            </w:r>
          </w:p>
          <w:p w14:paraId="6758A0C6" w14:textId="77777777" w:rsidR="00A07A1B" w:rsidRPr="00A07A1B" w:rsidRDefault="00A07A1B" w:rsidP="00A07A1B">
            <w:pPr>
              <w:jc w:val="both"/>
              <w:rPr>
                <w:rFonts w:asciiTheme="majorHAnsi" w:hAnsiTheme="majorHAnsi" w:cs="Segoe UI Semilight"/>
              </w:rPr>
            </w:pPr>
            <w:r w:rsidRPr="00A07A1B">
              <w:rPr>
                <w:rFonts w:asciiTheme="majorHAnsi" w:hAnsiTheme="majorHAnsi" w:cs="Segoe UI Semilight"/>
              </w:rPr>
              <w:t>Turi būti galimybė nustatyti laiką, po kurio neaktyvios naudotojų sujungimo sesijos yra nutraukiamos.</w:t>
            </w:r>
          </w:p>
          <w:p w14:paraId="4E1CAC36" w14:textId="77777777" w:rsidR="00A07A1B" w:rsidRPr="00A07A1B" w:rsidRDefault="00A07A1B" w:rsidP="00A07A1B">
            <w:pPr>
              <w:jc w:val="both"/>
              <w:rPr>
                <w:rFonts w:asciiTheme="majorHAnsi" w:hAnsiTheme="majorHAnsi" w:cs="Segoe UI Semilight"/>
              </w:rPr>
            </w:pPr>
            <w:r w:rsidRPr="00A07A1B">
              <w:rPr>
                <w:rFonts w:asciiTheme="majorHAnsi" w:hAnsiTheme="majorHAnsi" w:cs="Segoe UI Semilight"/>
              </w:rPr>
              <w:t>Turi registruoti ir leisti peržiūrėti sistemos naudotojų veiksmus.</w:t>
            </w:r>
          </w:p>
          <w:p w14:paraId="3D077D1E" w14:textId="77777777" w:rsidR="00A07A1B" w:rsidRPr="00A07A1B" w:rsidRDefault="00A07A1B" w:rsidP="00A07A1B">
            <w:pPr>
              <w:jc w:val="both"/>
              <w:rPr>
                <w:rFonts w:asciiTheme="majorHAnsi" w:hAnsiTheme="majorHAnsi" w:cs="Segoe UI Semilight"/>
              </w:rPr>
            </w:pPr>
            <w:r w:rsidRPr="00A07A1B">
              <w:rPr>
                <w:rFonts w:asciiTheme="majorHAnsi" w:hAnsiTheme="majorHAnsi" w:cs="Segoe UI Semilight"/>
              </w:rPr>
              <w:t>Turi būti galimybė valdant naudotojų roles riboti, kokią informaciją gali matyti naudotojai.</w:t>
            </w:r>
          </w:p>
          <w:p w14:paraId="6357B825" w14:textId="77777777" w:rsidR="00A07A1B" w:rsidRPr="00A07A1B" w:rsidRDefault="00A07A1B" w:rsidP="00A07A1B">
            <w:pPr>
              <w:jc w:val="both"/>
              <w:rPr>
                <w:rFonts w:asciiTheme="majorHAnsi" w:hAnsiTheme="majorHAnsi" w:cs="Segoe UI Semilight"/>
              </w:rPr>
            </w:pPr>
            <w:r w:rsidRPr="00A07A1B">
              <w:rPr>
                <w:rFonts w:asciiTheme="majorHAnsi" w:hAnsiTheme="majorHAnsi" w:cs="Segoe UI Semilight"/>
              </w:rPr>
              <w:t xml:space="preserve">Naudojimasis paslaugų valdymo sistema bei jos administravimas turi būti atliekamas tik </w:t>
            </w:r>
            <w:proofErr w:type="spellStart"/>
            <w:r w:rsidRPr="00A07A1B">
              <w:rPr>
                <w:rFonts w:asciiTheme="majorHAnsi" w:hAnsiTheme="majorHAnsi" w:cs="Segoe UI Semilight"/>
              </w:rPr>
              <w:t>web</w:t>
            </w:r>
            <w:proofErr w:type="spellEnd"/>
            <w:r w:rsidRPr="00A07A1B">
              <w:rPr>
                <w:rFonts w:asciiTheme="majorHAnsi" w:hAnsiTheme="majorHAnsi" w:cs="Segoe UI Semilight"/>
              </w:rPr>
              <w:t xml:space="preserve"> sąsajos pagalba.</w:t>
            </w:r>
          </w:p>
          <w:p w14:paraId="374051E3" w14:textId="77777777" w:rsidR="00A07A1B" w:rsidRPr="00A07A1B" w:rsidRDefault="00A07A1B" w:rsidP="00A07A1B">
            <w:pPr>
              <w:jc w:val="both"/>
              <w:rPr>
                <w:rFonts w:asciiTheme="majorHAnsi" w:hAnsiTheme="majorHAnsi" w:cs="Segoe UI Semilight"/>
              </w:rPr>
            </w:pPr>
            <w:r w:rsidRPr="00A07A1B">
              <w:rPr>
                <w:rFonts w:asciiTheme="majorHAnsi" w:hAnsiTheme="majorHAnsi" w:cs="Segoe UI Semilight"/>
              </w:rPr>
              <w:t>Siūloma programinė įranga turi užtikrinti grįžtamojo ryšio (klausimynų rengimą, atsiliepimų surinkimą) su naudotojais  automatizavimą.</w:t>
            </w:r>
          </w:p>
          <w:p w14:paraId="39924144" w14:textId="77777777" w:rsidR="00A07A1B" w:rsidRPr="00A07A1B" w:rsidRDefault="00A07A1B" w:rsidP="00A07A1B">
            <w:pPr>
              <w:jc w:val="both"/>
              <w:rPr>
                <w:rFonts w:asciiTheme="majorHAnsi" w:hAnsiTheme="majorHAnsi" w:cs="Segoe UI Semilight"/>
              </w:rPr>
            </w:pPr>
            <w:r w:rsidRPr="00A07A1B">
              <w:rPr>
                <w:rFonts w:asciiTheme="majorHAnsi" w:hAnsiTheme="majorHAnsi" w:cs="Segoe UI Semilight"/>
              </w:rPr>
              <w:t xml:space="preserve">Turi būti galimybė registruoti ir audituoti bet kurio lauko pakeitimus </w:t>
            </w:r>
          </w:p>
          <w:p w14:paraId="77621567" w14:textId="1AC366B5" w:rsidR="00A07A1B" w:rsidRPr="009B6433" w:rsidRDefault="00A07A1B" w:rsidP="00A07A1B">
            <w:pPr>
              <w:jc w:val="both"/>
              <w:rPr>
                <w:rFonts w:asciiTheme="majorHAnsi" w:hAnsiTheme="majorHAnsi" w:cs="Segoe UI Semilight"/>
                <w:i/>
                <w:u w:val="single"/>
              </w:rPr>
            </w:pPr>
            <w:r w:rsidRPr="00A07A1B">
              <w:rPr>
                <w:rFonts w:asciiTheme="majorHAnsi" w:hAnsiTheme="majorHAnsi" w:cs="Segoe UI Semilight"/>
              </w:rPr>
              <w:t>Turi būti galimybė fiksuoti ne tik įrašų pakeitimus bet ir peržiūras</w:t>
            </w:r>
            <w:r>
              <w:rPr>
                <w:rFonts w:asciiTheme="majorHAnsi" w:hAnsiTheme="majorHAnsi" w:cs="Segoe UI Semilight"/>
              </w:rPr>
              <w:t>.</w:t>
            </w:r>
          </w:p>
        </w:tc>
      </w:tr>
      <w:tr w:rsidR="00E34C4C" w:rsidRPr="009B6433" w14:paraId="11C8772D" w14:textId="77777777" w:rsidTr="008464E1">
        <w:trPr>
          <w:gridAfter w:val="1"/>
          <w:wAfter w:w="46" w:type="dxa"/>
        </w:trPr>
        <w:tc>
          <w:tcPr>
            <w:tcW w:w="1271" w:type="dxa"/>
          </w:tcPr>
          <w:p w14:paraId="3804059E" w14:textId="015A3EA1" w:rsidR="00E34C4C" w:rsidRPr="009B6433" w:rsidRDefault="00E34C4C" w:rsidP="008464E1">
            <w:pPr>
              <w:pStyle w:val="ListParagraph"/>
              <w:numPr>
                <w:ilvl w:val="1"/>
                <w:numId w:val="4"/>
              </w:numPr>
              <w:tabs>
                <w:tab w:val="left" w:pos="164"/>
              </w:tabs>
              <w:spacing w:after="200" w:line="276" w:lineRule="auto"/>
              <w:ind w:left="164" w:right="276" w:firstLine="0"/>
              <w:rPr>
                <w:rFonts w:asciiTheme="majorHAnsi" w:hAnsiTheme="majorHAnsi" w:cs="Segoe UI Semilight"/>
                <w:b/>
                <w:bCs/>
              </w:rPr>
            </w:pPr>
          </w:p>
        </w:tc>
        <w:tc>
          <w:tcPr>
            <w:tcW w:w="2781" w:type="dxa"/>
          </w:tcPr>
          <w:p w14:paraId="0D585BB0" w14:textId="77777777" w:rsidR="00E34C4C" w:rsidRPr="009B6433" w:rsidRDefault="00E34C4C" w:rsidP="00793B6F">
            <w:pPr>
              <w:rPr>
                <w:rFonts w:asciiTheme="majorHAnsi" w:hAnsiTheme="majorHAnsi" w:cs="Segoe UI Semilight"/>
              </w:rPr>
            </w:pPr>
            <w:r w:rsidRPr="008464E1">
              <w:rPr>
                <w:rFonts w:asciiTheme="majorHAnsi" w:hAnsiTheme="majorHAnsi" w:cs="Segoe UI Semilight"/>
                <w:b/>
                <w:bCs/>
              </w:rPr>
              <w:t>Dokumentacija</w:t>
            </w:r>
          </w:p>
        </w:tc>
        <w:tc>
          <w:tcPr>
            <w:tcW w:w="5327" w:type="dxa"/>
            <w:gridSpan w:val="2"/>
          </w:tcPr>
          <w:p w14:paraId="30AF2A37" w14:textId="5EC75D20" w:rsidR="00E34C4C" w:rsidRPr="009B6433" w:rsidRDefault="00E34C4C" w:rsidP="00793B6F">
            <w:pPr>
              <w:jc w:val="both"/>
              <w:rPr>
                <w:rFonts w:asciiTheme="majorHAnsi" w:hAnsiTheme="majorHAnsi" w:cs="Segoe UI Semilight"/>
                <w:i/>
              </w:rPr>
            </w:pPr>
            <w:r w:rsidRPr="009B6433">
              <w:rPr>
                <w:rFonts w:asciiTheme="majorHAnsi" w:hAnsiTheme="majorHAnsi" w:cs="Segoe UI Semilight"/>
                <w:i/>
                <w:u w:val="single"/>
              </w:rPr>
              <w:t>Su prekėmis</w:t>
            </w:r>
            <w:r w:rsidRPr="009B6433">
              <w:rPr>
                <w:rFonts w:asciiTheme="majorHAnsi" w:hAnsiTheme="majorHAnsi" w:cs="Segoe UI Semilight"/>
                <w:i/>
              </w:rPr>
              <w:t xml:space="preserve"> turi būti pateikta</w:t>
            </w:r>
            <w:r w:rsidR="00A777E9" w:rsidRPr="009B6433">
              <w:rPr>
                <w:rFonts w:asciiTheme="majorHAnsi" w:hAnsiTheme="majorHAnsi" w:cs="Segoe UI Semilight"/>
                <w:i/>
              </w:rPr>
              <w:t>:</w:t>
            </w:r>
            <w:r w:rsidRPr="009B6433">
              <w:rPr>
                <w:rFonts w:asciiTheme="majorHAnsi" w:hAnsiTheme="majorHAnsi" w:cs="Segoe UI Semilight"/>
                <w:i/>
              </w:rPr>
              <w:t xml:space="preserve"> </w:t>
            </w:r>
          </w:p>
          <w:p w14:paraId="4AF352A0" w14:textId="77777777" w:rsidR="00E34C4C" w:rsidRPr="009B6433" w:rsidRDefault="00E34C4C" w:rsidP="00793B6F">
            <w:pPr>
              <w:jc w:val="both"/>
              <w:rPr>
                <w:rFonts w:asciiTheme="majorHAnsi" w:hAnsiTheme="majorHAnsi" w:cs="Segoe UI Semilight"/>
                <w:i/>
              </w:rPr>
            </w:pPr>
            <w:r w:rsidRPr="009B6433">
              <w:rPr>
                <w:rFonts w:asciiTheme="majorHAnsi" w:hAnsiTheme="majorHAnsi" w:cs="Segoe UI Semilight"/>
                <w:i/>
              </w:rPr>
              <w:t>1 Prekių važtaraštis su nurodytu Prekių pavadinimu ir kiekiu;</w:t>
            </w:r>
          </w:p>
          <w:p w14:paraId="73B5AB60" w14:textId="77777777" w:rsidR="00E34C4C" w:rsidRPr="009B6433" w:rsidRDefault="00E34C4C" w:rsidP="00793B6F">
            <w:pPr>
              <w:jc w:val="both"/>
              <w:rPr>
                <w:rFonts w:asciiTheme="majorHAnsi" w:hAnsiTheme="majorHAnsi" w:cs="Segoe UI Semilight"/>
                <w:i/>
              </w:rPr>
            </w:pPr>
            <w:r w:rsidRPr="009B6433">
              <w:rPr>
                <w:rFonts w:asciiTheme="majorHAnsi" w:hAnsiTheme="majorHAnsi" w:cs="Segoe UI Semilight"/>
                <w:i/>
              </w:rPr>
              <w:t>2. Prekių perdavimo - priėmimo aktas;</w:t>
            </w:r>
          </w:p>
          <w:p w14:paraId="1B7C6741" w14:textId="77777777" w:rsidR="00E34C4C" w:rsidRPr="009B6433" w:rsidRDefault="00E34C4C" w:rsidP="00793B6F">
            <w:pPr>
              <w:jc w:val="both"/>
              <w:rPr>
                <w:rFonts w:asciiTheme="majorHAnsi" w:hAnsiTheme="majorHAnsi" w:cs="Segoe UI Semilight"/>
                <w:i/>
              </w:rPr>
            </w:pPr>
            <w:r w:rsidRPr="009B6433">
              <w:rPr>
                <w:rFonts w:asciiTheme="majorHAnsi" w:hAnsiTheme="majorHAnsi" w:cs="Segoe UI Semilight"/>
                <w:i/>
              </w:rPr>
              <w:t>3. Įrangos techninį pasą lietuvių arba anglų kalba;</w:t>
            </w:r>
          </w:p>
          <w:p w14:paraId="0E91F950" w14:textId="77777777" w:rsidR="00E34C4C" w:rsidRPr="009B6433" w:rsidRDefault="00E34C4C" w:rsidP="00793B6F">
            <w:pPr>
              <w:jc w:val="both"/>
              <w:rPr>
                <w:rFonts w:asciiTheme="majorHAnsi" w:hAnsiTheme="majorHAnsi" w:cs="Segoe UI Semilight"/>
                <w:i/>
              </w:rPr>
            </w:pPr>
            <w:r w:rsidRPr="009B6433">
              <w:rPr>
                <w:rFonts w:asciiTheme="majorHAnsi" w:hAnsiTheme="majorHAnsi" w:cs="Segoe UI Semilight"/>
                <w:i/>
              </w:rPr>
              <w:t xml:space="preserve">4. Gamintojo ar jo oficialaus atstovo išduotos Prekių atitikties deklaracijos (sertifikatai) lietuvių arba anglų kalba. </w:t>
            </w:r>
          </w:p>
          <w:p w14:paraId="142FAF22" w14:textId="18F2461A" w:rsidR="00E34C4C" w:rsidRPr="009B6433" w:rsidRDefault="00E34C4C" w:rsidP="002D2326">
            <w:pPr>
              <w:rPr>
                <w:rFonts w:asciiTheme="majorHAnsi" w:hAnsiTheme="majorHAnsi" w:cs="Segoe UI Semilight"/>
                <w:i/>
              </w:rPr>
            </w:pPr>
            <w:r w:rsidRPr="009B6433">
              <w:rPr>
                <w:rFonts w:asciiTheme="majorHAnsi" w:hAnsiTheme="majorHAnsi" w:cs="Segoe UI Semilight"/>
                <w:i/>
              </w:rPr>
              <w:t>5. Prekių montavimo ir naudojimo instrukcij</w:t>
            </w:r>
            <w:r w:rsidR="003B4CBE">
              <w:rPr>
                <w:rFonts w:asciiTheme="majorHAnsi" w:hAnsiTheme="majorHAnsi" w:cs="Segoe UI Semilight"/>
                <w:i/>
              </w:rPr>
              <w:t>o</w:t>
            </w:r>
            <w:r w:rsidRPr="009B6433">
              <w:rPr>
                <w:rFonts w:asciiTheme="majorHAnsi" w:hAnsiTheme="majorHAnsi" w:cs="Segoe UI Semilight"/>
                <w:i/>
              </w:rPr>
              <w:t>s lietuvių arba anglų kalba;</w:t>
            </w:r>
          </w:p>
          <w:p w14:paraId="1FFB967A" w14:textId="607A2016" w:rsidR="00E34C4C" w:rsidRPr="009B6433" w:rsidRDefault="002D2326" w:rsidP="00E34C4C">
            <w:pPr>
              <w:rPr>
                <w:rFonts w:asciiTheme="majorHAnsi" w:hAnsiTheme="majorHAnsi" w:cs="Segoe UI Semilight"/>
              </w:rPr>
            </w:pPr>
            <w:r>
              <w:rPr>
                <w:rFonts w:asciiTheme="majorHAnsi" w:hAnsiTheme="majorHAnsi" w:cs="Segoe UI Semilight"/>
              </w:rPr>
              <w:t>6</w:t>
            </w:r>
            <w:r w:rsidRPr="002D2326">
              <w:rPr>
                <w:rFonts w:asciiTheme="majorHAnsi" w:hAnsiTheme="majorHAnsi" w:cs="Segoe UI Semilight"/>
              </w:rPr>
              <w:t>. Prieš montuojant Prekes, pateikti įrangos struktūrines ir principines schemas suderinimui.</w:t>
            </w:r>
          </w:p>
        </w:tc>
      </w:tr>
      <w:tr w:rsidR="00E34C4C" w:rsidRPr="009B6433" w14:paraId="6DF07B1E" w14:textId="77777777" w:rsidTr="008464E1">
        <w:trPr>
          <w:gridAfter w:val="1"/>
          <w:wAfter w:w="46" w:type="dxa"/>
        </w:trPr>
        <w:tc>
          <w:tcPr>
            <w:tcW w:w="1271" w:type="dxa"/>
          </w:tcPr>
          <w:p w14:paraId="287D9C92" w14:textId="6454E277" w:rsidR="00E34C4C" w:rsidRPr="004E6AA2" w:rsidRDefault="00E43795" w:rsidP="008464E1">
            <w:pPr>
              <w:pStyle w:val="ListParagraph"/>
              <w:numPr>
                <w:ilvl w:val="1"/>
                <w:numId w:val="4"/>
              </w:numPr>
              <w:tabs>
                <w:tab w:val="left" w:pos="164"/>
              </w:tabs>
              <w:spacing w:after="200" w:line="276" w:lineRule="auto"/>
              <w:ind w:left="164" w:firstLine="0"/>
              <w:rPr>
                <w:rFonts w:asciiTheme="majorHAnsi" w:hAnsiTheme="majorHAnsi" w:cs="Segoe UI Semilight"/>
                <w:b/>
                <w:bCs/>
              </w:rPr>
            </w:pPr>
            <w:r>
              <w:rPr>
                <w:rFonts w:asciiTheme="majorHAnsi" w:hAnsiTheme="majorHAnsi" w:cs="Segoe UI Semilight"/>
                <w:b/>
                <w:bCs/>
              </w:rPr>
              <w:t xml:space="preserve"> </w:t>
            </w:r>
          </w:p>
        </w:tc>
        <w:tc>
          <w:tcPr>
            <w:tcW w:w="2781" w:type="dxa"/>
          </w:tcPr>
          <w:p w14:paraId="75EC4B4D" w14:textId="0DAC74D7" w:rsidR="00E34C4C" w:rsidRPr="008464E1" w:rsidRDefault="00E34C4C" w:rsidP="00793B6F">
            <w:pPr>
              <w:rPr>
                <w:rFonts w:asciiTheme="majorHAnsi" w:hAnsiTheme="majorHAnsi" w:cs="Segoe UI Semilight"/>
                <w:b/>
                <w:bCs/>
              </w:rPr>
            </w:pPr>
            <w:r w:rsidRPr="008464E1">
              <w:rPr>
                <w:rFonts w:asciiTheme="majorHAnsi" w:hAnsiTheme="majorHAnsi" w:cs="Segoe UI Semilight"/>
                <w:b/>
                <w:bCs/>
              </w:rPr>
              <w:t>Trūkumų šalinimas</w:t>
            </w:r>
          </w:p>
        </w:tc>
        <w:tc>
          <w:tcPr>
            <w:tcW w:w="5327" w:type="dxa"/>
            <w:gridSpan w:val="2"/>
          </w:tcPr>
          <w:p w14:paraId="160C38EC" w14:textId="2141FDAB" w:rsidR="00E34C4C" w:rsidRPr="009B6433" w:rsidRDefault="00E34C4C" w:rsidP="00E34C4C">
            <w:pPr>
              <w:rPr>
                <w:rFonts w:asciiTheme="majorHAnsi" w:hAnsiTheme="majorHAnsi" w:cs="Segoe UI Semilight"/>
              </w:rPr>
            </w:pPr>
            <w:r w:rsidRPr="009B6433">
              <w:rPr>
                <w:rFonts w:asciiTheme="majorHAnsi" w:hAnsiTheme="majorHAnsi" w:cs="Segoe UI Semilight"/>
                <w:i/>
              </w:rPr>
              <w:t>Prekių perdavimo - priėmimo ar Garantinio laikotarpio metu pastebėtiems trūkumams šalinti nustatomas 10 (dešimt) darbo dienų terminas nuo Pirkėjo pranešimo apie sugedusias, nekokybiškas ar turinčias trūkumų Prekes. Tiekėjas netinkamas/sugedusias Prekes privalo pasiimti iš Pirkėjo nurodytų adresų ir suremontuotas Prekes savo lėšomis grąžinti Pirkėjo nurodytais adresais, iš kurių jos buvo paimtos.</w:t>
            </w:r>
          </w:p>
        </w:tc>
      </w:tr>
      <w:tr w:rsidR="00793B6F" w:rsidRPr="009B6433" w14:paraId="6D3C4C49" w14:textId="77777777" w:rsidTr="008464E1">
        <w:trPr>
          <w:gridAfter w:val="1"/>
          <w:wAfter w:w="46" w:type="dxa"/>
        </w:trPr>
        <w:tc>
          <w:tcPr>
            <w:tcW w:w="1271" w:type="dxa"/>
          </w:tcPr>
          <w:p w14:paraId="26B956F5" w14:textId="18A673E0" w:rsidR="00793B6F" w:rsidRPr="00E43795" w:rsidRDefault="00793B6F" w:rsidP="008464E1">
            <w:pPr>
              <w:pStyle w:val="ListParagraph"/>
              <w:numPr>
                <w:ilvl w:val="1"/>
                <w:numId w:val="4"/>
              </w:numPr>
              <w:tabs>
                <w:tab w:val="left" w:pos="164"/>
              </w:tabs>
              <w:spacing w:after="200" w:line="276" w:lineRule="auto"/>
              <w:ind w:left="164" w:firstLine="0"/>
              <w:rPr>
                <w:rFonts w:asciiTheme="majorHAnsi" w:hAnsiTheme="majorHAnsi" w:cs="Segoe UI Semilight"/>
                <w:b/>
                <w:bCs/>
              </w:rPr>
            </w:pPr>
          </w:p>
        </w:tc>
        <w:tc>
          <w:tcPr>
            <w:tcW w:w="2781" w:type="dxa"/>
          </w:tcPr>
          <w:p w14:paraId="2F49CB53" w14:textId="69395BEB" w:rsidR="00793B6F" w:rsidRPr="009B6433" w:rsidRDefault="00793B6F" w:rsidP="00793B6F">
            <w:pPr>
              <w:rPr>
                <w:rFonts w:asciiTheme="majorHAnsi" w:hAnsiTheme="majorHAnsi" w:cs="Segoe UI Semilight"/>
              </w:rPr>
            </w:pPr>
            <w:r w:rsidRPr="008464E1">
              <w:rPr>
                <w:rFonts w:asciiTheme="majorHAnsi" w:hAnsiTheme="majorHAnsi" w:cs="Segoe UI Semilight"/>
                <w:b/>
                <w:bCs/>
              </w:rPr>
              <w:t>Prekių pristatymo vieta</w:t>
            </w:r>
          </w:p>
        </w:tc>
        <w:tc>
          <w:tcPr>
            <w:tcW w:w="5327" w:type="dxa"/>
            <w:gridSpan w:val="2"/>
          </w:tcPr>
          <w:p w14:paraId="341E104E" w14:textId="04D3150D" w:rsidR="006E3DF6" w:rsidRPr="003B4CBE" w:rsidRDefault="006E3DF6" w:rsidP="00793B6F">
            <w:pPr>
              <w:rPr>
                <w:rFonts w:asciiTheme="majorHAnsi" w:hAnsiTheme="majorHAnsi" w:cstheme="majorHAnsi"/>
              </w:rPr>
            </w:pPr>
            <w:r w:rsidRPr="003B4CBE">
              <w:rPr>
                <w:rFonts w:asciiTheme="majorHAnsi" w:hAnsiTheme="majorHAnsi" w:cstheme="majorHAnsi"/>
              </w:rPr>
              <w:t>UAB „ Vilniaus Vandenys“:</w:t>
            </w:r>
          </w:p>
          <w:p w14:paraId="082CBD23" w14:textId="01AC97DF" w:rsidR="001F0CB4" w:rsidRPr="003B4CBE" w:rsidRDefault="001F0CB4" w:rsidP="00793B6F">
            <w:pPr>
              <w:rPr>
                <w:rFonts w:asciiTheme="majorHAnsi" w:hAnsiTheme="majorHAnsi" w:cstheme="majorHAnsi"/>
              </w:rPr>
            </w:pPr>
            <w:r w:rsidRPr="003B4CBE">
              <w:rPr>
                <w:rFonts w:asciiTheme="majorHAnsi" w:hAnsiTheme="majorHAnsi" w:cstheme="majorHAnsi"/>
              </w:rPr>
              <w:t>Spaudos g. 8-1</w:t>
            </w:r>
            <w:r w:rsidR="00FC209B" w:rsidRPr="003B4CBE">
              <w:rPr>
                <w:rFonts w:asciiTheme="majorHAnsi" w:hAnsiTheme="majorHAnsi" w:cstheme="majorHAnsi"/>
              </w:rPr>
              <w:t>, Vilnius</w:t>
            </w:r>
            <w:r w:rsidR="00FA1B47" w:rsidRPr="003B4CBE">
              <w:rPr>
                <w:rFonts w:asciiTheme="majorHAnsi" w:hAnsiTheme="majorHAnsi" w:cstheme="majorHAnsi"/>
              </w:rPr>
              <w:t xml:space="preserve">, </w:t>
            </w:r>
            <w:r w:rsidR="00C31564" w:rsidRPr="003B4CBE">
              <w:rPr>
                <w:rFonts w:asciiTheme="majorHAnsi" w:hAnsiTheme="majorHAnsi" w:cstheme="majorHAnsi"/>
              </w:rPr>
              <w:t>05132.</w:t>
            </w:r>
          </w:p>
          <w:p w14:paraId="66EB4556" w14:textId="231217EE" w:rsidR="006E3DF6" w:rsidRPr="003B4CBE" w:rsidRDefault="006E3DF6" w:rsidP="00793B6F">
            <w:pPr>
              <w:rPr>
                <w:rFonts w:asciiTheme="majorHAnsi" w:hAnsiTheme="majorHAnsi" w:cstheme="majorHAnsi"/>
              </w:rPr>
            </w:pPr>
            <w:r w:rsidRPr="003B4CBE">
              <w:rPr>
                <w:rFonts w:asciiTheme="majorHAnsi" w:hAnsiTheme="majorHAnsi" w:cstheme="majorHAnsi"/>
              </w:rPr>
              <w:t>UAB „Kauno vandenys“</w:t>
            </w:r>
            <w:r w:rsidR="00060149" w:rsidRPr="003B4CBE">
              <w:rPr>
                <w:rFonts w:asciiTheme="majorHAnsi" w:hAnsiTheme="majorHAnsi" w:cstheme="majorHAnsi"/>
              </w:rPr>
              <w:t>:</w:t>
            </w:r>
          </w:p>
          <w:p w14:paraId="719E6ACA" w14:textId="77777777" w:rsidR="00060149" w:rsidRPr="003B4CBE" w:rsidRDefault="00060149" w:rsidP="00060149">
            <w:pPr>
              <w:rPr>
                <w:rFonts w:asciiTheme="majorHAnsi" w:hAnsiTheme="majorHAnsi" w:cstheme="majorHAnsi"/>
              </w:rPr>
            </w:pPr>
            <w:r w:rsidRPr="003B4CBE">
              <w:rPr>
                <w:rFonts w:asciiTheme="majorHAnsi" w:hAnsiTheme="majorHAnsi" w:cstheme="majorHAnsi"/>
              </w:rPr>
              <w:t>Aukštaičių g. 43, Kaunas, 44158 Kauno m. sav.</w:t>
            </w:r>
          </w:p>
          <w:p w14:paraId="127448CE" w14:textId="2608C31D" w:rsidR="006E3DF6" w:rsidRPr="003B4CBE" w:rsidRDefault="006E3DF6" w:rsidP="00793B6F">
            <w:pPr>
              <w:rPr>
                <w:rFonts w:asciiTheme="majorHAnsi" w:hAnsiTheme="majorHAnsi" w:cstheme="majorHAnsi"/>
              </w:rPr>
            </w:pPr>
            <w:r w:rsidRPr="003B4CBE">
              <w:rPr>
                <w:rFonts w:asciiTheme="majorHAnsi" w:hAnsiTheme="majorHAnsi" w:cstheme="majorHAnsi"/>
              </w:rPr>
              <w:t>UAB „Dzūkijos vandenys“</w:t>
            </w:r>
            <w:r w:rsidR="00060149" w:rsidRPr="003B4CBE">
              <w:rPr>
                <w:rFonts w:asciiTheme="majorHAnsi" w:hAnsiTheme="majorHAnsi" w:cstheme="majorHAnsi"/>
              </w:rPr>
              <w:t>:</w:t>
            </w:r>
          </w:p>
          <w:p w14:paraId="7C8223E0" w14:textId="77777777" w:rsidR="00060149" w:rsidRPr="003B4CBE" w:rsidRDefault="00060149" w:rsidP="00060149">
            <w:pPr>
              <w:rPr>
                <w:rFonts w:asciiTheme="majorHAnsi" w:hAnsiTheme="majorHAnsi" w:cstheme="majorHAnsi"/>
              </w:rPr>
            </w:pPr>
            <w:r w:rsidRPr="003B4CBE">
              <w:rPr>
                <w:rFonts w:asciiTheme="majorHAnsi" w:hAnsiTheme="majorHAnsi" w:cstheme="majorHAnsi"/>
              </w:rPr>
              <w:t>Pulko g. 75, Alytus, 62135 Alytaus m. sav.</w:t>
            </w:r>
          </w:p>
          <w:p w14:paraId="45A73E04" w14:textId="6307166E" w:rsidR="006E3DF6" w:rsidRPr="003B4CBE" w:rsidRDefault="006E3DF6" w:rsidP="00793B6F">
            <w:pPr>
              <w:rPr>
                <w:rFonts w:asciiTheme="majorHAnsi" w:hAnsiTheme="majorHAnsi" w:cstheme="majorHAnsi"/>
              </w:rPr>
            </w:pPr>
            <w:r w:rsidRPr="003B4CBE">
              <w:rPr>
                <w:rFonts w:asciiTheme="majorHAnsi" w:hAnsiTheme="majorHAnsi" w:cstheme="majorHAnsi"/>
              </w:rPr>
              <w:lastRenderedPageBreak/>
              <w:t>UAB “Utenos vandenys“</w:t>
            </w:r>
            <w:r w:rsidR="00060149" w:rsidRPr="003B4CBE">
              <w:rPr>
                <w:rFonts w:asciiTheme="majorHAnsi" w:hAnsiTheme="majorHAnsi" w:cstheme="majorHAnsi"/>
              </w:rPr>
              <w:t>:</w:t>
            </w:r>
          </w:p>
          <w:p w14:paraId="10721B0A" w14:textId="77777777" w:rsidR="00055369" w:rsidRPr="003B4CBE" w:rsidRDefault="00055369" w:rsidP="00055369">
            <w:pPr>
              <w:rPr>
                <w:rFonts w:asciiTheme="majorHAnsi" w:hAnsiTheme="majorHAnsi" w:cstheme="majorHAnsi"/>
              </w:rPr>
            </w:pPr>
            <w:r w:rsidRPr="003B4CBE">
              <w:rPr>
                <w:rFonts w:asciiTheme="majorHAnsi" w:hAnsiTheme="majorHAnsi" w:cstheme="majorHAnsi"/>
              </w:rPr>
              <w:t xml:space="preserve">Vandenų gatvė 1, </w:t>
            </w:r>
            <w:proofErr w:type="spellStart"/>
            <w:r w:rsidRPr="003B4CBE">
              <w:rPr>
                <w:rFonts w:asciiTheme="majorHAnsi" w:hAnsiTheme="majorHAnsi" w:cstheme="majorHAnsi"/>
              </w:rPr>
              <w:t>Naujasodžio</w:t>
            </w:r>
            <w:proofErr w:type="spellEnd"/>
            <w:r w:rsidRPr="003B4CBE">
              <w:rPr>
                <w:rFonts w:asciiTheme="majorHAnsi" w:hAnsiTheme="majorHAnsi" w:cstheme="majorHAnsi"/>
              </w:rPr>
              <w:t xml:space="preserve"> kaimas, 28113 Utena;</w:t>
            </w:r>
          </w:p>
          <w:p w14:paraId="04840D94" w14:textId="77777777" w:rsidR="00055369" w:rsidRPr="003B4CBE" w:rsidRDefault="00055369" w:rsidP="00055369">
            <w:pPr>
              <w:rPr>
                <w:rFonts w:asciiTheme="majorHAnsi" w:hAnsiTheme="majorHAnsi" w:cstheme="majorHAnsi"/>
              </w:rPr>
            </w:pPr>
            <w:proofErr w:type="spellStart"/>
            <w:r w:rsidRPr="003B4CBE">
              <w:rPr>
                <w:rFonts w:asciiTheme="majorHAnsi" w:hAnsiTheme="majorHAnsi" w:cstheme="majorHAnsi"/>
              </w:rPr>
              <w:t>Palijoniškio</w:t>
            </w:r>
            <w:proofErr w:type="spellEnd"/>
            <w:r w:rsidRPr="003B4CBE">
              <w:rPr>
                <w:rFonts w:asciiTheme="majorHAnsi" w:hAnsiTheme="majorHAnsi" w:cstheme="majorHAnsi"/>
              </w:rPr>
              <w:t xml:space="preserve"> gatvė 22, 28180 Utena;</w:t>
            </w:r>
          </w:p>
          <w:p w14:paraId="311486FE" w14:textId="7B8B8FF1" w:rsidR="006E3DF6" w:rsidRPr="00B37368" w:rsidRDefault="00793B6F" w:rsidP="00793B6F">
            <w:pPr>
              <w:rPr>
                <w:rFonts w:asciiTheme="majorHAnsi" w:hAnsiTheme="majorHAnsi" w:cs="Segoe UI Semilight"/>
              </w:rPr>
            </w:pPr>
            <w:r w:rsidRPr="00B37368">
              <w:rPr>
                <w:rFonts w:asciiTheme="majorHAnsi" w:hAnsiTheme="majorHAnsi" w:cs="Segoe UI Semilight"/>
              </w:rPr>
              <w:t>AB „Klaipėdos vanduo“:</w:t>
            </w:r>
          </w:p>
          <w:p w14:paraId="031B2743" w14:textId="0A1A6154" w:rsidR="00793B6F" w:rsidRPr="00B37368" w:rsidRDefault="006E3DF6" w:rsidP="00793B6F">
            <w:pPr>
              <w:rPr>
                <w:rFonts w:asciiTheme="majorHAnsi" w:hAnsiTheme="majorHAnsi" w:cs="Segoe UI Semilight"/>
              </w:rPr>
            </w:pPr>
            <w:r w:rsidRPr="00B37368">
              <w:rPr>
                <w:rFonts w:asciiTheme="majorHAnsi" w:hAnsiTheme="majorHAnsi" w:cs="Segoe UI Semilight"/>
              </w:rPr>
              <w:t xml:space="preserve"> </w:t>
            </w:r>
            <w:r w:rsidR="00793B6F" w:rsidRPr="00B37368">
              <w:rPr>
                <w:rFonts w:asciiTheme="majorHAnsi" w:hAnsiTheme="majorHAnsi" w:cs="Segoe UI Semilight"/>
              </w:rPr>
              <w:t>Ryšininkų 11, Klaipėda;</w:t>
            </w:r>
          </w:p>
          <w:p w14:paraId="40B7FB9B" w14:textId="31A28C6A" w:rsidR="00793B6F" w:rsidRPr="009B6433" w:rsidRDefault="00793B6F" w:rsidP="00793B6F">
            <w:pPr>
              <w:rPr>
                <w:rFonts w:asciiTheme="majorHAnsi" w:hAnsiTheme="majorHAnsi" w:cs="Segoe UI Semilight"/>
                <w:i/>
                <w:color w:val="0070C0"/>
              </w:rPr>
            </w:pPr>
            <w:r w:rsidRPr="009B6433">
              <w:rPr>
                <w:rFonts w:asciiTheme="majorHAnsi" w:hAnsiTheme="majorHAnsi" w:cs="Segoe UI Semilight"/>
                <w:i/>
                <w:color w:val="0070C0"/>
              </w:rPr>
              <w:t xml:space="preserve"> </w:t>
            </w:r>
          </w:p>
        </w:tc>
      </w:tr>
      <w:tr w:rsidR="00793B6F" w:rsidRPr="009B6433" w14:paraId="1C827B98" w14:textId="77777777" w:rsidTr="008464E1">
        <w:trPr>
          <w:gridAfter w:val="1"/>
          <w:wAfter w:w="46" w:type="dxa"/>
        </w:trPr>
        <w:tc>
          <w:tcPr>
            <w:tcW w:w="1271" w:type="dxa"/>
          </w:tcPr>
          <w:p w14:paraId="66E49826" w14:textId="3A538D0E" w:rsidR="00793B6F" w:rsidRPr="004E6AA2" w:rsidRDefault="00793B6F" w:rsidP="008464E1">
            <w:pPr>
              <w:pStyle w:val="ListParagraph"/>
              <w:numPr>
                <w:ilvl w:val="1"/>
                <w:numId w:val="4"/>
              </w:numPr>
              <w:tabs>
                <w:tab w:val="left" w:pos="164"/>
              </w:tabs>
              <w:spacing w:after="200" w:line="276" w:lineRule="auto"/>
              <w:ind w:left="164" w:firstLine="0"/>
              <w:rPr>
                <w:rFonts w:asciiTheme="majorHAnsi" w:hAnsiTheme="majorHAnsi" w:cs="Segoe UI Semilight"/>
                <w:b/>
                <w:bCs/>
              </w:rPr>
            </w:pPr>
          </w:p>
        </w:tc>
        <w:tc>
          <w:tcPr>
            <w:tcW w:w="2781" w:type="dxa"/>
          </w:tcPr>
          <w:p w14:paraId="6AADE356" w14:textId="7CFDBBEF" w:rsidR="00793B6F" w:rsidRPr="008464E1" w:rsidRDefault="00793B6F" w:rsidP="00793B6F">
            <w:pPr>
              <w:rPr>
                <w:rFonts w:asciiTheme="majorHAnsi" w:hAnsiTheme="majorHAnsi" w:cs="Segoe UI Semilight"/>
                <w:b/>
                <w:bCs/>
              </w:rPr>
            </w:pPr>
            <w:r w:rsidRPr="008464E1">
              <w:rPr>
                <w:rFonts w:asciiTheme="majorHAnsi" w:hAnsiTheme="majorHAnsi" w:cs="Segoe UI Semilight"/>
                <w:b/>
                <w:bCs/>
              </w:rPr>
              <w:t>Kokybė</w:t>
            </w:r>
          </w:p>
        </w:tc>
        <w:tc>
          <w:tcPr>
            <w:tcW w:w="5327" w:type="dxa"/>
            <w:gridSpan w:val="2"/>
          </w:tcPr>
          <w:p w14:paraId="4927F22D" w14:textId="2E44572C" w:rsidR="00793B6F" w:rsidRPr="009B6433" w:rsidRDefault="00793B6F" w:rsidP="00793B6F">
            <w:pPr>
              <w:jc w:val="both"/>
              <w:rPr>
                <w:rFonts w:asciiTheme="majorHAnsi" w:hAnsiTheme="majorHAnsi" w:cs="Segoe UI Semilight"/>
                <w:i/>
              </w:rPr>
            </w:pPr>
            <w:r w:rsidRPr="009B6433">
              <w:rPr>
                <w:rFonts w:asciiTheme="majorHAnsi" w:hAnsiTheme="majorHAnsi" w:cs="Segoe UI Semilight"/>
                <w:i/>
                <w:color w:val="000000" w:themeColor="text1"/>
              </w:rPr>
              <w:t>Tiekėjas</w:t>
            </w:r>
            <w:r w:rsidR="00B37368">
              <w:rPr>
                <w:rFonts w:asciiTheme="majorHAnsi" w:hAnsiTheme="majorHAnsi" w:cs="Segoe UI Semilight"/>
                <w:i/>
                <w:color w:val="000000" w:themeColor="text1"/>
              </w:rPr>
              <w:t>, teikdamas pasiūlymą</w:t>
            </w:r>
            <w:r w:rsidRPr="009B6433">
              <w:rPr>
                <w:rFonts w:asciiTheme="majorHAnsi" w:hAnsiTheme="majorHAnsi" w:cs="Segoe UI Semilight"/>
                <w:i/>
                <w:color w:val="000000" w:themeColor="text1"/>
              </w:rPr>
              <w:t xml:space="preserve"> patvirtina, kad parduodamos Prekės yra tinkamos naudoti pagal jų tikslinę paskirtį, kad nėra paslėptų Prekių trūkumų, dėl kurių Prekių nebūtų galima naudoti pagal jų tikslinę paskirtį arba dėl kurių sumažėtų Prekių naudingumas.</w:t>
            </w:r>
          </w:p>
        </w:tc>
      </w:tr>
      <w:tr w:rsidR="00793B6F" w:rsidRPr="009B6433" w14:paraId="397BE276" w14:textId="77777777" w:rsidTr="008464E1">
        <w:trPr>
          <w:gridAfter w:val="1"/>
          <w:wAfter w:w="46" w:type="dxa"/>
          <w:trHeight w:val="373"/>
        </w:trPr>
        <w:tc>
          <w:tcPr>
            <w:tcW w:w="1271" w:type="dxa"/>
          </w:tcPr>
          <w:p w14:paraId="3071D3AD" w14:textId="77777777" w:rsidR="00793B6F" w:rsidRPr="009B6433" w:rsidRDefault="00793B6F" w:rsidP="00793B6F">
            <w:pPr>
              <w:pStyle w:val="ListParagraph"/>
              <w:numPr>
                <w:ilvl w:val="0"/>
                <w:numId w:val="2"/>
              </w:numPr>
              <w:jc w:val="center"/>
              <w:rPr>
                <w:rFonts w:asciiTheme="majorHAnsi" w:hAnsiTheme="majorHAnsi" w:cs="Segoe UI Semilight"/>
                <w:b/>
                <w:bCs/>
              </w:rPr>
            </w:pPr>
          </w:p>
        </w:tc>
        <w:tc>
          <w:tcPr>
            <w:tcW w:w="8108" w:type="dxa"/>
            <w:gridSpan w:val="3"/>
          </w:tcPr>
          <w:p w14:paraId="19D27269" w14:textId="74F6ABDB" w:rsidR="00793B6F" w:rsidRPr="009B6433" w:rsidRDefault="00793B6F" w:rsidP="00793B6F">
            <w:pPr>
              <w:jc w:val="center"/>
              <w:rPr>
                <w:rFonts w:asciiTheme="majorHAnsi" w:hAnsiTheme="majorHAnsi" w:cs="Segoe UI Semilight"/>
                <w:b/>
                <w:bCs/>
              </w:rPr>
            </w:pPr>
            <w:r w:rsidRPr="009B6433">
              <w:rPr>
                <w:rFonts w:asciiTheme="majorHAnsi" w:hAnsiTheme="majorHAnsi" w:cs="Segoe UI Semilight"/>
                <w:b/>
                <w:bCs/>
              </w:rPr>
              <w:t>Tiekėjo kartu su prekėmis atliekamos (-i) paslaugos/darbai:</w:t>
            </w:r>
          </w:p>
        </w:tc>
      </w:tr>
      <w:tr w:rsidR="00793B6F" w:rsidRPr="009B6433" w14:paraId="310A082A" w14:textId="77777777" w:rsidTr="008464E1">
        <w:trPr>
          <w:gridAfter w:val="1"/>
          <w:wAfter w:w="46" w:type="dxa"/>
        </w:trPr>
        <w:tc>
          <w:tcPr>
            <w:tcW w:w="1271" w:type="dxa"/>
          </w:tcPr>
          <w:p w14:paraId="60ABAB2C" w14:textId="77777777" w:rsidR="00793B6F" w:rsidRPr="009B6433" w:rsidRDefault="00793B6F" w:rsidP="008464E1">
            <w:pPr>
              <w:pStyle w:val="ListParagraph"/>
              <w:numPr>
                <w:ilvl w:val="1"/>
                <w:numId w:val="2"/>
              </w:numPr>
              <w:ind w:left="22" w:firstLine="0"/>
              <w:jc w:val="center"/>
              <w:rPr>
                <w:rFonts w:asciiTheme="majorHAnsi" w:hAnsiTheme="majorHAnsi" w:cs="Segoe UI Semilight"/>
                <w:b/>
                <w:bCs/>
              </w:rPr>
            </w:pPr>
          </w:p>
        </w:tc>
        <w:tc>
          <w:tcPr>
            <w:tcW w:w="2781" w:type="dxa"/>
          </w:tcPr>
          <w:p w14:paraId="34D29CD0" w14:textId="0E5BA1A0" w:rsidR="00793B6F" w:rsidRPr="009B6433" w:rsidRDefault="00793B6F" w:rsidP="00793B6F">
            <w:pPr>
              <w:rPr>
                <w:rFonts w:asciiTheme="majorHAnsi" w:hAnsiTheme="majorHAnsi" w:cs="Segoe UI Semilight"/>
              </w:rPr>
            </w:pPr>
            <w:r w:rsidRPr="008464E1">
              <w:rPr>
                <w:rFonts w:asciiTheme="majorHAnsi" w:hAnsiTheme="majorHAnsi" w:cs="Segoe UI Semilight"/>
                <w:b/>
                <w:bCs/>
              </w:rPr>
              <w:t>Tiekėjas turės</w:t>
            </w:r>
          </w:p>
        </w:tc>
        <w:tc>
          <w:tcPr>
            <w:tcW w:w="5327" w:type="dxa"/>
            <w:gridSpan w:val="2"/>
          </w:tcPr>
          <w:p w14:paraId="729C84C1" w14:textId="5213F9C1" w:rsidR="00060149" w:rsidRPr="009B6433" w:rsidRDefault="00060149" w:rsidP="00793B6F">
            <w:pPr>
              <w:pStyle w:val="ListParagraph"/>
              <w:numPr>
                <w:ilvl w:val="0"/>
                <w:numId w:val="7"/>
              </w:numPr>
              <w:spacing w:before="240" w:line="276" w:lineRule="auto"/>
              <w:jc w:val="both"/>
              <w:rPr>
                <w:rFonts w:asciiTheme="majorHAnsi" w:hAnsiTheme="majorHAnsi" w:cs="Segoe UI Semilight"/>
              </w:rPr>
            </w:pPr>
            <w:r w:rsidRPr="009B6433">
              <w:rPr>
                <w:rFonts w:asciiTheme="majorHAnsi" w:hAnsiTheme="majorHAnsi" w:cs="Segoe UI Semilight"/>
              </w:rPr>
              <w:t>Tiekėjas turės pateikti diegimo grafik</w:t>
            </w:r>
            <w:r w:rsidR="003E1C29">
              <w:rPr>
                <w:rFonts w:asciiTheme="majorHAnsi" w:hAnsiTheme="majorHAnsi" w:cs="Segoe UI Semilight"/>
              </w:rPr>
              <w:t>ą</w:t>
            </w:r>
            <w:r w:rsidRPr="009B6433">
              <w:rPr>
                <w:rFonts w:asciiTheme="majorHAnsi" w:hAnsiTheme="majorHAnsi" w:cs="Segoe UI Semilight"/>
              </w:rPr>
              <w:t xml:space="preserve"> ir suderinti su Pirkėjo atstovais.</w:t>
            </w:r>
          </w:p>
          <w:p w14:paraId="2A010D87" w14:textId="08DBABD0" w:rsidR="00793B6F" w:rsidRPr="009B6433" w:rsidRDefault="00CA590A" w:rsidP="00793B6F">
            <w:pPr>
              <w:pStyle w:val="ListParagraph"/>
              <w:numPr>
                <w:ilvl w:val="0"/>
                <w:numId w:val="7"/>
              </w:numPr>
              <w:spacing w:before="240" w:line="276" w:lineRule="auto"/>
              <w:jc w:val="both"/>
              <w:rPr>
                <w:rFonts w:asciiTheme="majorHAnsi" w:hAnsiTheme="majorHAnsi" w:cs="Segoe UI Semilight"/>
              </w:rPr>
            </w:pPr>
            <w:r w:rsidRPr="009B6433">
              <w:rPr>
                <w:rFonts w:asciiTheme="majorHAnsi" w:hAnsiTheme="majorHAnsi" w:cs="Segoe UI Semilight"/>
              </w:rPr>
              <w:t>Tiekėjas</w:t>
            </w:r>
            <w:r w:rsidR="003969C9" w:rsidRPr="009B6433">
              <w:rPr>
                <w:rFonts w:asciiTheme="majorHAnsi" w:hAnsiTheme="majorHAnsi" w:cs="Segoe UI Semilight"/>
              </w:rPr>
              <w:t xml:space="preserve"> turi pateikti techninę dokumentaciją apie sistemos diegimą, administravimą ir naudojimą anglų kalba</w:t>
            </w:r>
            <w:r w:rsidR="00873C9A">
              <w:rPr>
                <w:rFonts w:asciiTheme="majorHAnsi" w:hAnsiTheme="majorHAnsi" w:cs="Segoe UI Semilight"/>
              </w:rPr>
              <w:t xml:space="preserve"> ar lietuvių kalba</w:t>
            </w:r>
            <w:r w:rsidR="003969C9" w:rsidRPr="009B6433">
              <w:rPr>
                <w:rFonts w:asciiTheme="majorHAnsi" w:hAnsiTheme="majorHAnsi" w:cs="Segoe UI Semilight"/>
              </w:rPr>
              <w:t>.</w:t>
            </w:r>
          </w:p>
          <w:p w14:paraId="469C1585" w14:textId="482D2AC4" w:rsidR="003969C9" w:rsidRPr="009B6433" w:rsidRDefault="00CA590A" w:rsidP="00793B6F">
            <w:pPr>
              <w:pStyle w:val="ListParagraph"/>
              <w:numPr>
                <w:ilvl w:val="0"/>
                <w:numId w:val="7"/>
              </w:numPr>
              <w:spacing w:before="240" w:line="276" w:lineRule="auto"/>
              <w:jc w:val="both"/>
              <w:rPr>
                <w:rFonts w:asciiTheme="majorHAnsi" w:hAnsiTheme="majorHAnsi" w:cs="Segoe UI Semilight"/>
              </w:rPr>
            </w:pPr>
            <w:r w:rsidRPr="009B6433">
              <w:rPr>
                <w:rFonts w:asciiTheme="majorHAnsi" w:hAnsiTheme="majorHAnsi" w:cs="Segoe UI Semilight"/>
              </w:rPr>
              <w:t xml:space="preserve">Tiekėjas </w:t>
            </w:r>
            <w:r w:rsidR="003969C9" w:rsidRPr="009B6433">
              <w:rPr>
                <w:rFonts w:asciiTheme="majorHAnsi" w:hAnsiTheme="majorHAnsi" w:cs="Segoe UI Semilight"/>
              </w:rPr>
              <w:t>turi diegti ir sukonfigūruoti programinę įrangą serveriuose bei pateikti klientui techninę ir eksploatacinę platformos dokumentaciją.</w:t>
            </w:r>
          </w:p>
          <w:p w14:paraId="067DAE33" w14:textId="2A9D82C8" w:rsidR="002B0C9E" w:rsidRPr="009B6433" w:rsidRDefault="002B0C9E" w:rsidP="00793B6F">
            <w:pPr>
              <w:pStyle w:val="ListParagraph"/>
              <w:numPr>
                <w:ilvl w:val="0"/>
                <w:numId w:val="7"/>
              </w:numPr>
              <w:spacing w:before="240" w:line="276" w:lineRule="auto"/>
              <w:jc w:val="both"/>
              <w:rPr>
                <w:rFonts w:ascii="Calibri Light" w:hAnsi="Calibri Light" w:cs="Calibri Light"/>
                <w:bCs/>
              </w:rPr>
            </w:pPr>
            <w:r w:rsidRPr="009B6433">
              <w:rPr>
                <w:rFonts w:asciiTheme="majorHAnsi" w:hAnsiTheme="majorHAnsi" w:cs="Segoe UI Semilight"/>
              </w:rPr>
              <w:t xml:space="preserve">Tiekėjas turi suteikti konsultavimo ir mokymo paslaugas kliento techniniams specialistams (bent </w:t>
            </w:r>
            <w:r w:rsidR="00873C9A">
              <w:rPr>
                <w:rFonts w:asciiTheme="majorHAnsi" w:hAnsiTheme="majorHAnsi" w:cs="Segoe UI Semilight"/>
              </w:rPr>
              <w:t>15</w:t>
            </w:r>
            <w:r w:rsidRPr="009B6433">
              <w:rPr>
                <w:rFonts w:asciiTheme="majorHAnsi" w:hAnsiTheme="majorHAnsi" w:cs="Segoe UI Semilight"/>
              </w:rPr>
              <w:t xml:space="preserve"> asmenims) dėl Sistemos administravimo ir eksploatavimo (ne mažiau kaip 40 valandų) anglų, lietuvių.</w:t>
            </w:r>
          </w:p>
          <w:p w14:paraId="1B698747" w14:textId="77777777" w:rsidR="00873C9A" w:rsidRPr="00873C9A" w:rsidRDefault="00CA590A" w:rsidP="00873C9A">
            <w:pPr>
              <w:pStyle w:val="ListParagraph"/>
              <w:numPr>
                <w:ilvl w:val="0"/>
                <w:numId w:val="7"/>
              </w:numPr>
              <w:spacing w:before="240" w:line="276" w:lineRule="auto"/>
              <w:jc w:val="both"/>
              <w:rPr>
                <w:rFonts w:ascii="Calibri Light" w:hAnsi="Calibri Light" w:cs="Calibri Light"/>
                <w:bCs/>
              </w:rPr>
            </w:pPr>
            <w:r w:rsidRPr="009B6433">
              <w:rPr>
                <w:rFonts w:asciiTheme="majorHAnsi" w:hAnsiTheme="majorHAnsi" w:cs="Segoe UI Semilight"/>
                <w:bCs/>
              </w:rPr>
              <w:t xml:space="preserve">Tiekėjas turės </w:t>
            </w:r>
            <w:r w:rsidR="00873C9A">
              <w:rPr>
                <w:rFonts w:asciiTheme="majorHAnsi" w:hAnsiTheme="majorHAnsi" w:cs="Segoe UI Semilight"/>
                <w:bCs/>
              </w:rPr>
              <w:t>pasirūpinti SSL sertifikatais 36 mėn. laikotarpiu, jei sistemos atskirai to reikalauja.</w:t>
            </w:r>
            <w:r w:rsidRPr="009B6433">
              <w:rPr>
                <w:rFonts w:asciiTheme="majorHAnsi" w:hAnsiTheme="majorHAnsi" w:cs="Segoe UI Semilight"/>
                <w:bCs/>
              </w:rPr>
              <w:t xml:space="preserve"> </w:t>
            </w:r>
          </w:p>
          <w:p w14:paraId="3B07A3E6" w14:textId="77777777" w:rsidR="001671F2" w:rsidRDefault="00CA590A" w:rsidP="00873C9A">
            <w:pPr>
              <w:pStyle w:val="ListParagraph"/>
              <w:numPr>
                <w:ilvl w:val="0"/>
                <w:numId w:val="7"/>
              </w:numPr>
              <w:spacing w:before="240" w:line="276" w:lineRule="auto"/>
              <w:jc w:val="both"/>
              <w:rPr>
                <w:rFonts w:ascii="Calibri Light" w:hAnsi="Calibri Light" w:cs="Calibri Light"/>
                <w:bCs/>
              </w:rPr>
            </w:pPr>
            <w:r w:rsidRPr="009B6433">
              <w:rPr>
                <w:rFonts w:ascii="Calibri Light" w:hAnsi="Calibri Light" w:cs="Calibri Light"/>
                <w:bCs/>
              </w:rPr>
              <w:t xml:space="preserve">Tiekėjas turi </w:t>
            </w:r>
            <w:r w:rsidR="001671F2" w:rsidRPr="009B6433">
              <w:rPr>
                <w:rFonts w:ascii="Calibri Light" w:hAnsi="Calibri Light" w:cs="Calibri Light"/>
                <w:bCs/>
              </w:rPr>
              <w:t xml:space="preserve">pateikti ir </w:t>
            </w:r>
            <w:r w:rsidRPr="009B6433">
              <w:rPr>
                <w:rFonts w:ascii="Calibri Light" w:hAnsi="Calibri Light" w:cs="Calibri Light"/>
                <w:bCs/>
              </w:rPr>
              <w:t>sudiegti visą reikalinga programinę įrangą</w:t>
            </w:r>
            <w:r w:rsidR="001671F2" w:rsidRPr="009B6433">
              <w:rPr>
                <w:rFonts w:ascii="Calibri Light" w:hAnsi="Calibri Light" w:cs="Calibri Light"/>
                <w:bCs/>
              </w:rPr>
              <w:t xml:space="preserve"> (OS, </w:t>
            </w:r>
            <w:proofErr w:type="spellStart"/>
            <w:r w:rsidR="001671F2" w:rsidRPr="009B6433">
              <w:rPr>
                <w:rFonts w:ascii="Calibri Light" w:hAnsi="Calibri Light" w:cs="Calibri Light"/>
                <w:bCs/>
              </w:rPr>
              <w:t>virtualizavimo</w:t>
            </w:r>
            <w:proofErr w:type="spellEnd"/>
            <w:r w:rsidR="001671F2" w:rsidRPr="009B6433">
              <w:rPr>
                <w:rFonts w:ascii="Calibri Light" w:hAnsi="Calibri Light" w:cs="Calibri Light"/>
                <w:bCs/>
              </w:rPr>
              <w:t xml:space="preserve"> platforma ir kit</w:t>
            </w:r>
            <w:r w:rsidR="00302494" w:rsidRPr="009B6433">
              <w:rPr>
                <w:rFonts w:ascii="Calibri Light" w:hAnsi="Calibri Light" w:cs="Calibri Light"/>
                <w:bCs/>
              </w:rPr>
              <w:t>ą</w:t>
            </w:r>
            <w:r w:rsidR="001671F2" w:rsidRPr="009B6433">
              <w:rPr>
                <w:rFonts w:ascii="Calibri Light" w:hAnsi="Calibri Light" w:cs="Calibri Light"/>
                <w:bCs/>
              </w:rPr>
              <w:t xml:space="preserve"> programin</w:t>
            </w:r>
            <w:r w:rsidR="00302494" w:rsidRPr="009B6433">
              <w:rPr>
                <w:rFonts w:ascii="Calibri Light" w:hAnsi="Calibri Light" w:cs="Calibri Light"/>
                <w:bCs/>
              </w:rPr>
              <w:t>ę</w:t>
            </w:r>
            <w:r w:rsidR="001671F2" w:rsidRPr="009B6433">
              <w:rPr>
                <w:rFonts w:ascii="Calibri Light" w:hAnsi="Calibri Light" w:cs="Calibri Light"/>
                <w:bCs/>
              </w:rPr>
              <w:t xml:space="preserve"> </w:t>
            </w:r>
            <w:r w:rsidR="00302494" w:rsidRPr="009B6433">
              <w:rPr>
                <w:rFonts w:ascii="Calibri Light" w:hAnsi="Calibri Light" w:cs="Calibri Light"/>
                <w:bCs/>
              </w:rPr>
              <w:t>į</w:t>
            </w:r>
            <w:r w:rsidR="001671F2" w:rsidRPr="009B6433">
              <w:rPr>
                <w:rFonts w:ascii="Calibri Light" w:hAnsi="Calibri Light" w:cs="Calibri Light"/>
                <w:bCs/>
              </w:rPr>
              <w:t>ranga reikalinga sprendimui) reikalinga</w:t>
            </w:r>
            <w:r w:rsidRPr="009B6433">
              <w:rPr>
                <w:rFonts w:ascii="Calibri Light" w:hAnsi="Calibri Light" w:cs="Calibri Light"/>
                <w:bCs/>
              </w:rPr>
              <w:t xml:space="preserve">, kad </w:t>
            </w:r>
            <w:r w:rsidR="00060149" w:rsidRPr="009B6433">
              <w:rPr>
                <w:rFonts w:ascii="Calibri Light" w:hAnsi="Calibri Light" w:cs="Calibri Light"/>
                <w:bCs/>
              </w:rPr>
              <w:t>sistema (</w:t>
            </w:r>
            <w:r w:rsidRPr="009B6433">
              <w:rPr>
                <w:rFonts w:ascii="Calibri Light" w:hAnsi="Calibri Light" w:cs="Calibri Light"/>
                <w:bCs/>
              </w:rPr>
              <w:t>sprendimas</w:t>
            </w:r>
            <w:r w:rsidR="00060149" w:rsidRPr="009B6433">
              <w:rPr>
                <w:rFonts w:ascii="Calibri Light" w:hAnsi="Calibri Light" w:cs="Calibri Light"/>
                <w:bCs/>
              </w:rPr>
              <w:t>)</w:t>
            </w:r>
            <w:r w:rsidRPr="009B6433">
              <w:rPr>
                <w:rFonts w:ascii="Calibri Light" w:hAnsi="Calibri Light" w:cs="Calibri Light"/>
                <w:bCs/>
              </w:rPr>
              <w:t xml:space="preserve"> tinkamai veiktų. Pirkėjas neapteikia jokių licencijų, visas reikalingas licencijas sprendimo veikimui </w:t>
            </w:r>
            <w:r w:rsidR="0046145C" w:rsidRPr="009B6433">
              <w:rPr>
                <w:rFonts w:ascii="Calibri Light" w:hAnsi="Calibri Light" w:cs="Calibri Light"/>
                <w:bCs/>
              </w:rPr>
              <w:t>pateikia</w:t>
            </w:r>
            <w:r w:rsidRPr="009B6433">
              <w:rPr>
                <w:rFonts w:ascii="Calibri Light" w:hAnsi="Calibri Light" w:cs="Calibri Light"/>
                <w:bCs/>
              </w:rPr>
              <w:t xml:space="preserve"> Tiekėjas.</w:t>
            </w:r>
          </w:p>
          <w:p w14:paraId="44FC7756" w14:textId="77777777" w:rsidR="00873C9A" w:rsidRDefault="00873C9A" w:rsidP="00873C9A">
            <w:pPr>
              <w:pStyle w:val="ListParagraph"/>
              <w:numPr>
                <w:ilvl w:val="0"/>
                <w:numId w:val="7"/>
              </w:numPr>
              <w:spacing w:before="240" w:line="276" w:lineRule="auto"/>
              <w:jc w:val="both"/>
              <w:rPr>
                <w:rFonts w:ascii="Calibri Light" w:hAnsi="Calibri Light" w:cs="Calibri Light"/>
                <w:bCs/>
              </w:rPr>
            </w:pPr>
            <w:r>
              <w:rPr>
                <w:rFonts w:ascii="Calibri Light" w:hAnsi="Calibri Light" w:cs="Calibri Light"/>
                <w:bCs/>
              </w:rPr>
              <w:t>Tiekėjas turi teikia sistemos palaikymo ir talpinimo paslaugas (jei tokios reikalingos) ne mažiau kaip 36 mėn.</w:t>
            </w:r>
          </w:p>
          <w:p w14:paraId="5C83380C" w14:textId="5FE3C779" w:rsidR="00873C9A" w:rsidRPr="009B6433" w:rsidRDefault="00873C9A" w:rsidP="00873C9A">
            <w:pPr>
              <w:pStyle w:val="ListParagraph"/>
              <w:numPr>
                <w:ilvl w:val="0"/>
                <w:numId w:val="7"/>
              </w:numPr>
              <w:spacing w:before="240" w:line="276" w:lineRule="auto"/>
              <w:jc w:val="both"/>
              <w:rPr>
                <w:rFonts w:ascii="Calibri Light" w:hAnsi="Calibri Light" w:cs="Calibri Light"/>
                <w:bCs/>
              </w:rPr>
            </w:pPr>
            <w:r>
              <w:rPr>
                <w:rFonts w:ascii="Calibri Light" w:hAnsi="Calibri Light" w:cs="Calibri Light"/>
                <w:bCs/>
              </w:rPr>
              <w:t>Tiekėjas turi integruoti sistemas su NKSC SOC incidentų valdymo platforma.</w:t>
            </w:r>
          </w:p>
        </w:tc>
      </w:tr>
      <w:tr w:rsidR="00E34C4C" w:rsidRPr="009B6433" w14:paraId="3D94D4FA" w14:textId="77777777" w:rsidTr="008464E1">
        <w:trPr>
          <w:gridAfter w:val="1"/>
          <w:wAfter w:w="46" w:type="dxa"/>
        </w:trPr>
        <w:tc>
          <w:tcPr>
            <w:tcW w:w="1271" w:type="dxa"/>
          </w:tcPr>
          <w:p w14:paraId="3A9D1FC5" w14:textId="77777777" w:rsidR="00E34C4C" w:rsidRPr="009B6433" w:rsidRDefault="00E34C4C" w:rsidP="008464E1">
            <w:pPr>
              <w:pStyle w:val="ListParagraph"/>
              <w:numPr>
                <w:ilvl w:val="1"/>
                <w:numId w:val="2"/>
              </w:numPr>
              <w:ind w:left="0" w:firstLine="22"/>
              <w:jc w:val="center"/>
              <w:rPr>
                <w:rFonts w:asciiTheme="majorHAnsi" w:hAnsiTheme="majorHAnsi" w:cs="Segoe UI Semilight"/>
                <w:b/>
                <w:bCs/>
              </w:rPr>
            </w:pPr>
          </w:p>
        </w:tc>
        <w:tc>
          <w:tcPr>
            <w:tcW w:w="2781" w:type="dxa"/>
          </w:tcPr>
          <w:p w14:paraId="38D89B83" w14:textId="71CD4B13" w:rsidR="00E34C4C" w:rsidRPr="009B6433" w:rsidRDefault="00E34C4C" w:rsidP="00793B6F">
            <w:pPr>
              <w:rPr>
                <w:rFonts w:asciiTheme="majorHAnsi" w:hAnsiTheme="majorHAnsi" w:cs="Segoe UI Semilight"/>
              </w:rPr>
            </w:pPr>
            <w:r w:rsidRPr="009B6433">
              <w:rPr>
                <w:rFonts w:asciiTheme="majorHAnsi" w:hAnsiTheme="majorHAnsi" w:cs="Segoe UI Semilight"/>
              </w:rPr>
              <w:t>Garantija suteiktoms Paslaugoms/Darbams</w:t>
            </w:r>
          </w:p>
        </w:tc>
        <w:tc>
          <w:tcPr>
            <w:tcW w:w="5327" w:type="dxa"/>
            <w:gridSpan w:val="2"/>
          </w:tcPr>
          <w:p w14:paraId="7A1CCA96" w14:textId="2737D69A" w:rsidR="00E34C4C" w:rsidRPr="009B6433" w:rsidRDefault="00E34C4C" w:rsidP="00E34C4C">
            <w:pPr>
              <w:rPr>
                <w:rFonts w:asciiTheme="majorHAnsi" w:hAnsiTheme="majorHAnsi" w:cs="Segoe UI Semilight"/>
              </w:rPr>
            </w:pPr>
            <w:r w:rsidRPr="009B6433">
              <w:rPr>
                <w:rFonts w:asciiTheme="majorHAnsi" w:hAnsiTheme="majorHAnsi" w:cs="Segoe UI Semilight"/>
              </w:rPr>
              <w:t xml:space="preserve">Ne trumpesnė kaip </w:t>
            </w:r>
            <w:r w:rsidR="002B0C9E" w:rsidRPr="009B6433">
              <w:rPr>
                <w:rFonts w:asciiTheme="majorHAnsi" w:hAnsiTheme="majorHAnsi" w:cs="Segoe UI Semilight"/>
              </w:rPr>
              <w:t>36</w:t>
            </w:r>
            <w:r w:rsidRPr="009B6433">
              <w:rPr>
                <w:rFonts w:asciiTheme="majorHAnsi" w:hAnsiTheme="majorHAnsi" w:cs="Segoe UI Semilight"/>
              </w:rPr>
              <w:t xml:space="preserve"> mėn. nuo priėmimo-perdavimo dokumento pasirašymo</w:t>
            </w:r>
          </w:p>
        </w:tc>
      </w:tr>
      <w:tr w:rsidR="00793B6F" w:rsidRPr="009B6433" w14:paraId="3D614B32" w14:textId="77777777" w:rsidTr="008464E1">
        <w:trPr>
          <w:gridAfter w:val="1"/>
          <w:wAfter w:w="46" w:type="dxa"/>
        </w:trPr>
        <w:tc>
          <w:tcPr>
            <w:tcW w:w="1271" w:type="dxa"/>
          </w:tcPr>
          <w:p w14:paraId="1DCDE5B9" w14:textId="77777777" w:rsidR="00793B6F" w:rsidRPr="009B6433" w:rsidRDefault="00793B6F" w:rsidP="008464E1">
            <w:pPr>
              <w:pStyle w:val="ListParagraph"/>
              <w:numPr>
                <w:ilvl w:val="0"/>
                <w:numId w:val="3"/>
              </w:numPr>
              <w:ind w:left="22" w:firstLine="0"/>
              <w:jc w:val="center"/>
              <w:rPr>
                <w:rFonts w:asciiTheme="majorHAnsi" w:hAnsiTheme="majorHAnsi" w:cs="Segoe UI Semilight"/>
                <w:b/>
                <w:bCs/>
              </w:rPr>
            </w:pPr>
          </w:p>
        </w:tc>
        <w:tc>
          <w:tcPr>
            <w:tcW w:w="8108" w:type="dxa"/>
            <w:gridSpan w:val="3"/>
          </w:tcPr>
          <w:p w14:paraId="7EF2A2ED" w14:textId="77777777" w:rsidR="00793B6F" w:rsidRPr="009B6433" w:rsidRDefault="00793B6F" w:rsidP="00793B6F">
            <w:pPr>
              <w:jc w:val="center"/>
              <w:rPr>
                <w:rFonts w:asciiTheme="majorHAnsi" w:hAnsiTheme="majorHAnsi" w:cs="Segoe UI Semilight"/>
                <w:b/>
                <w:bCs/>
              </w:rPr>
            </w:pPr>
            <w:r w:rsidRPr="009B6433">
              <w:rPr>
                <w:rFonts w:asciiTheme="majorHAnsi" w:hAnsiTheme="majorHAnsi" w:cs="Segoe UI Semilight"/>
                <w:b/>
                <w:bCs/>
              </w:rPr>
              <w:t>Žalieji reikalavimai prekėms</w:t>
            </w:r>
          </w:p>
        </w:tc>
      </w:tr>
      <w:tr w:rsidR="00793B6F" w:rsidRPr="009B6433" w14:paraId="393D0905" w14:textId="77777777" w:rsidTr="008464E1">
        <w:trPr>
          <w:gridAfter w:val="1"/>
          <w:wAfter w:w="46" w:type="dxa"/>
        </w:trPr>
        <w:tc>
          <w:tcPr>
            <w:tcW w:w="1271" w:type="dxa"/>
          </w:tcPr>
          <w:p w14:paraId="588E829F" w14:textId="77777777" w:rsidR="00793B6F" w:rsidRPr="009B6433" w:rsidRDefault="00793B6F" w:rsidP="008464E1">
            <w:pPr>
              <w:pStyle w:val="ListParagraph"/>
              <w:numPr>
                <w:ilvl w:val="1"/>
                <w:numId w:val="5"/>
              </w:numPr>
              <w:ind w:left="22" w:firstLine="0"/>
              <w:jc w:val="center"/>
              <w:rPr>
                <w:rFonts w:asciiTheme="majorHAnsi" w:hAnsiTheme="majorHAnsi" w:cs="Segoe UI Semilight"/>
                <w:b/>
                <w:bCs/>
              </w:rPr>
            </w:pPr>
          </w:p>
        </w:tc>
        <w:tc>
          <w:tcPr>
            <w:tcW w:w="2781" w:type="dxa"/>
          </w:tcPr>
          <w:p w14:paraId="6E35F636" w14:textId="076B9559" w:rsidR="00793B6F" w:rsidRPr="009B6433" w:rsidRDefault="00793B6F" w:rsidP="00793B6F">
            <w:pPr>
              <w:jc w:val="both"/>
              <w:rPr>
                <w:rFonts w:asciiTheme="majorHAnsi" w:hAnsiTheme="majorHAnsi" w:cs="Segoe UI Semilight"/>
              </w:rPr>
            </w:pPr>
            <w:r w:rsidRPr="009B6433">
              <w:rPr>
                <w:rFonts w:asciiTheme="majorHAnsi" w:hAnsiTheme="majorHAnsi" w:cs="Segoe UI Semilight"/>
              </w:rPr>
              <w:t>Nustatomi žalieji reikalavimai prekėms</w:t>
            </w:r>
          </w:p>
        </w:tc>
        <w:tc>
          <w:tcPr>
            <w:tcW w:w="5327" w:type="dxa"/>
            <w:gridSpan w:val="2"/>
          </w:tcPr>
          <w:p w14:paraId="4989432D" w14:textId="10D3E60F" w:rsidR="00A74DCE" w:rsidRPr="00A74DCE" w:rsidRDefault="00EE419E" w:rsidP="00A74DCE">
            <w:pPr>
              <w:jc w:val="both"/>
              <w:rPr>
                <w:rFonts w:asciiTheme="majorHAnsi" w:hAnsiTheme="majorHAnsi" w:cs="Segoe UI Semilight"/>
                <w:iCs/>
              </w:rPr>
            </w:pPr>
            <w:r>
              <w:rPr>
                <w:rFonts w:asciiTheme="majorHAnsi" w:hAnsiTheme="majorHAnsi" w:cs="Segoe UI Semilight"/>
                <w:iCs/>
              </w:rPr>
              <w:t xml:space="preserve">Perkamas nematerialaus pobūdžio </w:t>
            </w:r>
            <w:proofErr w:type="spellStart"/>
            <w:r>
              <w:rPr>
                <w:rFonts w:asciiTheme="majorHAnsi" w:hAnsiTheme="majorHAnsi" w:cs="Segoe UI Semilight"/>
                <w:iCs/>
              </w:rPr>
              <w:t>prėkė</w:t>
            </w:r>
            <w:proofErr w:type="spellEnd"/>
          </w:p>
        </w:tc>
      </w:tr>
      <w:tr w:rsidR="00793B6F" w:rsidRPr="009B6433" w14:paraId="0DB4FBED" w14:textId="77777777" w:rsidTr="008464E1">
        <w:trPr>
          <w:gridAfter w:val="1"/>
          <w:wAfter w:w="46" w:type="dxa"/>
        </w:trPr>
        <w:tc>
          <w:tcPr>
            <w:tcW w:w="1271" w:type="dxa"/>
          </w:tcPr>
          <w:p w14:paraId="758FD044" w14:textId="77777777" w:rsidR="00793B6F" w:rsidRPr="009B6433" w:rsidRDefault="00793B6F" w:rsidP="008464E1">
            <w:pPr>
              <w:pStyle w:val="ListParagraph"/>
              <w:numPr>
                <w:ilvl w:val="0"/>
                <w:numId w:val="8"/>
              </w:numPr>
              <w:ind w:left="22" w:firstLine="0"/>
              <w:rPr>
                <w:rFonts w:asciiTheme="majorHAnsi" w:hAnsiTheme="majorHAnsi" w:cs="Segoe UI Semilight"/>
                <w:b/>
                <w:bCs/>
              </w:rPr>
            </w:pPr>
          </w:p>
        </w:tc>
        <w:tc>
          <w:tcPr>
            <w:tcW w:w="8108" w:type="dxa"/>
            <w:gridSpan w:val="3"/>
          </w:tcPr>
          <w:p w14:paraId="2935BD89" w14:textId="77777777" w:rsidR="00793B6F" w:rsidRPr="009B6433" w:rsidRDefault="00793B6F" w:rsidP="00793B6F">
            <w:pPr>
              <w:jc w:val="center"/>
              <w:rPr>
                <w:rFonts w:asciiTheme="majorHAnsi" w:hAnsiTheme="majorHAnsi" w:cs="Segoe UI Semilight"/>
                <w:b/>
              </w:rPr>
            </w:pPr>
            <w:r w:rsidRPr="009B6433">
              <w:rPr>
                <w:rFonts w:asciiTheme="majorHAnsi" w:hAnsiTheme="majorHAnsi" w:cs="Segoe UI Semilight"/>
                <w:b/>
              </w:rPr>
              <w:t>Kiti reikalavimai</w:t>
            </w:r>
          </w:p>
        </w:tc>
      </w:tr>
      <w:tr w:rsidR="00793B6F" w:rsidRPr="009B6433" w14:paraId="2CC0C633" w14:textId="77777777" w:rsidTr="008464E1">
        <w:trPr>
          <w:gridAfter w:val="1"/>
          <w:wAfter w:w="46" w:type="dxa"/>
          <w:trHeight w:val="223"/>
        </w:trPr>
        <w:tc>
          <w:tcPr>
            <w:tcW w:w="1271" w:type="dxa"/>
          </w:tcPr>
          <w:p w14:paraId="6E7BFB22" w14:textId="77777777" w:rsidR="00793B6F" w:rsidRPr="009B6433" w:rsidRDefault="00793B6F" w:rsidP="008464E1">
            <w:pPr>
              <w:pStyle w:val="ListParagraph"/>
              <w:numPr>
                <w:ilvl w:val="1"/>
                <w:numId w:val="9"/>
              </w:numPr>
              <w:ind w:left="22" w:firstLine="0"/>
              <w:jc w:val="center"/>
              <w:rPr>
                <w:rFonts w:asciiTheme="majorHAnsi" w:hAnsiTheme="majorHAnsi" w:cs="Segoe UI Semilight"/>
                <w:b/>
                <w:bCs/>
              </w:rPr>
            </w:pPr>
          </w:p>
        </w:tc>
        <w:tc>
          <w:tcPr>
            <w:tcW w:w="8108" w:type="dxa"/>
            <w:gridSpan w:val="3"/>
          </w:tcPr>
          <w:p w14:paraId="255E466F" w14:textId="77D6CB95" w:rsidR="00793B6F" w:rsidRPr="009B6433" w:rsidRDefault="005A3D41" w:rsidP="00793B6F">
            <w:pPr>
              <w:suppressAutoHyphens/>
              <w:autoSpaceDN w:val="0"/>
              <w:ind w:right="-24"/>
              <w:jc w:val="both"/>
              <w:textAlignment w:val="baseline"/>
              <w:rPr>
                <w:rFonts w:asciiTheme="majorHAnsi" w:hAnsiTheme="majorHAnsi" w:cs="Segoe UI Semilight"/>
                <w:iCs/>
              </w:rPr>
            </w:pPr>
            <w:r>
              <w:rPr>
                <w:rFonts w:asciiTheme="majorHAnsi" w:hAnsiTheme="majorHAnsi" w:cs="Segoe UI Semilight"/>
                <w:iCs/>
              </w:rPr>
              <w:t>Tiekėjas</w:t>
            </w:r>
            <w:r w:rsidR="00793B6F" w:rsidRPr="009B6433">
              <w:rPr>
                <w:rFonts w:asciiTheme="majorHAnsi" w:hAnsiTheme="majorHAnsi" w:cs="Segoe UI Semilight"/>
                <w:iCs/>
              </w:rPr>
              <w:t xml:space="preserve"> turi užtikrinti, kad Įrangos gamintojas nėra paskelbęs apie siūlomos Įrangos gamybos arba tobulinimo nutraukimą (pvz. „</w:t>
            </w:r>
            <w:proofErr w:type="spellStart"/>
            <w:r w:rsidR="00793B6F" w:rsidRPr="009B6433">
              <w:rPr>
                <w:rFonts w:asciiTheme="majorHAnsi" w:hAnsiTheme="majorHAnsi" w:cs="Segoe UI Semilight"/>
                <w:iCs/>
              </w:rPr>
              <w:t>End</w:t>
            </w:r>
            <w:proofErr w:type="spellEnd"/>
            <w:r w:rsidR="00793B6F" w:rsidRPr="009B6433">
              <w:rPr>
                <w:rFonts w:asciiTheme="majorHAnsi" w:hAnsiTheme="majorHAnsi" w:cs="Segoe UI Semilight"/>
                <w:iCs/>
              </w:rPr>
              <w:t xml:space="preserve"> </w:t>
            </w:r>
            <w:proofErr w:type="spellStart"/>
            <w:r w:rsidR="00793B6F" w:rsidRPr="009B6433">
              <w:rPr>
                <w:rFonts w:asciiTheme="majorHAnsi" w:hAnsiTheme="majorHAnsi" w:cs="Segoe UI Semilight"/>
                <w:iCs/>
              </w:rPr>
              <w:t>of</w:t>
            </w:r>
            <w:proofErr w:type="spellEnd"/>
            <w:r w:rsidR="00793B6F" w:rsidRPr="009B6433">
              <w:rPr>
                <w:rFonts w:asciiTheme="majorHAnsi" w:hAnsiTheme="majorHAnsi" w:cs="Segoe UI Semilight"/>
                <w:iCs/>
              </w:rPr>
              <w:t xml:space="preserve"> </w:t>
            </w:r>
            <w:proofErr w:type="spellStart"/>
            <w:r w:rsidR="00793B6F" w:rsidRPr="009B6433">
              <w:rPr>
                <w:rFonts w:asciiTheme="majorHAnsi" w:hAnsiTheme="majorHAnsi" w:cs="Segoe UI Semilight"/>
                <w:iCs/>
              </w:rPr>
              <w:t>life</w:t>
            </w:r>
            <w:proofErr w:type="spellEnd"/>
            <w:r w:rsidR="00793B6F" w:rsidRPr="009B6433">
              <w:rPr>
                <w:rFonts w:asciiTheme="majorHAnsi" w:hAnsiTheme="majorHAnsi" w:cs="Segoe UI Semilight"/>
                <w:iCs/>
              </w:rPr>
              <w:t xml:space="preserve"> </w:t>
            </w:r>
            <w:proofErr w:type="spellStart"/>
            <w:r w:rsidR="00793B6F" w:rsidRPr="009B6433">
              <w:rPr>
                <w:rFonts w:asciiTheme="majorHAnsi" w:hAnsiTheme="majorHAnsi" w:cs="Segoe UI Semilight"/>
                <w:iCs/>
              </w:rPr>
              <w:t>time</w:t>
            </w:r>
            <w:proofErr w:type="spellEnd"/>
            <w:r w:rsidR="00793B6F" w:rsidRPr="009B6433">
              <w:rPr>
                <w:rFonts w:asciiTheme="majorHAnsi" w:hAnsiTheme="majorHAnsi" w:cs="Segoe UI Semilight"/>
                <w:iCs/>
              </w:rPr>
              <w:t>“ ar „</w:t>
            </w:r>
            <w:proofErr w:type="spellStart"/>
            <w:r w:rsidR="00793B6F" w:rsidRPr="009B6433">
              <w:rPr>
                <w:rFonts w:asciiTheme="majorHAnsi" w:hAnsiTheme="majorHAnsi" w:cs="Segoe UI Semilight"/>
                <w:iCs/>
              </w:rPr>
              <w:t>Discontinued</w:t>
            </w:r>
            <w:proofErr w:type="spellEnd"/>
            <w:r w:rsidR="00793B6F" w:rsidRPr="009B6433">
              <w:rPr>
                <w:rFonts w:asciiTheme="majorHAnsi" w:hAnsiTheme="majorHAnsi" w:cs="Segoe UI Semilight"/>
                <w:iCs/>
              </w:rPr>
              <w:t>“).</w:t>
            </w:r>
          </w:p>
        </w:tc>
      </w:tr>
      <w:tr w:rsidR="00793B6F" w:rsidRPr="009B6433" w14:paraId="79008CAF" w14:textId="77777777" w:rsidTr="008464E1">
        <w:trPr>
          <w:gridAfter w:val="1"/>
          <w:wAfter w:w="46" w:type="dxa"/>
        </w:trPr>
        <w:tc>
          <w:tcPr>
            <w:tcW w:w="1271" w:type="dxa"/>
          </w:tcPr>
          <w:p w14:paraId="366A3D2B" w14:textId="77777777" w:rsidR="00793B6F" w:rsidRPr="009B6433" w:rsidRDefault="00793B6F" w:rsidP="008464E1">
            <w:pPr>
              <w:pStyle w:val="ListParagraph"/>
              <w:numPr>
                <w:ilvl w:val="1"/>
                <w:numId w:val="9"/>
              </w:numPr>
              <w:ind w:left="22" w:firstLine="0"/>
              <w:jc w:val="center"/>
              <w:rPr>
                <w:rFonts w:asciiTheme="majorHAnsi" w:hAnsiTheme="majorHAnsi" w:cs="Segoe UI Semilight"/>
                <w:b/>
                <w:bCs/>
              </w:rPr>
            </w:pPr>
          </w:p>
        </w:tc>
        <w:tc>
          <w:tcPr>
            <w:tcW w:w="8108" w:type="dxa"/>
            <w:gridSpan w:val="3"/>
          </w:tcPr>
          <w:p w14:paraId="24B96FBE" w14:textId="672A87D5" w:rsidR="00793B6F" w:rsidRPr="009B6433" w:rsidRDefault="00793B6F" w:rsidP="00793B6F">
            <w:pPr>
              <w:suppressAutoHyphens/>
              <w:autoSpaceDN w:val="0"/>
              <w:ind w:right="-24"/>
              <w:jc w:val="both"/>
              <w:textAlignment w:val="baseline"/>
              <w:rPr>
                <w:rFonts w:asciiTheme="majorHAnsi" w:hAnsiTheme="majorHAnsi" w:cs="Segoe UI Semilight"/>
                <w:iCs/>
              </w:rPr>
            </w:pPr>
            <w:r w:rsidRPr="009B6433">
              <w:rPr>
                <w:rFonts w:asciiTheme="majorHAnsi" w:hAnsiTheme="majorHAnsi" w:cs="Segoe UI Semilight"/>
                <w:iCs/>
              </w:rPr>
              <w:t>Visa pateikiama įranga privalo būti ne prastesnių parametrų nei nurodyta šioje specifikacijoje arba geresnių parametrų.</w:t>
            </w:r>
          </w:p>
        </w:tc>
      </w:tr>
      <w:tr w:rsidR="00E51678" w:rsidRPr="009B6433" w14:paraId="2EF99B18" w14:textId="77777777" w:rsidTr="008464E1">
        <w:trPr>
          <w:gridAfter w:val="1"/>
          <w:wAfter w:w="46" w:type="dxa"/>
        </w:trPr>
        <w:tc>
          <w:tcPr>
            <w:tcW w:w="1271" w:type="dxa"/>
          </w:tcPr>
          <w:p w14:paraId="5C88AB09" w14:textId="77777777" w:rsidR="00E51678" w:rsidRPr="009B6433" w:rsidRDefault="00E51678" w:rsidP="008464E1">
            <w:pPr>
              <w:pStyle w:val="ListParagraph"/>
              <w:numPr>
                <w:ilvl w:val="1"/>
                <w:numId w:val="9"/>
              </w:numPr>
              <w:ind w:left="22" w:firstLine="0"/>
              <w:jc w:val="center"/>
              <w:rPr>
                <w:rFonts w:asciiTheme="majorHAnsi" w:hAnsiTheme="majorHAnsi" w:cs="Segoe UI Semilight"/>
                <w:b/>
                <w:bCs/>
              </w:rPr>
            </w:pPr>
          </w:p>
        </w:tc>
        <w:tc>
          <w:tcPr>
            <w:tcW w:w="8108" w:type="dxa"/>
            <w:gridSpan w:val="3"/>
          </w:tcPr>
          <w:p w14:paraId="02165CFA" w14:textId="26D528A1" w:rsidR="00E51678" w:rsidRPr="009B6433" w:rsidRDefault="00E51678" w:rsidP="00793B6F">
            <w:pPr>
              <w:suppressAutoHyphens/>
              <w:autoSpaceDN w:val="0"/>
              <w:ind w:right="-24"/>
              <w:jc w:val="both"/>
              <w:textAlignment w:val="baseline"/>
              <w:rPr>
                <w:rFonts w:asciiTheme="majorHAnsi" w:hAnsiTheme="majorHAnsi" w:cs="Segoe UI Semilight"/>
                <w:iCs/>
              </w:rPr>
            </w:pPr>
            <w:r w:rsidRPr="009B6433">
              <w:rPr>
                <w:rFonts w:asciiTheme="majorHAnsi" w:hAnsiTheme="majorHAnsi" w:cs="Segoe UI Semilight"/>
                <w:iCs/>
              </w:rPr>
              <w:t>Tiekėjas turi atitikti ISO 27001</w:t>
            </w:r>
            <w:r w:rsidR="004145F4">
              <w:rPr>
                <w:rFonts w:asciiTheme="majorHAnsi" w:hAnsiTheme="majorHAnsi" w:cs="Segoe UI Semilight"/>
                <w:iCs/>
              </w:rPr>
              <w:t xml:space="preserve"> standartą</w:t>
            </w:r>
            <w:r w:rsidR="00B37368">
              <w:rPr>
                <w:rFonts w:asciiTheme="majorHAnsi" w:hAnsiTheme="majorHAnsi" w:cs="Segoe UI Semilight"/>
                <w:iCs/>
              </w:rPr>
              <w:t>.</w:t>
            </w:r>
          </w:p>
        </w:tc>
      </w:tr>
    </w:tbl>
    <w:p w14:paraId="04C72826" w14:textId="77777777" w:rsidR="00E5583C" w:rsidRDefault="00E5583C" w:rsidP="001B72C8">
      <w:pPr>
        <w:spacing w:line="240" w:lineRule="auto"/>
        <w:rPr>
          <w:rFonts w:ascii="Calibri Light" w:hAnsi="Calibri Light" w:cs="Calibri Light"/>
          <w:b/>
          <w:i/>
          <w:color w:val="FF0000"/>
          <w:sz w:val="24"/>
          <w:szCs w:val="24"/>
        </w:rPr>
      </w:pPr>
    </w:p>
    <w:sectPr w:rsidR="00E5583C" w:rsidSect="00F25D50">
      <w:headerReference w:type="default" r:id="rId11"/>
      <w:pgSz w:w="11906" w:h="16838"/>
      <w:pgMar w:top="1440" w:right="849" w:bottom="1440" w:left="1440" w:header="2098"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62C2A" w14:textId="77777777" w:rsidR="00D51728" w:rsidRPr="009B6433" w:rsidRDefault="00D51728" w:rsidP="002A6E8E">
      <w:pPr>
        <w:spacing w:after="0" w:line="240" w:lineRule="auto"/>
      </w:pPr>
      <w:r w:rsidRPr="009B6433">
        <w:separator/>
      </w:r>
    </w:p>
  </w:endnote>
  <w:endnote w:type="continuationSeparator" w:id="0">
    <w:p w14:paraId="4CD81049" w14:textId="77777777" w:rsidR="00D51728" w:rsidRPr="009B6433" w:rsidRDefault="00D51728" w:rsidP="002A6E8E">
      <w:pPr>
        <w:spacing w:after="0" w:line="240" w:lineRule="auto"/>
      </w:pPr>
      <w:r w:rsidRPr="009B6433">
        <w:continuationSeparator/>
      </w:r>
    </w:p>
  </w:endnote>
  <w:endnote w:type="continuationNotice" w:id="1">
    <w:p w14:paraId="4249C2F3" w14:textId="77777777" w:rsidR="00D51728" w:rsidRDefault="00D51728">
      <w:pPr>
        <w:spacing w:after="0" w:line="240" w:lineRule="auto"/>
      </w:pPr>
    </w:p>
  </w:endnote>
  <w:endnote w:id="2">
    <w:p w14:paraId="793D2AC9" w14:textId="77777777" w:rsidR="002D5288" w:rsidRPr="009B6433" w:rsidRDefault="002D5288" w:rsidP="00591062">
      <w:pPr>
        <w:pStyle w:val="EndnoteText"/>
        <w:jc w:val="both"/>
      </w:pPr>
      <w:r w:rsidRPr="009B6433">
        <w:rPr>
          <w:rStyle w:val="EndnoteReference"/>
        </w:rPr>
        <w:endnoteRef/>
      </w:r>
      <w:r w:rsidRPr="009B6433">
        <w:t xml:space="preserve"> Jeigu techninėje specifikacijoje yra nurodytas konkretus perkamos prekės tipas, modelis, ženklas, taikomas standartas ar kita konkreti apibūdinanti informacija, Pirkėjui yra priimtina lygiavertė prekė, atitinkanti techninėje specifikacijoje nurodytos prekės parametrus ar taikomus standartus.</w:t>
      </w:r>
    </w:p>
    <w:p w14:paraId="0927A6A6" w14:textId="390E6B75" w:rsidR="002D5288" w:rsidRPr="009B6433" w:rsidRDefault="002D5288" w:rsidP="00591062">
      <w:pPr>
        <w:pStyle w:val="EndnoteText"/>
        <w:jc w:val="both"/>
      </w:pPr>
      <w:r w:rsidRPr="009B6433">
        <w:t xml:space="preserve"> Šiame dokumente vartojami terminai „turi būti“, „turi turėti“, „turi leisti“, „turi būti galimybė“, „turi būti sukurtas (-a)“ yra lygiaverčiai ir reiškia, kad Tiekėjas pirkimo apimtyje privalo sukurti ir įdiegti (ar pateikti ir įdiegti) atitinkamą funkcionalumą ar suteikti atitinkamas paslaugas. Funkcionalumas, kuris yra nurodytas būsimuoju laiku (bus, leis, apims ir t.t.) nurodo siekiamą įgyvendinti būseną ir reiškia, kad Tiekėjas pirkimo apimtyje privalo sukurti ir įdiegti (ar pateikti ir įdiegti) atitinkamą funkcionalumą.</w:t>
      </w:r>
    </w:p>
  </w:endnote>
  <w:endnote w:id="3">
    <w:p w14:paraId="0F8A4D02" w14:textId="6304AF62" w:rsidR="002D5288" w:rsidRDefault="002D5288" w:rsidP="00591062">
      <w:pPr>
        <w:pStyle w:val="EndnoteText"/>
        <w:jc w:val="both"/>
      </w:pPr>
      <w:r w:rsidRPr="009B6433">
        <w:rPr>
          <w:rStyle w:val="EndnoteReference"/>
        </w:rPr>
        <w:endnoteRef/>
      </w:r>
      <w:r w:rsidRPr="009B6433">
        <w:t xml:space="preserve"> Kai nurodytas tikslus Prekių kiekis, Pirkėjas įsipareigoja išpirkti visą nurodytą prekių kiekį.</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Semilight">
    <w:panose1 w:val="020B04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CC6FC" w14:textId="77777777" w:rsidR="00D51728" w:rsidRPr="009B6433" w:rsidRDefault="00D51728" w:rsidP="002A6E8E">
      <w:pPr>
        <w:spacing w:after="0" w:line="240" w:lineRule="auto"/>
      </w:pPr>
      <w:r w:rsidRPr="009B6433">
        <w:separator/>
      </w:r>
    </w:p>
  </w:footnote>
  <w:footnote w:type="continuationSeparator" w:id="0">
    <w:p w14:paraId="065982C7" w14:textId="77777777" w:rsidR="00D51728" w:rsidRPr="009B6433" w:rsidRDefault="00D51728" w:rsidP="002A6E8E">
      <w:pPr>
        <w:spacing w:after="0" w:line="240" w:lineRule="auto"/>
      </w:pPr>
      <w:r w:rsidRPr="009B6433">
        <w:continuationSeparator/>
      </w:r>
    </w:p>
  </w:footnote>
  <w:footnote w:type="continuationNotice" w:id="1">
    <w:p w14:paraId="58429E3F" w14:textId="77777777" w:rsidR="00D51728" w:rsidRDefault="00D51728">
      <w:pPr>
        <w:spacing w:after="0" w:line="240" w:lineRule="auto"/>
      </w:pPr>
    </w:p>
  </w:footnote>
  <w:footnote w:id="2">
    <w:p w14:paraId="1E510341" w14:textId="77777777" w:rsidR="008E7A96" w:rsidRDefault="008E7A96" w:rsidP="008E7A96">
      <w:pPr>
        <w:pStyle w:val="FootnoteText"/>
        <w:rPr>
          <w:rFonts w:eastAsia="Calibri"/>
        </w:rPr>
      </w:pPr>
      <w:r>
        <w:rPr>
          <w:rStyle w:val="FootnoteReference"/>
        </w:rPr>
        <w:footnoteRef/>
      </w:r>
      <w:r>
        <w:t xml:space="preserve"> Pirkimo kontekste terminai procesas ir praktika yra lygiaverčiai.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43FAC" w14:textId="3F1E4558" w:rsidR="00F40857" w:rsidRPr="009B6433" w:rsidRDefault="003969C9">
    <w:pPr>
      <w:pStyle w:val="Header"/>
    </w:pPr>
    <w:r w:rsidRPr="009B6433">
      <w:rPr>
        <w:noProof/>
      </w:rPr>
      <w:drawing>
        <wp:anchor distT="0" distB="0" distL="114300" distR="114300" simplePos="0" relativeHeight="251658240" behindDoc="1" locked="0" layoutInCell="1" allowOverlap="1" wp14:anchorId="07572680" wp14:editId="4E041FC5">
          <wp:simplePos x="0" y="0"/>
          <wp:positionH relativeFrom="column">
            <wp:posOffset>1275420</wp:posOffset>
          </wp:positionH>
          <wp:positionV relativeFrom="paragraph">
            <wp:posOffset>-789143</wp:posOffset>
          </wp:positionV>
          <wp:extent cx="2971800" cy="819150"/>
          <wp:effectExtent l="0" t="0" r="0" b="0"/>
          <wp:wrapSquare wrapText="bothSides"/>
          <wp:docPr id="410211745" name="Picture 1"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211745" name="Picture 1" descr="A blue text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971800" cy="8191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E46CC"/>
    <w:multiLevelType w:val="hybridMultilevel"/>
    <w:tmpl w:val="76EE022C"/>
    <w:lvl w:ilvl="0" w:tplc="B1A6CFE8">
      <w:start w:val="1"/>
      <w:numFmt w:val="bullet"/>
      <w:lvlText w:val=""/>
      <w:lvlJc w:val="left"/>
      <w:pPr>
        <w:ind w:left="1440" w:hanging="360"/>
      </w:pPr>
      <w:rPr>
        <w:rFonts w:ascii="Symbol" w:hAnsi="Symbol"/>
      </w:rPr>
    </w:lvl>
    <w:lvl w:ilvl="1" w:tplc="7A4049F8">
      <w:start w:val="1"/>
      <w:numFmt w:val="bullet"/>
      <w:lvlText w:val=""/>
      <w:lvlJc w:val="left"/>
      <w:pPr>
        <w:ind w:left="1440" w:hanging="360"/>
      </w:pPr>
      <w:rPr>
        <w:rFonts w:ascii="Symbol" w:hAnsi="Symbol"/>
      </w:rPr>
    </w:lvl>
    <w:lvl w:ilvl="2" w:tplc="FEFC9448">
      <w:start w:val="1"/>
      <w:numFmt w:val="bullet"/>
      <w:lvlText w:val=""/>
      <w:lvlJc w:val="left"/>
      <w:pPr>
        <w:ind w:left="1440" w:hanging="360"/>
      </w:pPr>
      <w:rPr>
        <w:rFonts w:ascii="Symbol" w:hAnsi="Symbol"/>
      </w:rPr>
    </w:lvl>
    <w:lvl w:ilvl="3" w:tplc="F9D4FC32">
      <w:start w:val="1"/>
      <w:numFmt w:val="bullet"/>
      <w:lvlText w:val=""/>
      <w:lvlJc w:val="left"/>
      <w:pPr>
        <w:ind w:left="1440" w:hanging="360"/>
      </w:pPr>
      <w:rPr>
        <w:rFonts w:ascii="Symbol" w:hAnsi="Symbol"/>
      </w:rPr>
    </w:lvl>
    <w:lvl w:ilvl="4" w:tplc="A4E6850E">
      <w:start w:val="1"/>
      <w:numFmt w:val="bullet"/>
      <w:lvlText w:val=""/>
      <w:lvlJc w:val="left"/>
      <w:pPr>
        <w:ind w:left="1440" w:hanging="360"/>
      </w:pPr>
      <w:rPr>
        <w:rFonts w:ascii="Symbol" w:hAnsi="Symbol"/>
      </w:rPr>
    </w:lvl>
    <w:lvl w:ilvl="5" w:tplc="F0D4A8B6">
      <w:start w:val="1"/>
      <w:numFmt w:val="bullet"/>
      <w:lvlText w:val=""/>
      <w:lvlJc w:val="left"/>
      <w:pPr>
        <w:ind w:left="1440" w:hanging="360"/>
      </w:pPr>
      <w:rPr>
        <w:rFonts w:ascii="Symbol" w:hAnsi="Symbol"/>
      </w:rPr>
    </w:lvl>
    <w:lvl w:ilvl="6" w:tplc="B9102348">
      <w:start w:val="1"/>
      <w:numFmt w:val="bullet"/>
      <w:lvlText w:val=""/>
      <w:lvlJc w:val="left"/>
      <w:pPr>
        <w:ind w:left="1440" w:hanging="360"/>
      </w:pPr>
      <w:rPr>
        <w:rFonts w:ascii="Symbol" w:hAnsi="Symbol"/>
      </w:rPr>
    </w:lvl>
    <w:lvl w:ilvl="7" w:tplc="D4381E62">
      <w:start w:val="1"/>
      <w:numFmt w:val="bullet"/>
      <w:lvlText w:val=""/>
      <w:lvlJc w:val="left"/>
      <w:pPr>
        <w:ind w:left="1440" w:hanging="360"/>
      </w:pPr>
      <w:rPr>
        <w:rFonts w:ascii="Symbol" w:hAnsi="Symbol"/>
      </w:rPr>
    </w:lvl>
    <w:lvl w:ilvl="8" w:tplc="EFC4DD76">
      <w:start w:val="1"/>
      <w:numFmt w:val="bullet"/>
      <w:lvlText w:val=""/>
      <w:lvlJc w:val="left"/>
      <w:pPr>
        <w:ind w:left="1440" w:hanging="360"/>
      </w:pPr>
      <w:rPr>
        <w:rFonts w:ascii="Symbol" w:hAnsi="Symbol"/>
      </w:rPr>
    </w:lvl>
  </w:abstractNum>
  <w:abstractNum w:abstractNumId="1" w15:restartNumberingAfterBreak="0">
    <w:nsid w:val="007D76D2"/>
    <w:multiLevelType w:val="hybridMultilevel"/>
    <w:tmpl w:val="47F05390"/>
    <w:lvl w:ilvl="0" w:tplc="1FC88632">
      <w:start w:val="1"/>
      <w:numFmt w:val="bullet"/>
      <w:lvlText w:val=""/>
      <w:lvlJc w:val="left"/>
      <w:pPr>
        <w:ind w:left="1440" w:hanging="360"/>
      </w:pPr>
      <w:rPr>
        <w:rFonts w:ascii="Symbol" w:hAnsi="Symbol"/>
      </w:rPr>
    </w:lvl>
    <w:lvl w:ilvl="1" w:tplc="D504833A">
      <w:start w:val="1"/>
      <w:numFmt w:val="bullet"/>
      <w:lvlText w:val=""/>
      <w:lvlJc w:val="left"/>
      <w:pPr>
        <w:ind w:left="1440" w:hanging="360"/>
      </w:pPr>
      <w:rPr>
        <w:rFonts w:ascii="Symbol" w:hAnsi="Symbol"/>
      </w:rPr>
    </w:lvl>
    <w:lvl w:ilvl="2" w:tplc="DAE87C7E">
      <w:start w:val="1"/>
      <w:numFmt w:val="bullet"/>
      <w:lvlText w:val=""/>
      <w:lvlJc w:val="left"/>
      <w:pPr>
        <w:ind w:left="1440" w:hanging="360"/>
      </w:pPr>
      <w:rPr>
        <w:rFonts w:ascii="Symbol" w:hAnsi="Symbol"/>
      </w:rPr>
    </w:lvl>
    <w:lvl w:ilvl="3" w:tplc="66B8FD90">
      <w:start w:val="1"/>
      <w:numFmt w:val="bullet"/>
      <w:lvlText w:val=""/>
      <w:lvlJc w:val="left"/>
      <w:pPr>
        <w:ind w:left="1440" w:hanging="360"/>
      </w:pPr>
      <w:rPr>
        <w:rFonts w:ascii="Symbol" w:hAnsi="Symbol"/>
      </w:rPr>
    </w:lvl>
    <w:lvl w:ilvl="4" w:tplc="1D244BA8">
      <w:start w:val="1"/>
      <w:numFmt w:val="bullet"/>
      <w:lvlText w:val=""/>
      <w:lvlJc w:val="left"/>
      <w:pPr>
        <w:ind w:left="1440" w:hanging="360"/>
      </w:pPr>
      <w:rPr>
        <w:rFonts w:ascii="Symbol" w:hAnsi="Symbol"/>
      </w:rPr>
    </w:lvl>
    <w:lvl w:ilvl="5" w:tplc="E1D662DA">
      <w:start w:val="1"/>
      <w:numFmt w:val="bullet"/>
      <w:lvlText w:val=""/>
      <w:lvlJc w:val="left"/>
      <w:pPr>
        <w:ind w:left="1440" w:hanging="360"/>
      </w:pPr>
      <w:rPr>
        <w:rFonts w:ascii="Symbol" w:hAnsi="Symbol"/>
      </w:rPr>
    </w:lvl>
    <w:lvl w:ilvl="6" w:tplc="BD0E69E4">
      <w:start w:val="1"/>
      <w:numFmt w:val="bullet"/>
      <w:lvlText w:val=""/>
      <w:lvlJc w:val="left"/>
      <w:pPr>
        <w:ind w:left="1440" w:hanging="360"/>
      </w:pPr>
      <w:rPr>
        <w:rFonts w:ascii="Symbol" w:hAnsi="Symbol"/>
      </w:rPr>
    </w:lvl>
    <w:lvl w:ilvl="7" w:tplc="DA80DF70">
      <w:start w:val="1"/>
      <w:numFmt w:val="bullet"/>
      <w:lvlText w:val=""/>
      <w:lvlJc w:val="left"/>
      <w:pPr>
        <w:ind w:left="1440" w:hanging="360"/>
      </w:pPr>
      <w:rPr>
        <w:rFonts w:ascii="Symbol" w:hAnsi="Symbol"/>
      </w:rPr>
    </w:lvl>
    <w:lvl w:ilvl="8" w:tplc="7A9E60EC">
      <w:start w:val="1"/>
      <w:numFmt w:val="bullet"/>
      <w:lvlText w:val=""/>
      <w:lvlJc w:val="left"/>
      <w:pPr>
        <w:ind w:left="1440" w:hanging="360"/>
      </w:pPr>
      <w:rPr>
        <w:rFonts w:ascii="Symbol" w:hAnsi="Symbol"/>
      </w:rPr>
    </w:lvl>
  </w:abstractNum>
  <w:abstractNum w:abstractNumId="2" w15:restartNumberingAfterBreak="0">
    <w:nsid w:val="015967C1"/>
    <w:multiLevelType w:val="multilevel"/>
    <w:tmpl w:val="3794A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9813DB"/>
    <w:multiLevelType w:val="hybridMultilevel"/>
    <w:tmpl w:val="DC6A6032"/>
    <w:lvl w:ilvl="0" w:tplc="0AEA30A6">
      <w:start w:val="1"/>
      <w:numFmt w:val="decimal"/>
      <w:lvlText w:val="%1."/>
      <w:lvlJc w:val="left"/>
      <w:pPr>
        <w:ind w:left="720" w:hanging="360"/>
      </w:pPr>
    </w:lvl>
    <w:lvl w:ilvl="1" w:tplc="FFFFFFFF">
      <w:start w:val="1"/>
      <w:numFmt w:val="decimal"/>
      <w:lvlText w:val="%2."/>
      <w:lvlJc w:val="left"/>
      <w:pPr>
        <w:ind w:left="2628" w:hanging="360"/>
      </w:pPr>
    </w:lvl>
    <w:lvl w:ilvl="2" w:tplc="09A66CFE">
      <w:start w:val="1"/>
      <w:numFmt w:val="bullet"/>
      <w:lvlText w:val="-"/>
      <w:lvlJc w:val="left"/>
      <w:pPr>
        <w:ind w:left="1440" w:hanging="360"/>
      </w:pPr>
      <w:rPr>
        <w:rFonts w:ascii="Calibri Light" w:eastAsiaTheme="minorHAnsi" w:hAnsi="Calibri Light" w:cs="Calibri Light"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81D78BF"/>
    <w:multiLevelType w:val="hybridMultilevel"/>
    <w:tmpl w:val="094C22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A592998"/>
    <w:multiLevelType w:val="hybridMultilevel"/>
    <w:tmpl w:val="F2D8F914"/>
    <w:lvl w:ilvl="0" w:tplc="2B1AD80C">
      <w:start w:val="1"/>
      <w:numFmt w:val="bullet"/>
      <w:lvlText w:val=""/>
      <w:lvlJc w:val="left"/>
      <w:pPr>
        <w:ind w:left="1440" w:hanging="360"/>
      </w:pPr>
      <w:rPr>
        <w:rFonts w:ascii="Symbol" w:hAnsi="Symbol"/>
      </w:rPr>
    </w:lvl>
    <w:lvl w:ilvl="1" w:tplc="ED6CFE52">
      <w:start w:val="1"/>
      <w:numFmt w:val="bullet"/>
      <w:lvlText w:val=""/>
      <w:lvlJc w:val="left"/>
      <w:pPr>
        <w:ind w:left="1440" w:hanging="360"/>
      </w:pPr>
      <w:rPr>
        <w:rFonts w:ascii="Symbol" w:hAnsi="Symbol"/>
      </w:rPr>
    </w:lvl>
    <w:lvl w:ilvl="2" w:tplc="2C8EA3C0">
      <w:start w:val="1"/>
      <w:numFmt w:val="bullet"/>
      <w:lvlText w:val=""/>
      <w:lvlJc w:val="left"/>
      <w:pPr>
        <w:ind w:left="1440" w:hanging="360"/>
      </w:pPr>
      <w:rPr>
        <w:rFonts w:ascii="Symbol" w:hAnsi="Symbol"/>
      </w:rPr>
    </w:lvl>
    <w:lvl w:ilvl="3" w:tplc="9B5EE82E">
      <w:start w:val="1"/>
      <w:numFmt w:val="bullet"/>
      <w:lvlText w:val=""/>
      <w:lvlJc w:val="left"/>
      <w:pPr>
        <w:ind w:left="1440" w:hanging="360"/>
      </w:pPr>
      <w:rPr>
        <w:rFonts w:ascii="Symbol" w:hAnsi="Symbol"/>
      </w:rPr>
    </w:lvl>
    <w:lvl w:ilvl="4" w:tplc="E0C44DCC">
      <w:start w:val="1"/>
      <w:numFmt w:val="bullet"/>
      <w:lvlText w:val=""/>
      <w:lvlJc w:val="left"/>
      <w:pPr>
        <w:ind w:left="1440" w:hanging="360"/>
      </w:pPr>
      <w:rPr>
        <w:rFonts w:ascii="Symbol" w:hAnsi="Symbol"/>
      </w:rPr>
    </w:lvl>
    <w:lvl w:ilvl="5" w:tplc="0DFA8F22">
      <w:start w:val="1"/>
      <w:numFmt w:val="bullet"/>
      <w:lvlText w:val=""/>
      <w:lvlJc w:val="left"/>
      <w:pPr>
        <w:ind w:left="1440" w:hanging="360"/>
      </w:pPr>
      <w:rPr>
        <w:rFonts w:ascii="Symbol" w:hAnsi="Symbol"/>
      </w:rPr>
    </w:lvl>
    <w:lvl w:ilvl="6" w:tplc="B8CC0DC0">
      <w:start w:val="1"/>
      <w:numFmt w:val="bullet"/>
      <w:lvlText w:val=""/>
      <w:lvlJc w:val="left"/>
      <w:pPr>
        <w:ind w:left="1440" w:hanging="360"/>
      </w:pPr>
      <w:rPr>
        <w:rFonts w:ascii="Symbol" w:hAnsi="Symbol"/>
      </w:rPr>
    </w:lvl>
    <w:lvl w:ilvl="7" w:tplc="BC14D932">
      <w:start w:val="1"/>
      <w:numFmt w:val="bullet"/>
      <w:lvlText w:val=""/>
      <w:lvlJc w:val="left"/>
      <w:pPr>
        <w:ind w:left="1440" w:hanging="360"/>
      </w:pPr>
      <w:rPr>
        <w:rFonts w:ascii="Symbol" w:hAnsi="Symbol"/>
      </w:rPr>
    </w:lvl>
    <w:lvl w:ilvl="8" w:tplc="DCFC693A">
      <w:start w:val="1"/>
      <w:numFmt w:val="bullet"/>
      <w:lvlText w:val=""/>
      <w:lvlJc w:val="left"/>
      <w:pPr>
        <w:ind w:left="1440" w:hanging="360"/>
      </w:pPr>
      <w:rPr>
        <w:rFonts w:ascii="Symbol" w:hAnsi="Symbol"/>
      </w:rPr>
    </w:lvl>
  </w:abstractNum>
  <w:abstractNum w:abstractNumId="6" w15:restartNumberingAfterBreak="0">
    <w:nsid w:val="0D2E5ED4"/>
    <w:multiLevelType w:val="hybridMultilevel"/>
    <w:tmpl w:val="7E6A1AFC"/>
    <w:lvl w:ilvl="0" w:tplc="7FD81BB0">
      <w:numFmt w:val="bullet"/>
      <w:lvlText w:val="-"/>
      <w:lvlJc w:val="left"/>
      <w:pPr>
        <w:ind w:left="720" w:hanging="360"/>
      </w:pPr>
      <w:rPr>
        <w:rFonts w:ascii="Calibri Light" w:eastAsiaTheme="minorHAnsi" w:hAnsi="Calibri Light" w:cs="Calibri Light"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0E160C7D"/>
    <w:multiLevelType w:val="multilevel"/>
    <w:tmpl w:val="42567288"/>
    <w:lvl w:ilvl="0">
      <w:start w:val="3"/>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254649F"/>
    <w:multiLevelType w:val="hybridMultilevel"/>
    <w:tmpl w:val="D9F088F2"/>
    <w:lvl w:ilvl="0" w:tplc="0427000F">
      <w:start w:val="1"/>
      <w:numFmt w:val="decimal"/>
      <w:lvlText w:val="%1."/>
      <w:lvlJc w:val="left"/>
      <w:pPr>
        <w:ind w:left="785"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137B1737"/>
    <w:multiLevelType w:val="multilevel"/>
    <w:tmpl w:val="B7E6A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664BE9"/>
    <w:multiLevelType w:val="hybridMultilevel"/>
    <w:tmpl w:val="75C218DA"/>
    <w:lvl w:ilvl="0" w:tplc="0427000F">
      <w:start w:val="1"/>
      <w:numFmt w:val="decimal"/>
      <w:lvlText w:val="%1."/>
      <w:lvlJc w:val="left"/>
      <w:pPr>
        <w:ind w:left="720" w:hanging="360"/>
      </w:pPr>
    </w:lvl>
    <w:lvl w:ilvl="1" w:tplc="C284E262">
      <w:numFmt w:val="bullet"/>
      <w:lvlText w:val="•"/>
      <w:lvlJc w:val="left"/>
      <w:pPr>
        <w:ind w:left="2370" w:hanging="1290"/>
      </w:pPr>
      <w:rPr>
        <w:rFonts w:ascii="Calibri Light" w:eastAsiaTheme="minorHAnsi" w:hAnsi="Calibri Light" w:cs="Calibri Light"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BDB49E7"/>
    <w:multiLevelType w:val="hybridMultilevel"/>
    <w:tmpl w:val="E698070E"/>
    <w:lvl w:ilvl="0" w:tplc="9DFC457A">
      <w:start w:val="5"/>
      <w:numFmt w:val="bullet"/>
      <w:lvlText w:val="-"/>
      <w:lvlJc w:val="left"/>
      <w:pPr>
        <w:ind w:left="720" w:hanging="360"/>
      </w:pPr>
      <w:rPr>
        <w:rFonts w:ascii="Calibri Light" w:eastAsiaTheme="minorHAnsi" w:hAnsi="Calibri Light" w:cs="Calibri Light"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C116552"/>
    <w:multiLevelType w:val="multilevel"/>
    <w:tmpl w:val="467A29E2"/>
    <w:lvl w:ilvl="0">
      <w:start w:val="1"/>
      <w:numFmt w:val="decimal"/>
      <w:lvlText w:val="%1."/>
      <w:lvlJc w:val="left"/>
      <w:pPr>
        <w:ind w:left="360" w:hanging="360"/>
      </w:pPr>
      <w:rPr>
        <w:rFonts w:hint="default"/>
      </w:rPr>
    </w:lvl>
    <w:lvl w:ilvl="1">
      <w:start w:val="1"/>
      <w:numFmt w:val="decimal"/>
      <w:lvlText w:val="%1.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05B734F"/>
    <w:multiLevelType w:val="hybridMultilevel"/>
    <w:tmpl w:val="EAC04D26"/>
    <w:lvl w:ilvl="0" w:tplc="11647FA6">
      <w:start w:val="1"/>
      <w:numFmt w:val="bullet"/>
      <w:lvlText w:val=""/>
      <w:lvlJc w:val="left"/>
      <w:pPr>
        <w:ind w:left="1440" w:hanging="360"/>
      </w:pPr>
      <w:rPr>
        <w:rFonts w:ascii="Symbol" w:hAnsi="Symbol"/>
      </w:rPr>
    </w:lvl>
    <w:lvl w:ilvl="1" w:tplc="684A35DA">
      <w:start w:val="1"/>
      <w:numFmt w:val="bullet"/>
      <w:lvlText w:val=""/>
      <w:lvlJc w:val="left"/>
      <w:pPr>
        <w:ind w:left="1440" w:hanging="360"/>
      </w:pPr>
      <w:rPr>
        <w:rFonts w:ascii="Symbol" w:hAnsi="Symbol"/>
      </w:rPr>
    </w:lvl>
    <w:lvl w:ilvl="2" w:tplc="7C7AD30E">
      <w:start w:val="1"/>
      <w:numFmt w:val="bullet"/>
      <w:lvlText w:val=""/>
      <w:lvlJc w:val="left"/>
      <w:pPr>
        <w:ind w:left="1440" w:hanging="360"/>
      </w:pPr>
      <w:rPr>
        <w:rFonts w:ascii="Symbol" w:hAnsi="Symbol"/>
      </w:rPr>
    </w:lvl>
    <w:lvl w:ilvl="3" w:tplc="6E3EACFC">
      <w:start w:val="1"/>
      <w:numFmt w:val="bullet"/>
      <w:lvlText w:val=""/>
      <w:lvlJc w:val="left"/>
      <w:pPr>
        <w:ind w:left="1440" w:hanging="360"/>
      </w:pPr>
      <w:rPr>
        <w:rFonts w:ascii="Symbol" w:hAnsi="Symbol"/>
      </w:rPr>
    </w:lvl>
    <w:lvl w:ilvl="4" w:tplc="EA3E0068">
      <w:start w:val="1"/>
      <w:numFmt w:val="bullet"/>
      <w:lvlText w:val=""/>
      <w:lvlJc w:val="left"/>
      <w:pPr>
        <w:ind w:left="1440" w:hanging="360"/>
      </w:pPr>
      <w:rPr>
        <w:rFonts w:ascii="Symbol" w:hAnsi="Symbol"/>
      </w:rPr>
    </w:lvl>
    <w:lvl w:ilvl="5" w:tplc="E14CC85C">
      <w:start w:val="1"/>
      <w:numFmt w:val="bullet"/>
      <w:lvlText w:val=""/>
      <w:lvlJc w:val="left"/>
      <w:pPr>
        <w:ind w:left="1440" w:hanging="360"/>
      </w:pPr>
      <w:rPr>
        <w:rFonts w:ascii="Symbol" w:hAnsi="Symbol"/>
      </w:rPr>
    </w:lvl>
    <w:lvl w:ilvl="6" w:tplc="FC248DB8">
      <w:start w:val="1"/>
      <w:numFmt w:val="bullet"/>
      <w:lvlText w:val=""/>
      <w:lvlJc w:val="left"/>
      <w:pPr>
        <w:ind w:left="1440" w:hanging="360"/>
      </w:pPr>
      <w:rPr>
        <w:rFonts w:ascii="Symbol" w:hAnsi="Symbol"/>
      </w:rPr>
    </w:lvl>
    <w:lvl w:ilvl="7" w:tplc="3F620F12">
      <w:start w:val="1"/>
      <w:numFmt w:val="bullet"/>
      <w:lvlText w:val=""/>
      <w:lvlJc w:val="left"/>
      <w:pPr>
        <w:ind w:left="1440" w:hanging="360"/>
      </w:pPr>
      <w:rPr>
        <w:rFonts w:ascii="Symbol" w:hAnsi="Symbol"/>
      </w:rPr>
    </w:lvl>
    <w:lvl w:ilvl="8" w:tplc="72DCF236">
      <w:start w:val="1"/>
      <w:numFmt w:val="bullet"/>
      <w:lvlText w:val=""/>
      <w:lvlJc w:val="left"/>
      <w:pPr>
        <w:ind w:left="1440" w:hanging="360"/>
      </w:pPr>
      <w:rPr>
        <w:rFonts w:ascii="Symbol" w:hAnsi="Symbol"/>
      </w:rPr>
    </w:lvl>
  </w:abstractNum>
  <w:abstractNum w:abstractNumId="14" w15:restartNumberingAfterBreak="0">
    <w:nsid w:val="21310440"/>
    <w:multiLevelType w:val="hybridMultilevel"/>
    <w:tmpl w:val="488EEAD4"/>
    <w:lvl w:ilvl="0" w:tplc="0409000F">
      <w:start w:val="1"/>
      <w:numFmt w:val="decimal"/>
      <w:lvlText w:val="%1."/>
      <w:lvlJc w:val="left"/>
      <w:pPr>
        <w:ind w:left="360" w:hanging="360"/>
      </w:pPr>
    </w:lvl>
    <w:lvl w:ilvl="1" w:tplc="FFFFFFFF">
      <w:start w:val="1"/>
      <w:numFmt w:val="bullet"/>
      <w:lvlText w:val="o"/>
      <w:lvlJc w:val="left"/>
      <w:pPr>
        <w:ind w:left="1440" w:hanging="360"/>
      </w:pPr>
      <w:rPr>
        <w:rFonts w:ascii="Courier New" w:hAnsi="Courier New"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15" w15:restartNumberingAfterBreak="0">
    <w:nsid w:val="259E5E50"/>
    <w:multiLevelType w:val="hybridMultilevel"/>
    <w:tmpl w:val="F5DCC1B6"/>
    <w:lvl w:ilvl="0" w:tplc="FFFFFFFF">
      <w:start w:val="1"/>
      <w:numFmt w:val="decimal"/>
      <w:lvlText w:val="%1."/>
      <w:lvlJc w:val="left"/>
      <w:pPr>
        <w:ind w:left="720" w:hanging="360"/>
      </w:pPr>
    </w:lvl>
    <w:lvl w:ilvl="1" w:tplc="0427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85A4D13"/>
    <w:multiLevelType w:val="hybridMultilevel"/>
    <w:tmpl w:val="EB0A5F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A7327C0"/>
    <w:multiLevelType w:val="hybridMultilevel"/>
    <w:tmpl w:val="479EDCF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C2700A4"/>
    <w:multiLevelType w:val="hybridMultilevel"/>
    <w:tmpl w:val="8506BC3A"/>
    <w:lvl w:ilvl="0" w:tplc="9E3E386E">
      <w:start w:val="1"/>
      <w:numFmt w:val="bullet"/>
      <w:lvlText w:val=""/>
      <w:lvlJc w:val="left"/>
      <w:pPr>
        <w:ind w:left="1440" w:hanging="360"/>
      </w:pPr>
      <w:rPr>
        <w:rFonts w:ascii="Symbol" w:hAnsi="Symbol"/>
      </w:rPr>
    </w:lvl>
    <w:lvl w:ilvl="1" w:tplc="30F0E76A">
      <w:start w:val="1"/>
      <w:numFmt w:val="bullet"/>
      <w:lvlText w:val=""/>
      <w:lvlJc w:val="left"/>
      <w:pPr>
        <w:ind w:left="1440" w:hanging="360"/>
      </w:pPr>
      <w:rPr>
        <w:rFonts w:ascii="Symbol" w:hAnsi="Symbol"/>
      </w:rPr>
    </w:lvl>
    <w:lvl w:ilvl="2" w:tplc="819E2CA4">
      <w:start w:val="1"/>
      <w:numFmt w:val="bullet"/>
      <w:lvlText w:val=""/>
      <w:lvlJc w:val="left"/>
      <w:pPr>
        <w:ind w:left="1440" w:hanging="360"/>
      </w:pPr>
      <w:rPr>
        <w:rFonts w:ascii="Symbol" w:hAnsi="Symbol"/>
      </w:rPr>
    </w:lvl>
    <w:lvl w:ilvl="3" w:tplc="F3DAB5FC">
      <w:start w:val="1"/>
      <w:numFmt w:val="bullet"/>
      <w:lvlText w:val=""/>
      <w:lvlJc w:val="left"/>
      <w:pPr>
        <w:ind w:left="1440" w:hanging="360"/>
      </w:pPr>
      <w:rPr>
        <w:rFonts w:ascii="Symbol" w:hAnsi="Symbol"/>
      </w:rPr>
    </w:lvl>
    <w:lvl w:ilvl="4" w:tplc="01160F3C">
      <w:start w:val="1"/>
      <w:numFmt w:val="bullet"/>
      <w:lvlText w:val=""/>
      <w:lvlJc w:val="left"/>
      <w:pPr>
        <w:ind w:left="1440" w:hanging="360"/>
      </w:pPr>
      <w:rPr>
        <w:rFonts w:ascii="Symbol" w:hAnsi="Symbol"/>
      </w:rPr>
    </w:lvl>
    <w:lvl w:ilvl="5" w:tplc="DD103FEA">
      <w:start w:val="1"/>
      <w:numFmt w:val="bullet"/>
      <w:lvlText w:val=""/>
      <w:lvlJc w:val="left"/>
      <w:pPr>
        <w:ind w:left="1440" w:hanging="360"/>
      </w:pPr>
      <w:rPr>
        <w:rFonts w:ascii="Symbol" w:hAnsi="Symbol"/>
      </w:rPr>
    </w:lvl>
    <w:lvl w:ilvl="6" w:tplc="66568B3C">
      <w:start w:val="1"/>
      <w:numFmt w:val="bullet"/>
      <w:lvlText w:val=""/>
      <w:lvlJc w:val="left"/>
      <w:pPr>
        <w:ind w:left="1440" w:hanging="360"/>
      </w:pPr>
      <w:rPr>
        <w:rFonts w:ascii="Symbol" w:hAnsi="Symbol"/>
      </w:rPr>
    </w:lvl>
    <w:lvl w:ilvl="7" w:tplc="1FAA3CE2">
      <w:start w:val="1"/>
      <w:numFmt w:val="bullet"/>
      <w:lvlText w:val=""/>
      <w:lvlJc w:val="left"/>
      <w:pPr>
        <w:ind w:left="1440" w:hanging="360"/>
      </w:pPr>
      <w:rPr>
        <w:rFonts w:ascii="Symbol" w:hAnsi="Symbol"/>
      </w:rPr>
    </w:lvl>
    <w:lvl w:ilvl="8" w:tplc="37B80DDC">
      <w:start w:val="1"/>
      <w:numFmt w:val="bullet"/>
      <w:lvlText w:val=""/>
      <w:lvlJc w:val="left"/>
      <w:pPr>
        <w:ind w:left="1440" w:hanging="360"/>
      </w:pPr>
      <w:rPr>
        <w:rFonts w:ascii="Symbol" w:hAnsi="Symbol"/>
      </w:rPr>
    </w:lvl>
  </w:abstractNum>
  <w:abstractNum w:abstractNumId="19" w15:restartNumberingAfterBreak="0">
    <w:nsid w:val="2C4352B9"/>
    <w:multiLevelType w:val="multilevel"/>
    <w:tmpl w:val="8974B872"/>
    <w:lvl w:ilvl="0">
      <w:start w:val="4"/>
      <w:numFmt w:val="decimal"/>
      <w:lvlText w:val="%1."/>
      <w:lvlJc w:val="left"/>
      <w:pPr>
        <w:ind w:left="360" w:hanging="360"/>
      </w:pPr>
      <w:rPr>
        <w:rFonts w:hint="default"/>
      </w:rPr>
    </w:lvl>
    <w:lvl w:ilvl="1">
      <w:start w:val="4"/>
      <w:numFmt w:val="decimal"/>
      <w:lvlText w:val="%2.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C5F6AB0"/>
    <w:multiLevelType w:val="hybridMultilevel"/>
    <w:tmpl w:val="0FF8EC5A"/>
    <w:lvl w:ilvl="0" w:tplc="3AF42ADE">
      <w:numFmt w:val="bullet"/>
      <w:lvlText w:val="-"/>
      <w:lvlJc w:val="left"/>
      <w:pPr>
        <w:ind w:left="720" w:hanging="360"/>
      </w:pPr>
      <w:rPr>
        <w:rFonts w:ascii="Calibri Light" w:eastAsiaTheme="minorHAnsi" w:hAnsi="Calibri Light" w:cs="Calibri Light"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2E250E4A"/>
    <w:multiLevelType w:val="multilevel"/>
    <w:tmpl w:val="F21A90D8"/>
    <w:lvl w:ilvl="0">
      <w:start w:val="1"/>
      <w:numFmt w:val="decimal"/>
      <w:lvlText w:val="%1."/>
      <w:lvlJc w:val="left"/>
      <w:pPr>
        <w:ind w:left="360" w:hanging="360"/>
      </w:pPr>
      <w:rPr>
        <w:rFonts w:hint="default"/>
      </w:rPr>
    </w:lvl>
    <w:lvl w:ilvl="1">
      <w:start w:val="1"/>
      <w:numFmt w:val="decimal"/>
      <w:lvlText w:val="%1.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2F2845A2"/>
    <w:multiLevelType w:val="hybridMultilevel"/>
    <w:tmpl w:val="29A29D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3564705E"/>
    <w:multiLevelType w:val="multilevel"/>
    <w:tmpl w:val="87008C9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38D749A7"/>
    <w:multiLevelType w:val="hybridMultilevel"/>
    <w:tmpl w:val="C512F28C"/>
    <w:lvl w:ilvl="0" w:tplc="A902411E">
      <w:start w:val="1"/>
      <w:numFmt w:val="bullet"/>
      <w:lvlText w:val=""/>
      <w:lvlJc w:val="left"/>
      <w:pPr>
        <w:ind w:left="1440" w:hanging="360"/>
      </w:pPr>
      <w:rPr>
        <w:rFonts w:ascii="Symbol" w:hAnsi="Symbol"/>
      </w:rPr>
    </w:lvl>
    <w:lvl w:ilvl="1" w:tplc="732CB8D8">
      <w:start w:val="1"/>
      <w:numFmt w:val="bullet"/>
      <w:lvlText w:val=""/>
      <w:lvlJc w:val="left"/>
      <w:pPr>
        <w:ind w:left="1440" w:hanging="360"/>
      </w:pPr>
      <w:rPr>
        <w:rFonts w:ascii="Symbol" w:hAnsi="Symbol"/>
      </w:rPr>
    </w:lvl>
    <w:lvl w:ilvl="2" w:tplc="AE569C46">
      <w:start w:val="1"/>
      <w:numFmt w:val="bullet"/>
      <w:lvlText w:val=""/>
      <w:lvlJc w:val="left"/>
      <w:pPr>
        <w:ind w:left="1440" w:hanging="360"/>
      </w:pPr>
      <w:rPr>
        <w:rFonts w:ascii="Symbol" w:hAnsi="Symbol"/>
      </w:rPr>
    </w:lvl>
    <w:lvl w:ilvl="3" w:tplc="9F1A1C72">
      <w:start w:val="1"/>
      <w:numFmt w:val="bullet"/>
      <w:lvlText w:val=""/>
      <w:lvlJc w:val="left"/>
      <w:pPr>
        <w:ind w:left="1440" w:hanging="360"/>
      </w:pPr>
      <w:rPr>
        <w:rFonts w:ascii="Symbol" w:hAnsi="Symbol"/>
      </w:rPr>
    </w:lvl>
    <w:lvl w:ilvl="4" w:tplc="BE3463F4">
      <w:start w:val="1"/>
      <w:numFmt w:val="bullet"/>
      <w:lvlText w:val=""/>
      <w:lvlJc w:val="left"/>
      <w:pPr>
        <w:ind w:left="1440" w:hanging="360"/>
      </w:pPr>
      <w:rPr>
        <w:rFonts w:ascii="Symbol" w:hAnsi="Symbol"/>
      </w:rPr>
    </w:lvl>
    <w:lvl w:ilvl="5" w:tplc="EB14DF22">
      <w:start w:val="1"/>
      <w:numFmt w:val="bullet"/>
      <w:lvlText w:val=""/>
      <w:lvlJc w:val="left"/>
      <w:pPr>
        <w:ind w:left="1440" w:hanging="360"/>
      </w:pPr>
      <w:rPr>
        <w:rFonts w:ascii="Symbol" w:hAnsi="Symbol"/>
      </w:rPr>
    </w:lvl>
    <w:lvl w:ilvl="6" w:tplc="CC960B58">
      <w:start w:val="1"/>
      <w:numFmt w:val="bullet"/>
      <w:lvlText w:val=""/>
      <w:lvlJc w:val="left"/>
      <w:pPr>
        <w:ind w:left="1440" w:hanging="360"/>
      </w:pPr>
      <w:rPr>
        <w:rFonts w:ascii="Symbol" w:hAnsi="Symbol"/>
      </w:rPr>
    </w:lvl>
    <w:lvl w:ilvl="7" w:tplc="B4CC95B0">
      <w:start w:val="1"/>
      <w:numFmt w:val="bullet"/>
      <w:lvlText w:val=""/>
      <w:lvlJc w:val="left"/>
      <w:pPr>
        <w:ind w:left="1440" w:hanging="360"/>
      </w:pPr>
      <w:rPr>
        <w:rFonts w:ascii="Symbol" w:hAnsi="Symbol"/>
      </w:rPr>
    </w:lvl>
    <w:lvl w:ilvl="8" w:tplc="F6EE8C42">
      <w:start w:val="1"/>
      <w:numFmt w:val="bullet"/>
      <w:lvlText w:val=""/>
      <w:lvlJc w:val="left"/>
      <w:pPr>
        <w:ind w:left="1440" w:hanging="360"/>
      </w:pPr>
      <w:rPr>
        <w:rFonts w:ascii="Symbol" w:hAnsi="Symbol"/>
      </w:rPr>
    </w:lvl>
  </w:abstractNum>
  <w:abstractNum w:abstractNumId="25" w15:restartNumberingAfterBreak="0">
    <w:nsid w:val="3AF04193"/>
    <w:multiLevelType w:val="hybridMultilevel"/>
    <w:tmpl w:val="D68C5208"/>
    <w:lvl w:ilvl="0" w:tplc="8CAACEFA">
      <w:start w:val="1"/>
      <w:numFmt w:val="bullet"/>
      <w:lvlText w:val=""/>
      <w:lvlJc w:val="left"/>
      <w:pPr>
        <w:ind w:left="1440" w:hanging="360"/>
      </w:pPr>
      <w:rPr>
        <w:rFonts w:ascii="Symbol" w:hAnsi="Symbol"/>
      </w:rPr>
    </w:lvl>
    <w:lvl w:ilvl="1" w:tplc="D5D49D18">
      <w:start w:val="1"/>
      <w:numFmt w:val="bullet"/>
      <w:lvlText w:val=""/>
      <w:lvlJc w:val="left"/>
      <w:pPr>
        <w:ind w:left="1440" w:hanging="360"/>
      </w:pPr>
      <w:rPr>
        <w:rFonts w:ascii="Symbol" w:hAnsi="Symbol"/>
      </w:rPr>
    </w:lvl>
    <w:lvl w:ilvl="2" w:tplc="2F309AB6">
      <w:start w:val="1"/>
      <w:numFmt w:val="bullet"/>
      <w:lvlText w:val=""/>
      <w:lvlJc w:val="left"/>
      <w:pPr>
        <w:ind w:left="1440" w:hanging="360"/>
      </w:pPr>
      <w:rPr>
        <w:rFonts w:ascii="Symbol" w:hAnsi="Symbol"/>
      </w:rPr>
    </w:lvl>
    <w:lvl w:ilvl="3" w:tplc="C1546D86">
      <w:start w:val="1"/>
      <w:numFmt w:val="bullet"/>
      <w:lvlText w:val=""/>
      <w:lvlJc w:val="left"/>
      <w:pPr>
        <w:ind w:left="1440" w:hanging="360"/>
      </w:pPr>
      <w:rPr>
        <w:rFonts w:ascii="Symbol" w:hAnsi="Symbol"/>
      </w:rPr>
    </w:lvl>
    <w:lvl w:ilvl="4" w:tplc="443C3D4A">
      <w:start w:val="1"/>
      <w:numFmt w:val="bullet"/>
      <w:lvlText w:val=""/>
      <w:lvlJc w:val="left"/>
      <w:pPr>
        <w:ind w:left="1440" w:hanging="360"/>
      </w:pPr>
      <w:rPr>
        <w:rFonts w:ascii="Symbol" w:hAnsi="Symbol"/>
      </w:rPr>
    </w:lvl>
    <w:lvl w:ilvl="5" w:tplc="C6D2D908">
      <w:start w:val="1"/>
      <w:numFmt w:val="bullet"/>
      <w:lvlText w:val=""/>
      <w:lvlJc w:val="left"/>
      <w:pPr>
        <w:ind w:left="1440" w:hanging="360"/>
      </w:pPr>
      <w:rPr>
        <w:rFonts w:ascii="Symbol" w:hAnsi="Symbol"/>
      </w:rPr>
    </w:lvl>
    <w:lvl w:ilvl="6" w:tplc="BAAC0242">
      <w:start w:val="1"/>
      <w:numFmt w:val="bullet"/>
      <w:lvlText w:val=""/>
      <w:lvlJc w:val="left"/>
      <w:pPr>
        <w:ind w:left="1440" w:hanging="360"/>
      </w:pPr>
      <w:rPr>
        <w:rFonts w:ascii="Symbol" w:hAnsi="Symbol"/>
      </w:rPr>
    </w:lvl>
    <w:lvl w:ilvl="7" w:tplc="EB606B34">
      <w:start w:val="1"/>
      <w:numFmt w:val="bullet"/>
      <w:lvlText w:val=""/>
      <w:lvlJc w:val="left"/>
      <w:pPr>
        <w:ind w:left="1440" w:hanging="360"/>
      </w:pPr>
      <w:rPr>
        <w:rFonts w:ascii="Symbol" w:hAnsi="Symbol"/>
      </w:rPr>
    </w:lvl>
    <w:lvl w:ilvl="8" w:tplc="3E2CA74A">
      <w:start w:val="1"/>
      <w:numFmt w:val="bullet"/>
      <w:lvlText w:val=""/>
      <w:lvlJc w:val="left"/>
      <w:pPr>
        <w:ind w:left="1440" w:hanging="360"/>
      </w:pPr>
      <w:rPr>
        <w:rFonts w:ascii="Symbol" w:hAnsi="Symbol"/>
      </w:rPr>
    </w:lvl>
  </w:abstractNum>
  <w:abstractNum w:abstractNumId="26" w15:restartNumberingAfterBreak="0">
    <w:nsid w:val="4022188E"/>
    <w:multiLevelType w:val="hybridMultilevel"/>
    <w:tmpl w:val="714A98FC"/>
    <w:lvl w:ilvl="0" w:tplc="8F96091E">
      <w:start w:val="1"/>
      <w:numFmt w:val="bullet"/>
      <w:lvlText w:val=""/>
      <w:lvlJc w:val="left"/>
      <w:pPr>
        <w:ind w:left="1440" w:hanging="360"/>
      </w:pPr>
      <w:rPr>
        <w:rFonts w:ascii="Symbol" w:hAnsi="Symbol"/>
      </w:rPr>
    </w:lvl>
    <w:lvl w:ilvl="1" w:tplc="3A2888A4">
      <w:start w:val="1"/>
      <w:numFmt w:val="bullet"/>
      <w:lvlText w:val=""/>
      <w:lvlJc w:val="left"/>
      <w:pPr>
        <w:ind w:left="1440" w:hanging="360"/>
      </w:pPr>
      <w:rPr>
        <w:rFonts w:ascii="Symbol" w:hAnsi="Symbol"/>
      </w:rPr>
    </w:lvl>
    <w:lvl w:ilvl="2" w:tplc="7524620E">
      <w:start w:val="1"/>
      <w:numFmt w:val="bullet"/>
      <w:lvlText w:val=""/>
      <w:lvlJc w:val="left"/>
      <w:pPr>
        <w:ind w:left="1440" w:hanging="360"/>
      </w:pPr>
      <w:rPr>
        <w:rFonts w:ascii="Symbol" w:hAnsi="Symbol"/>
      </w:rPr>
    </w:lvl>
    <w:lvl w:ilvl="3" w:tplc="0B6E00E0">
      <w:start w:val="1"/>
      <w:numFmt w:val="bullet"/>
      <w:lvlText w:val=""/>
      <w:lvlJc w:val="left"/>
      <w:pPr>
        <w:ind w:left="1440" w:hanging="360"/>
      </w:pPr>
      <w:rPr>
        <w:rFonts w:ascii="Symbol" w:hAnsi="Symbol"/>
      </w:rPr>
    </w:lvl>
    <w:lvl w:ilvl="4" w:tplc="0CE6328C">
      <w:start w:val="1"/>
      <w:numFmt w:val="bullet"/>
      <w:lvlText w:val=""/>
      <w:lvlJc w:val="left"/>
      <w:pPr>
        <w:ind w:left="1440" w:hanging="360"/>
      </w:pPr>
      <w:rPr>
        <w:rFonts w:ascii="Symbol" w:hAnsi="Symbol"/>
      </w:rPr>
    </w:lvl>
    <w:lvl w:ilvl="5" w:tplc="779E76FE">
      <w:start w:val="1"/>
      <w:numFmt w:val="bullet"/>
      <w:lvlText w:val=""/>
      <w:lvlJc w:val="left"/>
      <w:pPr>
        <w:ind w:left="1440" w:hanging="360"/>
      </w:pPr>
      <w:rPr>
        <w:rFonts w:ascii="Symbol" w:hAnsi="Symbol"/>
      </w:rPr>
    </w:lvl>
    <w:lvl w:ilvl="6" w:tplc="9202DF98">
      <w:start w:val="1"/>
      <w:numFmt w:val="bullet"/>
      <w:lvlText w:val=""/>
      <w:lvlJc w:val="left"/>
      <w:pPr>
        <w:ind w:left="1440" w:hanging="360"/>
      </w:pPr>
      <w:rPr>
        <w:rFonts w:ascii="Symbol" w:hAnsi="Symbol"/>
      </w:rPr>
    </w:lvl>
    <w:lvl w:ilvl="7" w:tplc="688C54EC">
      <w:start w:val="1"/>
      <w:numFmt w:val="bullet"/>
      <w:lvlText w:val=""/>
      <w:lvlJc w:val="left"/>
      <w:pPr>
        <w:ind w:left="1440" w:hanging="360"/>
      </w:pPr>
      <w:rPr>
        <w:rFonts w:ascii="Symbol" w:hAnsi="Symbol"/>
      </w:rPr>
    </w:lvl>
    <w:lvl w:ilvl="8" w:tplc="7ADCEED2">
      <w:start w:val="1"/>
      <w:numFmt w:val="bullet"/>
      <w:lvlText w:val=""/>
      <w:lvlJc w:val="left"/>
      <w:pPr>
        <w:ind w:left="1440" w:hanging="360"/>
      </w:pPr>
      <w:rPr>
        <w:rFonts w:ascii="Symbol" w:hAnsi="Symbol"/>
      </w:rPr>
    </w:lvl>
  </w:abstractNum>
  <w:abstractNum w:abstractNumId="27" w15:restartNumberingAfterBreak="0">
    <w:nsid w:val="49AB5C04"/>
    <w:multiLevelType w:val="multilevel"/>
    <w:tmpl w:val="29AE63C4"/>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C231EC1"/>
    <w:multiLevelType w:val="hybridMultilevel"/>
    <w:tmpl w:val="B4743E18"/>
    <w:lvl w:ilvl="0" w:tplc="0427000F">
      <w:start w:val="1"/>
      <w:numFmt w:val="decimal"/>
      <w:lvlText w:val="%1."/>
      <w:lvlJc w:val="left"/>
      <w:pPr>
        <w:ind w:left="720" w:hanging="360"/>
      </w:pPr>
    </w:lvl>
    <w:lvl w:ilvl="1" w:tplc="F2C873DC">
      <w:numFmt w:val="bullet"/>
      <w:lvlText w:val="•"/>
      <w:lvlJc w:val="left"/>
      <w:pPr>
        <w:ind w:left="2370" w:hanging="1290"/>
      </w:pPr>
      <w:rPr>
        <w:rFonts w:ascii="Calibri Light" w:eastAsiaTheme="minorHAnsi" w:hAnsi="Calibri Light" w:cs="Calibri Light"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63B6963"/>
    <w:multiLevelType w:val="multilevel"/>
    <w:tmpl w:val="F7C4AA74"/>
    <w:lvl w:ilvl="0">
      <w:start w:val="1"/>
      <w:numFmt w:val="decimal"/>
      <w:lvlText w:val="%1."/>
      <w:lvlJc w:val="left"/>
      <w:pPr>
        <w:ind w:left="1157" w:hanging="360"/>
      </w:pPr>
      <w:rPr>
        <w:rFonts w:hint="default"/>
      </w:rPr>
    </w:lvl>
    <w:lvl w:ilvl="1">
      <w:start w:val="1"/>
      <w:numFmt w:val="decimal"/>
      <w:lvlText w:val="%1.%2."/>
      <w:lvlJc w:val="left"/>
      <w:pPr>
        <w:ind w:left="1589" w:hanging="432"/>
      </w:pPr>
      <w:rPr>
        <w:rFonts w:hint="default"/>
      </w:rPr>
    </w:lvl>
    <w:lvl w:ilvl="2">
      <w:start w:val="1"/>
      <w:numFmt w:val="decimal"/>
      <w:lvlText w:val="%1.%2.%3."/>
      <w:lvlJc w:val="left"/>
      <w:pPr>
        <w:ind w:left="2021" w:hanging="504"/>
      </w:pPr>
      <w:rPr>
        <w:rFonts w:hint="default"/>
      </w:rPr>
    </w:lvl>
    <w:lvl w:ilvl="3">
      <w:start w:val="1"/>
      <w:numFmt w:val="decimal"/>
      <w:lvlText w:val="%1.%2.%3.%4."/>
      <w:lvlJc w:val="left"/>
      <w:pPr>
        <w:ind w:left="2525" w:hanging="648"/>
      </w:pPr>
      <w:rPr>
        <w:rFonts w:hint="default"/>
      </w:rPr>
    </w:lvl>
    <w:lvl w:ilvl="4">
      <w:start w:val="1"/>
      <w:numFmt w:val="decimal"/>
      <w:lvlText w:val="%1.%2.%3.%4.%5."/>
      <w:lvlJc w:val="left"/>
      <w:pPr>
        <w:ind w:left="3029" w:hanging="792"/>
      </w:pPr>
      <w:rPr>
        <w:rFonts w:hint="default"/>
      </w:rPr>
    </w:lvl>
    <w:lvl w:ilvl="5">
      <w:start w:val="1"/>
      <w:numFmt w:val="decimal"/>
      <w:lvlText w:val="%1.%2.%3.%4.%5.%6."/>
      <w:lvlJc w:val="left"/>
      <w:pPr>
        <w:ind w:left="3533" w:hanging="936"/>
      </w:pPr>
      <w:rPr>
        <w:rFonts w:hint="default"/>
      </w:rPr>
    </w:lvl>
    <w:lvl w:ilvl="6">
      <w:start w:val="1"/>
      <w:numFmt w:val="decimal"/>
      <w:lvlText w:val="%1.%2.%3.%4.%5.%6.%7."/>
      <w:lvlJc w:val="left"/>
      <w:pPr>
        <w:ind w:left="4037" w:hanging="1080"/>
      </w:pPr>
      <w:rPr>
        <w:rFonts w:hint="default"/>
      </w:rPr>
    </w:lvl>
    <w:lvl w:ilvl="7">
      <w:start w:val="1"/>
      <w:numFmt w:val="decimal"/>
      <w:lvlText w:val="%1.%2.%3.%4.%5.%6.%7.%8."/>
      <w:lvlJc w:val="left"/>
      <w:pPr>
        <w:ind w:left="4541" w:hanging="1224"/>
      </w:pPr>
      <w:rPr>
        <w:rFonts w:hint="default"/>
      </w:rPr>
    </w:lvl>
    <w:lvl w:ilvl="8">
      <w:start w:val="1"/>
      <w:numFmt w:val="decimal"/>
      <w:lvlText w:val="%1.%2.%3.%4.%5.%6.%7.%8.%9."/>
      <w:lvlJc w:val="left"/>
      <w:pPr>
        <w:ind w:left="5117" w:hanging="1440"/>
      </w:pPr>
      <w:rPr>
        <w:rFonts w:hint="default"/>
      </w:rPr>
    </w:lvl>
  </w:abstractNum>
  <w:abstractNum w:abstractNumId="30" w15:restartNumberingAfterBreak="0">
    <w:nsid w:val="576E54C8"/>
    <w:multiLevelType w:val="multilevel"/>
    <w:tmpl w:val="C0F05BE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7D1482B"/>
    <w:multiLevelType w:val="multilevel"/>
    <w:tmpl w:val="DDA254B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0556E63"/>
    <w:multiLevelType w:val="hybridMultilevel"/>
    <w:tmpl w:val="24C2A46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1EF57CF"/>
    <w:multiLevelType w:val="hybridMultilevel"/>
    <w:tmpl w:val="F72639A0"/>
    <w:lvl w:ilvl="0" w:tplc="FFFFFFFF">
      <w:start w:val="1"/>
      <w:numFmt w:val="decimal"/>
      <w:lvlText w:val="%1."/>
      <w:lvlJc w:val="left"/>
      <w:pPr>
        <w:ind w:left="720" w:hanging="360"/>
      </w:pPr>
    </w:lvl>
    <w:lvl w:ilvl="1" w:tplc="0427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55D62D8"/>
    <w:multiLevelType w:val="hybridMultilevel"/>
    <w:tmpl w:val="9B42C5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80A26CB"/>
    <w:multiLevelType w:val="hybridMultilevel"/>
    <w:tmpl w:val="C8BC53E2"/>
    <w:lvl w:ilvl="0" w:tplc="9C6EA7FE">
      <w:start w:val="1"/>
      <w:numFmt w:val="bullet"/>
      <w:lvlText w:val=""/>
      <w:lvlJc w:val="left"/>
      <w:pPr>
        <w:ind w:left="1440" w:hanging="360"/>
      </w:pPr>
      <w:rPr>
        <w:rFonts w:ascii="Symbol" w:hAnsi="Symbol"/>
      </w:rPr>
    </w:lvl>
    <w:lvl w:ilvl="1" w:tplc="2FBE17C0">
      <w:start w:val="1"/>
      <w:numFmt w:val="bullet"/>
      <w:lvlText w:val=""/>
      <w:lvlJc w:val="left"/>
      <w:pPr>
        <w:ind w:left="1440" w:hanging="360"/>
      </w:pPr>
      <w:rPr>
        <w:rFonts w:ascii="Symbol" w:hAnsi="Symbol"/>
      </w:rPr>
    </w:lvl>
    <w:lvl w:ilvl="2" w:tplc="8BDC0DD0">
      <w:start w:val="1"/>
      <w:numFmt w:val="bullet"/>
      <w:lvlText w:val=""/>
      <w:lvlJc w:val="left"/>
      <w:pPr>
        <w:ind w:left="1440" w:hanging="360"/>
      </w:pPr>
      <w:rPr>
        <w:rFonts w:ascii="Symbol" w:hAnsi="Symbol"/>
      </w:rPr>
    </w:lvl>
    <w:lvl w:ilvl="3" w:tplc="622E0CE2">
      <w:start w:val="1"/>
      <w:numFmt w:val="bullet"/>
      <w:lvlText w:val=""/>
      <w:lvlJc w:val="left"/>
      <w:pPr>
        <w:ind w:left="1440" w:hanging="360"/>
      </w:pPr>
      <w:rPr>
        <w:rFonts w:ascii="Symbol" w:hAnsi="Symbol"/>
      </w:rPr>
    </w:lvl>
    <w:lvl w:ilvl="4" w:tplc="BC92AFD4">
      <w:start w:val="1"/>
      <w:numFmt w:val="bullet"/>
      <w:lvlText w:val=""/>
      <w:lvlJc w:val="left"/>
      <w:pPr>
        <w:ind w:left="1440" w:hanging="360"/>
      </w:pPr>
      <w:rPr>
        <w:rFonts w:ascii="Symbol" w:hAnsi="Symbol"/>
      </w:rPr>
    </w:lvl>
    <w:lvl w:ilvl="5" w:tplc="E6FCE70C">
      <w:start w:val="1"/>
      <w:numFmt w:val="bullet"/>
      <w:lvlText w:val=""/>
      <w:lvlJc w:val="left"/>
      <w:pPr>
        <w:ind w:left="1440" w:hanging="360"/>
      </w:pPr>
      <w:rPr>
        <w:rFonts w:ascii="Symbol" w:hAnsi="Symbol"/>
      </w:rPr>
    </w:lvl>
    <w:lvl w:ilvl="6" w:tplc="7ED657CC">
      <w:start w:val="1"/>
      <w:numFmt w:val="bullet"/>
      <w:lvlText w:val=""/>
      <w:lvlJc w:val="left"/>
      <w:pPr>
        <w:ind w:left="1440" w:hanging="360"/>
      </w:pPr>
      <w:rPr>
        <w:rFonts w:ascii="Symbol" w:hAnsi="Symbol"/>
      </w:rPr>
    </w:lvl>
    <w:lvl w:ilvl="7" w:tplc="A69C5D98">
      <w:start w:val="1"/>
      <w:numFmt w:val="bullet"/>
      <w:lvlText w:val=""/>
      <w:lvlJc w:val="left"/>
      <w:pPr>
        <w:ind w:left="1440" w:hanging="360"/>
      </w:pPr>
      <w:rPr>
        <w:rFonts w:ascii="Symbol" w:hAnsi="Symbol"/>
      </w:rPr>
    </w:lvl>
    <w:lvl w:ilvl="8" w:tplc="1B586970">
      <w:start w:val="1"/>
      <w:numFmt w:val="bullet"/>
      <w:lvlText w:val=""/>
      <w:lvlJc w:val="left"/>
      <w:pPr>
        <w:ind w:left="1440" w:hanging="360"/>
      </w:pPr>
      <w:rPr>
        <w:rFonts w:ascii="Symbol" w:hAnsi="Symbol"/>
      </w:rPr>
    </w:lvl>
  </w:abstractNum>
  <w:abstractNum w:abstractNumId="36" w15:restartNumberingAfterBreak="0">
    <w:nsid w:val="74995C06"/>
    <w:multiLevelType w:val="hybridMultilevel"/>
    <w:tmpl w:val="482409FC"/>
    <w:lvl w:ilvl="0" w:tplc="75B8ADEE">
      <w:start w:val="1"/>
      <w:numFmt w:val="decimal"/>
      <w:lvlText w:val="%1."/>
      <w:lvlJc w:val="left"/>
      <w:pPr>
        <w:ind w:left="720" w:hanging="360"/>
      </w:pPr>
      <w:rPr>
        <w:rFonts w:asciiTheme="majorHAnsi" w:eastAsiaTheme="minorHAnsi" w:hAnsiTheme="majorHAnsi" w:cs="Segoe UI Semiligh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4DF6B1A"/>
    <w:multiLevelType w:val="hybridMultilevel"/>
    <w:tmpl w:val="E354CAE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6E326F5"/>
    <w:multiLevelType w:val="hybridMultilevel"/>
    <w:tmpl w:val="8DFEEAEE"/>
    <w:lvl w:ilvl="0" w:tplc="4226200C">
      <w:start w:val="1"/>
      <w:numFmt w:val="bullet"/>
      <w:lvlText w:val=""/>
      <w:lvlJc w:val="left"/>
      <w:pPr>
        <w:ind w:left="1440" w:hanging="360"/>
      </w:pPr>
      <w:rPr>
        <w:rFonts w:ascii="Symbol" w:hAnsi="Symbol"/>
      </w:rPr>
    </w:lvl>
    <w:lvl w:ilvl="1" w:tplc="E8768AAA">
      <w:start w:val="1"/>
      <w:numFmt w:val="bullet"/>
      <w:lvlText w:val=""/>
      <w:lvlJc w:val="left"/>
      <w:pPr>
        <w:ind w:left="1440" w:hanging="360"/>
      </w:pPr>
      <w:rPr>
        <w:rFonts w:ascii="Symbol" w:hAnsi="Symbol"/>
      </w:rPr>
    </w:lvl>
    <w:lvl w:ilvl="2" w:tplc="1BAAAC32">
      <w:start w:val="1"/>
      <w:numFmt w:val="bullet"/>
      <w:lvlText w:val=""/>
      <w:lvlJc w:val="left"/>
      <w:pPr>
        <w:ind w:left="1440" w:hanging="360"/>
      </w:pPr>
      <w:rPr>
        <w:rFonts w:ascii="Symbol" w:hAnsi="Symbol"/>
      </w:rPr>
    </w:lvl>
    <w:lvl w:ilvl="3" w:tplc="85D01B32">
      <w:start w:val="1"/>
      <w:numFmt w:val="bullet"/>
      <w:lvlText w:val=""/>
      <w:lvlJc w:val="left"/>
      <w:pPr>
        <w:ind w:left="1440" w:hanging="360"/>
      </w:pPr>
      <w:rPr>
        <w:rFonts w:ascii="Symbol" w:hAnsi="Symbol"/>
      </w:rPr>
    </w:lvl>
    <w:lvl w:ilvl="4" w:tplc="9F146EE0">
      <w:start w:val="1"/>
      <w:numFmt w:val="bullet"/>
      <w:lvlText w:val=""/>
      <w:lvlJc w:val="left"/>
      <w:pPr>
        <w:ind w:left="1440" w:hanging="360"/>
      </w:pPr>
      <w:rPr>
        <w:rFonts w:ascii="Symbol" w:hAnsi="Symbol"/>
      </w:rPr>
    </w:lvl>
    <w:lvl w:ilvl="5" w:tplc="02CCACD2">
      <w:start w:val="1"/>
      <w:numFmt w:val="bullet"/>
      <w:lvlText w:val=""/>
      <w:lvlJc w:val="left"/>
      <w:pPr>
        <w:ind w:left="1440" w:hanging="360"/>
      </w:pPr>
      <w:rPr>
        <w:rFonts w:ascii="Symbol" w:hAnsi="Symbol"/>
      </w:rPr>
    </w:lvl>
    <w:lvl w:ilvl="6" w:tplc="8272CCBE">
      <w:start w:val="1"/>
      <w:numFmt w:val="bullet"/>
      <w:lvlText w:val=""/>
      <w:lvlJc w:val="left"/>
      <w:pPr>
        <w:ind w:left="1440" w:hanging="360"/>
      </w:pPr>
      <w:rPr>
        <w:rFonts w:ascii="Symbol" w:hAnsi="Symbol"/>
      </w:rPr>
    </w:lvl>
    <w:lvl w:ilvl="7" w:tplc="339EACB2">
      <w:start w:val="1"/>
      <w:numFmt w:val="bullet"/>
      <w:lvlText w:val=""/>
      <w:lvlJc w:val="left"/>
      <w:pPr>
        <w:ind w:left="1440" w:hanging="360"/>
      </w:pPr>
      <w:rPr>
        <w:rFonts w:ascii="Symbol" w:hAnsi="Symbol"/>
      </w:rPr>
    </w:lvl>
    <w:lvl w:ilvl="8" w:tplc="B02E8B28">
      <w:start w:val="1"/>
      <w:numFmt w:val="bullet"/>
      <w:lvlText w:val=""/>
      <w:lvlJc w:val="left"/>
      <w:pPr>
        <w:ind w:left="1440" w:hanging="360"/>
      </w:pPr>
      <w:rPr>
        <w:rFonts w:ascii="Symbol" w:hAnsi="Symbol"/>
      </w:rPr>
    </w:lvl>
  </w:abstractNum>
  <w:abstractNum w:abstractNumId="39" w15:restartNumberingAfterBreak="0">
    <w:nsid w:val="7B901219"/>
    <w:multiLevelType w:val="hybridMultilevel"/>
    <w:tmpl w:val="646CED0E"/>
    <w:lvl w:ilvl="0" w:tplc="FFFFFFFF">
      <w:start w:val="1"/>
      <w:numFmt w:val="decimal"/>
      <w:lvlText w:val="%1."/>
      <w:lvlJc w:val="left"/>
      <w:pPr>
        <w:ind w:left="720" w:hanging="360"/>
      </w:pPr>
    </w:lvl>
    <w:lvl w:ilvl="1" w:tplc="0427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D171E64"/>
    <w:multiLevelType w:val="hybridMultilevel"/>
    <w:tmpl w:val="13C26A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EDA4097"/>
    <w:multiLevelType w:val="hybridMultilevel"/>
    <w:tmpl w:val="2018B1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722825740">
    <w:abstractNumId w:val="12"/>
  </w:num>
  <w:num w:numId="2" w16cid:durableId="685595422">
    <w:abstractNumId w:val="27"/>
  </w:num>
  <w:num w:numId="3" w16cid:durableId="1557622186">
    <w:abstractNumId w:val="7"/>
  </w:num>
  <w:num w:numId="4" w16cid:durableId="1567567343">
    <w:abstractNumId w:val="29"/>
  </w:num>
  <w:num w:numId="5" w16cid:durableId="507403068">
    <w:abstractNumId w:val="30"/>
  </w:num>
  <w:num w:numId="6" w16cid:durableId="1302465153">
    <w:abstractNumId w:val="23"/>
  </w:num>
  <w:num w:numId="7" w16cid:durableId="1169641418">
    <w:abstractNumId w:val="21"/>
  </w:num>
  <w:num w:numId="8" w16cid:durableId="1422797964">
    <w:abstractNumId w:val="19"/>
  </w:num>
  <w:num w:numId="9" w16cid:durableId="2113745683">
    <w:abstractNumId w:val="31"/>
  </w:num>
  <w:num w:numId="10" w16cid:durableId="712851496">
    <w:abstractNumId w:val="37"/>
  </w:num>
  <w:num w:numId="11" w16cid:durableId="737897472">
    <w:abstractNumId w:val="10"/>
  </w:num>
  <w:num w:numId="12" w16cid:durableId="1784568164">
    <w:abstractNumId w:val="17"/>
  </w:num>
  <w:num w:numId="13" w16cid:durableId="509301453">
    <w:abstractNumId w:val="28"/>
  </w:num>
  <w:num w:numId="14" w16cid:durableId="1842235812">
    <w:abstractNumId w:val="3"/>
  </w:num>
  <w:num w:numId="15" w16cid:durableId="1712538678">
    <w:abstractNumId w:val="33"/>
  </w:num>
  <w:num w:numId="16" w16cid:durableId="1731151789">
    <w:abstractNumId w:val="15"/>
  </w:num>
  <w:num w:numId="17" w16cid:durableId="75707262">
    <w:abstractNumId w:val="39"/>
  </w:num>
  <w:num w:numId="18" w16cid:durableId="678895510">
    <w:abstractNumId w:val="16"/>
  </w:num>
  <w:num w:numId="19" w16cid:durableId="1489713989">
    <w:abstractNumId w:val="4"/>
  </w:num>
  <w:num w:numId="20" w16cid:durableId="175314852">
    <w:abstractNumId w:val="8"/>
  </w:num>
  <w:num w:numId="21" w16cid:durableId="1855918605">
    <w:abstractNumId w:val="6"/>
  </w:num>
  <w:num w:numId="22" w16cid:durableId="630089842">
    <w:abstractNumId w:val="20"/>
  </w:num>
  <w:num w:numId="23" w16cid:durableId="1473601574">
    <w:abstractNumId w:val="11"/>
  </w:num>
  <w:num w:numId="24" w16cid:durableId="1372074806">
    <w:abstractNumId w:val="0"/>
  </w:num>
  <w:num w:numId="25" w16cid:durableId="176969464">
    <w:abstractNumId w:val="18"/>
  </w:num>
  <w:num w:numId="26" w16cid:durableId="1273592917">
    <w:abstractNumId w:val="26"/>
  </w:num>
  <w:num w:numId="27" w16cid:durableId="812866320">
    <w:abstractNumId w:val="25"/>
  </w:num>
  <w:num w:numId="28" w16cid:durableId="431821900">
    <w:abstractNumId w:val="24"/>
  </w:num>
  <w:num w:numId="29" w16cid:durableId="5208721">
    <w:abstractNumId w:val="38"/>
  </w:num>
  <w:num w:numId="30" w16cid:durableId="1224414243">
    <w:abstractNumId w:val="1"/>
  </w:num>
  <w:num w:numId="31" w16cid:durableId="1224105110">
    <w:abstractNumId w:val="13"/>
  </w:num>
  <w:num w:numId="32" w16cid:durableId="512302571">
    <w:abstractNumId w:val="5"/>
  </w:num>
  <w:num w:numId="33" w16cid:durableId="655956659">
    <w:abstractNumId w:val="35"/>
  </w:num>
  <w:num w:numId="34" w16cid:durableId="2142920627">
    <w:abstractNumId w:val="2"/>
  </w:num>
  <w:num w:numId="35" w16cid:durableId="861627316">
    <w:abstractNumId w:val="9"/>
  </w:num>
  <w:num w:numId="36" w16cid:durableId="297995901">
    <w:abstractNumId w:val="36"/>
  </w:num>
  <w:num w:numId="37" w16cid:durableId="1988511044">
    <w:abstractNumId w:val="14"/>
    <w:lvlOverride w:ilvl="0">
      <w:startOverride w:val="1"/>
    </w:lvlOverride>
    <w:lvlOverride w:ilvl="1"/>
    <w:lvlOverride w:ilvl="2"/>
    <w:lvlOverride w:ilvl="3"/>
    <w:lvlOverride w:ilvl="4"/>
    <w:lvlOverride w:ilvl="5"/>
    <w:lvlOverride w:ilvl="6"/>
    <w:lvlOverride w:ilvl="7"/>
    <w:lvlOverride w:ilvl="8"/>
  </w:num>
  <w:num w:numId="38" w16cid:durableId="1149706811">
    <w:abstractNumId w:val="32"/>
  </w:num>
  <w:num w:numId="39" w16cid:durableId="1605260726">
    <w:abstractNumId w:val="34"/>
  </w:num>
  <w:num w:numId="40" w16cid:durableId="1204640163">
    <w:abstractNumId w:val="41"/>
  </w:num>
  <w:num w:numId="41" w16cid:durableId="1712345674">
    <w:abstractNumId w:val="22"/>
  </w:num>
  <w:num w:numId="42" w16cid:durableId="578952410">
    <w:abstractNumId w:val="4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435"/>
    <w:rsid w:val="00014DE0"/>
    <w:rsid w:val="00016486"/>
    <w:rsid w:val="00024B0F"/>
    <w:rsid w:val="000263D6"/>
    <w:rsid w:val="00027B2F"/>
    <w:rsid w:val="00030EBD"/>
    <w:rsid w:val="00042D9B"/>
    <w:rsid w:val="00050ECD"/>
    <w:rsid w:val="00052665"/>
    <w:rsid w:val="00052B1A"/>
    <w:rsid w:val="00055369"/>
    <w:rsid w:val="00060149"/>
    <w:rsid w:val="00065809"/>
    <w:rsid w:val="00071188"/>
    <w:rsid w:val="0007360A"/>
    <w:rsid w:val="0007651B"/>
    <w:rsid w:val="000856F4"/>
    <w:rsid w:val="0008692A"/>
    <w:rsid w:val="000A0038"/>
    <w:rsid w:val="000A55AC"/>
    <w:rsid w:val="000A76AC"/>
    <w:rsid w:val="000B284C"/>
    <w:rsid w:val="000B633F"/>
    <w:rsid w:val="000C09D4"/>
    <w:rsid w:val="000C326F"/>
    <w:rsid w:val="000C625E"/>
    <w:rsid w:val="000D0906"/>
    <w:rsid w:val="000D4470"/>
    <w:rsid w:val="000D5F94"/>
    <w:rsid w:val="000D7555"/>
    <w:rsid w:val="000F477C"/>
    <w:rsid w:val="000F5439"/>
    <w:rsid w:val="000F6BBF"/>
    <w:rsid w:val="001038C0"/>
    <w:rsid w:val="0010752D"/>
    <w:rsid w:val="00110FAE"/>
    <w:rsid w:val="0011238E"/>
    <w:rsid w:val="00122C23"/>
    <w:rsid w:val="00122CA0"/>
    <w:rsid w:val="001232E5"/>
    <w:rsid w:val="00137658"/>
    <w:rsid w:val="001462D5"/>
    <w:rsid w:val="00155CB8"/>
    <w:rsid w:val="001671F2"/>
    <w:rsid w:val="00176EBE"/>
    <w:rsid w:val="00183CEE"/>
    <w:rsid w:val="00186A29"/>
    <w:rsid w:val="00193A1E"/>
    <w:rsid w:val="001A2610"/>
    <w:rsid w:val="001A41B1"/>
    <w:rsid w:val="001A5D8E"/>
    <w:rsid w:val="001B06D9"/>
    <w:rsid w:val="001B30E2"/>
    <w:rsid w:val="001B358D"/>
    <w:rsid w:val="001B3D1A"/>
    <w:rsid w:val="001B44C8"/>
    <w:rsid w:val="001B49A4"/>
    <w:rsid w:val="001B72C8"/>
    <w:rsid w:val="001C402E"/>
    <w:rsid w:val="001C6FFB"/>
    <w:rsid w:val="001C7E00"/>
    <w:rsid w:val="001D0BCB"/>
    <w:rsid w:val="001D2013"/>
    <w:rsid w:val="001D68FE"/>
    <w:rsid w:val="001E3513"/>
    <w:rsid w:val="001E35F8"/>
    <w:rsid w:val="001F0CB4"/>
    <w:rsid w:val="001F2915"/>
    <w:rsid w:val="00205307"/>
    <w:rsid w:val="0020574B"/>
    <w:rsid w:val="0020777E"/>
    <w:rsid w:val="0021301B"/>
    <w:rsid w:val="00224AFE"/>
    <w:rsid w:val="00233555"/>
    <w:rsid w:val="00241140"/>
    <w:rsid w:val="002416D2"/>
    <w:rsid w:val="002425E0"/>
    <w:rsid w:val="002431DC"/>
    <w:rsid w:val="00287A5B"/>
    <w:rsid w:val="00292058"/>
    <w:rsid w:val="00293937"/>
    <w:rsid w:val="00294308"/>
    <w:rsid w:val="002A267A"/>
    <w:rsid w:val="002A5FA5"/>
    <w:rsid w:val="002A6E8E"/>
    <w:rsid w:val="002B0C9E"/>
    <w:rsid w:val="002B0FC4"/>
    <w:rsid w:val="002C1DDA"/>
    <w:rsid w:val="002D2326"/>
    <w:rsid w:val="002D437F"/>
    <w:rsid w:val="002D4499"/>
    <w:rsid w:val="002D466E"/>
    <w:rsid w:val="002D5288"/>
    <w:rsid w:val="002E0337"/>
    <w:rsid w:val="002E0C55"/>
    <w:rsid w:val="002F0740"/>
    <w:rsid w:val="002F5640"/>
    <w:rsid w:val="00301487"/>
    <w:rsid w:val="00302494"/>
    <w:rsid w:val="00310F9A"/>
    <w:rsid w:val="00316A7D"/>
    <w:rsid w:val="0032133F"/>
    <w:rsid w:val="00321942"/>
    <w:rsid w:val="003244C4"/>
    <w:rsid w:val="003272A2"/>
    <w:rsid w:val="00331489"/>
    <w:rsid w:val="00331510"/>
    <w:rsid w:val="00335B59"/>
    <w:rsid w:val="00336D04"/>
    <w:rsid w:val="00343601"/>
    <w:rsid w:val="00344095"/>
    <w:rsid w:val="003548A4"/>
    <w:rsid w:val="00355431"/>
    <w:rsid w:val="00370A5E"/>
    <w:rsid w:val="003722BF"/>
    <w:rsid w:val="00374106"/>
    <w:rsid w:val="00375C11"/>
    <w:rsid w:val="00376169"/>
    <w:rsid w:val="00381DE9"/>
    <w:rsid w:val="003969C9"/>
    <w:rsid w:val="003A3180"/>
    <w:rsid w:val="003A4624"/>
    <w:rsid w:val="003A47ED"/>
    <w:rsid w:val="003A5266"/>
    <w:rsid w:val="003A77A6"/>
    <w:rsid w:val="003B10EA"/>
    <w:rsid w:val="003B4CBE"/>
    <w:rsid w:val="003C139D"/>
    <w:rsid w:val="003C2F6D"/>
    <w:rsid w:val="003C739F"/>
    <w:rsid w:val="003D2D0C"/>
    <w:rsid w:val="003D2FEC"/>
    <w:rsid w:val="003D3B6E"/>
    <w:rsid w:val="003D61F3"/>
    <w:rsid w:val="003D787F"/>
    <w:rsid w:val="003E0A3E"/>
    <w:rsid w:val="003E0F1E"/>
    <w:rsid w:val="003E1A6C"/>
    <w:rsid w:val="003E1C29"/>
    <w:rsid w:val="003E730C"/>
    <w:rsid w:val="003F5E62"/>
    <w:rsid w:val="003F6C40"/>
    <w:rsid w:val="004145F4"/>
    <w:rsid w:val="00415829"/>
    <w:rsid w:val="00415EA2"/>
    <w:rsid w:val="004226A8"/>
    <w:rsid w:val="004250B8"/>
    <w:rsid w:val="00431691"/>
    <w:rsid w:val="00431E88"/>
    <w:rsid w:val="004324CF"/>
    <w:rsid w:val="0043372C"/>
    <w:rsid w:val="0043384E"/>
    <w:rsid w:val="00440767"/>
    <w:rsid w:val="00442783"/>
    <w:rsid w:val="004544FE"/>
    <w:rsid w:val="004545B0"/>
    <w:rsid w:val="004609DA"/>
    <w:rsid w:val="0046145C"/>
    <w:rsid w:val="00463923"/>
    <w:rsid w:val="0046438F"/>
    <w:rsid w:val="00465526"/>
    <w:rsid w:val="0046693E"/>
    <w:rsid w:val="00471F74"/>
    <w:rsid w:val="00487465"/>
    <w:rsid w:val="00494F43"/>
    <w:rsid w:val="0049597C"/>
    <w:rsid w:val="004A0160"/>
    <w:rsid w:val="004B37EF"/>
    <w:rsid w:val="004B6A3C"/>
    <w:rsid w:val="004C18D2"/>
    <w:rsid w:val="004D320D"/>
    <w:rsid w:val="004D47B5"/>
    <w:rsid w:val="004D7BB4"/>
    <w:rsid w:val="004E0993"/>
    <w:rsid w:val="004E2947"/>
    <w:rsid w:val="004E6AA2"/>
    <w:rsid w:val="005108EE"/>
    <w:rsid w:val="005116AC"/>
    <w:rsid w:val="005145B7"/>
    <w:rsid w:val="00517527"/>
    <w:rsid w:val="00517F0F"/>
    <w:rsid w:val="005205D1"/>
    <w:rsid w:val="00535198"/>
    <w:rsid w:val="00535F06"/>
    <w:rsid w:val="00536BB9"/>
    <w:rsid w:val="0054136F"/>
    <w:rsid w:val="005627A9"/>
    <w:rsid w:val="00565EFA"/>
    <w:rsid w:val="005778A6"/>
    <w:rsid w:val="00582305"/>
    <w:rsid w:val="00591062"/>
    <w:rsid w:val="0059177D"/>
    <w:rsid w:val="005A1D05"/>
    <w:rsid w:val="005A3D41"/>
    <w:rsid w:val="005A4DBA"/>
    <w:rsid w:val="005A7E6A"/>
    <w:rsid w:val="005B06B5"/>
    <w:rsid w:val="005B17EB"/>
    <w:rsid w:val="005C2008"/>
    <w:rsid w:val="005C3929"/>
    <w:rsid w:val="005C4F5B"/>
    <w:rsid w:val="005D2951"/>
    <w:rsid w:val="005D4106"/>
    <w:rsid w:val="005D43AD"/>
    <w:rsid w:val="005E1B5D"/>
    <w:rsid w:val="005E312D"/>
    <w:rsid w:val="005E794D"/>
    <w:rsid w:val="005F4087"/>
    <w:rsid w:val="005F608D"/>
    <w:rsid w:val="00603D36"/>
    <w:rsid w:val="0060444F"/>
    <w:rsid w:val="00604FC9"/>
    <w:rsid w:val="006216CC"/>
    <w:rsid w:val="00623899"/>
    <w:rsid w:val="00635D67"/>
    <w:rsid w:val="00637CC4"/>
    <w:rsid w:val="00642A7F"/>
    <w:rsid w:val="00646476"/>
    <w:rsid w:val="00655E96"/>
    <w:rsid w:val="0066249A"/>
    <w:rsid w:val="00664616"/>
    <w:rsid w:val="0066694A"/>
    <w:rsid w:val="00675F84"/>
    <w:rsid w:val="00680A11"/>
    <w:rsid w:val="00682691"/>
    <w:rsid w:val="00695072"/>
    <w:rsid w:val="006C4D3B"/>
    <w:rsid w:val="006C7DE2"/>
    <w:rsid w:val="006D4D5D"/>
    <w:rsid w:val="006E35E5"/>
    <w:rsid w:val="006E3DF6"/>
    <w:rsid w:val="006E5B08"/>
    <w:rsid w:val="006F5BFF"/>
    <w:rsid w:val="00702FD1"/>
    <w:rsid w:val="00706D22"/>
    <w:rsid w:val="00707FB9"/>
    <w:rsid w:val="00726485"/>
    <w:rsid w:val="00734A4C"/>
    <w:rsid w:val="00740E95"/>
    <w:rsid w:val="00746018"/>
    <w:rsid w:val="00746131"/>
    <w:rsid w:val="00747B83"/>
    <w:rsid w:val="007574DE"/>
    <w:rsid w:val="00757D25"/>
    <w:rsid w:val="00765696"/>
    <w:rsid w:val="00766FBC"/>
    <w:rsid w:val="00777991"/>
    <w:rsid w:val="00793B6F"/>
    <w:rsid w:val="00794EB4"/>
    <w:rsid w:val="007A0ADB"/>
    <w:rsid w:val="007B3914"/>
    <w:rsid w:val="007B57D5"/>
    <w:rsid w:val="007B5F55"/>
    <w:rsid w:val="007C708A"/>
    <w:rsid w:val="007D42DF"/>
    <w:rsid w:val="007D4DD4"/>
    <w:rsid w:val="007D5688"/>
    <w:rsid w:val="007E305A"/>
    <w:rsid w:val="007F0DF7"/>
    <w:rsid w:val="007F1B6F"/>
    <w:rsid w:val="007F69CF"/>
    <w:rsid w:val="008137C3"/>
    <w:rsid w:val="00825183"/>
    <w:rsid w:val="0083321F"/>
    <w:rsid w:val="008464E1"/>
    <w:rsid w:val="0085235A"/>
    <w:rsid w:val="0085362F"/>
    <w:rsid w:val="008561D1"/>
    <w:rsid w:val="008640F1"/>
    <w:rsid w:val="008713F3"/>
    <w:rsid w:val="0087270D"/>
    <w:rsid w:val="008734C0"/>
    <w:rsid w:val="00873C9A"/>
    <w:rsid w:val="00875998"/>
    <w:rsid w:val="00875CEC"/>
    <w:rsid w:val="0088033C"/>
    <w:rsid w:val="00881CBD"/>
    <w:rsid w:val="00885747"/>
    <w:rsid w:val="008937C5"/>
    <w:rsid w:val="00894AE6"/>
    <w:rsid w:val="008951E9"/>
    <w:rsid w:val="00895A58"/>
    <w:rsid w:val="00897CF8"/>
    <w:rsid w:val="008B1346"/>
    <w:rsid w:val="008B4F34"/>
    <w:rsid w:val="008D4CF9"/>
    <w:rsid w:val="008E5A68"/>
    <w:rsid w:val="008E7A96"/>
    <w:rsid w:val="008F35D4"/>
    <w:rsid w:val="008F4939"/>
    <w:rsid w:val="008F5CFA"/>
    <w:rsid w:val="009059EB"/>
    <w:rsid w:val="00905D5A"/>
    <w:rsid w:val="00910456"/>
    <w:rsid w:val="00912068"/>
    <w:rsid w:val="00912F08"/>
    <w:rsid w:val="009142F4"/>
    <w:rsid w:val="0092473E"/>
    <w:rsid w:val="00927BBC"/>
    <w:rsid w:val="009355B7"/>
    <w:rsid w:val="009403AB"/>
    <w:rsid w:val="00940D9C"/>
    <w:rsid w:val="00944C85"/>
    <w:rsid w:val="00946CFF"/>
    <w:rsid w:val="00951AEA"/>
    <w:rsid w:val="009554D0"/>
    <w:rsid w:val="0096379F"/>
    <w:rsid w:val="009650FF"/>
    <w:rsid w:val="00974243"/>
    <w:rsid w:val="009823A6"/>
    <w:rsid w:val="00986FC7"/>
    <w:rsid w:val="00993412"/>
    <w:rsid w:val="00993778"/>
    <w:rsid w:val="009A2972"/>
    <w:rsid w:val="009A2E92"/>
    <w:rsid w:val="009A3E82"/>
    <w:rsid w:val="009A757F"/>
    <w:rsid w:val="009B005B"/>
    <w:rsid w:val="009B6433"/>
    <w:rsid w:val="009B681C"/>
    <w:rsid w:val="009C1272"/>
    <w:rsid w:val="009C538D"/>
    <w:rsid w:val="009C6F34"/>
    <w:rsid w:val="009D3FDD"/>
    <w:rsid w:val="009D40BC"/>
    <w:rsid w:val="009E3B6E"/>
    <w:rsid w:val="009F5EF1"/>
    <w:rsid w:val="00A01966"/>
    <w:rsid w:val="00A05361"/>
    <w:rsid w:val="00A07A1B"/>
    <w:rsid w:val="00A43A7D"/>
    <w:rsid w:val="00A446E7"/>
    <w:rsid w:val="00A516C0"/>
    <w:rsid w:val="00A6667C"/>
    <w:rsid w:val="00A676DF"/>
    <w:rsid w:val="00A70C40"/>
    <w:rsid w:val="00A74DCE"/>
    <w:rsid w:val="00A7634A"/>
    <w:rsid w:val="00A763A0"/>
    <w:rsid w:val="00A76820"/>
    <w:rsid w:val="00A777E9"/>
    <w:rsid w:val="00A82612"/>
    <w:rsid w:val="00A82ED9"/>
    <w:rsid w:val="00A90BC1"/>
    <w:rsid w:val="00A9420D"/>
    <w:rsid w:val="00AA0B9C"/>
    <w:rsid w:val="00AA424B"/>
    <w:rsid w:val="00AB5A85"/>
    <w:rsid w:val="00AD122E"/>
    <w:rsid w:val="00AE1AE3"/>
    <w:rsid w:val="00AE3AE6"/>
    <w:rsid w:val="00AE7BBA"/>
    <w:rsid w:val="00AF36A2"/>
    <w:rsid w:val="00AF37C8"/>
    <w:rsid w:val="00AF6E62"/>
    <w:rsid w:val="00AF7F58"/>
    <w:rsid w:val="00B24568"/>
    <w:rsid w:val="00B2730C"/>
    <w:rsid w:val="00B37368"/>
    <w:rsid w:val="00B40046"/>
    <w:rsid w:val="00B40435"/>
    <w:rsid w:val="00B41CB7"/>
    <w:rsid w:val="00B46F73"/>
    <w:rsid w:val="00B50D9E"/>
    <w:rsid w:val="00B5153C"/>
    <w:rsid w:val="00B55BAF"/>
    <w:rsid w:val="00B61FAE"/>
    <w:rsid w:val="00B6748E"/>
    <w:rsid w:val="00B73595"/>
    <w:rsid w:val="00B7369D"/>
    <w:rsid w:val="00B75AA9"/>
    <w:rsid w:val="00B80B6D"/>
    <w:rsid w:val="00B81B0A"/>
    <w:rsid w:val="00B84058"/>
    <w:rsid w:val="00B86D36"/>
    <w:rsid w:val="00B9229D"/>
    <w:rsid w:val="00BA6997"/>
    <w:rsid w:val="00BB13D0"/>
    <w:rsid w:val="00BB5394"/>
    <w:rsid w:val="00BB5733"/>
    <w:rsid w:val="00BC5947"/>
    <w:rsid w:val="00BC698D"/>
    <w:rsid w:val="00BD01D9"/>
    <w:rsid w:val="00BD2025"/>
    <w:rsid w:val="00BE1D8C"/>
    <w:rsid w:val="00BF15E7"/>
    <w:rsid w:val="00BF2570"/>
    <w:rsid w:val="00C152BB"/>
    <w:rsid w:val="00C16EB0"/>
    <w:rsid w:val="00C212AC"/>
    <w:rsid w:val="00C22E75"/>
    <w:rsid w:val="00C31564"/>
    <w:rsid w:val="00C373FF"/>
    <w:rsid w:val="00C40D62"/>
    <w:rsid w:val="00C449F6"/>
    <w:rsid w:val="00C44DBF"/>
    <w:rsid w:val="00C462E6"/>
    <w:rsid w:val="00C47C8F"/>
    <w:rsid w:val="00C568D3"/>
    <w:rsid w:val="00C76D60"/>
    <w:rsid w:val="00C835F0"/>
    <w:rsid w:val="00C8475B"/>
    <w:rsid w:val="00C915EE"/>
    <w:rsid w:val="00C92734"/>
    <w:rsid w:val="00CA097D"/>
    <w:rsid w:val="00CA479C"/>
    <w:rsid w:val="00CA590A"/>
    <w:rsid w:val="00CA64FD"/>
    <w:rsid w:val="00CB04A4"/>
    <w:rsid w:val="00CB3EE4"/>
    <w:rsid w:val="00CC2EDA"/>
    <w:rsid w:val="00CC421B"/>
    <w:rsid w:val="00CD02AE"/>
    <w:rsid w:val="00CD0520"/>
    <w:rsid w:val="00CD4276"/>
    <w:rsid w:val="00CD4FDF"/>
    <w:rsid w:val="00CE3FFE"/>
    <w:rsid w:val="00CE7928"/>
    <w:rsid w:val="00CF430D"/>
    <w:rsid w:val="00CF6686"/>
    <w:rsid w:val="00CF7530"/>
    <w:rsid w:val="00D03008"/>
    <w:rsid w:val="00D05805"/>
    <w:rsid w:val="00D13A4F"/>
    <w:rsid w:val="00D14F14"/>
    <w:rsid w:val="00D22E11"/>
    <w:rsid w:val="00D254A4"/>
    <w:rsid w:val="00D34572"/>
    <w:rsid w:val="00D34B7D"/>
    <w:rsid w:val="00D36B3F"/>
    <w:rsid w:val="00D36E46"/>
    <w:rsid w:val="00D41370"/>
    <w:rsid w:val="00D41578"/>
    <w:rsid w:val="00D44DA4"/>
    <w:rsid w:val="00D51728"/>
    <w:rsid w:val="00D60189"/>
    <w:rsid w:val="00D61261"/>
    <w:rsid w:val="00D726F9"/>
    <w:rsid w:val="00D72ABD"/>
    <w:rsid w:val="00D74E00"/>
    <w:rsid w:val="00D7625E"/>
    <w:rsid w:val="00D800D5"/>
    <w:rsid w:val="00D81699"/>
    <w:rsid w:val="00D8275F"/>
    <w:rsid w:val="00D82B0A"/>
    <w:rsid w:val="00DA4E0B"/>
    <w:rsid w:val="00DA6E38"/>
    <w:rsid w:val="00DB4F4F"/>
    <w:rsid w:val="00DC225B"/>
    <w:rsid w:val="00DC2B37"/>
    <w:rsid w:val="00DD7EC1"/>
    <w:rsid w:val="00DE10C8"/>
    <w:rsid w:val="00DE5299"/>
    <w:rsid w:val="00DE5E57"/>
    <w:rsid w:val="00E0121E"/>
    <w:rsid w:val="00E12A46"/>
    <w:rsid w:val="00E15675"/>
    <w:rsid w:val="00E166A3"/>
    <w:rsid w:val="00E21798"/>
    <w:rsid w:val="00E262A0"/>
    <w:rsid w:val="00E27C32"/>
    <w:rsid w:val="00E31FD7"/>
    <w:rsid w:val="00E33F44"/>
    <w:rsid w:val="00E34C4C"/>
    <w:rsid w:val="00E435CB"/>
    <w:rsid w:val="00E43795"/>
    <w:rsid w:val="00E44BC1"/>
    <w:rsid w:val="00E45B13"/>
    <w:rsid w:val="00E46B1C"/>
    <w:rsid w:val="00E46B7D"/>
    <w:rsid w:val="00E51678"/>
    <w:rsid w:val="00E523B1"/>
    <w:rsid w:val="00E5583C"/>
    <w:rsid w:val="00E63AB2"/>
    <w:rsid w:val="00E63E08"/>
    <w:rsid w:val="00E644E4"/>
    <w:rsid w:val="00E70F1F"/>
    <w:rsid w:val="00E75644"/>
    <w:rsid w:val="00E7749C"/>
    <w:rsid w:val="00E86D97"/>
    <w:rsid w:val="00E955E8"/>
    <w:rsid w:val="00EA5E44"/>
    <w:rsid w:val="00EB3D86"/>
    <w:rsid w:val="00EE2FE6"/>
    <w:rsid w:val="00EE3CD8"/>
    <w:rsid w:val="00EE419E"/>
    <w:rsid w:val="00EE7C02"/>
    <w:rsid w:val="00EF3DF1"/>
    <w:rsid w:val="00F00229"/>
    <w:rsid w:val="00F02D8F"/>
    <w:rsid w:val="00F0395A"/>
    <w:rsid w:val="00F12492"/>
    <w:rsid w:val="00F15FE9"/>
    <w:rsid w:val="00F25D50"/>
    <w:rsid w:val="00F37BF7"/>
    <w:rsid w:val="00F40857"/>
    <w:rsid w:val="00F42263"/>
    <w:rsid w:val="00F43155"/>
    <w:rsid w:val="00F51502"/>
    <w:rsid w:val="00F542BE"/>
    <w:rsid w:val="00F7176C"/>
    <w:rsid w:val="00F76734"/>
    <w:rsid w:val="00F8059E"/>
    <w:rsid w:val="00F8363B"/>
    <w:rsid w:val="00F855E7"/>
    <w:rsid w:val="00F90ABA"/>
    <w:rsid w:val="00F90EFA"/>
    <w:rsid w:val="00F94B99"/>
    <w:rsid w:val="00F958B0"/>
    <w:rsid w:val="00FA1B47"/>
    <w:rsid w:val="00FA2F8A"/>
    <w:rsid w:val="00FA3096"/>
    <w:rsid w:val="00FC209B"/>
    <w:rsid w:val="00FC5B87"/>
    <w:rsid w:val="00FC6E46"/>
    <w:rsid w:val="00FF296C"/>
    <w:rsid w:val="00FF7603"/>
    <w:rsid w:val="01D7C0D9"/>
    <w:rsid w:val="085D045F"/>
    <w:rsid w:val="0F59B25D"/>
    <w:rsid w:val="16BAF819"/>
    <w:rsid w:val="17C40D99"/>
    <w:rsid w:val="201AD436"/>
    <w:rsid w:val="4050CDAE"/>
    <w:rsid w:val="5B8C362C"/>
    <w:rsid w:val="62C354C1"/>
    <w:rsid w:val="6E2BDD18"/>
    <w:rsid w:val="7EFCA08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5941A4"/>
  <w15:chartTrackingRefBased/>
  <w15:docId w15:val="{1BB71CA9-5523-46C8-B1E5-2DB35DE9E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46E7"/>
  </w:style>
  <w:style w:type="paragraph" w:styleId="Heading1">
    <w:name w:val="heading 1"/>
    <w:basedOn w:val="Normal"/>
    <w:next w:val="Normal"/>
    <w:link w:val="Heading1Char"/>
    <w:uiPriority w:val="9"/>
    <w:qFormat/>
    <w:rsid w:val="009B681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B681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B681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681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B681C"/>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B681C"/>
    <w:rPr>
      <w:rFonts w:asciiTheme="majorHAnsi" w:eastAsiaTheme="majorEastAsia" w:hAnsiTheme="majorHAnsi" w:cstheme="majorBidi"/>
      <w:color w:val="1F4D78" w:themeColor="accent1" w:themeShade="7F"/>
      <w:sz w:val="24"/>
      <w:szCs w:val="24"/>
    </w:rPr>
  </w:style>
  <w:style w:type="paragraph" w:styleId="TOC1">
    <w:name w:val="toc 1"/>
    <w:basedOn w:val="Normal"/>
    <w:next w:val="Normal"/>
    <w:autoRedefine/>
    <w:uiPriority w:val="39"/>
    <w:unhideWhenUsed/>
    <w:qFormat/>
    <w:rsid w:val="009B681C"/>
    <w:pPr>
      <w:tabs>
        <w:tab w:val="left" w:pos="284"/>
        <w:tab w:val="right" w:leader="dot" w:pos="9061"/>
      </w:tabs>
      <w:spacing w:after="0" w:line="240" w:lineRule="auto"/>
    </w:pPr>
    <w:rPr>
      <w:rFonts w:ascii="Times New Roman" w:eastAsia="Calibri" w:hAnsi="Times New Roman" w:cs="Times New Roman"/>
      <w:b/>
      <w:noProof/>
      <w:sz w:val="24"/>
      <w:szCs w:val="24"/>
    </w:rPr>
  </w:style>
  <w:style w:type="paragraph" w:styleId="TOC2">
    <w:name w:val="toc 2"/>
    <w:basedOn w:val="Normal"/>
    <w:next w:val="Normal"/>
    <w:autoRedefine/>
    <w:uiPriority w:val="39"/>
    <w:unhideWhenUsed/>
    <w:qFormat/>
    <w:rsid w:val="009B681C"/>
    <w:pPr>
      <w:tabs>
        <w:tab w:val="left" w:pos="567"/>
        <w:tab w:val="right" w:leader="dot" w:pos="9061"/>
      </w:tabs>
      <w:spacing w:after="0" w:line="360" w:lineRule="auto"/>
      <w:ind w:left="220"/>
    </w:pPr>
    <w:rPr>
      <w:rFonts w:ascii="Times New Roman" w:eastAsia="Calibri" w:hAnsi="Times New Roman" w:cs="Times New Roman"/>
      <w:noProof/>
      <w:lang w:val="en-GB"/>
    </w:rPr>
  </w:style>
  <w:style w:type="paragraph" w:styleId="TOC3">
    <w:name w:val="toc 3"/>
    <w:basedOn w:val="Normal"/>
    <w:next w:val="Normal"/>
    <w:autoRedefine/>
    <w:uiPriority w:val="39"/>
    <w:unhideWhenUsed/>
    <w:qFormat/>
    <w:rsid w:val="009B681C"/>
    <w:pPr>
      <w:spacing w:after="200" w:line="276" w:lineRule="auto"/>
      <w:ind w:left="440"/>
    </w:pPr>
    <w:rPr>
      <w:rFonts w:ascii="Calibri" w:eastAsia="Calibri" w:hAnsi="Calibri" w:cs="Times New Roman"/>
      <w:lang w:val="en-GB"/>
    </w:rPr>
  </w:style>
  <w:style w:type="paragraph" w:styleId="ListParagraph">
    <w:name w:val="List Paragraph"/>
    <w:aliases w:val="List Paragraph Red,Buletai,Bullet EY,List Paragraph21,List Paragraph1,List Paragraph2,lp1,Bullet 1,Use Case List Paragraph,Numbering,ERP-List Paragraph,List Paragraph11,List Paragraph111,Paragraph,List not in Table,List Paragraph3"/>
    <w:basedOn w:val="Normal"/>
    <w:link w:val="ListParagraphChar"/>
    <w:uiPriority w:val="34"/>
    <w:qFormat/>
    <w:rsid w:val="009B681C"/>
    <w:pPr>
      <w:ind w:left="720"/>
      <w:contextualSpacing/>
    </w:pPr>
  </w:style>
  <w:style w:type="paragraph" w:styleId="TOCHeading">
    <w:name w:val="TOC Heading"/>
    <w:basedOn w:val="Heading1"/>
    <w:next w:val="Normal"/>
    <w:uiPriority w:val="39"/>
    <w:unhideWhenUsed/>
    <w:qFormat/>
    <w:rsid w:val="009B681C"/>
    <w:pPr>
      <w:outlineLvl w:val="9"/>
    </w:pPr>
    <w:rPr>
      <w:lang w:eastAsia="lt-LT"/>
    </w:rPr>
  </w:style>
  <w:style w:type="paragraph" w:styleId="Header">
    <w:name w:val="header"/>
    <w:basedOn w:val="Normal"/>
    <w:link w:val="HeaderChar"/>
    <w:uiPriority w:val="99"/>
    <w:unhideWhenUsed/>
    <w:rsid w:val="002A6E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6E8E"/>
  </w:style>
  <w:style w:type="paragraph" w:styleId="Footer">
    <w:name w:val="footer"/>
    <w:basedOn w:val="Normal"/>
    <w:link w:val="FooterChar"/>
    <w:uiPriority w:val="99"/>
    <w:unhideWhenUsed/>
    <w:rsid w:val="002A6E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6E8E"/>
  </w:style>
  <w:style w:type="paragraph" w:styleId="Revision">
    <w:name w:val="Revision"/>
    <w:hidden/>
    <w:uiPriority w:val="99"/>
    <w:semiHidden/>
    <w:rsid w:val="00B81B0A"/>
    <w:pPr>
      <w:spacing w:after="0" w:line="240" w:lineRule="auto"/>
    </w:pPr>
  </w:style>
  <w:style w:type="paragraph" w:styleId="Index1">
    <w:name w:val="index 1"/>
    <w:basedOn w:val="Normal"/>
    <w:next w:val="Normal"/>
    <w:autoRedefine/>
    <w:uiPriority w:val="99"/>
    <w:unhideWhenUsed/>
    <w:rsid w:val="00B81B0A"/>
    <w:pPr>
      <w:spacing w:after="0"/>
      <w:ind w:left="220" w:hanging="220"/>
    </w:pPr>
    <w:rPr>
      <w:rFonts w:cstheme="minorHAnsi"/>
      <w:sz w:val="18"/>
      <w:szCs w:val="18"/>
    </w:rPr>
  </w:style>
  <w:style w:type="paragraph" w:styleId="Index2">
    <w:name w:val="index 2"/>
    <w:basedOn w:val="Normal"/>
    <w:next w:val="Normal"/>
    <w:autoRedefine/>
    <w:uiPriority w:val="99"/>
    <w:unhideWhenUsed/>
    <w:rsid w:val="00B81B0A"/>
    <w:pPr>
      <w:spacing w:after="0"/>
      <w:ind w:left="440" w:hanging="220"/>
    </w:pPr>
    <w:rPr>
      <w:rFonts w:cstheme="minorHAnsi"/>
      <w:sz w:val="18"/>
      <w:szCs w:val="18"/>
    </w:rPr>
  </w:style>
  <w:style w:type="paragraph" w:styleId="Index3">
    <w:name w:val="index 3"/>
    <w:basedOn w:val="Normal"/>
    <w:next w:val="Normal"/>
    <w:autoRedefine/>
    <w:uiPriority w:val="99"/>
    <w:unhideWhenUsed/>
    <w:rsid w:val="00B81B0A"/>
    <w:pPr>
      <w:spacing w:after="0"/>
      <w:ind w:left="660" w:hanging="220"/>
    </w:pPr>
    <w:rPr>
      <w:rFonts w:cstheme="minorHAnsi"/>
      <w:sz w:val="18"/>
      <w:szCs w:val="18"/>
    </w:rPr>
  </w:style>
  <w:style w:type="paragraph" w:styleId="Index4">
    <w:name w:val="index 4"/>
    <w:basedOn w:val="Normal"/>
    <w:next w:val="Normal"/>
    <w:autoRedefine/>
    <w:uiPriority w:val="99"/>
    <w:unhideWhenUsed/>
    <w:rsid w:val="00B81B0A"/>
    <w:pPr>
      <w:spacing w:after="0"/>
      <w:ind w:left="880" w:hanging="220"/>
    </w:pPr>
    <w:rPr>
      <w:rFonts w:cstheme="minorHAnsi"/>
      <w:sz w:val="18"/>
      <w:szCs w:val="18"/>
    </w:rPr>
  </w:style>
  <w:style w:type="paragraph" w:styleId="Index5">
    <w:name w:val="index 5"/>
    <w:basedOn w:val="Normal"/>
    <w:next w:val="Normal"/>
    <w:autoRedefine/>
    <w:uiPriority w:val="99"/>
    <w:unhideWhenUsed/>
    <w:rsid w:val="00B81B0A"/>
    <w:pPr>
      <w:spacing w:after="0"/>
      <w:ind w:left="1100" w:hanging="220"/>
    </w:pPr>
    <w:rPr>
      <w:rFonts w:cstheme="minorHAnsi"/>
      <w:sz w:val="18"/>
      <w:szCs w:val="18"/>
    </w:rPr>
  </w:style>
  <w:style w:type="paragraph" w:styleId="Index6">
    <w:name w:val="index 6"/>
    <w:basedOn w:val="Normal"/>
    <w:next w:val="Normal"/>
    <w:autoRedefine/>
    <w:uiPriority w:val="99"/>
    <w:unhideWhenUsed/>
    <w:rsid w:val="00B81B0A"/>
    <w:pPr>
      <w:spacing w:after="0"/>
      <w:ind w:left="1320" w:hanging="220"/>
    </w:pPr>
    <w:rPr>
      <w:rFonts w:cstheme="minorHAnsi"/>
      <w:sz w:val="18"/>
      <w:szCs w:val="18"/>
    </w:rPr>
  </w:style>
  <w:style w:type="paragraph" w:styleId="Index7">
    <w:name w:val="index 7"/>
    <w:basedOn w:val="Normal"/>
    <w:next w:val="Normal"/>
    <w:autoRedefine/>
    <w:uiPriority w:val="99"/>
    <w:unhideWhenUsed/>
    <w:rsid w:val="00B81B0A"/>
    <w:pPr>
      <w:spacing w:after="0"/>
      <w:ind w:left="1540" w:hanging="220"/>
    </w:pPr>
    <w:rPr>
      <w:rFonts w:cstheme="minorHAnsi"/>
      <w:sz w:val="18"/>
      <w:szCs w:val="18"/>
    </w:rPr>
  </w:style>
  <w:style w:type="paragraph" w:styleId="Index8">
    <w:name w:val="index 8"/>
    <w:basedOn w:val="Normal"/>
    <w:next w:val="Normal"/>
    <w:autoRedefine/>
    <w:uiPriority w:val="99"/>
    <w:unhideWhenUsed/>
    <w:rsid w:val="00B81B0A"/>
    <w:pPr>
      <w:spacing w:after="0"/>
      <w:ind w:left="1760" w:hanging="220"/>
    </w:pPr>
    <w:rPr>
      <w:rFonts w:cstheme="minorHAnsi"/>
      <w:sz w:val="18"/>
      <w:szCs w:val="18"/>
    </w:rPr>
  </w:style>
  <w:style w:type="paragraph" w:styleId="Index9">
    <w:name w:val="index 9"/>
    <w:basedOn w:val="Normal"/>
    <w:next w:val="Normal"/>
    <w:autoRedefine/>
    <w:uiPriority w:val="99"/>
    <w:unhideWhenUsed/>
    <w:rsid w:val="00B81B0A"/>
    <w:pPr>
      <w:spacing w:after="0"/>
      <w:ind w:left="1980" w:hanging="220"/>
    </w:pPr>
    <w:rPr>
      <w:rFonts w:cstheme="minorHAnsi"/>
      <w:sz w:val="18"/>
      <w:szCs w:val="18"/>
    </w:rPr>
  </w:style>
  <w:style w:type="paragraph" w:styleId="IndexHeading">
    <w:name w:val="index heading"/>
    <w:basedOn w:val="Normal"/>
    <w:next w:val="Index1"/>
    <w:uiPriority w:val="99"/>
    <w:unhideWhenUsed/>
    <w:rsid w:val="00B81B0A"/>
    <w:pPr>
      <w:spacing w:before="240" w:after="120"/>
      <w:jc w:val="center"/>
    </w:pPr>
    <w:rPr>
      <w:rFonts w:cstheme="minorHAnsi"/>
      <w:b/>
      <w:bCs/>
      <w:sz w:val="26"/>
      <w:szCs w:val="26"/>
    </w:rPr>
  </w:style>
  <w:style w:type="table" w:styleId="TableGrid">
    <w:name w:val="Table Grid"/>
    <w:basedOn w:val="TableNormal"/>
    <w:uiPriority w:val="39"/>
    <w:rsid w:val="001B72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basedOn w:val="DefaultParagraphFont"/>
    <w:link w:val="ListParagraph"/>
    <w:uiPriority w:val="34"/>
    <w:qFormat/>
    <w:locked/>
    <w:rsid w:val="00431E88"/>
  </w:style>
  <w:style w:type="character" w:styleId="CommentReference">
    <w:name w:val="annotation reference"/>
    <w:basedOn w:val="DefaultParagraphFont"/>
    <w:uiPriority w:val="99"/>
    <w:semiHidden/>
    <w:unhideWhenUsed/>
    <w:rsid w:val="0021301B"/>
    <w:rPr>
      <w:sz w:val="16"/>
      <w:szCs w:val="16"/>
    </w:rPr>
  </w:style>
  <w:style w:type="paragraph" w:styleId="CommentText">
    <w:name w:val="annotation text"/>
    <w:basedOn w:val="Normal"/>
    <w:link w:val="CommentTextChar"/>
    <w:uiPriority w:val="99"/>
    <w:unhideWhenUsed/>
    <w:rsid w:val="0021301B"/>
    <w:pPr>
      <w:spacing w:line="240" w:lineRule="auto"/>
    </w:pPr>
    <w:rPr>
      <w:sz w:val="20"/>
      <w:szCs w:val="20"/>
    </w:rPr>
  </w:style>
  <w:style w:type="character" w:customStyle="1" w:styleId="CommentTextChar">
    <w:name w:val="Comment Text Char"/>
    <w:basedOn w:val="DefaultParagraphFont"/>
    <w:link w:val="CommentText"/>
    <w:uiPriority w:val="99"/>
    <w:rsid w:val="0021301B"/>
    <w:rPr>
      <w:sz w:val="20"/>
      <w:szCs w:val="20"/>
    </w:rPr>
  </w:style>
  <w:style w:type="paragraph" w:styleId="CommentSubject">
    <w:name w:val="annotation subject"/>
    <w:basedOn w:val="CommentText"/>
    <w:next w:val="CommentText"/>
    <w:link w:val="CommentSubjectChar"/>
    <w:uiPriority w:val="99"/>
    <w:semiHidden/>
    <w:unhideWhenUsed/>
    <w:rsid w:val="0021301B"/>
    <w:rPr>
      <w:b/>
      <w:bCs/>
    </w:rPr>
  </w:style>
  <w:style w:type="character" w:customStyle="1" w:styleId="CommentSubjectChar">
    <w:name w:val="Comment Subject Char"/>
    <w:basedOn w:val="CommentTextChar"/>
    <w:link w:val="CommentSubject"/>
    <w:uiPriority w:val="99"/>
    <w:semiHidden/>
    <w:rsid w:val="0021301B"/>
    <w:rPr>
      <w:b/>
      <w:bCs/>
      <w:sz w:val="20"/>
      <w:szCs w:val="20"/>
    </w:rPr>
  </w:style>
  <w:style w:type="paragraph" w:styleId="BalloonText">
    <w:name w:val="Balloon Text"/>
    <w:basedOn w:val="Normal"/>
    <w:link w:val="BalloonTextChar"/>
    <w:uiPriority w:val="99"/>
    <w:semiHidden/>
    <w:unhideWhenUsed/>
    <w:rsid w:val="002130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301B"/>
    <w:rPr>
      <w:rFonts w:ascii="Segoe UI" w:hAnsi="Segoe UI" w:cs="Segoe UI"/>
      <w:sz w:val="18"/>
      <w:szCs w:val="18"/>
    </w:rPr>
  </w:style>
  <w:style w:type="paragraph" w:styleId="FootnoteText">
    <w:name w:val="footnote text"/>
    <w:basedOn w:val="Normal"/>
    <w:link w:val="FootnoteTextChar"/>
    <w:uiPriority w:val="99"/>
    <w:semiHidden/>
    <w:unhideWhenUsed/>
    <w:rsid w:val="008937C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37C5"/>
    <w:rPr>
      <w:sz w:val="20"/>
      <w:szCs w:val="20"/>
    </w:rPr>
  </w:style>
  <w:style w:type="character" w:styleId="FootnoteReference">
    <w:name w:val="footnote reference"/>
    <w:basedOn w:val="DefaultParagraphFont"/>
    <w:uiPriority w:val="99"/>
    <w:semiHidden/>
    <w:unhideWhenUsed/>
    <w:rsid w:val="008937C5"/>
    <w:rPr>
      <w:vertAlign w:val="superscript"/>
    </w:rPr>
  </w:style>
  <w:style w:type="paragraph" w:styleId="EndnoteText">
    <w:name w:val="endnote text"/>
    <w:basedOn w:val="Normal"/>
    <w:link w:val="EndnoteTextChar"/>
    <w:uiPriority w:val="99"/>
    <w:semiHidden/>
    <w:unhideWhenUsed/>
    <w:rsid w:val="000D5F9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D5F94"/>
    <w:rPr>
      <w:sz w:val="20"/>
      <w:szCs w:val="20"/>
    </w:rPr>
  </w:style>
  <w:style w:type="character" w:styleId="EndnoteReference">
    <w:name w:val="endnote reference"/>
    <w:basedOn w:val="DefaultParagraphFont"/>
    <w:uiPriority w:val="99"/>
    <w:semiHidden/>
    <w:unhideWhenUsed/>
    <w:rsid w:val="000D5F94"/>
    <w:rPr>
      <w:vertAlign w:val="superscript"/>
    </w:rPr>
  </w:style>
  <w:style w:type="character" w:styleId="Hyperlink">
    <w:name w:val="Hyperlink"/>
    <w:basedOn w:val="DefaultParagraphFont"/>
    <w:uiPriority w:val="99"/>
    <w:unhideWhenUsed/>
    <w:rsid w:val="00494F43"/>
    <w:rPr>
      <w:color w:val="0563C1" w:themeColor="hyperlink"/>
      <w:u w:val="single"/>
    </w:rPr>
  </w:style>
  <w:style w:type="character" w:styleId="FollowedHyperlink">
    <w:name w:val="FollowedHyperlink"/>
    <w:basedOn w:val="DefaultParagraphFont"/>
    <w:uiPriority w:val="99"/>
    <w:semiHidden/>
    <w:unhideWhenUsed/>
    <w:rsid w:val="00494F43"/>
    <w:rPr>
      <w:color w:val="954F72" w:themeColor="followedHyperlink"/>
      <w:u w:val="single"/>
    </w:rPr>
  </w:style>
  <w:style w:type="paragraph" w:customStyle="1" w:styleId="pf1">
    <w:name w:val="pf1"/>
    <w:basedOn w:val="Normal"/>
    <w:rsid w:val="00CA097D"/>
    <w:pPr>
      <w:spacing w:before="100" w:beforeAutospacing="1" w:after="100" w:afterAutospacing="1" w:line="240" w:lineRule="auto"/>
      <w:ind w:left="720"/>
    </w:pPr>
    <w:rPr>
      <w:rFonts w:ascii="Times New Roman" w:eastAsia="Times New Roman" w:hAnsi="Times New Roman" w:cs="Times New Roman"/>
      <w:sz w:val="24"/>
      <w:szCs w:val="24"/>
      <w:lang w:eastAsia="lt-LT"/>
    </w:rPr>
  </w:style>
  <w:style w:type="paragraph" w:customStyle="1" w:styleId="pf0">
    <w:name w:val="pf0"/>
    <w:basedOn w:val="Normal"/>
    <w:rsid w:val="00CA097D"/>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f01">
    <w:name w:val="cf01"/>
    <w:basedOn w:val="DefaultParagraphFont"/>
    <w:rsid w:val="00CA097D"/>
    <w:rPr>
      <w:rFonts w:ascii="Segoe UI" w:hAnsi="Segoe UI" w:cs="Segoe UI" w:hint="default"/>
      <w:sz w:val="18"/>
      <w:szCs w:val="18"/>
    </w:rPr>
  </w:style>
  <w:style w:type="paragraph" w:styleId="NoSpacing">
    <w:name w:val="No Spacing"/>
    <w:uiPriority w:val="1"/>
    <w:qFormat/>
    <w:rsid w:val="00CA097D"/>
    <w:pPr>
      <w:spacing w:after="0" w:line="240" w:lineRule="auto"/>
    </w:pPr>
  </w:style>
  <w:style w:type="character" w:styleId="Mention">
    <w:name w:val="Mention"/>
    <w:basedOn w:val="DefaultParagraphFont"/>
    <w:uiPriority w:val="99"/>
    <w:unhideWhenUsed/>
    <w:rsid w:val="00F0022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57437">
      <w:bodyDiv w:val="1"/>
      <w:marLeft w:val="0"/>
      <w:marRight w:val="0"/>
      <w:marTop w:val="0"/>
      <w:marBottom w:val="0"/>
      <w:divBdr>
        <w:top w:val="none" w:sz="0" w:space="0" w:color="auto"/>
        <w:left w:val="none" w:sz="0" w:space="0" w:color="auto"/>
        <w:bottom w:val="none" w:sz="0" w:space="0" w:color="auto"/>
        <w:right w:val="none" w:sz="0" w:space="0" w:color="auto"/>
      </w:divBdr>
    </w:div>
    <w:div w:id="92826128">
      <w:bodyDiv w:val="1"/>
      <w:marLeft w:val="0"/>
      <w:marRight w:val="0"/>
      <w:marTop w:val="0"/>
      <w:marBottom w:val="0"/>
      <w:divBdr>
        <w:top w:val="none" w:sz="0" w:space="0" w:color="auto"/>
        <w:left w:val="none" w:sz="0" w:space="0" w:color="auto"/>
        <w:bottom w:val="none" w:sz="0" w:space="0" w:color="auto"/>
        <w:right w:val="none" w:sz="0" w:space="0" w:color="auto"/>
      </w:divBdr>
    </w:div>
    <w:div w:id="130947466">
      <w:bodyDiv w:val="1"/>
      <w:marLeft w:val="0"/>
      <w:marRight w:val="0"/>
      <w:marTop w:val="0"/>
      <w:marBottom w:val="0"/>
      <w:divBdr>
        <w:top w:val="none" w:sz="0" w:space="0" w:color="auto"/>
        <w:left w:val="none" w:sz="0" w:space="0" w:color="auto"/>
        <w:bottom w:val="none" w:sz="0" w:space="0" w:color="auto"/>
        <w:right w:val="none" w:sz="0" w:space="0" w:color="auto"/>
      </w:divBdr>
    </w:div>
    <w:div w:id="421491073">
      <w:bodyDiv w:val="1"/>
      <w:marLeft w:val="0"/>
      <w:marRight w:val="0"/>
      <w:marTop w:val="0"/>
      <w:marBottom w:val="0"/>
      <w:divBdr>
        <w:top w:val="none" w:sz="0" w:space="0" w:color="auto"/>
        <w:left w:val="none" w:sz="0" w:space="0" w:color="auto"/>
        <w:bottom w:val="none" w:sz="0" w:space="0" w:color="auto"/>
        <w:right w:val="none" w:sz="0" w:space="0" w:color="auto"/>
      </w:divBdr>
    </w:div>
    <w:div w:id="439759865">
      <w:bodyDiv w:val="1"/>
      <w:marLeft w:val="0"/>
      <w:marRight w:val="0"/>
      <w:marTop w:val="0"/>
      <w:marBottom w:val="0"/>
      <w:divBdr>
        <w:top w:val="none" w:sz="0" w:space="0" w:color="auto"/>
        <w:left w:val="none" w:sz="0" w:space="0" w:color="auto"/>
        <w:bottom w:val="none" w:sz="0" w:space="0" w:color="auto"/>
        <w:right w:val="none" w:sz="0" w:space="0" w:color="auto"/>
      </w:divBdr>
    </w:div>
    <w:div w:id="648169650">
      <w:bodyDiv w:val="1"/>
      <w:marLeft w:val="0"/>
      <w:marRight w:val="0"/>
      <w:marTop w:val="0"/>
      <w:marBottom w:val="0"/>
      <w:divBdr>
        <w:top w:val="none" w:sz="0" w:space="0" w:color="auto"/>
        <w:left w:val="none" w:sz="0" w:space="0" w:color="auto"/>
        <w:bottom w:val="none" w:sz="0" w:space="0" w:color="auto"/>
        <w:right w:val="none" w:sz="0" w:space="0" w:color="auto"/>
      </w:divBdr>
    </w:div>
    <w:div w:id="664166419">
      <w:bodyDiv w:val="1"/>
      <w:marLeft w:val="0"/>
      <w:marRight w:val="0"/>
      <w:marTop w:val="0"/>
      <w:marBottom w:val="0"/>
      <w:divBdr>
        <w:top w:val="none" w:sz="0" w:space="0" w:color="auto"/>
        <w:left w:val="none" w:sz="0" w:space="0" w:color="auto"/>
        <w:bottom w:val="none" w:sz="0" w:space="0" w:color="auto"/>
        <w:right w:val="none" w:sz="0" w:space="0" w:color="auto"/>
      </w:divBdr>
    </w:div>
    <w:div w:id="819424510">
      <w:bodyDiv w:val="1"/>
      <w:marLeft w:val="0"/>
      <w:marRight w:val="0"/>
      <w:marTop w:val="0"/>
      <w:marBottom w:val="0"/>
      <w:divBdr>
        <w:top w:val="none" w:sz="0" w:space="0" w:color="auto"/>
        <w:left w:val="none" w:sz="0" w:space="0" w:color="auto"/>
        <w:bottom w:val="none" w:sz="0" w:space="0" w:color="auto"/>
        <w:right w:val="none" w:sz="0" w:space="0" w:color="auto"/>
      </w:divBdr>
    </w:div>
    <w:div w:id="880896248">
      <w:bodyDiv w:val="1"/>
      <w:marLeft w:val="0"/>
      <w:marRight w:val="0"/>
      <w:marTop w:val="0"/>
      <w:marBottom w:val="0"/>
      <w:divBdr>
        <w:top w:val="none" w:sz="0" w:space="0" w:color="auto"/>
        <w:left w:val="none" w:sz="0" w:space="0" w:color="auto"/>
        <w:bottom w:val="none" w:sz="0" w:space="0" w:color="auto"/>
        <w:right w:val="none" w:sz="0" w:space="0" w:color="auto"/>
      </w:divBdr>
    </w:div>
    <w:div w:id="894970444">
      <w:bodyDiv w:val="1"/>
      <w:marLeft w:val="0"/>
      <w:marRight w:val="0"/>
      <w:marTop w:val="0"/>
      <w:marBottom w:val="0"/>
      <w:divBdr>
        <w:top w:val="none" w:sz="0" w:space="0" w:color="auto"/>
        <w:left w:val="none" w:sz="0" w:space="0" w:color="auto"/>
        <w:bottom w:val="none" w:sz="0" w:space="0" w:color="auto"/>
        <w:right w:val="none" w:sz="0" w:space="0" w:color="auto"/>
      </w:divBdr>
    </w:div>
    <w:div w:id="936981338">
      <w:bodyDiv w:val="1"/>
      <w:marLeft w:val="0"/>
      <w:marRight w:val="0"/>
      <w:marTop w:val="0"/>
      <w:marBottom w:val="0"/>
      <w:divBdr>
        <w:top w:val="none" w:sz="0" w:space="0" w:color="auto"/>
        <w:left w:val="none" w:sz="0" w:space="0" w:color="auto"/>
        <w:bottom w:val="none" w:sz="0" w:space="0" w:color="auto"/>
        <w:right w:val="none" w:sz="0" w:space="0" w:color="auto"/>
      </w:divBdr>
    </w:div>
    <w:div w:id="942030803">
      <w:bodyDiv w:val="1"/>
      <w:marLeft w:val="0"/>
      <w:marRight w:val="0"/>
      <w:marTop w:val="0"/>
      <w:marBottom w:val="0"/>
      <w:divBdr>
        <w:top w:val="none" w:sz="0" w:space="0" w:color="auto"/>
        <w:left w:val="none" w:sz="0" w:space="0" w:color="auto"/>
        <w:bottom w:val="none" w:sz="0" w:space="0" w:color="auto"/>
        <w:right w:val="none" w:sz="0" w:space="0" w:color="auto"/>
      </w:divBdr>
    </w:div>
    <w:div w:id="965813559">
      <w:bodyDiv w:val="1"/>
      <w:marLeft w:val="0"/>
      <w:marRight w:val="0"/>
      <w:marTop w:val="0"/>
      <w:marBottom w:val="0"/>
      <w:divBdr>
        <w:top w:val="none" w:sz="0" w:space="0" w:color="auto"/>
        <w:left w:val="none" w:sz="0" w:space="0" w:color="auto"/>
        <w:bottom w:val="none" w:sz="0" w:space="0" w:color="auto"/>
        <w:right w:val="none" w:sz="0" w:space="0" w:color="auto"/>
      </w:divBdr>
    </w:div>
    <w:div w:id="991835226">
      <w:bodyDiv w:val="1"/>
      <w:marLeft w:val="0"/>
      <w:marRight w:val="0"/>
      <w:marTop w:val="0"/>
      <w:marBottom w:val="0"/>
      <w:divBdr>
        <w:top w:val="none" w:sz="0" w:space="0" w:color="auto"/>
        <w:left w:val="none" w:sz="0" w:space="0" w:color="auto"/>
        <w:bottom w:val="none" w:sz="0" w:space="0" w:color="auto"/>
        <w:right w:val="none" w:sz="0" w:space="0" w:color="auto"/>
      </w:divBdr>
    </w:div>
    <w:div w:id="1173687713">
      <w:bodyDiv w:val="1"/>
      <w:marLeft w:val="0"/>
      <w:marRight w:val="0"/>
      <w:marTop w:val="0"/>
      <w:marBottom w:val="0"/>
      <w:divBdr>
        <w:top w:val="none" w:sz="0" w:space="0" w:color="auto"/>
        <w:left w:val="none" w:sz="0" w:space="0" w:color="auto"/>
        <w:bottom w:val="none" w:sz="0" w:space="0" w:color="auto"/>
        <w:right w:val="none" w:sz="0" w:space="0" w:color="auto"/>
      </w:divBdr>
    </w:div>
    <w:div w:id="1198740004">
      <w:bodyDiv w:val="1"/>
      <w:marLeft w:val="0"/>
      <w:marRight w:val="0"/>
      <w:marTop w:val="0"/>
      <w:marBottom w:val="0"/>
      <w:divBdr>
        <w:top w:val="none" w:sz="0" w:space="0" w:color="auto"/>
        <w:left w:val="none" w:sz="0" w:space="0" w:color="auto"/>
        <w:bottom w:val="none" w:sz="0" w:space="0" w:color="auto"/>
        <w:right w:val="none" w:sz="0" w:space="0" w:color="auto"/>
      </w:divBdr>
    </w:div>
    <w:div w:id="1250457105">
      <w:bodyDiv w:val="1"/>
      <w:marLeft w:val="0"/>
      <w:marRight w:val="0"/>
      <w:marTop w:val="0"/>
      <w:marBottom w:val="0"/>
      <w:divBdr>
        <w:top w:val="none" w:sz="0" w:space="0" w:color="auto"/>
        <w:left w:val="none" w:sz="0" w:space="0" w:color="auto"/>
        <w:bottom w:val="none" w:sz="0" w:space="0" w:color="auto"/>
        <w:right w:val="none" w:sz="0" w:space="0" w:color="auto"/>
      </w:divBdr>
    </w:div>
    <w:div w:id="1306397181">
      <w:bodyDiv w:val="1"/>
      <w:marLeft w:val="0"/>
      <w:marRight w:val="0"/>
      <w:marTop w:val="0"/>
      <w:marBottom w:val="0"/>
      <w:divBdr>
        <w:top w:val="none" w:sz="0" w:space="0" w:color="auto"/>
        <w:left w:val="none" w:sz="0" w:space="0" w:color="auto"/>
        <w:bottom w:val="none" w:sz="0" w:space="0" w:color="auto"/>
        <w:right w:val="none" w:sz="0" w:space="0" w:color="auto"/>
      </w:divBdr>
    </w:div>
    <w:div w:id="1339427495">
      <w:bodyDiv w:val="1"/>
      <w:marLeft w:val="0"/>
      <w:marRight w:val="0"/>
      <w:marTop w:val="0"/>
      <w:marBottom w:val="0"/>
      <w:divBdr>
        <w:top w:val="none" w:sz="0" w:space="0" w:color="auto"/>
        <w:left w:val="none" w:sz="0" w:space="0" w:color="auto"/>
        <w:bottom w:val="none" w:sz="0" w:space="0" w:color="auto"/>
        <w:right w:val="none" w:sz="0" w:space="0" w:color="auto"/>
      </w:divBdr>
    </w:div>
    <w:div w:id="1570924396">
      <w:bodyDiv w:val="1"/>
      <w:marLeft w:val="0"/>
      <w:marRight w:val="0"/>
      <w:marTop w:val="0"/>
      <w:marBottom w:val="0"/>
      <w:divBdr>
        <w:top w:val="none" w:sz="0" w:space="0" w:color="auto"/>
        <w:left w:val="none" w:sz="0" w:space="0" w:color="auto"/>
        <w:bottom w:val="none" w:sz="0" w:space="0" w:color="auto"/>
        <w:right w:val="none" w:sz="0" w:space="0" w:color="auto"/>
      </w:divBdr>
    </w:div>
    <w:div w:id="1597522572">
      <w:bodyDiv w:val="1"/>
      <w:marLeft w:val="0"/>
      <w:marRight w:val="0"/>
      <w:marTop w:val="0"/>
      <w:marBottom w:val="0"/>
      <w:divBdr>
        <w:top w:val="none" w:sz="0" w:space="0" w:color="auto"/>
        <w:left w:val="none" w:sz="0" w:space="0" w:color="auto"/>
        <w:bottom w:val="none" w:sz="0" w:space="0" w:color="auto"/>
        <w:right w:val="none" w:sz="0" w:space="0" w:color="auto"/>
      </w:divBdr>
    </w:div>
    <w:div w:id="1708601661">
      <w:bodyDiv w:val="1"/>
      <w:marLeft w:val="0"/>
      <w:marRight w:val="0"/>
      <w:marTop w:val="0"/>
      <w:marBottom w:val="0"/>
      <w:divBdr>
        <w:top w:val="none" w:sz="0" w:space="0" w:color="auto"/>
        <w:left w:val="none" w:sz="0" w:space="0" w:color="auto"/>
        <w:bottom w:val="none" w:sz="0" w:space="0" w:color="auto"/>
        <w:right w:val="none" w:sz="0" w:space="0" w:color="auto"/>
      </w:divBdr>
    </w:div>
    <w:div w:id="1741713550">
      <w:bodyDiv w:val="1"/>
      <w:marLeft w:val="0"/>
      <w:marRight w:val="0"/>
      <w:marTop w:val="0"/>
      <w:marBottom w:val="0"/>
      <w:divBdr>
        <w:top w:val="none" w:sz="0" w:space="0" w:color="auto"/>
        <w:left w:val="none" w:sz="0" w:space="0" w:color="auto"/>
        <w:bottom w:val="none" w:sz="0" w:space="0" w:color="auto"/>
        <w:right w:val="none" w:sz="0" w:space="0" w:color="auto"/>
      </w:divBdr>
    </w:div>
    <w:div w:id="1909460219">
      <w:bodyDiv w:val="1"/>
      <w:marLeft w:val="0"/>
      <w:marRight w:val="0"/>
      <w:marTop w:val="0"/>
      <w:marBottom w:val="0"/>
      <w:divBdr>
        <w:top w:val="none" w:sz="0" w:space="0" w:color="auto"/>
        <w:left w:val="none" w:sz="0" w:space="0" w:color="auto"/>
        <w:bottom w:val="none" w:sz="0" w:space="0" w:color="auto"/>
        <w:right w:val="none" w:sz="0" w:space="0" w:color="auto"/>
      </w:divBdr>
    </w:div>
    <w:div w:id="1936092866">
      <w:bodyDiv w:val="1"/>
      <w:marLeft w:val="0"/>
      <w:marRight w:val="0"/>
      <w:marTop w:val="0"/>
      <w:marBottom w:val="0"/>
      <w:divBdr>
        <w:top w:val="none" w:sz="0" w:space="0" w:color="auto"/>
        <w:left w:val="none" w:sz="0" w:space="0" w:color="auto"/>
        <w:bottom w:val="none" w:sz="0" w:space="0" w:color="auto"/>
        <w:right w:val="none" w:sz="0" w:space="0" w:color="auto"/>
      </w:divBdr>
    </w:div>
    <w:div w:id="1958441833">
      <w:bodyDiv w:val="1"/>
      <w:marLeft w:val="0"/>
      <w:marRight w:val="0"/>
      <w:marTop w:val="0"/>
      <w:marBottom w:val="0"/>
      <w:divBdr>
        <w:top w:val="none" w:sz="0" w:space="0" w:color="auto"/>
        <w:left w:val="none" w:sz="0" w:space="0" w:color="auto"/>
        <w:bottom w:val="none" w:sz="0" w:space="0" w:color="auto"/>
        <w:right w:val="none" w:sz="0" w:space="0" w:color="auto"/>
      </w:divBdr>
    </w:div>
    <w:div w:id="2130581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Glossy">
      <a:fillStyleLst>
        <a:solidFill>
          <a:schemeClr val="phClr"/>
        </a:solidFill>
        <a:gradFill rotWithShape="1">
          <a:gsLst>
            <a:gs pos="0">
              <a:schemeClr val="phClr">
                <a:tint val="62000"/>
                <a:satMod val="180000"/>
              </a:schemeClr>
            </a:gs>
            <a:gs pos="65000">
              <a:schemeClr val="phClr">
                <a:tint val="32000"/>
                <a:satMod val="250000"/>
              </a:schemeClr>
            </a:gs>
            <a:gs pos="100000">
              <a:schemeClr val="phClr">
                <a:tint val="23000"/>
                <a:satMod val="300000"/>
              </a:schemeClr>
            </a:gs>
          </a:gsLst>
          <a:lin ang="16200000" scaled="0"/>
        </a:gradFill>
        <a:gradFill rotWithShape="1">
          <a:gsLst>
            <a:gs pos="0">
              <a:schemeClr val="phClr">
                <a:shade val="15000"/>
                <a:satMod val="180000"/>
              </a:schemeClr>
            </a:gs>
            <a:gs pos="50000">
              <a:schemeClr val="phClr">
                <a:shade val="45000"/>
                <a:satMod val="170000"/>
              </a:schemeClr>
            </a:gs>
            <a:gs pos="70000">
              <a:schemeClr val="phClr">
                <a:tint val="99000"/>
                <a:shade val="65000"/>
                <a:satMod val="155000"/>
              </a:schemeClr>
            </a:gs>
            <a:gs pos="100000">
              <a:schemeClr val="phClr">
                <a:tint val="95500"/>
                <a:shade val="100000"/>
                <a:satMod val="155000"/>
              </a:schemeClr>
            </a:gs>
          </a:gsLst>
          <a:lin ang="16200000" scaled="0"/>
        </a:gradFill>
      </a:fillStyleLst>
      <a:lnStyleLst>
        <a:ln w="12700" cap="flat" cmpd="sng" algn="ctr">
          <a:solidFill>
            <a:schemeClr val="phClr">
              <a:tint val="95000"/>
              <a:shade val="95000"/>
              <a:satMod val="120000"/>
            </a:schemeClr>
          </a:solidFill>
          <a:prstDash val="solid"/>
        </a:ln>
        <a:ln w="55000" cap="flat" cmpd="thickThin" algn="ctr">
          <a:solidFill>
            <a:schemeClr val="phClr">
              <a:tint val="90000"/>
              <a:satMod val="130000"/>
            </a:schemeClr>
          </a:solidFill>
          <a:prstDash val="solid"/>
        </a:ln>
        <a:ln w="50800" cap="flat" cmpd="sng" algn="ctr">
          <a:solidFill>
            <a:schemeClr val="phClr"/>
          </a:solidFill>
          <a:prstDash val="solid"/>
        </a:ln>
      </a:lnStyleLst>
      <a:effectStyleLst>
        <a:effectStyle>
          <a:effectLst>
            <a:outerShdw blurRad="50800" dist="38100" dir="5400000" rotWithShape="0">
              <a:srgbClr val="000000">
                <a:alpha val="35000"/>
              </a:srgbClr>
            </a:outerShdw>
          </a:effectLst>
        </a:effectStyle>
        <a:effectStyle>
          <a:effectLst>
            <a:outerShdw blurRad="50800" dist="38100" dir="5400000" rotWithShape="0">
              <a:srgbClr val="000000">
                <a:alpha val="35000"/>
              </a:srgbClr>
            </a:outerShdw>
          </a:effectLst>
        </a:effectStyle>
        <a:effectStyle>
          <a:effectLst>
            <a:outerShdw blurRad="63500" dist="38100" dir="5400000" rotWithShape="0">
              <a:srgbClr val="000000">
                <a:alpha val="45000"/>
              </a:srgbClr>
            </a:outerShdw>
          </a:effectLst>
          <a:scene3d>
            <a:camera prst="orthographicFront">
              <a:rot lat="0" lon="0" rev="0"/>
            </a:camera>
            <a:lightRig rig="glow" dir="t">
              <a:rot lat="0" lon="0" rev="6360000"/>
            </a:lightRig>
          </a:scene3d>
          <a:sp3d contourW="1000" prstMaterial="flat">
            <a:bevelT w="95250" h="101600"/>
            <a:contourClr>
              <a:schemeClr val="phClr">
                <a:satMod val="30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ae6d26d7-e3b0-4331-b705-339072beef03" xsi:nil="true"/>
    <lcf76f155ced4ddcb4097134ff3c332f xmlns="b81c18ff-9e6d-46e9-a08f-084eb616ab9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A498E52A662664C8A0A1B7E32843A75" ma:contentTypeVersion="11" ma:contentTypeDescription="Create a new document." ma:contentTypeScope="" ma:versionID="91166ab64c914f60f420260562320cb4">
  <xsd:schema xmlns:xsd="http://www.w3.org/2001/XMLSchema" xmlns:xs="http://www.w3.org/2001/XMLSchema" xmlns:p="http://schemas.microsoft.com/office/2006/metadata/properties" xmlns:ns2="b81c18ff-9e6d-46e9-a08f-084eb616ab92" xmlns:ns3="ae6d26d7-e3b0-4331-b705-339072beef03" targetNamespace="http://schemas.microsoft.com/office/2006/metadata/properties" ma:root="true" ma:fieldsID="5a9841f6df5175f2aa97ec7447bc3926" ns2:_="" ns3:_="">
    <xsd:import namespace="b81c18ff-9e6d-46e9-a08f-084eb616ab92"/>
    <xsd:import namespace="ae6d26d7-e3b0-4331-b705-339072beef0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1c18ff-9e6d-46e9-a08f-084eb616ab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94d2593-97c1-4bca-a7b7-289e060694b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6d26d7-e3b0-4331-b705-339072beef0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da999fb-6da5-402c-b122-0c729d5844b7}" ma:internalName="TaxCatchAll" ma:showField="CatchAllData" ma:web="ae6d26d7-e3b0-4331-b705-339072beef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983320-DBBB-41E2-971F-17955BD70372}">
  <ds:schemaRefs>
    <ds:schemaRef ds:uri="http://schemas.openxmlformats.org/officeDocument/2006/bibliography"/>
  </ds:schemaRefs>
</ds:datastoreItem>
</file>

<file path=customXml/itemProps2.xml><?xml version="1.0" encoding="utf-8"?>
<ds:datastoreItem xmlns:ds="http://schemas.openxmlformats.org/officeDocument/2006/customXml" ds:itemID="{62EB59EB-AC8C-4F04-9424-E6F9A7248E69}">
  <ds:schemaRefs>
    <ds:schemaRef ds:uri="http://schemas.microsoft.com/office/2006/metadata/properties"/>
    <ds:schemaRef ds:uri="http://schemas.microsoft.com/office/infopath/2007/PartnerControls"/>
    <ds:schemaRef ds:uri="ae6d26d7-e3b0-4331-b705-339072beef03"/>
    <ds:schemaRef ds:uri="b81c18ff-9e6d-46e9-a08f-084eb616ab92"/>
  </ds:schemaRefs>
</ds:datastoreItem>
</file>

<file path=customXml/itemProps3.xml><?xml version="1.0" encoding="utf-8"?>
<ds:datastoreItem xmlns:ds="http://schemas.openxmlformats.org/officeDocument/2006/customXml" ds:itemID="{4E76E87A-41C5-4A7D-B09A-7D59DF4346BB}">
  <ds:schemaRefs>
    <ds:schemaRef ds:uri="http://schemas.microsoft.com/sharepoint/v3/contenttype/forms"/>
  </ds:schemaRefs>
</ds:datastoreItem>
</file>

<file path=customXml/itemProps4.xml><?xml version="1.0" encoding="utf-8"?>
<ds:datastoreItem xmlns:ds="http://schemas.openxmlformats.org/officeDocument/2006/customXml" ds:itemID="{19FE00A7-C92E-4ED8-9E73-8FD4F96932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1c18ff-9e6d-46e9-a08f-084eb616ab92"/>
    <ds:schemaRef ds:uri="ae6d26d7-e3b0-4331-b705-339072beef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15</Pages>
  <Words>19208</Words>
  <Characters>10949</Characters>
  <Application>Microsoft Office Word</Application>
  <DocSecurity>0</DocSecurity>
  <Lines>91</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Paulius</dc:creator>
  <cp:keywords/>
  <dc:description/>
  <cp:lastModifiedBy>Rasa Sevostjanova</cp:lastModifiedBy>
  <cp:revision>14</cp:revision>
  <dcterms:created xsi:type="dcterms:W3CDTF">2025-03-23T16:20:00Z</dcterms:created>
  <dcterms:modified xsi:type="dcterms:W3CDTF">2025-04-01T12:58:00Z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0x0101007A498E52A662664C8A0A1B7E32843A75</vt:lpwstr>
  </property>
  <property fmtid="{D5CDD505-2E9C-101B-9397-08002B2CF9AE}" pid="3" name="MediaServiceImageTags">
    <vt:lpwstr/>
  </property>
  <property fmtid="{D5CDD505-2E9C-101B-9397-08002B2CF9AE}" pid="4" name="Order">
    <vt:r8>8700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