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11110F1E" w:rsidR="00491677" w:rsidRPr="00A84FFE" w:rsidRDefault="00491677" w:rsidP="00491677">
      <w:pPr>
        <w:ind w:left="5760" w:firstLine="720"/>
        <w:jc w:val="both"/>
      </w:pPr>
      <w:r w:rsidRPr="00A84FFE">
        <w:t xml:space="preserve">bataliono vado </w:t>
      </w:r>
      <w:r w:rsidRPr="00A84FFE">
        <w:rPr>
          <w:bCs/>
          <w:szCs w:val="20"/>
        </w:rPr>
        <w:t>202</w:t>
      </w:r>
      <w:r w:rsidR="00042482">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34C2527B" w:rsidR="007F0B5B" w:rsidRPr="0063141E" w:rsidRDefault="00042482" w:rsidP="00980660">
      <w:pPr>
        <w:jc w:val="center"/>
        <w:rPr>
          <w:b/>
        </w:rPr>
      </w:pPr>
      <w:r w:rsidRPr="00042482">
        <w:rPr>
          <w:b/>
          <w:iCs/>
          <w:caps/>
          <w:u w:val="single"/>
        </w:rPr>
        <w:t xml:space="preserve">PROGRAMINĖS ĮRANGOS ARCGIS PRIEŽIŪROS KONSULTACIJŲ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5C04E4BC" w14:textId="77777777" w:rsidR="00042482" w:rsidRPr="00546784" w:rsidRDefault="00984A79" w:rsidP="00042482">
      <w:pPr>
        <w:pStyle w:val="Heading2"/>
        <w:numPr>
          <w:ilvl w:val="0"/>
          <w:numId w:val="0"/>
        </w:numPr>
        <w:ind w:firstLine="709"/>
      </w:pPr>
      <w:r w:rsidRPr="00546784">
        <w:rPr>
          <w:spacing w:val="-1"/>
          <w:szCs w:val="24"/>
        </w:rPr>
        <w:t>1.1</w:t>
      </w:r>
      <w:r w:rsidR="00324E9F" w:rsidRPr="00324E9F">
        <w:rPr>
          <w:spacing w:val="-1"/>
          <w:szCs w:val="24"/>
        </w:rPr>
        <w:t xml:space="preserve"> </w:t>
      </w:r>
      <w:r w:rsidR="00042482" w:rsidRPr="00546784">
        <w:rPr>
          <w:spacing w:val="-1"/>
          <w:szCs w:val="24"/>
        </w:rPr>
        <w:t>Lietuvos kariuomenės</w:t>
      </w:r>
      <w:r w:rsidR="00042482">
        <w:rPr>
          <w:spacing w:val="-1"/>
          <w:szCs w:val="24"/>
        </w:rPr>
        <w:t xml:space="preserve"> Lietuvos didžiojo etmono Kristupo Radvilos Perkūno</w:t>
      </w:r>
      <w:r w:rsidR="00042482" w:rsidRPr="00546784">
        <w:rPr>
          <w:spacing w:val="-1"/>
          <w:szCs w:val="24"/>
        </w:rPr>
        <w:t xml:space="preserve"> </w:t>
      </w:r>
      <w:r w:rsidR="00042482">
        <w:rPr>
          <w:spacing w:val="-1"/>
          <w:szCs w:val="24"/>
        </w:rPr>
        <w:t>r</w:t>
      </w:r>
      <w:r w:rsidR="00042482" w:rsidRPr="00546784">
        <w:rPr>
          <w:spacing w:val="-1"/>
          <w:szCs w:val="24"/>
        </w:rPr>
        <w:t>yšių ir informacinių sistemų batalionas</w:t>
      </w:r>
      <w:r w:rsidR="00042482" w:rsidRPr="00546784">
        <w:rPr>
          <w:i/>
          <w:iCs/>
          <w:szCs w:val="24"/>
        </w:rPr>
        <w:t xml:space="preserve"> </w:t>
      </w:r>
      <w:r w:rsidR="00042482" w:rsidRPr="00546784">
        <w:t>(toliau – perkančioji organizacija) numato įsigyti</w:t>
      </w:r>
      <w:r w:rsidR="00042482" w:rsidRPr="00546784">
        <w:rPr>
          <w:szCs w:val="24"/>
        </w:rPr>
        <w:t xml:space="preserve"> </w:t>
      </w:r>
      <w:r w:rsidR="00042482">
        <w:rPr>
          <w:szCs w:val="24"/>
        </w:rPr>
        <w:t>programinės įrangos</w:t>
      </w:r>
      <w:r w:rsidR="00042482" w:rsidRPr="00254FF9">
        <w:rPr>
          <w:szCs w:val="24"/>
        </w:rPr>
        <w:t xml:space="preserve"> </w:t>
      </w:r>
      <w:proofErr w:type="spellStart"/>
      <w:r w:rsidR="00042482" w:rsidRPr="00254FF9">
        <w:rPr>
          <w:szCs w:val="24"/>
        </w:rPr>
        <w:t>ArcGIS</w:t>
      </w:r>
      <w:proofErr w:type="spellEnd"/>
      <w:r w:rsidR="00042482" w:rsidRPr="00254FF9">
        <w:rPr>
          <w:szCs w:val="24"/>
        </w:rPr>
        <w:t xml:space="preserve"> priežiūros konsultacij</w:t>
      </w:r>
      <w:r w:rsidR="00042482">
        <w:rPr>
          <w:szCs w:val="24"/>
        </w:rPr>
        <w:t>a</w:t>
      </w:r>
      <w:r w:rsidR="00042482" w:rsidRPr="00254FF9">
        <w:rPr>
          <w:szCs w:val="24"/>
        </w:rPr>
        <w:t>s</w:t>
      </w:r>
      <w:r w:rsidR="00042482">
        <w:rPr>
          <w:szCs w:val="24"/>
        </w:rPr>
        <w:t>.</w:t>
      </w:r>
      <w:r w:rsidR="00042482" w:rsidRPr="00546784">
        <w:rPr>
          <w:szCs w:val="24"/>
        </w:rPr>
        <w:t xml:space="preserve"> </w:t>
      </w:r>
    </w:p>
    <w:p w14:paraId="42C7F410" w14:textId="77777777" w:rsidR="00042482" w:rsidRPr="00546784" w:rsidRDefault="00042482" w:rsidP="00042482">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r w:rsidRPr="001867F2">
        <w:t xml:space="preserve"> </w:t>
      </w:r>
      <w:r w:rsidRPr="00791B8E">
        <w:t>Vartojamos pagrindinės sąvokos, apibrėžtos Lietuvos Respublikos viešųjų pirkimų įstatyme (toliau</w:t>
      </w:r>
      <w:r>
        <w:t xml:space="preserve"> –</w:t>
      </w:r>
      <w:r w:rsidRPr="00791B8E">
        <w:t xml:space="preserve"> VPĮ), Lietuvos Respublikos viešųjų pirkimų, atliekamų gynybos ir saugumo srityje, įstatyme (toliau </w:t>
      </w:r>
      <w:r>
        <w:t>–</w:t>
      </w:r>
      <w:r w:rsidRPr="00791B8E">
        <w:t xml:space="preserve"> VPAGSSĮ).</w:t>
      </w:r>
    </w:p>
    <w:p w14:paraId="0BEAD5A5" w14:textId="77777777" w:rsidR="00042482" w:rsidRPr="00546784" w:rsidRDefault="00042482" w:rsidP="00042482">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12C786" w14:textId="77777777" w:rsidR="00042482" w:rsidRPr="001867F2" w:rsidRDefault="00042482" w:rsidP="00042482">
      <w:pPr>
        <w:ind w:firstLine="709"/>
        <w:jc w:val="both"/>
      </w:pPr>
      <w:r>
        <w:t>1.4</w:t>
      </w:r>
      <w:r w:rsidRPr="00546784">
        <w:t xml:space="preserve">. </w:t>
      </w:r>
      <w:r w:rsidRPr="00791B8E">
        <w:t>Pirkimo metu bus atliekama tiekėjo ir su juo susijusių asmenų patikra dėl atitikties nacionalinio saugumo interesams, todėl tiekėjas, nustatytas pirkimo laimėtoju, turės pateikti tokiai patikrai atlikti reikalingus dokumentus.</w:t>
      </w:r>
    </w:p>
    <w:p w14:paraId="2A7D3C71" w14:textId="77777777" w:rsidR="00042482" w:rsidRPr="00546784" w:rsidRDefault="00042482" w:rsidP="00042482">
      <w:pPr>
        <w:ind w:firstLine="709"/>
        <w:jc w:val="both"/>
      </w:pPr>
      <w:r>
        <w:t>1.5</w:t>
      </w:r>
      <w:r w:rsidRPr="00546784">
        <w:t>. Pirkimas atliekamas laikantis lygiateisiškumo, nediskriminavimo, abipusio pripažinimo, proporcingumo, skaidrumo principų ir konfidencialumo bei nešališkumo reikalavimų.</w:t>
      </w:r>
    </w:p>
    <w:p w14:paraId="21848FF2" w14:textId="77777777" w:rsidR="00042482" w:rsidRPr="00546784" w:rsidRDefault="00042482" w:rsidP="00042482">
      <w:pPr>
        <w:ind w:firstLine="709"/>
        <w:jc w:val="both"/>
      </w:pPr>
      <w:r>
        <w:t>1.6</w:t>
      </w:r>
      <w:r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75930908" w14:textId="77777777" w:rsidR="00042482" w:rsidRPr="00546784" w:rsidRDefault="00042482" w:rsidP="00042482">
      <w:pPr>
        <w:ind w:firstLine="709"/>
        <w:jc w:val="both"/>
      </w:pPr>
      <w:r>
        <w:t>1.7</w:t>
      </w:r>
      <w:r w:rsidRPr="00546784">
        <w:t xml:space="preserve">. Apie pirkimą paskelbta Centrinėje viešųjų pirkimų informacinėje sistemoje (toliau – CVP IS) interneto adresu </w:t>
      </w:r>
      <w:hyperlink r:id="rId8" w:history="1">
        <w:r w:rsidRPr="00E851B1">
          <w:rPr>
            <w:rStyle w:val="Hyperlink"/>
          </w:rPr>
          <w:t>https://viesiejipirkimai.lt</w:t>
        </w:r>
      </w:hyperlink>
      <w:r w:rsidRPr="00546784">
        <w:t>. Pirkimas bus atliekamas elektroninėmis priemonėmis CVP IS. Pasiūlymų pateikimas ir visas kitas susirašinėjimas tarp Komisijos ir tiekėjų bus vykdomas tik elektroninėmis susirašinėjimo priemonėmis, naudojantis CVP IS.</w:t>
      </w:r>
    </w:p>
    <w:p w14:paraId="24CE7B1C" w14:textId="77777777" w:rsidR="00042482" w:rsidRDefault="00042482" w:rsidP="00042482">
      <w:pPr>
        <w:ind w:firstLine="709"/>
        <w:jc w:val="both"/>
      </w:pPr>
      <w:r>
        <w:t>1.8</w:t>
      </w:r>
      <w:r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05596BF" w14:textId="77777777" w:rsidR="00042482" w:rsidRPr="00546784" w:rsidRDefault="00042482" w:rsidP="00042482">
      <w:pPr>
        <w:ind w:firstLine="709"/>
        <w:jc w:val="both"/>
      </w:pPr>
      <w:r>
        <w:t xml:space="preserve">1.9. </w:t>
      </w:r>
      <w:r w:rsidRPr="002003D7">
        <w:t xml:space="preserve">Tiekėjas patvirtina, kad siūlomų prekių (įskaitant jų sudedamąsias dalis) gamintojas ar juos kontroliuojantys fiziniai ar juridiniai asmenys, ar teikiamų paslaugų kilmė nebūtų iš šių valstybių ar </w:t>
      </w:r>
      <w:r w:rsidRPr="002003D7">
        <w:lastRenderedPageBreak/>
        <w:t xml:space="preserve">teritorijų: Rusijos Federacijos, Baltarusijos Respublikos, Ukrainos teritorijos dalys – aneksuotas Krymas ir kitos Ukrainos vyriausybės nekontroliuojamos teritorijos, Moldovos Respublikos vyriausybės nekontroliuojama Padnestrės teritorija, </w:t>
      </w:r>
      <w:proofErr w:type="spellStart"/>
      <w:r w:rsidRPr="002003D7">
        <w:t>Sakartvelo</w:t>
      </w:r>
      <w:proofErr w:type="spellEnd"/>
      <w:r w:rsidRPr="002003D7">
        <w:t xml:space="preserve"> vyriausybės nekontroliuojamos Abchazijos ir Pietų Osetijos teritorijos.</w:t>
      </w:r>
    </w:p>
    <w:p w14:paraId="0E84F25C" w14:textId="77777777" w:rsidR="00042482" w:rsidRPr="00546784" w:rsidRDefault="00042482" w:rsidP="00042482">
      <w:pPr>
        <w:pStyle w:val="Heading2"/>
        <w:numPr>
          <w:ilvl w:val="0"/>
          <w:numId w:val="0"/>
        </w:numPr>
        <w:ind w:left="720"/>
      </w:pPr>
      <w:r w:rsidRPr="00546784">
        <w:t>1.1</w:t>
      </w:r>
      <w:r>
        <w:t>0</w:t>
      </w:r>
      <w:r w:rsidRPr="00546784">
        <w:t>. Perkančioji organizacija yra pridėtinės vertės mokesčio (toliau – PVM) mokėtoja.</w:t>
      </w:r>
    </w:p>
    <w:p w14:paraId="53CE995E" w14:textId="1D526627" w:rsidR="00984A79" w:rsidRPr="00546784" w:rsidRDefault="00042482" w:rsidP="00042482">
      <w:pPr>
        <w:pStyle w:val="Heading2"/>
        <w:numPr>
          <w:ilvl w:val="0"/>
          <w:numId w:val="0"/>
        </w:numPr>
        <w:ind w:firstLine="709"/>
      </w:pPr>
      <w:r w:rsidRPr="00546784">
        <w:t>1.1</w:t>
      </w:r>
      <w:r>
        <w:t>1</w:t>
      </w:r>
      <w:r w:rsidRPr="00546784">
        <w:t xml:space="preserve">. </w:t>
      </w:r>
      <w:r w:rsidRPr="00546784">
        <w:rPr>
          <w:szCs w:val="24"/>
        </w:rPr>
        <w:t>Perkančiosios organiza</w:t>
      </w:r>
      <w:r>
        <w:rPr>
          <w:szCs w:val="24"/>
        </w:rPr>
        <w:t xml:space="preserve">cijos asmuo kontaktams: Aidas Bernotas, el. paštas </w:t>
      </w:r>
      <w:proofErr w:type="spellStart"/>
      <w:r>
        <w:rPr>
          <w:szCs w:val="24"/>
        </w:rPr>
        <w:t>aidas.bernotas@mil.lt</w:t>
      </w:r>
      <w:proofErr w:type="spellEnd"/>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BEA5C7D" w:rsidR="007F0B5B" w:rsidRDefault="007F0B5B" w:rsidP="00217F07">
      <w:pPr>
        <w:pStyle w:val="Heading2"/>
        <w:numPr>
          <w:ilvl w:val="1"/>
          <w:numId w:val="37"/>
        </w:numPr>
      </w:pPr>
      <w:r w:rsidRPr="0063141E">
        <w:t xml:space="preserve">Pirkimas </w:t>
      </w:r>
      <w:r w:rsidR="0047425C">
        <w:t>į dalis neskirstomas</w:t>
      </w:r>
      <w:r w:rsidR="000312F9">
        <w:t>.</w:t>
      </w:r>
    </w:p>
    <w:p w14:paraId="7E9E0954" w14:textId="2219FAE0" w:rsidR="001867F2" w:rsidRDefault="00A03B82" w:rsidP="001867F2">
      <w:pPr>
        <w:ind w:left="426" w:firstLine="283"/>
      </w:pPr>
      <w:r>
        <w:t>2.2. Tei</w:t>
      </w:r>
      <w:r w:rsidR="001867F2">
        <w:t>kėjas ir jo siūlomos P</w:t>
      </w:r>
      <w:r w:rsidR="002C3319">
        <w:t>aslaugos</w:t>
      </w:r>
      <w:r w:rsidR="001867F2">
        <w:t xml:space="preserve"> neturi kelti grėsmės nacionaliniam saugumui.</w:t>
      </w:r>
    </w:p>
    <w:p w14:paraId="28EAFA35" w14:textId="4243F6BC" w:rsidR="001867F2" w:rsidRPr="001867F2" w:rsidRDefault="001867F2" w:rsidP="001867F2">
      <w:pPr>
        <w:ind w:firstLine="709"/>
        <w:jc w:val="both"/>
      </w:pPr>
      <w:r>
        <w:t xml:space="preserve">2.3. Jeigu pirkimo dokumentuose nurodytas konkretus modelis ar tiekimo šaltinis, standartas, konkretus procesas ar prekių ženklas, patentas, tipai, konkreti kilmė ar gamyba, tai apima ir jiems lygiaverčius </w:t>
      </w:r>
      <w:r w:rsidR="00A03B82">
        <w:t>produktus ar procesus (t. y. tei</w:t>
      </w:r>
      <w:r>
        <w:t>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w:t>
      </w:r>
      <w:r w:rsidR="00A03B82">
        <w:t>kumo įrodymas yra tei</w:t>
      </w:r>
      <w:r>
        <w:t>kėjo pareiga.</w:t>
      </w:r>
    </w:p>
    <w:p w14:paraId="53CE9962" w14:textId="4EE57C4A" w:rsidR="00C2102B" w:rsidRPr="0063141E" w:rsidRDefault="00791B8E" w:rsidP="00791B8E">
      <w:pPr>
        <w:pStyle w:val="Heading2"/>
        <w:numPr>
          <w:ilvl w:val="0"/>
          <w:numId w:val="0"/>
        </w:numPr>
        <w:ind w:left="720"/>
        <w:rPr>
          <w:b/>
        </w:rPr>
      </w:pPr>
      <w:r>
        <w:t>2.4</w:t>
      </w:r>
      <w:r w:rsidR="005A2591">
        <w:t xml:space="preserve">. </w:t>
      </w:r>
      <w:r w:rsidR="007F0B5B" w:rsidRPr="0063141E">
        <w:t>Perkančioji or</w:t>
      </w:r>
      <w:r w:rsidR="00C2102B" w:rsidRPr="0063141E">
        <w:t>ganizacija numato įsigyti</w:t>
      </w:r>
      <w:r w:rsidR="007A7688" w:rsidRPr="0063141E">
        <w:t xml:space="preserve"> šias p</w:t>
      </w:r>
      <w:r w:rsidR="002C3319">
        <w:t>aslaugas</w:t>
      </w:r>
      <w:r w:rsidR="00C2102B" w:rsidRPr="0063141E">
        <w:t xml:space="preserve">: </w:t>
      </w:r>
    </w:p>
    <w:p w14:paraId="6F8DD861" w14:textId="42DE0C1C" w:rsidR="00D535D1" w:rsidRPr="00D535D1" w:rsidRDefault="00791B8E" w:rsidP="00B35544">
      <w:pPr>
        <w:pStyle w:val="Heading3"/>
        <w:numPr>
          <w:ilvl w:val="0"/>
          <w:numId w:val="0"/>
        </w:numPr>
        <w:shd w:val="clear" w:color="auto" w:fill="FFFFFF" w:themeFill="background1"/>
        <w:ind w:left="1124" w:hanging="415"/>
      </w:pPr>
      <w:r>
        <w:rPr>
          <w:color w:val="000000"/>
        </w:rPr>
        <w:t>2.4.1.</w:t>
      </w:r>
      <w:r w:rsidR="00092DD4" w:rsidRPr="002D6099">
        <w:rPr>
          <w:color w:val="000000"/>
        </w:rPr>
        <w:t xml:space="preserve"> </w:t>
      </w:r>
      <w:r w:rsidR="00042482">
        <w:t>P</w:t>
      </w:r>
      <w:r w:rsidR="00042482" w:rsidRPr="005B286B">
        <w:t xml:space="preserve">rograminės įrangos </w:t>
      </w:r>
      <w:proofErr w:type="spellStart"/>
      <w:r w:rsidR="00042482" w:rsidRPr="005B286B">
        <w:t>ArcGIS</w:t>
      </w:r>
      <w:proofErr w:type="spellEnd"/>
      <w:r w:rsidR="00042482" w:rsidRPr="005B286B">
        <w:t xml:space="preserve"> priežiūros konsultacijas </w:t>
      </w:r>
      <w:r w:rsidR="00042482">
        <w:t xml:space="preserve">(BVPŽ kodas: </w:t>
      </w:r>
      <w:r w:rsidR="00042482" w:rsidRPr="005B286B">
        <w:t>72200000-7</w:t>
      </w:r>
      <w:r w:rsidR="00042482">
        <w: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89"/>
        <w:gridCol w:w="5784"/>
        <w:gridCol w:w="1003"/>
        <w:gridCol w:w="843"/>
      </w:tblGrid>
      <w:tr w:rsidR="00F64BD7" w:rsidRPr="0063141E" w14:paraId="53CE996C" w14:textId="77777777" w:rsidTr="008245A3">
        <w:trPr>
          <w:jc w:val="center"/>
        </w:trPr>
        <w:tc>
          <w:tcPr>
            <w:tcW w:w="556" w:type="dxa"/>
            <w:tcBorders>
              <w:top w:val="single" w:sz="4" w:space="0" w:color="auto"/>
              <w:left w:val="single" w:sz="4" w:space="0" w:color="auto"/>
              <w:bottom w:val="single" w:sz="4" w:space="0" w:color="auto"/>
              <w:right w:val="single" w:sz="4" w:space="0" w:color="auto"/>
            </w:tcBorders>
            <w:hideMark/>
          </w:tcPr>
          <w:p w14:paraId="53CE9965" w14:textId="77777777" w:rsidR="00F64BD7" w:rsidRPr="0063141E" w:rsidRDefault="00F64BD7">
            <w:pPr>
              <w:jc w:val="center"/>
            </w:pPr>
            <w:r w:rsidRPr="0063141E">
              <w:t>Eil.</w:t>
            </w:r>
          </w:p>
          <w:p w14:paraId="53CE9966" w14:textId="77777777" w:rsidR="00F64BD7" w:rsidRPr="0063141E" w:rsidRDefault="00F64BD7">
            <w:pPr>
              <w:jc w:val="center"/>
            </w:pPr>
            <w:r w:rsidRPr="0063141E">
              <w:t>Nr.</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3CE9967" w14:textId="77777777" w:rsidR="00F64BD7" w:rsidRPr="0063141E" w:rsidRDefault="00F64BD7">
            <w:pPr>
              <w:jc w:val="center"/>
            </w:pPr>
            <w:r w:rsidRPr="0063141E">
              <w:t>Pavadinimas</w:t>
            </w:r>
          </w:p>
        </w:tc>
        <w:tc>
          <w:tcPr>
            <w:tcW w:w="5784" w:type="dxa"/>
            <w:tcBorders>
              <w:top w:val="single" w:sz="4" w:space="0" w:color="auto"/>
              <w:left w:val="single" w:sz="4" w:space="0" w:color="auto"/>
              <w:bottom w:val="single" w:sz="4" w:space="0" w:color="auto"/>
              <w:right w:val="single" w:sz="4" w:space="0" w:color="auto"/>
            </w:tcBorders>
            <w:vAlign w:val="center"/>
            <w:hideMark/>
          </w:tcPr>
          <w:p w14:paraId="53CE9968" w14:textId="77777777" w:rsidR="00F64BD7" w:rsidRPr="0063141E" w:rsidRDefault="00F64BD7" w:rsidP="005A5E88">
            <w:pPr>
              <w:tabs>
                <w:tab w:val="left" w:pos="173"/>
              </w:tabs>
              <w:jc w:val="center"/>
            </w:pPr>
            <w:r w:rsidRPr="0063141E">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53CE9969" w14:textId="77777777" w:rsidR="00F64BD7" w:rsidRPr="0063141E" w:rsidRDefault="00F64BD7" w:rsidP="00F64BD7">
            <w:pPr>
              <w:jc w:val="center"/>
            </w:pPr>
            <w:r w:rsidRPr="0063141E">
              <w:t>Mato</w:t>
            </w:r>
          </w:p>
          <w:p w14:paraId="53CE996A" w14:textId="77777777" w:rsidR="00F64BD7" w:rsidRPr="0063141E" w:rsidRDefault="00F64BD7" w:rsidP="00F64BD7">
            <w:pPr>
              <w:jc w:val="center"/>
            </w:pPr>
            <w:r w:rsidRPr="0063141E">
              <w:t>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CE996B" w14:textId="77777777" w:rsidR="00F64BD7" w:rsidRPr="0063141E" w:rsidRDefault="00F64BD7">
            <w:pPr>
              <w:jc w:val="center"/>
            </w:pPr>
            <w:r w:rsidRPr="0063141E">
              <w:t>Kiekis</w:t>
            </w:r>
          </w:p>
        </w:tc>
      </w:tr>
      <w:tr w:rsidR="00DE0EE9" w:rsidRPr="0063141E" w14:paraId="0EEFCF7B" w14:textId="77777777" w:rsidTr="008245A3">
        <w:trPr>
          <w:trHeight w:val="413"/>
          <w:jc w:val="center"/>
        </w:trPr>
        <w:tc>
          <w:tcPr>
            <w:tcW w:w="556" w:type="dxa"/>
            <w:tcBorders>
              <w:top w:val="single" w:sz="4" w:space="0" w:color="auto"/>
              <w:left w:val="single" w:sz="4" w:space="0" w:color="auto"/>
              <w:bottom w:val="single" w:sz="4" w:space="0" w:color="auto"/>
              <w:right w:val="single" w:sz="4" w:space="0" w:color="auto"/>
            </w:tcBorders>
          </w:tcPr>
          <w:p w14:paraId="03A66E4A" w14:textId="48276C5A" w:rsidR="00DE0EE9" w:rsidRDefault="0094365A" w:rsidP="00DE0EE9">
            <w:pPr>
              <w:jc w:val="center"/>
            </w:pPr>
            <w:r>
              <w:t>1</w:t>
            </w:r>
          </w:p>
        </w:tc>
        <w:tc>
          <w:tcPr>
            <w:tcW w:w="1789" w:type="dxa"/>
            <w:tcBorders>
              <w:top w:val="single" w:sz="4" w:space="0" w:color="auto"/>
              <w:left w:val="single" w:sz="4" w:space="0" w:color="auto"/>
              <w:bottom w:val="single" w:sz="4" w:space="0" w:color="auto"/>
              <w:right w:val="single" w:sz="4" w:space="0" w:color="auto"/>
            </w:tcBorders>
          </w:tcPr>
          <w:p w14:paraId="22E1BE43" w14:textId="5D7D026C" w:rsidR="002C3319" w:rsidRPr="00D07F39" w:rsidRDefault="00042482" w:rsidP="002C3319">
            <w:pPr>
              <w:jc w:val="center"/>
              <w:rPr>
                <w:color w:val="000000"/>
              </w:rPr>
            </w:pPr>
            <w:r>
              <w:t>P</w:t>
            </w:r>
            <w:r w:rsidRPr="005B286B">
              <w:t>rograminės įrango</w:t>
            </w:r>
            <w:r>
              <w:t xml:space="preserve">s </w:t>
            </w:r>
            <w:proofErr w:type="spellStart"/>
            <w:r>
              <w:t>ArcGIS</w:t>
            </w:r>
            <w:proofErr w:type="spellEnd"/>
            <w:r>
              <w:t xml:space="preserve"> priežiūros konsultacijo</w:t>
            </w:r>
            <w:r w:rsidRPr="005B286B">
              <w:t>s</w:t>
            </w:r>
          </w:p>
        </w:tc>
        <w:tc>
          <w:tcPr>
            <w:tcW w:w="5784" w:type="dxa"/>
            <w:vAlign w:val="center"/>
          </w:tcPr>
          <w:p w14:paraId="33C2DE27" w14:textId="77777777" w:rsidR="00042482" w:rsidRPr="005B286B" w:rsidRDefault="00042482" w:rsidP="00042482">
            <w:pPr>
              <w:tabs>
                <w:tab w:val="left" w:pos="451"/>
              </w:tabs>
              <w:jc w:val="both"/>
              <w:rPr>
                <w:lang w:eastAsia="lt-LT"/>
              </w:rPr>
            </w:pPr>
            <w:r w:rsidRPr="005B286B">
              <w:rPr>
                <w:lang w:eastAsia="lt-LT"/>
              </w:rPr>
              <w:t>Bendrieji reikalavimai:</w:t>
            </w:r>
          </w:p>
          <w:p w14:paraId="55D14400" w14:textId="77777777" w:rsidR="00042482" w:rsidRPr="005B286B" w:rsidRDefault="00042482" w:rsidP="00042482">
            <w:pPr>
              <w:tabs>
                <w:tab w:val="left" w:pos="451"/>
              </w:tabs>
              <w:jc w:val="both"/>
              <w:rPr>
                <w:lang w:eastAsia="lt-LT"/>
              </w:rPr>
            </w:pPr>
            <w:r w:rsidRPr="005B286B">
              <w:rPr>
                <w:lang w:eastAsia="lt-LT"/>
              </w:rPr>
              <w:t>1.1.</w:t>
            </w:r>
            <w:r w:rsidRPr="005B286B">
              <w:rPr>
                <w:lang w:eastAsia="lt-LT"/>
              </w:rPr>
              <w:tab/>
            </w:r>
            <w:proofErr w:type="spellStart"/>
            <w:r w:rsidRPr="005B286B">
              <w:rPr>
                <w:lang w:eastAsia="lt-LT"/>
              </w:rPr>
              <w:t>ArcGIS</w:t>
            </w:r>
            <w:proofErr w:type="spellEnd"/>
            <w:r w:rsidRPr="005B286B">
              <w:rPr>
                <w:lang w:eastAsia="lt-LT"/>
              </w:rPr>
              <w:t xml:space="preserve"> programinės įrangos, licencijų ir jos modulių atnaujinimo, naujų versijų diegimo, papildomų funkcijų įdiegimo, konfigūravimo ir konsultavimo paslaugos (toliau - PĮKP) yra skirtos Lietuvos kariuomenės Lietuvos didžiojo etmono Kristupo Radvilos Perkūno Ryšių ir informacinių sistemų batalionui ir privalo atitikti žemiau keliamus techninius reikalavimus. Licencijų pirkimas šioje techninėje specifikacijoje (toliau – TS) nenumatytas;</w:t>
            </w:r>
          </w:p>
          <w:p w14:paraId="582A98ED" w14:textId="77777777" w:rsidR="00042482" w:rsidRPr="005B286B" w:rsidRDefault="00042482" w:rsidP="00042482">
            <w:pPr>
              <w:tabs>
                <w:tab w:val="left" w:pos="451"/>
              </w:tabs>
              <w:jc w:val="both"/>
              <w:rPr>
                <w:lang w:eastAsia="lt-LT"/>
              </w:rPr>
            </w:pPr>
            <w:r w:rsidRPr="005B286B">
              <w:rPr>
                <w:lang w:eastAsia="lt-LT"/>
              </w:rPr>
              <w:t>1.2.</w:t>
            </w:r>
            <w:r w:rsidRPr="005B286B">
              <w:rPr>
                <w:lang w:eastAsia="lt-LT"/>
              </w:rPr>
              <w:tab/>
              <w:t>tiekėjas turi informuoti pirkėją jeigu gamintojas yra paskelbęs apie siūlomos PĮKP gamybos arba tobulinimo nutraukimą (pvz. „</w:t>
            </w:r>
            <w:proofErr w:type="spellStart"/>
            <w:r w:rsidRPr="005B286B">
              <w:rPr>
                <w:lang w:eastAsia="lt-LT"/>
              </w:rPr>
              <w:t>end</w:t>
            </w:r>
            <w:proofErr w:type="spellEnd"/>
            <w:r w:rsidRPr="005B286B">
              <w:rPr>
                <w:lang w:eastAsia="lt-LT"/>
              </w:rPr>
              <w:t xml:space="preserve"> </w:t>
            </w:r>
            <w:proofErr w:type="spellStart"/>
            <w:r w:rsidRPr="005B286B">
              <w:rPr>
                <w:lang w:eastAsia="lt-LT"/>
              </w:rPr>
              <w:t>of</w:t>
            </w:r>
            <w:proofErr w:type="spellEnd"/>
            <w:r w:rsidRPr="005B286B">
              <w:rPr>
                <w:lang w:eastAsia="lt-LT"/>
              </w:rPr>
              <w:t xml:space="preserve"> </w:t>
            </w:r>
            <w:proofErr w:type="spellStart"/>
            <w:r w:rsidRPr="005B286B">
              <w:rPr>
                <w:lang w:eastAsia="lt-LT"/>
              </w:rPr>
              <w:t>life</w:t>
            </w:r>
            <w:proofErr w:type="spellEnd"/>
            <w:r w:rsidRPr="005B286B">
              <w:rPr>
                <w:lang w:eastAsia="lt-LT"/>
              </w:rPr>
              <w:t xml:space="preserve"> </w:t>
            </w:r>
            <w:proofErr w:type="spellStart"/>
            <w:r w:rsidRPr="005B286B">
              <w:rPr>
                <w:lang w:eastAsia="lt-LT"/>
              </w:rPr>
              <w:t>time</w:t>
            </w:r>
            <w:proofErr w:type="spellEnd"/>
            <w:r w:rsidRPr="005B286B">
              <w:rPr>
                <w:lang w:eastAsia="lt-LT"/>
              </w:rPr>
              <w:t>“ ar „</w:t>
            </w:r>
            <w:proofErr w:type="spellStart"/>
            <w:r w:rsidRPr="005B286B">
              <w:rPr>
                <w:lang w:eastAsia="lt-LT"/>
              </w:rPr>
              <w:t>Discontinued</w:t>
            </w:r>
            <w:proofErr w:type="spellEnd"/>
            <w:r w:rsidRPr="005B286B">
              <w:rPr>
                <w:lang w:eastAsia="lt-LT"/>
              </w:rPr>
              <w:t>“);</w:t>
            </w:r>
          </w:p>
          <w:p w14:paraId="7539AFA2" w14:textId="77777777" w:rsidR="00042482" w:rsidRPr="005B286B" w:rsidRDefault="00042482" w:rsidP="00042482">
            <w:pPr>
              <w:tabs>
                <w:tab w:val="left" w:pos="451"/>
              </w:tabs>
              <w:jc w:val="both"/>
              <w:rPr>
                <w:lang w:eastAsia="lt-LT"/>
              </w:rPr>
            </w:pPr>
            <w:r>
              <w:rPr>
                <w:lang w:eastAsia="lt-LT"/>
              </w:rPr>
              <w:t>1.3.</w:t>
            </w:r>
            <w:r>
              <w:rPr>
                <w:lang w:eastAsia="lt-LT"/>
              </w:rPr>
              <w:tab/>
              <w:t>N</w:t>
            </w:r>
            <w:r w:rsidRPr="005B286B">
              <w:rPr>
                <w:lang w:eastAsia="lt-LT"/>
              </w:rPr>
              <w:t xml:space="preserve">ustačius, kad atliekamų PĮKP darbų metu yra įdiegtas įtartinas, šnipinėjantis ar kokia kita </w:t>
            </w:r>
            <w:proofErr w:type="spellStart"/>
            <w:r w:rsidRPr="005B286B">
              <w:rPr>
                <w:lang w:eastAsia="lt-LT"/>
              </w:rPr>
              <w:t>kenkėjiška</w:t>
            </w:r>
            <w:proofErr w:type="spellEnd"/>
            <w:r w:rsidRPr="005B286B">
              <w:rPr>
                <w:lang w:eastAsia="lt-LT"/>
              </w:rPr>
              <w:t xml:space="preserve"> veikla užsiimantis programinis kodas, tai būtų traktuojama kaip reikalavimų neatitikimas ir sutarties sąlygų </w:t>
            </w:r>
            <w:r w:rsidRPr="005472B2">
              <w:rPr>
                <w:lang w:eastAsia="lt-LT"/>
              </w:rPr>
              <w:t>nesilaikymas: įdiegta programa (-</w:t>
            </w:r>
            <w:proofErr w:type="spellStart"/>
            <w:r w:rsidRPr="005472B2">
              <w:rPr>
                <w:lang w:eastAsia="lt-LT"/>
              </w:rPr>
              <w:t>os</w:t>
            </w:r>
            <w:proofErr w:type="spellEnd"/>
            <w:r w:rsidRPr="005472B2">
              <w:rPr>
                <w:lang w:eastAsia="lt-LT"/>
              </w:rPr>
              <w:t>) grąžinama arba sunaikinama ir keičiama nauja adekvačia ar geresne, tačiau saugumo reikalavimus atitinkančiomis programomis ir tokio incidento nustatymo atveju, tiekėjas padengia pirkimo proceso metu pirkėjo patirtą materialinę žalą;</w:t>
            </w:r>
          </w:p>
          <w:p w14:paraId="4113DD80" w14:textId="77777777" w:rsidR="00042482" w:rsidRPr="005B286B" w:rsidRDefault="00042482" w:rsidP="00042482">
            <w:pPr>
              <w:tabs>
                <w:tab w:val="left" w:pos="451"/>
              </w:tabs>
              <w:jc w:val="both"/>
              <w:rPr>
                <w:lang w:eastAsia="lt-LT"/>
              </w:rPr>
            </w:pPr>
            <w:r w:rsidRPr="005B286B">
              <w:rPr>
                <w:lang w:eastAsia="lt-LT"/>
              </w:rPr>
              <w:t>1.4.</w:t>
            </w:r>
            <w:r w:rsidRPr="005B286B">
              <w:rPr>
                <w:lang w:eastAsia="lt-LT"/>
              </w:rPr>
              <w:tab/>
            </w:r>
            <w:r>
              <w:rPr>
                <w:lang w:eastAsia="lt-LT"/>
              </w:rPr>
              <w:t xml:space="preserve">Tiekėjas įsipareigoja PĮKP tvarkyti gedimus, diegti </w:t>
            </w:r>
            <w:proofErr w:type="spellStart"/>
            <w:r>
              <w:rPr>
                <w:lang w:eastAsia="lt-LT"/>
              </w:rPr>
              <w:t>atnaujinimus</w:t>
            </w:r>
            <w:proofErr w:type="spellEnd"/>
            <w:r>
              <w:rPr>
                <w:lang w:eastAsia="lt-LT"/>
              </w:rPr>
              <w:t xml:space="preserve"> ir/ar konsultuoti, pirkėjo nurodytame kompiuteryje ar darbinėje stotyje per 5 darbo dienas nuo užsakymo datos.</w:t>
            </w:r>
            <w:r w:rsidRPr="005B286B">
              <w:rPr>
                <w:lang w:eastAsia="lt-LT"/>
              </w:rPr>
              <w:t xml:space="preserve"> </w:t>
            </w:r>
          </w:p>
          <w:p w14:paraId="322556E3" w14:textId="77777777" w:rsidR="00042482" w:rsidRPr="005B286B" w:rsidRDefault="00042482" w:rsidP="00042482">
            <w:pPr>
              <w:tabs>
                <w:tab w:val="left" w:pos="451"/>
              </w:tabs>
              <w:jc w:val="both"/>
              <w:rPr>
                <w:lang w:eastAsia="lt-LT"/>
              </w:rPr>
            </w:pPr>
            <w:r w:rsidRPr="005B286B">
              <w:rPr>
                <w:lang w:eastAsia="lt-LT"/>
              </w:rPr>
              <w:t>1.4.1.</w:t>
            </w:r>
            <w:r>
              <w:rPr>
                <w:lang w:eastAsia="lt-LT"/>
              </w:rPr>
              <w:t xml:space="preserve"> </w:t>
            </w:r>
            <w:r w:rsidRPr="005472B2">
              <w:rPr>
                <w:lang w:eastAsia="lt-LT"/>
              </w:rPr>
              <w:t>Tiekėjas inicijuojant pirkėjui turi turėti galimybę sudaryti ilgalaikę PĮKP aptarnavimo, konsultavimo ir atnaujino sutartį;</w:t>
            </w:r>
          </w:p>
          <w:p w14:paraId="5D82FEB5" w14:textId="77777777" w:rsidR="00042482" w:rsidRPr="005B286B" w:rsidRDefault="00042482" w:rsidP="00042482">
            <w:pPr>
              <w:tabs>
                <w:tab w:val="left" w:pos="451"/>
              </w:tabs>
              <w:jc w:val="both"/>
              <w:rPr>
                <w:lang w:eastAsia="lt-LT"/>
              </w:rPr>
            </w:pPr>
            <w:r>
              <w:rPr>
                <w:lang w:eastAsia="lt-LT"/>
              </w:rPr>
              <w:lastRenderedPageBreak/>
              <w:t>1.5.</w:t>
            </w:r>
            <w:r>
              <w:rPr>
                <w:lang w:eastAsia="lt-LT"/>
              </w:rPr>
              <w:tab/>
              <w:t>S</w:t>
            </w:r>
            <w:r w:rsidRPr="005B286B">
              <w:rPr>
                <w:lang w:eastAsia="lt-LT"/>
              </w:rPr>
              <w:t>iūloma PĮKP turi būti suderinama su Lietuvoje naudojamais rašto simboliais, datos ir laiko formatais, rūšiavimo tvarka;</w:t>
            </w:r>
          </w:p>
          <w:p w14:paraId="05724118" w14:textId="77777777" w:rsidR="00042482" w:rsidRPr="005B286B" w:rsidRDefault="00042482" w:rsidP="00042482">
            <w:pPr>
              <w:tabs>
                <w:tab w:val="left" w:pos="451"/>
              </w:tabs>
              <w:jc w:val="both"/>
              <w:rPr>
                <w:lang w:eastAsia="lt-LT"/>
              </w:rPr>
            </w:pPr>
            <w:r>
              <w:rPr>
                <w:lang w:eastAsia="lt-LT"/>
              </w:rPr>
              <w:t>1.6.</w:t>
            </w:r>
            <w:r>
              <w:rPr>
                <w:lang w:eastAsia="lt-LT"/>
              </w:rPr>
              <w:tab/>
              <w:t>A</w:t>
            </w:r>
            <w:r w:rsidRPr="005B286B">
              <w:rPr>
                <w:lang w:eastAsia="lt-LT"/>
              </w:rPr>
              <w:t xml:space="preserve">tnaujinamą programinę įrangą sudaro: </w:t>
            </w:r>
            <w:proofErr w:type="spellStart"/>
            <w:r w:rsidRPr="005B286B">
              <w:rPr>
                <w:lang w:eastAsia="lt-LT"/>
              </w:rPr>
              <w:t>ArcGIS</w:t>
            </w:r>
            <w:proofErr w:type="spellEnd"/>
            <w:r w:rsidRPr="005B286B">
              <w:rPr>
                <w:lang w:eastAsia="lt-LT"/>
              </w:rPr>
              <w:t xml:space="preserve"> </w:t>
            </w:r>
            <w:proofErr w:type="spellStart"/>
            <w:r w:rsidRPr="005B286B">
              <w:rPr>
                <w:lang w:eastAsia="lt-LT"/>
              </w:rPr>
              <w:t>Enterprise</w:t>
            </w:r>
            <w:proofErr w:type="spellEnd"/>
            <w:r w:rsidRPr="005B286B">
              <w:rPr>
                <w:lang w:eastAsia="lt-LT"/>
              </w:rPr>
              <w:t xml:space="preserve"> diegimo komponentai,  </w:t>
            </w:r>
            <w:proofErr w:type="spellStart"/>
            <w:r w:rsidRPr="005B286B">
              <w:rPr>
                <w:lang w:eastAsia="lt-LT"/>
              </w:rPr>
              <w:t>Portal</w:t>
            </w:r>
            <w:proofErr w:type="spellEnd"/>
            <w:r w:rsidRPr="005B286B">
              <w:rPr>
                <w:lang w:eastAsia="lt-LT"/>
              </w:rPr>
              <w:t xml:space="preserve"> </w:t>
            </w:r>
            <w:proofErr w:type="spellStart"/>
            <w:r w:rsidRPr="005B286B">
              <w:rPr>
                <w:lang w:eastAsia="lt-LT"/>
              </w:rPr>
              <w:t>for</w:t>
            </w:r>
            <w:proofErr w:type="spellEnd"/>
            <w:r w:rsidRPr="005B286B">
              <w:rPr>
                <w:lang w:eastAsia="lt-LT"/>
              </w:rPr>
              <w:t xml:space="preserve"> </w:t>
            </w:r>
            <w:proofErr w:type="spellStart"/>
            <w:r w:rsidRPr="005B286B">
              <w:rPr>
                <w:lang w:eastAsia="lt-LT"/>
              </w:rPr>
              <w:t>ArcGIS</w:t>
            </w:r>
            <w:proofErr w:type="spellEnd"/>
            <w:r w:rsidRPr="005B286B">
              <w:rPr>
                <w:lang w:eastAsia="lt-LT"/>
              </w:rPr>
              <w:t xml:space="preserve"> </w:t>
            </w:r>
            <w:proofErr w:type="spellStart"/>
            <w:r w:rsidRPr="005B286B">
              <w:rPr>
                <w:lang w:eastAsia="lt-LT"/>
              </w:rPr>
              <w:t>Web</w:t>
            </w:r>
            <w:proofErr w:type="spellEnd"/>
            <w:r w:rsidRPr="005B286B">
              <w:rPr>
                <w:lang w:eastAsia="lt-LT"/>
              </w:rPr>
              <w:t xml:space="preserve"> </w:t>
            </w:r>
            <w:proofErr w:type="spellStart"/>
            <w:r w:rsidRPr="005B286B">
              <w:rPr>
                <w:lang w:eastAsia="lt-LT"/>
              </w:rPr>
              <w:t>Styles</w:t>
            </w:r>
            <w:proofErr w:type="spellEnd"/>
            <w:r w:rsidRPr="005B286B">
              <w:rPr>
                <w:lang w:eastAsia="lt-LT"/>
              </w:rPr>
              <w:t xml:space="preserve">, </w:t>
            </w:r>
            <w:proofErr w:type="spellStart"/>
            <w:r w:rsidRPr="005B286B">
              <w:rPr>
                <w:lang w:eastAsia="lt-LT"/>
              </w:rPr>
              <w:t>ArcGIS</w:t>
            </w:r>
            <w:proofErr w:type="spellEnd"/>
            <w:r w:rsidRPr="005B286B">
              <w:rPr>
                <w:lang w:eastAsia="lt-LT"/>
              </w:rPr>
              <w:t xml:space="preserve"> </w:t>
            </w:r>
            <w:proofErr w:type="spellStart"/>
            <w:r w:rsidRPr="005B286B">
              <w:rPr>
                <w:lang w:eastAsia="lt-LT"/>
              </w:rPr>
              <w:t>License</w:t>
            </w:r>
            <w:proofErr w:type="spellEnd"/>
            <w:r w:rsidRPr="005B286B">
              <w:rPr>
                <w:lang w:eastAsia="lt-LT"/>
              </w:rPr>
              <w:t xml:space="preserve"> Manager 2023.0  arba 2022.1 (versija priklauso nuo naudojamos programines licencijos versijos (</w:t>
            </w:r>
            <w:proofErr w:type="spellStart"/>
            <w:r w:rsidRPr="005B286B">
              <w:rPr>
                <w:lang w:eastAsia="lt-LT"/>
              </w:rPr>
              <w:t>ArcGIS</w:t>
            </w:r>
            <w:proofErr w:type="spellEnd"/>
            <w:r w:rsidRPr="005B286B">
              <w:rPr>
                <w:lang w:eastAsia="lt-LT"/>
              </w:rPr>
              <w:t xml:space="preserve"> Pro), Microsoft ODBC </w:t>
            </w:r>
            <w:proofErr w:type="spellStart"/>
            <w:r w:rsidRPr="005B286B">
              <w:rPr>
                <w:lang w:eastAsia="lt-LT"/>
              </w:rPr>
              <w:t>Driver</w:t>
            </w:r>
            <w:proofErr w:type="spellEnd"/>
            <w:r w:rsidRPr="005B286B">
              <w:rPr>
                <w:lang w:eastAsia="lt-LT"/>
              </w:rPr>
              <w:t xml:space="preserve"> 13.1; Microsoft ODBC </w:t>
            </w:r>
            <w:proofErr w:type="spellStart"/>
            <w:r w:rsidRPr="005B286B">
              <w:rPr>
                <w:lang w:eastAsia="lt-LT"/>
              </w:rPr>
              <w:t>Driver</w:t>
            </w:r>
            <w:proofErr w:type="spellEnd"/>
            <w:r w:rsidRPr="005B286B">
              <w:rPr>
                <w:lang w:eastAsia="lt-LT"/>
              </w:rPr>
              <w:t xml:space="preserve"> 17; Microsoft ODBC </w:t>
            </w:r>
            <w:proofErr w:type="spellStart"/>
            <w:r w:rsidRPr="005B286B">
              <w:rPr>
                <w:lang w:eastAsia="lt-LT"/>
              </w:rPr>
              <w:t>Driver</w:t>
            </w:r>
            <w:proofErr w:type="spellEnd"/>
            <w:r w:rsidRPr="005B286B">
              <w:rPr>
                <w:lang w:eastAsia="lt-LT"/>
              </w:rPr>
              <w:t xml:space="preserve"> 18, </w:t>
            </w:r>
            <w:proofErr w:type="spellStart"/>
            <w:r w:rsidRPr="005B286B">
              <w:rPr>
                <w:lang w:eastAsia="lt-LT"/>
              </w:rPr>
              <w:t>ArcGIS</w:t>
            </w:r>
            <w:proofErr w:type="spellEnd"/>
            <w:r w:rsidRPr="005B286B">
              <w:rPr>
                <w:lang w:eastAsia="lt-LT"/>
              </w:rPr>
              <w:t xml:space="preserve"> Survey123 v3.19 </w:t>
            </w:r>
            <w:proofErr w:type="spellStart"/>
            <w:r w:rsidRPr="005B286B">
              <w:rPr>
                <w:lang w:eastAsia="lt-LT"/>
              </w:rPr>
              <w:t>Website</w:t>
            </w:r>
            <w:proofErr w:type="spellEnd"/>
            <w:r w:rsidRPr="005B286B">
              <w:rPr>
                <w:lang w:eastAsia="lt-LT"/>
              </w:rPr>
              <w:t xml:space="preserve"> </w:t>
            </w:r>
            <w:proofErr w:type="spellStart"/>
            <w:r w:rsidRPr="005B286B">
              <w:rPr>
                <w:lang w:eastAsia="lt-LT"/>
              </w:rPr>
              <w:t>Installer</w:t>
            </w:r>
            <w:proofErr w:type="spellEnd"/>
            <w:r w:rsidRPr="005B286B">
              <w:rPr>
                <w:lang w:eastAsia="lt-LT"/>
              </w:rPr>
              <w:t xml:space="preserve">, Microsoft Visual C++ 2015–2022 </w:t>
            </w:r>
            <w:proofErr w:type="spellStart"/>
            <w:r w:rsidRPr="005B286B">
              <w:rPr>
                <w:lang w:eastAsia="lt-LT"/>
              </w:rPr>
              <w:t>Redistributable</w:t>
            </w:r>
            <w:proofErr w:type="spellEnd"/>
            <w:r w:rsidRPr="005B286B">
              <w:rPr>
                <w:lang w:eastAsia="lt-LT"/>
              </w:rPr>
              <w:t xml:space="preserve"> (x86 </w:t>
            </w:r>
            <w:proofErr w:type="spellStart"/>
            <w:r w:rsidRPr="005B286B">
              <w:rPr>
                <w:lang w:eastAsia="lt-LT"/>
              </w:rPr>
              <w:t>and</w:t>
            </w:r>
            <w:proofErr w:type="spellEnd"/>
            <w:r w:rsidRPr="005B286B">
              <w:rPr>
                <w:lang w:eastAsia="lt-LT"/>
              </w:rPr>
              <w:t xml:space="preserve"> x64) </w:t>
            </w:r>
            <w:proofErr w:type="spellStart"/>
            <w:r w:rsidRPr="005B286B">
              <w:rPr>
                <w:lang w:eastAsia="lt-LT"/>
              </w:rPr>
              <w:t>minimum</w:t>
            </w:r>
            <w:proofErr w:type="spellEnd"/>
            <w:r w:rsidRPr="005B286B">
              <w:rPr>
                <w:lang w:eastAsia="lt-LT"/>
              </w:rPr>
              <w:t xml:space="preserve"> </w:t>
            </w:r>
            <w:proofErr w:type="spellStart"/>
            <w:r w:rsidRPr="005B286B">
              <w:rPr>
                <w:lang w:eastAsia="lt-LT"/>
              </w:rPr>
              <w:t>version</w:t>
            </w:r>
            <w:proofErr w:type="spellEnd"/>
            <w:r w:rsidRPr="005B286B">
              <w:rPr>
                <w:lang w:eastAsia="lt-LT"/>
              </w:rPr>
              <w:t xml:space="preserve"> 14.31.31103 ir kita tiekėjo nurodama programinė įranga. Apie papildomai reikalingą programinę įrangą, ar jos atnaujinimą tiekėjas privalo pranešti pirkėjui.</w:t>
            </w:r>
          </w:p>
          <w:p w14:paraId="0B37F94F" w14:textId="77777777" w:rsidR="00042482" w:rsidRPr="005B286B" w:rsidRDefault="00042482" w:rsidP="00042482">
            <w:pPr>
              <w:tabs>
                <w:tab w:val="left" w:pos="451"/>
              </w:tabs>
              <w:jc w:val="both"/>
              <w:rPr>
                <w:lang w:eastAsia="lt-LT"/>
              </w:rPr>
            </w:pPr>
          </w:p>
          <w:p w14:paraId="7D63F907" w14:textId="09E68A37" w:rsidR="00042482" w:rsidRPr="005B286B" w:rsidRDefault="00042482" w:rsidP="00042482">
            <w:pPr>
              <w:tabs>
                <w:tab w:val="left" w:pos="451"/>
              </w:tabs>
              <w:jc w:val="both"/>
              <w:rPr>
                <w:lang w:eastAsia="lt-LT"/>
              </w:rPr>
            </w:pPr>
            <w:r w:rsidRPr="005B286B">
              <w:rPr>
                <w:lang w:eastAsia="lt-LT"/>
              </w:rPr>
              <w:t xml:space="preserve">2. </w:t>
            </w:r>
            <w:r w:rsidRPr="005B286B">
              <w:rPr>
                <w:lang w:eastAsia="lt-LT"/>
              </w:rPr>
              <w:tab/>
            </w:r>
            <w:proofErr w:type="spellStart"/>
            <w:r w:rsidRPr="005B286B">
              <w:rPr>
                <w:lang w:eastAsia="lt-LT"/>
              </w:rPr>
              <w:t>ArcGIS</w:t>
            </w:r>
            <w:proofErr w:type="spellEnd"/>
            <w:r w:rsidRPr="005B286B">
              <w:rPr>
                <w:lang w:eastAsia="lt-LT"/>
              </w:rPr>
              <w:t xml:space="preserve"> programinės įrangos, licencijų ir jos modulių atnaujinimo, naujų versijų ir funkcijų įdiegimo bei konsultavimo paslauga (BVPŽ kodas </w:t>
            </w:r>
            <w:r w:rsidR="005472B2" w:rsidRPr="005472B2">
              <w:rPr>
                <w:lang w:eastAsia="lt-LT"/>
              </w:rPr>
              <w:t>72200000-7</w:t>
            </w:r>
            <w:r w:rsidRPr="005B286B">
              <w:rPr>
                <w:lang w:eastAsia="lt-LT"/>
              </w:rPr>
              <w:t>):</w:t>
            </w:r>
          </w:p>
          <w:p w14:paraId="7F557D9F" w14:textId="77777777" w:rsidR="00042482" w:rsidRPr="005B286B" w:rsidRDefault="00042482" w:rsidP="00042482">
            <w:pPr>
              <w:tabs>
                <w:tab w:val="left" w:pos="451"/>
              </w:tabs>
              <w:jc w:val="both"/>
              <w:rPr>
                <w:lang w:eastAsia="lt-LT"/>
              </w:rPr>
            </w:pPr>
            <w:r>
              <w:rPr>
                <w:lang w:eastAsia="lt-LT"/>
              </w:rPr>
              <w:t xml:space="preserve">2.1. </w:t>
            </w:r>
            <w:r>
              <w:rPr>
                <w:lang w:eastAsia="lt-LT"/>
              </w:rPr>
              <w:tab/>
              <w:t>A</w:t>
            </w:r>
            <w:r w:rsidRPr="005B286B">
              <w:rPr>
                <w:lang w:eastAsia="lt-LT"/>
              </w:rPr>
              <w:t>tliekami konfigūravimo ir įdiegimo darbai turi leisti atlikti šias funkcijas:</w:t>
            </w:r>
          </w:p>
          <w:p w14:paraId="0DC1352D" w14:textId="77777777" w:rsidR="00042482" w:rsidRPr="005B286B" w:rsidRDefault="00042482" w:rsidP="00042482">
            <w:pPr>
              <w:tabs>
                <w:tab w:val="left" w:pos="451"/>
              </w:tabs>
              <w:jc w:val="both"/>
              <w:rPr>
                <w:lang w:eastAsia="lt-LT"/>
              </w:rPr>
            </w:pPr>
            <w:r w:rsidRPr="005B286B">
              <w:rPr>
                <w:lang w:eastAsia="lt-LT"/>
              </w:rPr>
              <w:tab/>
              <w:t xml:space="preserve">2D ir 3D GIS duomenų valdymas; apdorojimas ir žemėlapių kūrimas; žemėlapio maketo eksportavimas į grafinius formatus, tokius kaip: EMF, BMP, JPEG, EPS, TIFF, TGA, PDF, </w:t>
            </w:r>
            <w:proofErr w:type="spellStart"/>
            <w:r w:rsidRPr="005B286B">
              <w:rPr>
                <w:lang w:eastAsia="lt-LT"/>
              </w:rPr>
              <w:t>Geospatial</w:t>
            </w:r>
            <w:proofErr w:type="spellEnd"/>
            <w:r w:rsidRPr="005B286B">
              <w:rPr>
                <w:lang w:eastAsia="lt-LT"/>
              </w:rPr>
              <w:t xml:space="preserve"> PDF, AI, PNG, SVG, GIF; vektorinių ir rastrinių geografinių duomenų analizė ir apdorojimas; gali dalintis žemėlapio sluoksniais, žemėlapiais ar projektais; programinė įranga turi leisti supakuoti sluoksnio, žemėlapio ar projekto duomenis ir nustatymus į failą; supakuotą </w:t>
            </w:r>
            <w:proofErr w:type="spellStart"/>
            <w:r w:rsidRPr="005B286B">
              <w:rPr>
                <w:lang w:eastAsia="lt-LT"/>
              </w:rPr>
              <w:t>GEOpaketą</w:t>
            </w:r>
            <w:proofErr w:type="spellEnd"/>
            <w:r w:rsidRPr="005B286B">
              <w:rPr>
                <w:lang w:eastAsia="lt-LT"/>
              </w:rPr>
              <w:t xml:space="preserve"> išsaugoti lokaliai, ar kompiuterių tinkle; turi galimybę atlikti vektorinių ir rastrinių duomenų transformavimą iš vietinių pasaulinių geografinių koordinačių į LKS-94, WGS-84, UTM, </w:t>
            </w:r>
            <w:proofErr w:type="spellStart"/>
            <w:r w:rsidRPr="005B286B">
              <w:rPr>
                <w:lang w:eastAsia="lt-LT"/>
              </w:rPr>
              <w:t>World</w:t>
            </w:r>
            <w:proofErr w:type="spellEnd"/>
            <w:r w:rsidRPr="005B286B">
              <w:rPr>
                <w:lang w:eastAsia="lt-LT"/>
              </w:rPr>
              <w:t xml:space="preserve"> </w:t>
            </w:r>
            <w:proofErr w:type="spellStart"/>
            <w:r w:rsidRPr="005B286B">
              <w:rPr>
                <w:lang w:eastAsia="lt-LT"/>
              </w:rPr>
              <w:t>Mercator</w:t>
            </w:r>
            <w:proofErr w:type="spellEnd"/>
            <w:r w:rsidRPr="005B286B">
              <w:rPr>
                <w:lang w:eastAsia="lt-LT"/>
              </w:rPr>
              <w:t xml:space="preserve"> ir kitas jūrines koordinačių sistemas galinčias atvaizduoti ilgumą ir platumą; </w:t>
            </w:r>
            <w:proofErr w:type="spellStart"/>
            <w:r w:rsidRPr="005B286B">
              <w:rPr>
                <w:lang w:eastAsia="lt-LT"/>
              </w:rPr>
              <w:t>geoduomenų</w:t>
            </w:r>
            <w:proofErr w:type="spellEnd"/>
            <w:r w:rsidRPr="005B286B">
              <w:rPr>
                <w:lang w:eastAsia="lt-LT"/>
              </w:rPr>
              <w:t xml:space="preserve"> bazių tikrinimas ir redagavimas, redagavimo aplinkos valdymas, GIS funkcijų kūrimas su šablonais ir šablonų valdymas, funkcijų kūrimas specifikacijoms, duomenų įkėlimas ir duomenų įkėlimo scenarijų valdymas, </w:t>
            </w:r>
            <w:proofErr w:type="spellStart"/>
            <w:r w:rsidRPr="005B286B">
              <w:rPr>
                <w:lang w:eastAsia="lt-LT"/>
              </w:rPr>
              <w:t>cross-reference</w:t>
            </w:r>
            <w:proofErr w:type="spellEnd"/>
            <w:r w:rsidRPr="005B286B">
              <w:rPr>
                <w:lang w:eastAsia="lt-LT"/>
              </w:rPr>
              <w:t xml:space="preserve"> duomenų bazių tikrinimas, papildomi įrankiai specifikacijų rinkimui ir funkcijų suliejimui su bendrais atributais, sluoksnių standartizavimas su bibliotekomis; deklinacijų skaičiavimai, suderinama su EPSG koordinačių aprašais; turi priemones rastrinių ir vektorinių duomenų geografiniam orientavimui naudojant tikslias X, Y koordinačių poras;</w:t>
            </w:r>
          </w:p>
          <w:p w14:paraId="4821AEED" w14:textId="77777777" w:rsidR="00042482" w:rsidRPr="005B286B" w:rsidRDefault="00042482" w:rsidP="00042482">
            <w:pPr>
              <w:tabs>
                <w:tab w:val="left" w:pos="451"/>
              </w:tabs>
              <w:jc w:val="both"/>
              <w:rPr>
                <w:lang w:eastAsia="lt-LT"/>
              </w:rPr>
            </w:pPr>
            <w:r>
              <w:rPr>
                <w:lang w:eastAsia="lt-LT"/>
              </w:rPr>
              <w:t>2.2.</w:t>
            </w:r>
            <w:r>
              <w:rPr>
                <w:lang w:eastAsia="lt-LT"/>
              </w:rPr>
              <w:tab/>
              <w:t>P</w:t>
            </w:r>
            <w:r w:rsidRPr="005B286B">
              <w:rPr>
                <w:lang w:eastAsia="lt-LT"/>
              </w:rPr>
              <w:t>rograminę įrangą turi būti galima įdiegti 64 bitų architektūros Windows 10 Pro kompiuteryje (</w:t>
            </w:r>
            <w:proofErr w:type="spellStart"/>
            <w:r w:rsidRPr="005B286B">
              <w:rPr>
                <w:lang w:eastAsia="lt-LT"/>
              </w:rPr>
              <w:t>ArcGIS</w:t>
            </w:r>
            <w:proofErr w:type="spellEnd"/>
            <w:r w:rsidRPr="005B286B">
              <w:rPr>
                <w:lang w:eastAsia="lt-LT"/>
              </w:rPr>
              <w:t xml:space="preserve"> </w:t>
            </w:r>
            <w:proofErr w:type="spellStart"/>
            <w:r w:rsidRPr="005B286B">
              <w:rPr>
                <w:lang w:eastAsia="lt-LT"/>
              </w:rPr>
              <w:t>Desktop</w:t>
            </w:r>
            <w:proofErr w:type="spellEnd"/>
            <w:r w:rsidRPr="005B286B">
              <w:rPr>
                <w:lang w:eastAsia="lt-LT"/>
              </w:rPr>
              <w:t xml:space="preserve"> </w:t>
            </w:r>
            <w:proofErr w:type="spellStart"/>
            <w:r w:rsidRPr="005B286B">
              <w:rPr>
                <w:lang w:eastAsia="lt-LT"/>
              </w:rPr>
              <w:t>Advanced</w:t>
            </w:r>
            <w:proofErr w:type="spellEnd"/>
            <w:r w:rsidRPr="005B286B">
              <w:rPr>
                <w:lang w:eastAsia="lt-LT"/>
              </w:rPr>
              <w:t xml:space="preserve"> vardinė licencija) ir Windows Server serveryje (</w:t>
            </w:r>
            <w:proofErr w:type="spellStart"/>
            <w:r w:rsidRPr="005B286B">
              <w:rPr>
                <w:lang w:eastAsia="lt-LT"/>
              </w:rPr>
              <w:t>ArcGIS</w:t>
            </w:r>
            <w:proofErr w:type="spellEnd"/>
            <w:r w:rsidRPr="005B286B">
              <w:rPr>
                <w:lang w:eastAsia="lt-LT"/>
              </w:rPr>
              <w:t xml:space="preserve"> Server </w:t>
            </w:r>
            <w:proofErr w:type="spellStart"/>
            <w:r w:rsidRPr="005B286B">
              <w:rPr>
                <w:lang w:eastAsia="lt-LT"/>
              </w:rPr>
              <w:t>Standart</w:t>
            </w:r>
            <w:proofErr w:type="spellEnd"/>
            <w:r w:rsidRPr="005B286B">
              <w:rPr>
                <w:lang w:eastAsia="lt-LT"/>
              </w:rPr>
              <w:t xml:space="preserve">  serverinė) operacinėse sistemose ir naujesnėse versijose;</w:t>
            </w:r>
          </w:p>
          <w:p w14:paraId="4F40A10C" w14:textId="77777777" w:rsidR="00042482" w:rsidRPr="005B286B" w:rsidRDefault="00042482" w:rsidP="00042482">
            <w:pPr>
              <w:tabs>
                <w:tab w:val="left" w:pos="451"/>
              </w:tabs>
              <w:jc w:val="both"/>
              <w:rPr>
                <w:lang w:eastAsia="lt-LT"/>
              </w:rPr>
            </w:pPr>
            <w:r>
              <w:rPr>
                <w:lang w:eastAsia="lt-LT"/>
              </w:rPr>
              <w:lastRenderedPageBreak/>
              <w:t>2.3.</w:t>
            </w:r>
            <w:r>
              <w:rPr>
                <w:lang w:eastAsia="lt-LT"/>
              </w:rPr>
              <w:tab/>
              <w:t>P</w:t>
            </w:r>
            <w:r w:rsidRPr="005B286B">
              <w:rPr>
                <w:lang w:eastAsia="lt-LT"/>
              </w:rPr>
              <w:t xml:space="preserve">o PĮKP atnaujinimo, turi išlikti galimybė papildomai pirkti arba atnaujinti po vieną atskirą </w:t>
            </w:r>
            <w:proofErr w:type="spellStart"/>
            <w:r w:rsidRPr="005B286B">
              <w:rPr>
                <w:lang w:eastAsia="lt-LT"/>
              </w:rPr>
              <w:t>ArcGIS</w:t>
            </w:r>
            <w:proofErr w:type="spellEnd"/>
            <w:r w:rsidRPr="005B286B">
              <w:rPr>
                <w:lang w:eastAsia="lt-LT"/>
              </w:rPr>
              <w:t xml:space="preserve"> modulį ar licencijos komplektą kuris veiktų kartu su </w:t>
            </w:r>
            <w:proofErr w:type="spellStart"/>
            <w:r w:rsidRPr="005B286B">
              <w:rPr>
                <w:lang w:eastAsia="lt-LT"/>
              </w:rPr>
              <w:t>ArcGIS</w:t>
            </w:r>
            <w:proofErr w:type="spellEnd"/>
            <w:r w:rsidRPr="005B286B">
              <w:rPr>
                <w:lang w:eastAsia="lt-LT"/>
              </w:rPr>
              <w:t xml:space="preserve"> pagrindinėmis licencijomis paminėtomis 1.6. punkte;</w:t>
            </w:r>
          </w:p>
          <w:p w14:paraId="7D6F3939" w14:textId="77777777" w:rsidR="00042482" w:rsidRPr="005B286B" w:rsidRDefault="00042482" w:rsidP="00042482">
            <w:pPr>
              <w:tabs>
                <w:tab w:val="left" w:pos="451"/>
              </w:tabs>
              <w:jc w:val="both"/>
              <w:rPr>
                <w:lang w:eastAsia="lt-LT"/>
              </w:rPr>
            </w:pPr>
            <w:r>
              <w:rPr>
                <w:lang w:eastAsia="lt-LT"/>
              </w:rPr>
              <w:t>2.4.</w:t>
            </w:r>
            <w:r>
              <w:rPr>
                <w:lang w:eastAsia="lt-LT"/>
              </w:rPr>
              <w:tab/>
              <w:t>T</w:t>
            </w:r>
            <w:r w:rsidRPr="005B286B">
              <w:rPr>
                <w:lang w:eastAsia="lt-LT"/>
              </w:rPr>
              <w:t>iekėjas privalo užtikrinti, kad po PĮKP atnaujinimo ar konfigūravimo, Pirkėjo kompiuterizuotoje darbo vietoje programa (-mos) veiks pagal gamintojo pateikto produkto versijos dokumentacijoje aprašytą funkcionalumą;</w:t>
            </w:r>
          </w:p>
          <w:p w14:paraId="2EF3472E" w14:textId="77777777" w:rsidR="00042482" w:rsidRPr="005B286B" w:rsidRDefault="00042482" w:rsidP="00042482">
            <w:pPr>
              <w:tabs>
                <w:tab w:val="left" w:pos="451"/>
              </w:tabs>
              <w:jc w:val="both"/>
              <w:rPr>
                <w:lang w:eastAsia="lt-LT"/>
              </w:rPr>
            </w:pPr>
            <w:r>
              <w:rPr>
                <w:lang w:eastAsia="lt-LT"/>
              </w:rPr>
              <w:t>2.5.</w:t>
            </w:r>
            <w:r>
              <w:rPr>
                <w:lang w:eastAsia="lt-LT"/>
              </w:rPr>
              <w:tab/>
              <w:t>V</w:t>
            </w:r>
            <w:r w:rsidRPr="005B286B">
              <w:rPr>
                <w:lang w:eastAsia="lt-LT"/>
              </w:rPr>
              <w:t>isi tiekėjo siūlomi programinės įrangos atnaujinimai privalo būti licencijuoti ir atitikti licencijos gamintojo nustatytus standartinius reikalavimus.</w:t>
            </w:r>
          </w:p>
          <w:p w14:paraId="45FE72C6" w14:textId="77777777" w:rsidR="00042482" w:rsidRPr="005B286B" w:rsidRDefault="00042482" w:rsidP="00042482">
            <w:pPr>
              <w:tabs>
                <w:tab w:val="left" w:pos="451"/>
              </w:tabs>
              <w:jc w:val="both"/>
              <w:rPr>
                <w:lang w:eastAsia="lt-LT"/>
              </w:rPr>
            </w:pPr>
            <w:r w:rsidRPr="005B286B">
              <w:rPr>
                <w:lang w:eastAsia="lt-LT"/>
              </w:rPr>
              <w:t>3.</w:t>
            </w:r>
            <w:r w:rsidRPr="005B286B">
              <w:rPr>
                <w:lang w:eastAsia="lt-LT"/>
              </w:rPr>
              <w:tab/>
              <w:t>Reikalavimai tiekėjui:</w:t>
            </w:r>
          </w:p>
          <w:p w14:paraId="4D85DF36" w14:textId="77777777" w:rsidR="00042482" w:rsidRPr="005B286B" w:rsidRDefault="00042482" w:rsidP="00042482">
            <w:pPr>
              <w:tabs>
                <w:tab w:val="left" w:pos="451"/>
              </w:tabs>
              <w:jc w:val="both"/>
              <w:rPr>
                <w:lang w:eastAsia="lt-LT"/>
              </w:rPr>
            </w:pPr>
            <w:r>
              <w:rPr>
                <w:lang w:eastAsia="lt-LT"/>
              </w:rPr>
              <w:t>3.1.</w:t>
            </w:r>
            <w:r>
              <w:rPr>
                <w:lang w:eastAsia="lt-LT"/>
              </w:rPr>
              <w:tab/>
              <w:t>T</w:t>
            </w:r>
            <w:r w:rsidRPr="005B286B">
              <w:rPr>
                <w:lang w:eastAsia="lt-LT"/>
              </w:rPr>
              <w:t xml:space="preserve">iekėjas turi pateikti raštišką įrodymą, kad yra tinkamas atstovauti tarptautinės ESRI kompanijos, kuri yra </w:t>
            </w:r>
            <w:proofErr w:type="spellStart"/>
            <w:r w:rsidRPr="005B286B">
              <w:rPr>
                <w:lang w:eastAsia="lt-LT"/>
              </w:rPr>
              <w:t>ArcGIS</w:t>
            </w:r>
            <w:proofErr w:type="spellEnd"/>
            <w:r w:rsidRPr="005B286B">
              <w:rPr>
                <w:lang w:eastAsia="lt-LT"/>
              </w:rPr>
              <w:t xml:space="preserve"> oficiali produktų gamintoja ir platintoja, gaminamai produkcijai arba turintis įgaliojimus atlikti licencijų įdiegimo, atnaujinimo ir kitų darbų atlikimo Europos Sąjungoje teisę;</w:t>
            </w:r>
          </w:p>
          <w:p w14:paraId="23D0E6D2" w14:textId="77777777" w:rsidR="00042482" w:rsidRPr="005B286B" w:rsidRDefault="00042482" w:rsidP="00042482">
            <w:pPr>
              <w:tabs>
                <w:tab w:val="left" w:pos="451"/>
              </w:tabs>
              <w:jc w:val="both"/>
              <w:rPr>
                <w:lang w:eastAsia="lt-LT"/>
              </w:rPr>
            </w:pPr>
            <w:r>
              <w:rPr>
                <w:lang w:eastAsia="lt-LT"/>
              </w:rPr>
              <w:t>3.2.</w:t>
            </w:r>
            <w:r>
              <w:rPr>
                <w:lang w:eastAsia="lt-LT"/>
              </w:rPr>
              <w:tab/>
              <w:t>T</w:t>
            </w:r>
            <w:r w:rsidRPr="005B286B">
              <w:rPr>
                <w:lang w:eastAsia="lt-LT"/>
              </w:rPr>
              <w:t>iekėjas instaliuodamas naujus modulius, versijas turi sukonfigūruoti programinę įrangą taip kad ji atitiktų patvirtintą ESRI standartą ir vartotojui (pirkėjui) būtų aiškiai suprantamas bei pademonstruotas veikimo principas ir pavyzdys.</w:t>
            </w:r>
          </w:p>
          <w:p w14:paraId="2033D5B7" w14:textId="77777777" w:rsidR="00042482" w:rsidRPr="005B286B" w:rsidRDefault="00042482" w:rsidP="00042482">
            <w:pPr>
              <w:tabs>
                <w:tab w:val="left" w:pos="451"/>
              </w:tabs>
              <w:jc w:val="both"/>
              <w:rPr>
                <w:lang w:eastAsia="lt-LT"/>
              </w:rPr>
            </w:pPr>
            <w:r>
              <w:rPr>
                <w:lang w:eastAsia="lt-LT"/>
              </w:rPr>
              <w:t>3.3.</w:t>
            </w:r>
            <w:r>
              <w:rPr>
                <w:lang w:eastAsia="lt-LT"/>
              </w:rPr>
              <w:tab/>
              <w:t>T</w:t>
            </w:r>
            <w:r w:rsidRPr="005B286B">
              <w:rPr>
                <w:lang w:eastAsia="lt-LT"/>
              </w:rPr>
              <w:t>iekėjas turi atsižvelgti į pirkėjo pateiktus pageidavimus dėl  programinės įrangos konfigūravimo ir konsultuoti kaip geriau pagerinti vartotojo atliekamų darbų kokybę.</w:t>
            </w:r>
          </w:p>
          <w:p w14:paraId="7F9A95A2" w14:textId="77777777" w:rsidR="00042482" w:rsidRPr="005B286B" w:rsidRDefault="00042482" w:rsidP="00042482">
            <w:pPr>
              <w:tabs>
                <w:tab w:val="left" w:pos="451"/>
              </w:tabs>
              <w:jc w:val="both"/>
              <w:rPr>
                <w:lang w:eastAsia="lt-LT"/>
              </w:rPr>
            </w:pPr>
            <w:r>
              <w:rPr>
                <w:lang w:eastAsia="lt-LT"/>
              </w:rPr>
              <w:t>3.4.</w:t>
            </w:r>
            <w:r>
              <w:rPr>
                <w:lang w:eastAsia="lt-LT"/>
              </w:rPr>
              <w:tab/>
              <w:t>T</w:t>
            </w:r>
            <w:r w:rsidRPr="005B286B">
              <w:rPr>
                <w:lang w:eastAsia="lt-LT"/>
              </w:rPr>
              <w:t xml:space="preserve">iekėjas turi garantuoti, kad visas teikiamas paslaugas vykdys kvalifikuoti darbuotojai ir pirkėjui pareikalavus turi pateikti tai įrodančius dokumentus. </w:t>
            </w:r>
          </w:p>
          <w:p w14:paraId="686B64FB" w14:textId="77777777" w:rsidR="00042482" w:rsidRPr="005B286B" w:rsidRDefault="00042482" w:rsidP="00042482">
            <w:pPr>
              <w:tabs>
                <w:tab w:val="left" w:pos="451"/>
              </w:tabs>
              <w:jc w:val="both"/>
              <w:rPr>
                <w:lang w:eastAsia="lt-LT"/>
              </w:rPr>
            </w:pPr>
            <w:r w:rsidRPr="005B286B">
              <w:rPr>
                <w:lang w:eastAsia="lt-LT"/>
              </w:rPr>
              <w:t>4.</w:t>
            </w:r>
            <w:r w:rsidRPr="005B286B">
              <w:rPr>
                <w:lang w:eastAsia="lt-LT"/>
              </w:rPr>
              <w:tab/>
              <w:t>Kiti reikalavimai:</w:t>
            </w:r>
          </w:p>
          <w:p w14:paraId="7B0DD835" w14:textId="77777777" w:rsidR="00042482" w:rsidRPr="005B286B" w:rsidRDefault="00042482" w:rsidP="00042482">
            <w:pPr>
              <w:tabs>
                <w:tab w:val="left" w:pos="451"/>
              </w:tabs>
              <w:jc w:val="both"/>
              <w:rPr>
                <w:lang w:eastAsia="lt-LT"/>
              </w:rPr>
            </w:pPr>
            <w:r>
              <w:rPr>
                <w:lang w:eastAsia="lt-LT"/>
              </w:rPr>
              <w:t>4.1.</w:t>
            </w:r>
            <w:r>
              <w:rPr>
                <w:lang w:eastAsia="lt-LT"/>
              </w:rPr>
              <w:tab/>
            </w:r>
            <w:r w:rsidRPr="005472B2">
              <w:rPr>
                <w:lang w:eastAsia="lt-LT"/>
              </w:rPr>
              <w:t>Pirkėjas pasilieka teisę atsisakyti visų arba dalies šioje TS nurodytų darbų ir paslaugų;</w:t>
            </w:r>
          </w:p>
          <w:p w14:paraId="5D2C6017" w14:textId="77777777" w:rsidR="00042482" w:rsidRPr="005B286B" w:rsidRDefault="00042482" w:rsidP="00042482">
            <w:pPr>
              <w:tabs>
                <w:tab w:val="left" w:pos="451"/>
              </w:tabs>
              <w:jc w:val="both"/>
              <w:rPr>
                <w:lang w:eastAsia="lt-LT"/>
              </w:rPr>
            </w:pPr>
            <w:r>
              <w:rPr>
                <w:lang w:eastAsia="lt-LT"/>
              </w:rPr>
              <w:t>4.2.</w:t>
            </w:r>
            <w:r>
              <w:rPr>
                <w:lang w:eastAsia="lt-LT"/>
              </w:rPr>
              <w:tab/>
              <w:t>P</w:t>
            </w:r>
            <w:r w:rsidRPr="005B286B">
              <w:rPr>
                <w:lang w:eastAsia="lt-LT"/>
              </w:rPr>
              <w:t>irkėjas pasilieka galimybę tikrinti testavimo metu atliekamų darbų funkcionalumą ir PĮKP veikimo principą pasitelkdamas kitas oficialias institucijas, kurios gali konsultuoti su tuo susijusiais klausimais;</w:t>
            </w:r>
          </w:p>
          <w:p w14:paraId="0A6F2F7F" w14:textId="77777777" w:rsidR="00042482" w:rsidRPr="005B286B" w:rsidRDefault="00042482" w:rsidP="00042482">
            <w:pPr>
              <w:tabs>
                <w:tab w:val="left" w:pos="451"/>
              </w:tabs>
              <w:jc w:val="both"/>
              <w:rPr>
                <w:lang w:eastAsia="lt-LT"/>
              </w:rPr>
            </w:pPr>
            <w:r>
              <w:rPr>
                <w:lang w:eastAsia="lt-LT"/>
              </w:rPr>
              <w:t>4.3.</w:t>
            </w:r>
            <w:r>
              <w:rPr>
                <w:lang w:eastAsia="lt-LT"/>
              </w:rPr>
              <w:tab/>
              <w:t>P</w:t>
            </w:r>
            <w:r w:rsidRPr="005B286B">
              <w:rPr>
                <w:lang w:eastAsia="lt-LT"/>
              </w:rPr>
              <w:t xml:space="preserve">lanuojamų darbų sąrašas, kuris esant poreikiui gali būti papildytas atskiru pirkėjo ir tiekėjo sutarimu yra: </w:t>
            </w:r>
          </w:p>
          <w:p w14:paraId="667DC625" w14:textId="77777777" w:rsidR="00042482" w:rsidRPr="005B286B" w:rsidRDefault="00042482" w:rsidP="00042482">
            <w:pPr>
              <w:tabs>
                <w:tab w:val="left" w:pos="451"/>
              </w:tabs>
              <w:jc w:val="both"/>
              <w:rPr>
                <w:lang w:eastAsia="lt-LT"/>
              </w:rPr>
            </w:pPr>
            <w:r>
              <w:rPr>
                <w:lang w:eastAsia="lt-LT"/>
              </w:rPr>
              <w:t>4.3.1.</w:t>
            </w:r>
            <w:r>
              <w:rPr>
                <w:lang w:eastAsia="lt-LT"/>
              </w:rPr>
              <w:tab/>
              <w:t>P</w:t>
            </w:r>
            <w:r w:rsidRPr="005B286B">
              <w:rPr>
                <w:lang w:eastAsia="lt-LT"/>
              </w:rPr>
              <w:t>rograminės įrangos derinimo darbai;</w:t>
            </w:r>
          </w:p>
          <w:p w14:paraId="02275D53" w14:textId="77777777" w:rsidR="00042482" w:rsidRPr="005B286B" w:rsidRDefault="00042482" w:rsidP="00042482">
            <w:pPr>
              <w:tabs>
                <w:tab w:val="left" w:pos="451"/>
              </w:tabs>
              <w:jc w:val="both"/>
              <w:rPr>
                <w:lang w:eastAsia="lt-LT"/>
              </w:rPr>
            </w:pPr>
            <w:r>
              <w:rPr>
                <w:lang w:eastAsia="lt-LT"/>
              </w:rPr>
              <w:t>4.3.2.</w:t>
            </w:r>
            <w:r>
              <w:rPr>
                <w:lang w:eastAsia="lt-LT"/>
              </w:rPr>
              <w:tab/>
              <w:t>P</w:t>
            </w:r>
            <w:r w:rsidRPr="005B286B">
              <w:rPr>
                <w:lang w:eastAsia="lt-LT"/>
              </w:rPr>
              <w:t>rograminės įrangos gedimų diagnostika ir jų sutvarkymas;</w:t>
            </w:r>
          </w:p>
          <w:p w14:paraId="3B33F180" w14:textId="77777777" w:rsidR="00042482" w:rsidRPr="005B286B" w:rsidRDefault="00042482" w:rsidP="00042482">
            <w:pPr>
              <w:tabs>
                <w:tab w:val="left" w:pos="451"/>
              </w:tabs>
              <w:jc w:val="both"/>
              <w:rPr>
                <w:lang w:eastAsia="lt-LT"/>
              </w:rPr>
            </w:pPr>
            <w:r>
              <w:rPr>
                <w:lang w:eastAsia="lt-LT"/>
              </w:rPr>
              <w:t>4.3.3.</w:t>
            </w:r>
            <w:r>
              <w:rPr>
                <w:lang w:eastAsia="lt-LT"/>
              </w:rPr>
              <w:tab/>
              <w:t>P</w:t>
            </w:r>
            <w:r w:rsidRPr="005B286B">
              <w:rPr>
                <w:lang w:eastAsia="lt-LT"/>
              </w:rPr>
              <w:t>rograminės įrangos profilaktinis aptarnavimas;</w:t>
            </w:r>
          </w:p>
          <w:p w14:paraId="52C485C1" w14:textId="77777777" w:rsidR="00042482" w:rsidRPr="005B286B" w:rsidRDefault="00042482" w:rsidP="00042482">
            <w:pPr>
              <w:tabs>
                <w:tab w:val="left" w:pos="451"/>
              </w:tabs>
              <w:jc w:val="both"/>
              <w:rPr>
                <w:lang w:eastAsia="lt-LT"/>
              </w:rPr>
            </w:pPr>
            <w:r w:rsidRPr="005B286B">
              <w:rPr>
                <w:lang w:eastAsia="lt-LT"/>
              </w:rPr>
              <w:t>4.3.4.</w:t>
            </w:r>
            <w:r w:rsidRPr="005B286B">
              <w:rPr>
                <w:lang w:eastAsia="lt-LT"/>
              </w:rPr>
              <w:tab/>
              <w:t>GEO duomenų bazės - struktūros sukūrimas ir duomenų konfigūravimas;</w:t>
            </w:r>
          </w:p>
          <w:p w14:paraId="584C2E2E" w14:textId="77777777" w:rsidR="00042482" w:rsidRPr="005B286B" w:rsidRDefault="00042482" w:rsidP="00042482">
            <w:pPr>
              <w:tabs>
                <w:tab w:val="left" w:pos="451"/>
              </w:tabs>
              <w:jc w:val="both"/>
              <w:rPr>
                <w:lang w:eastAsia="lt-LT"/>
              </w:rPr>
            </w:pPr>
            <w:r>
              <w:rPr>
                <w:lang w:eastAsia="lt-LT"/>
              </w:rPr>
              <w:t>4.3.5.</w:t>
            </w:r>
            <w:r>
              <w:rPr>
                <w:lang w:eastAsia="lt-LT"/>
              </w:rPr>
              <w:tab/>
              <w:t>K</w:t>
            </w:r>
            <w:r w:rsidRPr="005B286B">
              <w:rPr>
                <w:lang w:eastAsia="lt-LT"/>
              </w:rPr>
              <w:t>onsultavimo paslaugos susijusios su PĮKP, numatytos šioje TS.</w:t>
            </w:r>
          </w:p>
          <w:p w14:paraId="43D4F08F" w14:textId="61FE117E" w:rsidR="00042482" w:rsidRPr="005B286B" w:rsidRDefault="00042482" w:rsidP="00042482">
            <w:pPr>
              <w:tabs>
                <w:tab w:val="left" w:pos="451"/>
              </w:tabs>
              <w:jc w:val="both"/>
              <w:rPr>
                <w:lang w:eastAsia="lt-LT"/>
              </w:rPr>
            </w:pPr>
            <w:r w:rsidRPr="005B286B">
              <w:rPr>
                <w:lang w:eastAsia="lt-LT"/>
              </w:rPr>
              <w:t>5.</w:t>
            </w:r>
            <w:r w:rsidRPr="005B286B">
              <w:rPr>
                <w:lang w:eastAsia="lt-LT"/>
              </w:rPr>
              <w:tab/>
              <w:t>Saugumo reikalavimai atliekamiems darbams:</w:t>
            </w:r>
          </w:p>
          <w:p w14:paraId="5B1D6D4C" w14:textId="77777777" w:rsidR="00042482" w:rsidRPr="005B286B" w:rsidRDefault="00042482" w:rsidP="00042482">
            <w:pPr>
              <w:tabs>
                <w:tab w:val="left" w:pos="451"/>
              </w:tabs>
              <w:jc w:val="both"/>
              <w:rPr>
                <w:lang w:eastAsia="lt-LT"/>
              </w:rPr>
            </w:pPr>
            <w:r>
              <w:rPr>
                <w:lang w:eastAsia="lt-LT"/>
              </w:rPr>
              <w:t>5.2.</w:t>
            </w:r>
            <w:r>
              <w:rPr>
                <w:lang w:eastAsia="lt-LT"/>
              </w:rPr>
              <w:tab/>
              <w:t>T</w:t>
            </w:r>
            <w:r w:rsidRPr="005B286B">
              <w:rPr>
                <w:lang w:eastAsia="lt-LT"/>
              </w:rPr>
              <w:t>iekėjas privalo žinoti PĮKP techninius – programinius reikalavimus kad atliekami darbai nepakenktų Pirkėjo darbo vietos saugumui bei sistemos veikimui;</w:t>
            </w:r>
          </w:p>
          <w:p w14:paraId="12F6E42A" w14:textId="77777777" w:rsidR="00042482" w:rsidRPr="005B286B" w:rsidRDefault="00042482" w:rsidP="00042482">
            <w:pPr>
              <w:tabs>
                <w:tab w:val="left" w:pos="451"/>
              </w:tabs>
              <w:jc w:val="both"/>
              <w:rPr>
                <w:lang w:eastAsia="lt-LT"/>
              </w:rPr>
            </w:pPr>
            <w:r>
              <w:rPr>
                <w:lang w:eastAsia="lt-LT"/>
              </w:rPr>
              <w:lastRenderedPageBreak/>
              <w:t>5.3.</w:t>
            </w:r>
            <w:r>
              <w:rPr>
                <w:lang w:eastAsia="lt-LT"/>
              </w:rPr>
              <w:tab/>
              <w:t>T</w:t>
            </w:r>
            <w:r w:rsidRPr="005B286B">
              <w:rPr>
                <w:lang w:eastAsia="lt-LT"/>
              </w:rPr>
              <w:t>iekėjui atliekant bet kokius darbus pirkėjo darbo vietoje/ kompiuteryje/ tarnybinėje stotyje jis visą laiką bus prižiūrimas pirkėjo paskirtų asmenų atsakingų už darbo vietos ir specialios įrangos saugumą;</w:t>
            </w:r>
          </w:p>
          <w:p w14:paraId="494CDEB7" w14:textId="249BD3C9" w:rsidR="00DE0EE9" w:rsidRPr="00B9525F" w:rsidRDefault="00042482" w:rsidP="00042482">
            <w:pPr>
              <w:tabs>
                <w:tab w:val="left" w:pos="451"/>
              </w:tabs>
              <w:jc w:val="both"/>
              <w:rPr>
                <w:color w:val="FF0000"/>
                <w:lang w:eastAsia="lt-LT"/>
              </w:rPr>
            </w:pPr>
            <w:r>
              <w:rPr>
                <w:lang w:eastAsia="lt-LT"/>
              </w:rPr>
              <w:t>5.4.</w:t>
            </w:r>
            <w:r>
              <w:rPr>
                <w:lang w:eastAsia="lt-LT"/>
              </w:rPr>
              <w:tab/>
              <w:t>T</w:t>
            </w:r>
            <w:r w:rsidRPr="005B286B">
              <w:rPr>
                <w:lang w:eastAsia="lt-LT"/>
              </w:rPr>
              <w:t>iekėjo specialistas (-ai) vykdantys aptarnavimo darbus turi turėti leidimą dirbti ir susipažinti su įslaptinta informacija ne žemesne kaip SLAPTAI.</w:t>
            </w:r>
          </w:p>
        </w:tc>
        <w:tc>
          <w:tcPr>
            <w:tcW w:w="1003" w:type="dxa"/>
            <w:tcBorders>
              <w:top w:val="single" w:sz="4" w:space="0" w:color="auto"/>
              <w:left w:val="single" w:sz="4" w:space="0" w:color="auto"/>
              <w:bottom w:val="single" w:sz="4" w:space="0" w:color="auto"/>
              <w:right w:val="single" w:sz="4" w:space="0" w:color="auto"/>
            </w:tcBorders>
          </w:tcPr>
          <w:p w14:paraId="2508EC2C" w14:textId="5AA861B6" w:rsidR="00DE0EE9" w:rsidRDefault="00042482" w:rsidP="00DE0EE9">
            <w:pPr>
              <w:jc w:val="center"/>
            </w:pPr>
            <w:r>
              <w:lastRenderedPageBreak/>
              <w:t>val</w:t>
            </w:r>
            <w:r w:rsidR="00DE0EE9">
              <w:t>.</w:t>
            </w:r>
          </w:p>
        </w:tc>
        <w:tc>
          <w:tcPr>
            <w:tcW w:w="843" w:type="dxa"/>
            <w:tcBorders>
              <w:top w:val="single" w:sz="4" w:space="0" w:color="auto"/>
              <w:left w:val="single" w:sz="4" w:space="0" w:color="auto"/>
              <w:bottom w:val="single" w:sz="4" w:space="0" w:color="auto"/>
              <w:right w:val="single" w:sz="4" w:space="0" w:color="auto"/>
            </w:tcBorders>
          </w:tcPr>
          <w:p w14:paraId="625917B8" w14:textId="1B981DDD" w:rsidR="00DE0EE9" w:rsidRDefault="00042482" w:rsidP="005F767C">
            <w:pPr>
              <w:jc w:val="center"/>
            </w:pPr>
            <w:r>
              <w:t>90</w:t>
            </w:r>
          </w:p>
        </w:tc>
      </w:tr>
    </w:tbl>
    <w:p w14:paraId="53CE99E3" w14:textId="3C371394" w:rsidR="004856AD" w:rsidRDefault="004856AD" w:rsidP="004856AD">
      <w:pPr>
        <w:pStyle w:val="Heading2"/>
        <w:numPr>
          <w:ilvl w:val="0"/>
          <w:numId w:val="0"/>
        </w:numPr>
        <w:tabs>
          <w:tab w:val="left" w:pos="1080"/>
        </w:tabs>
        <w:rPr>
          <w:szCs w:val="24"/>
        </w:rPr>
      </w:pPr>
    </w:p>
    <w:p w14:paraId="01A09C90" w14:textId="52A27DD2" w:rsidR="00D04F1B" w:rsidRPr="000657BA" w:rsidRDefault="00ED4482" w:rsidP="00D04F1B">
      <w:pPr>
        <w:pStyle w:val="Heading2"/>
        <w:numPr>
          <w:ilvl w:val="0"/>
          <w:numId w:val="0"/>
        </w:numPr>
        <w:tabs>
          <w:tab w:val="left" w:pos="709"/>
        </w:tabs>
        <w:rPr>
          <w:b/>
          <w:szCs w:val="24"/>
        </w:rPr>
      </w:pPr>
      <w:r>
        <w:rPr>
          <w:szCs w:val="24"/>
        </w:rPr>
        <w:tab/>
        <w:t>2.5</w:t>
      </w:r>
      <w:r w:rsidR="00D04F1B">
        <w:rPr>
          <w:szCs w:val="24"/>
        </w:rPr>
        <w:t xml:space="preserve">. </w:t>
      </w:r>
      <w:r w:rsidR="00D04F1B">
        <w:rPr>
          <w:b/>
          <w:szCs w:val="24"/>
        </w:rPr>
        <w:t>Bendrieji reikalavimai:</w:t>
      </w:r>
    </w:p>
    <w:p w14:paraId="25B42E68" w14:textId="1A10E5B0" w:rsidR="00D04F1B" w:rsidRDefault="00ED4482" w:rsidP="00B9525F">
      <w:pPr>
        <w:jc w:val="both"/>
      </w:pPr>
      <w:r>
        <w:t xml:space="preserve">            2.5</w:t>
      </w:r>
      <w:r w:rsidR="00D04F1B">
        <w:t>.1. P</w:t>
      </w:r>
      <w:r w:rsidR="00807809">
        <w:t>aslaugai</w:t>
      </w:r>
      <w:r w:rsidR="00D04F1B">
        <w:t xml:space="preserve"> privaloma pateikti techninėje specifikacijoje nurodytus reikalavimų atitikimą patvirtinančius p</w:t>
      </w:r>
      <w:r w:rsidR="00807809">
        <w:t>aslaugos</w:t>
      </w:r>
      <w:r w:rsidR="00D04F1B">
        <w:t xml:space="preserve"> gamintojo dokumentus (visą techninę dokumentaciją ir kitą informacinę</w:t>
      </w:r>
      <w:r w:rsidR="00B9525F">
        <w:t xml:space="preserve"> medžiagą).</w:t>
      </w:r>
    </w:p>
    <w:p w14:paraId="0C651EF5" w14:textId="216D86BD" w:rsidR="00D04F1B" w:rsidRPr="00D535D1" w:rsidRDefault="00ED4482" w:rsidP="00D04F1B">
      <w:pPr>
        <w:pStyle w:val="Heading2"/>
        <w:numPr>
          <w:ilvl w:val="0"/>
          <w:numId w:val="0"/>
        </w:numPr>
        <w:ind w:firstLine="709"/>
      </w:pPr>
      <w:r w:rsidRPr="00D535D1">
        <w:t>2.6</w:t>
      </w:r>
      <w:r w:rsidR="00D04F1B" w:rsidRPr="00D535D1">
        <w:t xml:space="preserve">. </w:t>
      </w:r>
      <w:r w:rsidR="004363E5">
        <w:t>Pr</w:t>
      </w:r>
      <w:r w:rsidR="005E476E">
        <w:t>i</w:t>
      </w:r>
      <w:r w:rsidR="004363E5">
        <w:t>ei</w:t>
      </w:r>
      <w:r w:rsidR="005E476E">
        <w:t>ga prie mokomosios platformos turi būti suteikta</w:t>
      </w:r>
      <w:r w:rsidR="00A60CD6" w:rsidRPr="00D535D1">
        <w:t xml:space="preserve"> </w:t>
      </w:r>
      <w:r w:rsidR="00D52D8F">
        <w:t xml:space="preserve">iki </w:t>
      </w:r>
      <w:r w:rsidR="00042482">
        <w:t>2025 m gruodžio</w:t>
      </w:r>
      <w:r w:rsidR="00D52D8F">
        <w:t xml:space="preserve"> </w:t>
      </w:r>
      <w:r w:rsidR="00042482">
        <w:t xml:space="preserve">1 </w:t>
      </w:r>
      <w:r w:rsidR="00D52D8F">
        <w:t>d</w:t>
      </w:r>
      <w:r w:rsidR="00A60CD6" w:rsidRPr="00D535D1">
        <w:rPr>
          <w:shd w:val="clear" w:color="auto" w:fill="FFFFFF"/>
        </w:rPr>
        <w:t>.</w:t>
      </w:r>
    </w:p>
    <w:p w14:paraId="1602F0FF" w14:textId="1E501A20" w:rsidR="005032A0" w:rsidRDefault="00ED4482" w:rsidP="00D04F1B">
      <w:r>
        <w:t xml:space="preserve">            2.7</w:t>
      </w:r>
      <w:r w:rsidR="00D04F1B">
        <w:t xml:space="preserve">. Su laimėtoju numatoma sudaryti </w:t>
      </w:r>
      <w:r>
        <w:t>rašytinę sutartį</w:t>
      </w:r>
      <w:r w:rsidR="00DA3B32">
        <w:t>.</w:t>
      </w:r>
    </w:p>
    <w:p w14:paraId="7F653D6A" w14:textId="0879DBB6" w:rsidR="00223BAA" w:rsidRPr="00056D13" w:rsidRDefault="00E92AD1" w:rsidP="00056D13">
      <w:pPr>
        <w:pStyle w:val="Heading1"/>
        <w:numPr>
          <w:ilvl w:val="0"/>
          <w:numId w:val="36"/>
        </w:numPr>
        <w:spacing w:before="240" w:after="240"/>
        <w:ind w:hanging="3094"/>
        <w:rPr>
          <w:b/>
          <w:sz w:val="24"/>
          <w:szCs w:val="24"/>
        </w:rPr>
      </w:pPr>
      <w:r>
        <w:rPr>
          <w:b/>
          <w:sz w:val="24"/>
          <w:szCs w:val="24"/>
        </w:rPr>
        <w:t>TEI</w:t>
      </w:r>
      <w:r w:rsidR="00223BAA" w:rsidRPr="00056D13">
        <w:rPr>
          <w:b/>
          <w:sz w:val="24"/>
          <w:szCs w:val="24"/>
        </w:rPr>
        <w:t xml:space="preserve">KĖJŲ KVALIFIKACINIAI REIKALAVIMAI </w:t>
      </w:r>
      <w:r w:rsidR="008F5886">
        <w:rPr>
          <w:b/>
          <w:sz w:val="24"/>
          <w:szCs w:val="24"/>
        </w:rPr>
        <w:t>IR NACIONALINIS SAUGUMAS</w:t>
      </w:r>
    </w:p>
    <w:p w14:paraId="50284327" w14:textId="6205C88E" w:rsidR="001867F2" w:rsidRPr="00F30806" w:rsidRDefault="001867F2" w:rsidP="001867F2">
      <w:pPr>
        <w:tabs>
          <w:tab w:val="left" w:pos="720"/>
        </w:tabs>
        <w:ind w:firstLine="709"/>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00E92AD1">
        <w:rPr>
          <w:rFonts w:eastAsia="Calibri"/>
        </w:rPr>
        <w:t>dalyvauti tei</w:t>
      </w:r>
      <w:r w:rsidRPr="00F30806">
        <w:rPr>
          <w:rFonts w:eastAsia="Calibri"/>
        </w:rPr>
        <w:t>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w:t>
      </w:r>
      <w:r w:rsidR="00E92AD1">
        <w:rPr>
          <w:rFonts w:eastAsia="Calibri"/>
        </w:rPr>
        <w:t>i tei</w:t>
      </w:r>
      <w:r w:rsidRPr="00F30806">
        <w:rPr>
          <w:rFonts w:eastAsia="Calibri"/>
        </w:rPr>
        <w:t>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33A518AB" w14:textId="53AD6023" w:rsidR="001867F2" w:rsidRPr="00BF515B" w:rsidRDefault="001867F2" w:rsidP="001867F2">
      <w:pPr>
        <w:tabs>
          <w:tab w:val="left" w:pos="720"/>
        </w:tabs>
        <w:ind w:firstLine="720"/>
        <w:jc w:val="both"/>
        <w:rPr>
          <w:i/>
          <w:sz w:val="20"/>
          <w:szCs w:val="20"/>
        </w:rPr>
      </w:pPr>
      <w:r>
        <w:t>3.2. Perkančioji organizacija</w:t>
      </w:r>
      <w:r w:rsidR="004C03E0">
        <w:t xml:space="preserve"> laiko, kad t</w:t>
      </w:r>
      <w:r w:rsidRPr="00333446">
        <w:t>e</w:t>
      </w:r>
      <w:r w:rsidR="004C03E0">
        <w:t>i</w:t>
      </w:r>
      <w:r w:rsidRPr="00333446">
        <w:t>kėjas turi interesų, galinčių kelti grėsmę nacionaliniam saugumui, i</w:t>
      </w:r>
      <w:r w:rsidR="00E92AD1">
        <w:t>r draudžia pirkime dalyvauti tei</w:t>
      </w:r>
      <w:r w:rsidRPr="00333446">
        <w:t xml:space="preserve">kėjams, jų subtiekėjams ar ūkio subjektams, kurių </w:t>
      </w:r>
      <w:proofErr w:type="spellStart"/>
      <w:r w:rsidRPr="00333446">
        <w:t>pajėgumais</w:t>
      </w:r>
      <w:proofErr w:type="spellEnd"/>
      <w:r w:rsidRPr="00333446">
        <w:t xml:space="preserve"> remiamasi, </w:t>
      </w:r>
      <w:r>
        <w:t>jei jie</w:t>
      </w:r>
      <w:r w:rsidRPr="00333446">
        <w:t xml:space="preserve"> patys ar juos kontroliuojantys a</w:t>
      </w:r>
      <w:r w:rsidR="004C03E0">
        <w:t>smenys yra registruoti (jeigu t</w:t>
      </w:r>
      <w:r w:rsidRPr="00333446">
        <w:t>e</w:t>
      </w:r>
      <w:r w:rsidR="004C03E0">
        <w:t>i</w:t>
      </w:r>
      <w:r w:rsidRPr="00333446">
        <w:t xml:space="preserve">kėjas, jo subtiekėjas, ūkio subjektas, kurio </w:t>
      </w:r>
      <w:proofErr w:type="spellStart"/>
      <w:r w:rsidRPr="00333446">
        <w:t>pajėgumais</w:t>
      </w:r>
      <w:proofErr w:type="spellEnd"/>
      <w:r w:rsidRPr="00333446">
        <w:t xml:space="preserve"> remiamasi, ar kontroliuojantis asmuo yra fizinis asmuo – nuolat gyven</w:t>
      </w:r>
      <w:r>
        <w:t>antis ar turintis pilietybę) VPĮ</w:t>
      </w:r>
      <w:r w:rsidRPr="00333446">
        <w:t xml:space="preserve"> 92 straipsnio 14 dalyje numatytame sąraše nurodytose valstybėse ar teritorijose</w:t>
      </w:r>
      <w:r w:rsidRPr="007E54B6">
        <w:rPr>
          <w:bCs/>
          <w:i/>
          <w:lang w:eastAsia="lt-LT"/>
        </w:rPr>
        <w:t xml:space="preserve"> (Rusijos Federacij</w:t>
      </w:r>
      <w:r>
        <w:rPr>
          <w:bCs/>
          <w:i/>
          <w:lang w:eastAsia="lt-LT"/>
        </w:rPr>
        <w:t>oje</w:t>
      </w:r>
      <w:r w:rsidRPr="007E54B6">
        <w:rPr>
          <w:bCs/>
          <w:i/>
          <w:lang w:eastAsia="lt-LT"/>
        </w:rPr>
        <w:t>, Baltarusijos Respublikoje, Kinijos Liaudies Respublikoje</w:t>
      </w:r>
      <w:r w:rsidRPr="00870B67">
        <w:rPr>
          <w:bCs/>
          <w:i/>
          <w:lang w:eastAsia="lt-LT"/>
        </w:rPr>
        <w:t>, netaikoma Taivano (</w:t>
      </w:r>
      <w:proofErr w:type="spellStart"/>
      <w:r w:rsidRPr="00870B67">
        <w:rPr>
          <w:bCs/>
          <w:i/>
          <w:lang w:eastAsia="lt-LT"/>
        </w:rPr>
        <w:t>Penghu</w:t>
      </w:r>
      <w:proofErr w:type="spellEnd"/>
      <w:r w:rsidRPr="00870B67">
        <w:rPr>
          <w:bCs/>
          <w:i/>
          <w:lang w:eastAsia="lt-LT"/>
        </w:rPr>
        <w:t xml:space="preserve">, </w:t>
      </w:r>
      <w:proofErr w:type="spellStart"/>
      <w:r w:rsidRPr="00870B67">
        <w:rPr>
          <w:bCs/>
          <w:i/>
          <w:lang w:eastAsia="lt-LT"/>
        </w:rPr>
        <w:t>Kinmeno</w:t>
      </w:r>
      <w:proofErr w:type="spellEnd"/>
      <w:r w:rsidRPr="00870B67">
        <w:rPr>
          <w:bCs/>
          <w:i/>
          <w:lang w:eastAsia="lt-LT"/>
        </w:rPr>
        <w:t xml:space="preserve"> ir </w:t>
      </w:r>
      <w:proofErr w:type="spellStart"/>
      <w:r w:rsidRPr="00870B67">
        <w:rPr>
          <w:bCs/>
          <w:i/>
          <w:lang w:eastAsia="lt-LT"/>
        </w:rPr>
        <w:t>Matsu</w:t>
      </w:r>
      <w:proofErr w:type="spellEnd"/>
      <w:r w:rsidRPr="00870B67">
        <w:rPr>
          <w:bCs/>
          <w:i/>
          <w:lang w:eastAsia="lt-LT"/>
        </w:rPr>
        <w:t>) atskirajai muitų teritorijai</w:t>
      </w:r>
      <w:r>
        <w:rPr>
          <w:bCs/>
          <w:i/>
          <w:lang w:eastAsia="lt-LT"/>
        </w:rPr>
        <w:t>, Rusijos Federacijos aneksuot</w:t>
      </w:r>
      <w:r w:rsidRPr="007E54B6">
        <w:rPr>
          <w:bCs/>
          <w:i/>
          <w:lang w:eastAsia="lt-LT"/>
        </w:rPr>
        <w:t>ame Kryme</w:t>
      </w:r>
      <w:r w:rsidRPr="00870B67">
        <w:rPr>
          <w:bCs/>
          <w:i/>
          <w:lang w:eastAsia="lt-LT"/>
        </w:rPr>
        <w:t>, Moldovos Respubli</w:t>
      </w:r>
      <w:r w:rsidRPr="007E54B6">
        <w:rPr>
          <w:bCs/>
          <w:i/>
          <w:lang w:eastAsia="lt-LT"/>
        </w:rPr>
        <w:t>kos Vyriausybės nekontroliuojamoje</w:t>
      </w:r>
      <w:r w:rsidRPr="00870B67">
        <w:rPr>
          <w:bCs/>
          <w:i/>
          <w:lang w:eastAsia="lt-LT"/>
        </w:rPr>
        <w:t xml:space="preserve"> </w:t>
      </w:r>
      <w:proofErr w:type="spellStart"/>
      <w:r w:rsidRPr="00870B67">
        <w:rPr>
          <w:bCs/>
          <w:i/>
          <w:lang w:eastAsia="lt-LT"/>
        </w:rPr>
        <w:t>Pad</w:t>
      </w:r>
      <w:r w:rsidRPr="007E54B6">
        <w:rPr>
          <w:bCs/>
          <w:i/>
          <w:lang w:eastAsia="lt-LT"/>
        </w:rPr>
        <w:t>niestrės</w:t>
      </w:r>
      <w:proofErr w:type="spellEnd"/>
      <w:r w:rsidRPr="007E54B6">
        <w:rPr>
          <w:bCs/>
          <w:i/>
          <w:lang w:eastAsia="lt-LT"/>
        </w:rPr>
        <w:t xml:space="preserve"> teritorijoje</w:t>
      </w:r>
      <w:r w:rsidRPr="00870B67">
        <w:rPr>
          <w:bCs/>
          <w:i/>
          <w:lang w:eastAsia="lt-LT"/>
        </w:rPr>
        <w:t xml:space="preserve">, </w:t>
      </w:r>
      <w:proofErr w:type="spellStart"/>
      <w:r w:rsidRPr="00870B67">
        <w:rPr>
          <w:bCs/>
          <w:i/>
          <w:lang w:eastAsia="lt-LT"/>
        </w:rPr>
        <w:t>Sakartve</w:t>
      </w:r>
      <w:r w:rsidRPr="007E54B6">
        <w:rPr>
          <w:bCs/>
          <w:i/>
          <w:lang w:eastAsia="lt-LT"/>
        </w:rPr>
        <w:t>lo</w:t>
      </w:r>
      <w:proofErr w:type="spellEnd"/>
      <w:r w:rsidRPr="007E54B6">
        <w:rPr>
          <w:bCs/>
          <w:i/>
          <w:lang w:eastAsia="lt-LT"/>
        </w:rPr>
        <w:t xml:space="preserve"> Vyriausybės nekontroliuojamose</w:t>
      </w:r>
      <w:r w:rsidRPr="00870B67">
        <w:rPr>
          <w:bCs/>
          <w:i/>
          <w:lang w:eastAsia="lt-LT"/>
        </w:rPr>
        <w:t xml:space="preserve"> Abchazijos ir Pietų Osetijos teritorijos</w:t>
      </w:r>
      <w:r>
        <w:rPr>
          <w:bCs/>
          <w:i/>
          <w:lang w:eastAsia="lt-LT"/>
        </w:rPr>
        <w:t>e</w:t>
      </w:r>
      <w:r w:rsidRPr="0093284D">
        <w:rPr>
          <w:i/>
          <w:sz w:val="20"/>
          <w:szCs w:val="20"/>
        </w:rPr>
        <w:t>)</w:t>
      </w:r>
      <w:r>
        <w:rPr>
          <w:i/>
          <w:sz w:val="20"/>
          <w:szCs w:val="20"/>
        </w:rPr>
        <w:t xml:space="preserve">. </w:t>
      </w:r>
      <w:r>
        <w:rPr>
          <w:lang w:eastAsia="lt-LT"/>
        </w:rPr>
        <w:t>Pirkimas susijęs su nacionaliniu saugumu.</w:t>
      </w:r>
      <w:r>
        <w:t xml:space="preserve"> </w:t>
      </w:r>
      <w:r>
        <w:rPr>
          <w:lang w:eastAsia="lt-LT"/>
        </w:rPr>
        <w:t>Perkančioji organizacija laikys</w:t>
      </w:r>
      <w:r w:rsidR="004C03E0">
        <w:rPr>
          <w:lang w:eastAsia="lt-LT"/>
        </w:rPr>
        <w:t>, kad t</w:t>
      </w:r>
      <w:r>
        <w:rPr>
          <w:lang w:eastAsia="lt-LT"/>
        </w:rPr>
        <w:t>e</w:t>
      </w:r>
      <w:r w:rsidR="004C03E0">
        <w:rPr>
          <w:lang w:eastAsia="lt-LT"/>
        </w:rPr>
        <w:t>i</w:t>
      </w:r>
      <w:r>
        <w:rPr>
          <w:lang w:eastAsia="lt-LT"/>
        </w:rPr>
        <w:t>kėjas neturi reikalaujamo profesi</w:t>
      </w:r>
      <w:r w:rsidR="00E92AD1">
        <w:rPr>
          <w:lang w:eastAsia="lt-LT"/>
        </w:rPr>
        <w:t>nio pajėgumo, jeigu nustatys tei</w:t>
      </w:r>
      <w:r>
        <w:rPr>
          <w:lang w:eastAsia="lt-LT"/>
        </w:rPr>
        <w:t>kėjo interesų konfliktą, galintį neigiamai paveikti pirkimo sutarties vykdymą. Perkanči</w:t>
      </w:r>
      <w:r w:rsidR="004C03E0">
        <w:rPr>
          <w:lang w:eastAsia="lt-LT"/>
        </w:rPr>
        <w:t>oji organizacija laikys, kad tei</w:t>
      </w:r>
      <w:r>
        <w:rPr>
          <w:lang w:eastAsia="lt-LT"/>
        </w:rPr>
        <w:t xml:space="preserve">kėjas turi interesų konfliktą, galintį neigiamai paveikti pirkimo sutarties vykdymą, jeigu gaus kompetentingų </w:t>
      </w:r>
      <w:r w:rsidR="004C03E0">
        <w:rPr>
          <w:lang w:eastAsia="lt-LT"/>
        </w:rPr>
        <w:t>institucijų informacijos, kad t</w:t>
      </w:r>
      <w:r>
        <w:rPr>
          <w:lang w:eastAsia="lt-LT"/>
        </w:rPr>
        <w:t>e</w:t>
      </w:r>
      <w:r w:rsidR="004C03E0">
        <w:rPr>
          <w:lang w:eastAsia="lt-LT"/>
        </w:rPr>
        <w:t>i</w:t>
      </w:r>
      <w:r>
        <w:rPr>
          <w:lang w:eastAsia="lt-LT"/>
        </w:rPr>
        <w:t>kėjas ir jo pasitelkiami subtiekėjai turi interesų, galinčių kelti grėsmę nacionaliniam saugumui.</w:t>
      </w:r>
    </w:p>
    <w:p w14:paraId="70A9B1EE" w14:textId="6D1599AD" w:rsidR="00042482" w:rsidRPr="00ED4482" w:rsidRDefault="00042482" w:rsidP="005472B2">
      <w:pPr>
        <w:tabs>
          <w:tab w:val="left" w:pos="720"/>
        </w:tabs>
        <w:jc w:val="both"/>
        <w:rPr>
          <w:rFonts w:eastAsia="Calibri"/>
        </w:rPr>
      </w:pPr>
    </w:p>
    <w:p w14:paraId="6B404B73" w14:textId="77777777" w:rsidR="001867F2" w:rsidRDefault="001867F2" w:rsidP="001867F2">
      <w:pPr>
        <w:pStyle w:val="Heading2"/>
        <w:numPr>
          <w:ilvl w:val="0"/>
          <w:numId w:val="0"/>
        </w:numPr>
        <w:ind w:left="720"/>
      </w:pPr>
    </w:p>
    <w:tbl>
      <w:tblPr>
        <w:tblW w:w="0" w:type="dxa"/>
        <w:tblCellMar>
          <w:left w:w="0" w:type="dxa"/>
          <w:right w:w="0" w:type="dxa"/>
        </w:tblCellMar>
        <w:tblLook w:val="04A0" w:firstRow="1" w:lastRow="0" w:firstColumn="1" w:lastColumn="0" w:noHBand="0" w:noVBand="1"/>
      </w:tblPr>
      <w:tblGrid>
        <w:gridCol w:w="510"/>
        <w:gridCol w:w="1670"/>
        <w:gridCol w:w="4998"/>
        <w:gridCol w:w="2628"/>
      </w:tblGrid>
      <w:tr w:rsidR="001867F2" w14:paraId="43612A37" w14:textId="77777777" w:rsidTr="008054E5">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B634E" w14:textId="77777777" w:rsidR="001867F2" w:rsidRPr="0099316B" w:rsidRDefault="001867F2" w:rsidP="00B6769F">
            <w:pPr>
              <w:pStyle w:val="BodyA"/>
              <w:jc w:val="right"/>
              <w:rPr>
                <w:rFonts w:ascii="Times New Roman" w:hAnsi="Times New Roman"/>
                <w:bCs/>
                <w:color w:val="auto"/>
                <w:sz w:val="24"/>
                <w:szCs w:val="24"/>
              </w:rPr>
            </w:pPr>
            <w:proofErr w:type="spellStart"/>
            <w:r w:rsidRPr="0099316B">
              <w:rPr>
                <w:rFonts w:ascii="Times New Roman" w:hAnsi="Times New Roman"/>
                <w:bCs/>
                <w:color w:val="auto"/>
                <w:sz w:val="24"/>
                <w:szCs w:val="24"/>
              </w:rPr>
              <w:t>Eil</w:t>
            </w:r>
            <w:proofErr w:type="spellEnd"/>
            <w:r w:rsidRPr="0099316B">
              <w:rPr>
                <w:rFonts w:ascii="Times New Roman" w:hAnsi="Times New Roman"/>
                <w:bCs/>
                <w:color w:val="auto"/>
                <w:sz w:val="24"/>
                <w:szCs w:val="24"/>
              </w:rPr>
              <w:t xml:space="preserve"> </w:t>
            </w:r>
            <w:proofErr w:type="spellStart"/>
            <w:r w:rsidRPr="0099316B">
              <w:rPr>
                <w:rFonts w:ascii="Times New Roman" w:hAnsi="Times New Roman"/>
                <w:bCs/>
                <w:color w:val="auto"/>
                <w:sz w:val="24"/>
                <w:szCs w:val="24"/>
              </w:rPr>
              <w:t>Nr</w:t>
            </w:r>
            <w:proofErr w:type="spellEnd"/>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3D69CD" w14:textId="77777777" w:rsidR="001867F2" w:rsidRPr="0099316B" w:rsidRDefault="001867F2" w:rsidP="00B6769F">
            <w:pPr>
              <w:jc w:val="center"/>
              <w:rPr>
                <w:bCs/>
              </w:rPr>
            </w:pPr>
            <w:r w:rsidRPr="0099316B">
              <w:rPr>
                <w:bCs/>
              </w:rPr>
              <w:t>Reikalavimas</w:t>
            </w:r>
          </w:p>
        </w:tc>
        <w:tc>
          <w:tcPr>
            <w:tcW w:w="15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10955F" w14:textId="77777777" w:rsidR="001867F2" w:rsidRPr="0099316B" w:rsidRDefault="001867F2" w:rsidP="00B6769F">
            <w:pPr>
              <w:jc w:val="center"/>
              <w:rPr>
                <w:bCs/>
              </w:rPr>
            </w:pPr>
            <w:r w:rsidRPr="0099316B">
              <w:rPr>
                <w:bCs/>
              </w:rPr>
              <w:t>Atitikį pagrindžiantys dokumentai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F2451" w14:textId="77777777" w:rsidR="001867F2" w:rsidRPr="0099316B" w:rsidRDefault="001867F2" w:rsidP="008054E5">
            <w:pPr>
              <w:jc w:val="center"/>
              <w:rPr>
                <w:bCs/>
                <w:lang w:val="en-US"/>
              </w:rPr>
            </w:pPr>
            <w:r w:rsidRPr="0099316B">
              <w:rPr>
                <w:bCs/>
              </w:rPr>
              <w:t>Subjektas, kuris turi atitikti reikalavimą</w:t>
            </w:r>
          </w:p>
        </w:tc>
      </w:tr>
      <w:tr w:rsidR="001867F2" w14:paraId="38E4EA4F" w14:textId="77777777" w:rsidTr="00B6769F">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D6450" w14:textId="77777777" w:rsidR="001867F2" w:rsidRDefault="001867F2" w:rsidP="00B6769F">
            <w:pPr>
              <w:rPr>
                <w:sz w:val="20"/>
                <w:szCs w:val="20"/>
              </w:rPr>
            </w:pPr>
            <w:r>
              <w:rPr>
                <w:sz w:val="20"/>
                <w:szCs w:val="20"/>
              </w:rPr>
              <w:t>1.</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14:paraId="0E1E0CDC" w14:textId="5B9F439B" w:rsidR="001867F2" w:rsidRPr="00F5785C" w:rsidRDefault="0099316B" w:rsidP="00B6769F">
            <w:r>
              <w:t>Teikėjas</w:t>
            </w:r>
            <w:r w:rsidR="001867F2" w:rsidRPr="00F5785C">
              <w:t xml:space="preserve"> nekelia grėsmės nacionaliniam saugumui.</w:t>
            </w:r>
          </w:p>
        </w:tc>
        <w:tc>
          <w:tcPr>
            <w:tcW w:w="15448" w:type="dxa"/>
            <w:tcBorders>
              <w:top w:val="nil"/>
              <w:left w:val="nil"/>
              <w:bottom w:val="single" w:sz="8" w:space="0" w:color="auto"/>
              <w:right w:val="single" w:sz="8" w:space="0" w:color="auto"/>
            </w:tcBorders>
            <w:tcMar>
              <w:top w:w="0" w:type="dxa"/>
              <w:left w:w="108" w:type="dxa"/>
              <w:bottom w:w="0" w:type="dxa"/>
              <w:right w:w="108" w:type="dxa"/>
            </w:tcMar>
            <w:hideMark/>
          </w:tcPr>
          <w:p w14:paraId="31E0057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Atitiktis bus vertinama įvertinus kompetentingų institucijų pateiktą informaciją. </w:t>
            </w:r>
          </w:p>
          <w:p w14:paraId="7A3DF496"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informaciją, kuri bus teikiama kompetentingoms institucijoms. </w:t>
            </w:r>
            <w:r w:rsidRPr="00F5785C">
              <w:rPr>
                <w:b/>
                <w:bCs/>
                <w:i/>
                <w:iCs/>
                <w:color w:val="auto"/>
                <w:sz w:val="24"/>
                <w:szCs w:val="24"/>
              </w:rPr>
              <w:t xml:space="preserve">Pildomas 4 priedas „Informacija apie teikėją </w:t>
            </w:r>
            <w:r w:rsidRPr="00F5785C">
              <w:rPr>
                <w:b/>
                <w:bCs/>
                <w:i/>
                <w:iCs/>
                <w:color w:val="auto"/>
                <w:sz w:val="24"/>
                <w:szCs w:val="24"/>
              </w:rPr>
              <w:lastRenderedPageBreak/>
              <w:t>(</w:t>
            </w:r>
            <w:proofErr w:type="spellStart"/>
            <w:r w:rsidRPr="00F5785C">
              <w:rPr>
                <w:b/>
                <w:bCs/>
                <w:i/>
                <w:iCs/>
                <w:color w:val="auto"/>
                <w:sz w:val="24"/>
                <w:szCs w:val="24"/>
              </w:rPr>
              <w:t>subteikėją</w:t>
            </w:r>
            <w:proofErr w:type="spellEnd"/>
            <w:r w:rsidRPr="00F5785C">
              <w:rPr>
                <w:b/>
                <w:bCs/>
                <w:i/>
                <w:iCs/>
                <w:color w:val="auto"/>
                <w:sz w:val="24"/>
                <w:szCs w:val="24"/>
              </w:rPr>
              <w:t>, subrangovą, sutartinai veikiantį asmenį)“.</w:t>
            </w:r>
          </w:p>
          <w:p w14:paraId="35DD24F4" w14:textId="77777777" w:rsidR="001867F2" w:rsidRPr="00F5785C" w:rsidRDefault="001867F2" w:rsidP="00B6769F">
            <w:pPr>
              <w:pStyle w:val="Body2"/>
              <w:spacing w:line="252" w:lineRule="auto"/>
              <w:rPr>
                <w:color w:val="auto"/>
                <w:sz w:val="24"/>
                <w:szCs w:val="24"/>
              </w:rPr>
            </w:pPr>
            <w:r w:rsidRPr="00F5785C">
              <w:rPr>
                <w:color w:val="auto"/>
                <w:sz w:val="24"/>
                <w:szCs w:val="24"/>
              </w:rPr>
              <w:t xml:space="preserve">Teikėjas taip pat nedelsiant informuoja perkančiąją organizaciją, jeigu pirkimo procedūrų metu pasikeistų teikėjo pateikti duomenys.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7FDF69A5" w14:textId="77777777" w:rsidR="001867F2" w:rsidRPr="00F5785C" w:rsidRDefault="001867F2" w:rsidP="00B6769F">
            <w:r w:rsidRPr="00F5785C">
              <w:lastRenderedPageBreak/>
              <w:t xml:space="preserve">Teikėjas, kiekvienas teikėjų grupės narys, jeigu pasiūlymą teikia ūkio subjektų grupė, Teikėjas ir ūkio subjektas, kurio </w:t>
            </w:r>
            <w:proofErr w:type="spellStart"/>
            <w:r w:rsidRPr="00F5785C">
              <w:t>pajėgumais</w:t>
            </w:r>
            <w:proofErr w:type="spellEnd"/>
            <w:r w:rsidRPr="00F5785C">
              <w:t xml:space="preserve"> remiasi teikėjas, pagal jų prisiimamus įsipareigojimus pirkimo </w:t>
            </w:r>
            <w:r w:rsidRPr="00F5785C">
              <w:lastRenderedPageBreak/>
              <w:t>sutarčiai vykdyti, gamintojas.</w:t>
            </w:r>
          </w:p>
        </w:tc>
      </w:tr>
    </w:tbl>
    <w:p w14:paraId="2B7A2755" w14:textId="77777777" w:rsidR="001867F2" w:rsidRDefault="001867F2" w:rsidP="001867F2">
      <w:pPr>
        <w:pStyle w:val="Heading2"/>
        <w:numPr>
          <w:ilvl w:val="0"/>
          <w:numId w:val="0"/>
        </w:numPr>
        <w:ind w:left="720"/>
      </w:pPr>
    </w:p>
    <w:p w14:paraId="146A188C" w14:textId="265AF995" w:rsidR="008245A3" w:rsidRDefault="00D37BBF" w:rsidP="00F40E1F">
      <w:pPr>
        <w:pStyle w:val="Heading2"/>
        <w:numPr>
          <w:ilvl w:val="1"/>
          <w:numId w:val="33"/>
        </w:numPr>
        <w:tabs>
          <w:tab w:val="left" w:pos="851"/>
        </w:tabs>
        <w:ind w:firstLine="719"/>
      </w:pPr>
      <w:r>
        <w:t>Tei</w:t>
      </w:r>
      <w:r w:rsidR="00040063" w:rsidRPr="0063141E">
        <w:t>kėjas, pageidaujantis dalyvauti pirkime, turi atitikti šiuos kvalifikacijos reikalavimus:</w:t>
      </w:r>
    </w:p>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48C30B56" w:rsidR="00040063" w:rsidRPr="0063141E" w:rsidRDefault="00D37BBF" w:rsidP="00752CBE">
            <w:pPr>
              <w:pStyle w:val="Point1"/>
              <w:spacing w:before="0" w:after="0" w:line="276" w:lineRule="auto"/>
              <w:ind w:left="0" w:firstLine="0"/>
              <w:rPr>
                <w:szCs w:val="24"/>
                <w:lang w:val="lt-LT"/>
              </w:rPr>
            </w:pPr>
            <w:proofErr w:type="spellStart"/>
            <w:r>
              <w:rPr>
                <w:color w:val="000000"/>
                <w:szCs w:val="24"/>
              </w:rPr>
              <w:t>Tei</w:t>
            </w:r>
            <w:r w:rsidR="00040063" w:rsidRPr="0063141E">
              <w:rPr>
                <w:color w:val="000000"/>
                <w:szCs w:val="24"/>
              </w:rPr>
              <w:t>kėjo</w:t>
            </w:r>
            <w:proofErr w:type="spellEnd"/>
            <w:r w:rsidR="00040063" w:rsidRPr="0063141E">
              <w:rPr>
                <w:color w:val="000000"/>
                <w:szCs w:val="24"/>
              </w:rPr>
              <w:t xml:space="preserve"> </w:t>
            </w:r>
            <w:proofErr w:type="spellStart"/>
            <w:r w:rsidR="00040063" w:rsidRPr="0063141E">
              <w:rPr>
                <w:color w:val="000000"/>
                <w:szCs w:val="24"/>
              </w:rPr>
              <w:t>veiklos</w:t>
            </w:r>
            <w:proofErr w:type="spellEnd"/>
            <w:r w:rsidR="00040063" w:rsidRPr="0063141E">
              <w:rPr>
                <w:color w:val="000000"/>
                <w:szCs w:val="24"/>
              </w:rPr>
              <w:t xml:space="preserve"> </w:t>
            </w:r>
            <w:proofErr w:type="spellStart"/>
            <w:r w:rsidR="00040063" w:rsidRPr="0063141E">
              <w:rPr>
                <w:color w:val="000000"/>
                <w:szCs w:val="24"/>
              </w:rPr>
              <w:t>pobūdis</w:t>
            </w:r>
            <w:proofErr w:type="spellEnd"/>
            <w:r w:rsidR="00040063" w:rsidRPr="0063141E">
              <w:rPr>
                <w:color w:val="000000"/>
                <w:szCs w:val="24"/>
              </w:rPr>
              <w:t xml:space="preserve"> </w:t>
            </w:r>
            <w:proofErr w:type="spellStart"/>
            <w:r w:rsidR="00040063" w:rsidRPr="0063141E">
              <w:rPr>
                <w:color w:val="000000"/>
                <w:szCs w:val="24"/>
              </w:rPr>
              <w:t>atitink</w:t>
            </w:r>
            <w:r>
              <w:rPr>
                <w:color w:val="000000"/>
                <w:szCs w:val="24"/>
              </w:rPr>
              <w:t>a</w:t>
            </w:r>
            <w:proofErr w:type="spellEnd"/>
            <w:r>
              <w:rPr>
                <w:color w:val="000000"/>
                <w:szCs w:val="24"/>
              </w:rPr>
              <w:t xml:space="preserve"> </w:t>
            </w:r>
            <w:proofErr w:type="spellStart"/>
            <w:r>
              <w:rPr>
                <w:color w:val="000000"/>
                <w:szCs w:val="24"/>
              </w:rPr>
              <w:t>pirkimo</w:t>
            </w:r>
            <w:proofErr w:type="spellEnd"/>
            <w:r>
              <w:rPr>
                <w:color w:val="000000"/>
                <w:szCs w:val="24"/>
              </w:rPr>
              <w:t xml:space="preserve"> </w:t>
            </w:r>
            <w:proofErr w:type="spellStart"/>
            <w:r>
              <w:rPr>
                <w:color w:val="000000"/>
                <w:szCs w:val="24"/>
              </w:rPr>
              <w:t>objekto</w:t>
            </w:r>
            <w:proofErr w:type="spellEnd"/>
            <w:r>
              <w:rPr>
                <w:color w:val="000000"/>
                <w:szCs w:val="24"/>
              </w:rPr>
              <w:t xml:space="preserve"> </w:t>
            </w:r>
            <w:proofErr w:type="spellStart"/>
            <w:r>
              <w:rPr>
                <w:color w:val="000000"/>
                <w:szCs w:val="24"/>
              </w:rPr>
              <w:t>specifiką</w:t>
            </w:r>
            <w:proofErr w:type="spellEnd"/>
            <w:r>
              <w:rPr>
                <w:color w:val="000000"/>
                <w:szCs w:val="24"/>
              </w:rPr>
              <w:t xml:space="preserve">. </w:t>
            </w:r>
            <w:proofErr w:type="spellStart"/>
            <w:r>
              <w:rPr>
                <w:color w:val="000000"/>
                <w:szCs w:val="24"/>
              </w:rPr>
              <w:t>Tei</w:t>
            </w:r>
            <w:r w:rsidR="00040063" w:rsidRPr="0063141E">
              <w:rPr>
                <w:color w:val="000000"/>
                <w:szCs w:val="24"/>
              </w:rPr>
              <w:t>kėjas</w:t>
            </w:r>
            <w:proofErr w:type="spellEnd"/>
            <w:r w:rsidR="00040063" w:rsidRPr="0063141E">
              <w:rPr>
                <w:color w:val="000000"/>
                <w:szCs w:val="24"/>
              </w:rPr>
              <w:t xml:space="preserve"> </w:t>
            </w:r>
            <w:proofErr w:type="spellStart"/>
            <w:r w:rsidR="00040063" w:rsidRPr="0063141E">
              <w:rPr>
                <w:color w:val="000000"/>
                <w:szCs w:val="24"/>
              </w:rPr>
              <w:t>yra</w:t>
            </w:r>
            <w:proofErr w:type="spellEnd"/>
            <w:r w:rsidR="00040063" w:rsidRPr="0063141E">
              <w:rPr>
                <w:color w:val="000000"/>
                <w:szCs w:val="24"/>
              </w:rPr>
              <w:t xml:space="preserve"> </w:t>
            </w:r>
            <w:proofErr w:type="spellStart"/>
            <w:r w:rsidR="00040063" w:rsidRPr="0063141E">
              <w:rPr>
                <w:color w:val="000000"/>
                <w:szCs w:val="24"/>
              </w:rPr>
              <w:t>įregistruotas</w:t>
            </w:r>
            <w:proofErr w:type="spellEnd"/>
            <w:r w:rsidR="00040063" w:rsidRPr="0063141E">
              <w:rPr>
                <w:color w:val="000000"/>
                <w:szCs w:val="24"/>
              </w:rPr>
              <w:t xml:space="preserve"> </w:t>
            </w:r>
            <w:proofErr w:type="spellStart"/>
            <w:r w:rsidR="00040063" w:rsidRPr="0063141E">
              <w:rPr>
                <w:color w:val="000000"/>
                <w:szCs w:val="24"/>
              </w:rPr>
              <w:t>įstatymų</w:t>
            </w:r>
            <w:proofErr w:type="spellEnd"/>
            <w:r w:rsidR="00040063" w:rsidRPr="0063141E">
              <w:rPr>
                <w:color w:val="000000"/>
                <w:szCs w:val="24"/>
              </w:rPr>
              <w:t xml:space="preserve"> </w:t>
            </w:r>
            <w:proofErr w:type="spellStart"/>
            <w:r w:rsidR="00040063" w:rsidRPr="0063141E">
              <w:rPr>
                <w:color w:val="000000"/>
                <w:szCs w:val="24"/>
              </w:rPr>
              <w:t>nustatyta</w:t>
            </w:r>
            <w:proofErr w:type="spellEnd"/>
            <w:r w:rsidR="00040063" w:rsidRPr="0063141E">
              <w:rPr>
                <w:color w:val="000000"/>
                <w:szCs w:val="24"/>
              </w:rPr>
              <w:t xml:space="preserve"> </w:t>
            </w:r>
            <w:proofErr w:type="spellStart"/>
            <w:r w:rsidR="00040063" w:rsidRPr="0063141E">
              <w:rPr>
                <w:color w:val="000000"/>
                <w:szCs w:val="24"/>
              </w:rPr>
              <w:t>tvarka</w:t>
            </w:r>
            <w:proofErr w:type="spellEnd"/>
            <w:r w:rsidR="00040063" w:rsidRPr="0063141E">
              <w:rPr>
                <w:color w:val="000000"/>
                <w:szCs w:val="24"/>
              </w:rPr>
              <w:t xml:space="preserve"> (</w:t>
            </w:r>
            <w:proofErr w:type="spellStart"/>
            <w:r w:rsidR="00040063" w:rsidRPr="0063141E">
              <w:rPr>
                <w:color w:val="000000"/>
                <w:szCs w:val="24"/>
              </w:rPr>
              <w:t>jei</w:t>
            </w:r>
            <w:proofErr w:type="spellEnd"/>
            <w:r w:rsidR="00040063" w:rsidRPr="0063141E">
              <w:rPr>
                <w:color w:val="000000"/>
                <w:szCs w:val="24"/>
              </w:rPr>
              <w:t xml:space="preserve"> </w:t>
            </w:r>
            <w:proofErr w:type="spellStart"/>
            <w:r w:rsidR="00040063" w:rsidRPr="0063141E">
              <w:rPr>
                <w:color w:val="000000"/>
                <w:szCs w:val="24"/>
              </w:rPr>
              <w:t>reikia</w:t>
            </w:r>
            <w:proofErr w:type="spellEnd"/>
            <w:r w:rsidR="00040063" w:rsidRPr="0063141E">
              <w:rPr>
                <w:color w:val="000000"/>
                <w:szCs w:val="24"/>
              </w:rPr>
              <w:t xml:space="preserve">) </w:t>
            </w:r>
            <w:proofErr w:type="spellStart"/>
            <w:r w:rsidR="00040063" w:rsidRPr="0063141E">
              <w:rPr>
                <w:color w:val="000000"/>
                <w:szCs w:val="24"/>
              </w:rPr>
              <w:t>ir</w:t>
            </w:r>
            <w:proofErr w:type="spellEnd"/>
            <w:r w:rsidR="00040063" w:rsidRPr="0063141E">
              <w:rPr>
                <w:color w:val="000000"/>
                <w:szCs w:val="24"/>
              </w:rPr>
              <w:t xml:space="preserve"> </w:t>
            </w:r>
            <w:proofErr w:type="spellStart"/>
            <w:r w:rsidR="00040063" w:rsidRPr="0063141E">
              <w:rPr>
                <w:color w:val="000000"/>
                <w:szCs w:val="24"/>
              </w:rPr>
              <w:t>turi</w:t>
            </w:r>
            <w:proofErr w:type="spellEnd"/>
            <w:r w:rsidR="00040063" w:rsidRPr="0063141E">
              <w:rPr>
                <w:color w:val="000000"/>
                <w:szCs w:val="24"/>
              </w:rPr>
              <w:t xml:space="preserve"> </w:t>
            </w:r>
            <w:proofErr w:type="spellStart"/>
            <w:r w:rsidR="00040063" w:rsidRPr="0063141E">
              <w:rPr>
                <w:color w:val="000000"/>
                <w:szCs w:val="24"/>
              </w:rPr>
              <w:t>šiai</w:t>
            </w:r>
            <w:proofErr w:type="spellEnd"/>
            <w:r w:rsidR="00040063" w:rsidRPr="0063141E">
              <w:rPr>
                <w:color w:val="000000"/>
                <w:szCs w:val="24"/>
              </w:rPr>
              <w:t xml:space="preserve"> </w:t>
            </w:r>
            <w:proofErr w:type="spellStart"/>
            <w:r w:rsidR="00040063" w:rsidRPr="0063141E">
              <w:rPr>
                <w:color w:val="000000"/>
                <w:szCs w:val="24"/>
              </w:rPr>
              <w:t>pirkimo</w:t>
            </w:r>
            <w:proofErr w:type="spellEnd"/>
            <w:r w:rsidR="00040063" w:rsidRPr="0063141E">
              <w:rPr>
                <w:color w:val="000000"/>
                <w:szCs w:val="24"/>
              </w:rPr>
              <w:t xml:space="preserve"> </w:t>
            </w:r>
            <w:proofErr w:type="spellStart"/>
            <w:r w:rsidR="00040063" w:rsidRPr="0063141E">
              <w:rPr>
                <w:color w:val="000000"/>
                <w:szCs w:val="24"/>
              </w:rPr>
              <w:t>sutarčiai</w:t>
            </w:r>
            <w:proofErr w:type="spellEnd"/>
            <w:r w:rsidR="00040063" w:rsidRPr="0063141E">
              <w:rPr>
                <w:color w:val="000000"/>
                <w:szCs w:val="24"/>
              </w:rPr>
              <w:t xml:space="preserve"> </w:t>
            </w:r>
            <w:proofErr w:type="spellStart"/>
            <w:r w:rsidR="00040063" w:rsidRPr="0063141E">
              <w:rPr>
                <w:color w:val="000000"/>
                <w:szCs w:val="24"/>
              </w:rPr>
              <w:t>vykdyti</w:t>
            </w:r>
            <w:proofErr w:type="spellEnd"/>
            <w:r w:rsidR="00040063" w:rsidRPr="0063141E">
              <w:rPr>
                <w:color w:val="000000"/>
                <w:szCs w:val="24"/>
              </w:rPr>
              <w:t xml:space="preserve"> </w:t>
            </w:r>
            <w:proofErr w:type="spellStart"/>
            <w:r w:rsidR="00040063" w:rsidRPr="0063141E">
              <w:rPr>
                <w:color w:val="000000"/>
                <w:szCs w:val="24"/>
              </w:rPr>
              <w:t>privalomus</w:t>
            </w:r>
            <w:proofErr w:type="spellEnd"/>
            <w:r w:rsidR="00040063" w:rsidRPr="0063141E">
              <w:rPr>
                <w:color w:val="000000"/>
                <w:szCs w:val="24"/>
              </w:rPr>
              <w:t xml:space="preserve"> </w:t>
            </w:r>
            <w:proofErr w:type="spellStart"/>
            <w:r w:rsidR="00040063" w:rsidRPr="0063141E">
              <w:rPr>
                <w:color w:val="000000"/>
                <w:szCs w:val="24"/>
              </w:rPr>
              <w:t>dokumentus</w:t>
            </w:r>
            <w:proofErr w:type="spellEnd"/>
            <w:r w:rsidR="00040063">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67CB4354" w:rsidR="00040063" w:rsidRPr="0063141E" w:rsidRDefault="00D37BBF" w:rsidP="00752CBE">
            <w:pPr>
              <w:jc w:val="both"/>
              <w:rPr>
                <w:bCs/>
                <w:color w:val="000000"/>
              </w:rPr>
            </w:pPr>
            <w:r>
              <w:rPr>
                <w:bCs/>
                <w:color w:val="000000"/>
              </w:rPr>
              <w:t>Tei</w:t>
            </w:r>
            <w:r w:rsidR="00040063" w:rsidRPr="0063141E">
              <w:rPr>
                <w:bCs/>
                <w:color w:val="000000"/>
              </w:rPr>
              <w:t>kėjas, k</w:t>
            </w:r>
            <w:r>
              <w:rPr>
                <w:bCs/>
                <w:color w:val="000000"/>
              </w:rPr>
              <w:t>uris yra fizinis asmuo, arba tei</w:t>
            </w:r>
            <w:r w:rsidR="00040063" w:rsidRPr="0063141E">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E92AD1">
              <w:rPr>
                <w:bCs/>
                <w:color w:val="000000"/>
              </w:rPr>
              <w:t>teisę surašyti ir pasirašyti tei</w:t>
            </w:r>
            <w:r w:rsidR="00040063" w:rsidRPr="0063141E">
              <w:rPr>
                <w:bCs/>
                <w:color w:val="000000"/>
              </w:rPr>
              <w:t xml:space="preserve">kėjo apskaitos dokumentus, neturi teistumo (arba teistumas yra </w:t>
            </w:r>
            <w:r w:rsidR="00E92AD1">
              <w:rPr>
                <w:bCs/>
                <w:color w:val="000000"/>
              </w:rPr>
              <w:t>išnykęs ar panaikintas), dėl tei</w:t>
            </w:r>
            <w:r w:rsidR="00040063" w:rsidRPr="0063141E">
              <w:rPr>
                <w:bCs/>
                <w:color w:val="000000"/>
              </w:rPr>
              <w:t>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w:t>
            </w:r>
            <w:r w:rsidR="00E92AD1">
              <w:rPr>
                <w:bCs/>
                <w:color w:val="000000"/>
              </w:rPr>
              <w:t>r turto legalizavimą. Dėl tei</w:t>
            </w:r>
            <w:r w:rsidR="00040063" w:rsidRPr="0063141E">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00040063">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036A706F" w:rsidR="00040063" w:rsidRPr="0063141E" w:rsidRDefault="00D37BBF" w:rsidP="00752CBE">
            <w:pPr>
              <w:jc w:val="both"/>
              <w:rPr>
                <w:bCs/>
              </w:rPr>
            </w:pPr>
            <w:r>
              <w:rPr>
                <w:bCs/>
              </w:rPr>
              <w:t>Tei</w:t>
            </w:r>
            <w:r w:rsidR="00040063" w:rsidRPr="0063141E">
              <w:rPr>
                <w:bCs/>
              </w:rPr>
              <w:t>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095C0BF6"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te</w:t>
            </w:r>
            <w:r w:rsidR="004C03E0">
              <w:t>i</w:t>
            </w:r>
            <w:r w:rsidRPr="0063141E">
              <w:t>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3201184" w:rsidR="00040063" w:rsidRDefault="00D37BBF" w:rsidP="00752CBE">
            <w:pPr>
              <w:jc w:val="both"/>
              <w:rPr>
                <w:bCs/>
              </w:rPr>
            </w:pPr>
            <w:r>
              <w:rPr>
                <w:bCs/>
              </w:rPr>
              <w:t>„Tei</w:t>
            </w:r>
            <w:r w:rsidR="00040063" w:rsidRPr="0063141E">
              <w:rPr>
                <w:bCs/>
              </w:rPr>
              <w:t>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w:t>
            </w:r>
            <w:r w:rsidR="00DC4290">
              <w:rPr>
                <w:bCs/>
              </w:rPr>
              <w:t>s. Pateikiama laisvos formos tei</w:t>
            </w:r>
            <w:r w:rsidR="00040063" w:rsidRPr="0063141E">
              <w:rPr>
                <w:bCs/>
              </w:rPr>
              <w:t>kėjo deklaracija“</w:t>
            </w:r>
            <w:r w:rsidR="00040063">
              <w:rPr>
                <w:bCs/>
              </w:rPr>
              <w:t>.</w:t>
            </w:r>
          </w:p>
          <w:p w14:paraId="171596E6" w14:textId="141F4064" w:rsidR="00040063" w:rsidRPr="0002638C" w:rsidRDefault="00D37BBF" w:rsidP="00E17AD6">
            <w:pPr>
              <w:jc w:val="both"/>
            </w:pPr>
            <w:r>
              <w:t>Tei</w:t>
            </w:r>
            <w:r w:rsidR="00040063">
              <w:t xml:space="preserve">kėjas patvirtina, kad siūlomų </w:t>
            </w:r>
            <w:r w:rsidR="00E17AD6">
              <w:t>paslaugų</w:t>
            </w:r>
            <w:r w:rsidR="00040063">
              <w:t xml:space="preserve"> (įskaitant jų sudedamąsias dalis) </w:t>
            </w:r>
            <w:r w:rsidR="00E17AD6">
              <w:t>teikėjas</w:t>
            </w:r>
            <w:r w:rsidR="00040063">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040063">
              <w:t>Sakartvelo</w:t>
            </w:r>
            <w:proofErr w:type="spellEnd"/>
            <w:r w:rsidR="00040063">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3BDB0F10" w:rsidR="00040063" w:rsidRPr="0063141E" w:rsidRDefault="00E92AD1" w:rsidP="00752CBE">
            <w:pPr>
              <w:jc w:val="both"/>
            </w:pPr>
            <w:r>
              <w:rPr>
                <w:bCs/>
              </w:rPr>
              <w:t>Pateikiama laisvos formos tei</w:t>
            </w:r>
            <w:r w:rsidR="00040063" w:rsidRPr="0063141E">
              <w:rPr>
                <w:bCs/>
              </w:rPr>
              <w:t>kėjo deklaracija</w:t>
            </w:r>
            <w:r w:rsidR="00040063">
              <w:rPr>
                <w:bCs/>
              </w:rPr>
              <w:t>.</w:t>
            </w:r>
          </w:p>
        </w:tc>
      </w:tr>
    </w:tbl>
    <w:p w14:paraId="21DB0358" w14:textId="77777777" w:rsidR="00040063" w:rsidRPr="00FE567C" w:rsidRDefault="00040063" w:rsidP="00040063">
      <w:pPr>
        <w:pStyle w:val="Heading2"/>
        <w:numPr>
          <w:ilvl w:val="0"/>
          <w:numId w:val="0"/>
        </w:numPr>
      </w:pPr>
    </w:p>
    <w:p w14:paraId="6A1C00BC" w14:textId="65AC06C8" w:rsidR="00040063" w:rsidRPr="00FE567C" w:rsidRDefault="00D37BBF" w:rsidP="00040063">
      <w:pPr>
        <w:pStyle w:val="Heading2"/>
        <w:numPr>
          <w:ilvl w:val="1"/>
          <w:numId w:val="32"/>
        </w:numPr>
        <w:ind w:left="0"/>
      </w:pPr>
      <w:r>
        <w:t>Jeigu teikėjas (tei</w:t>
      </w:r>
      <w:r w:rsidR="00040063" w:rsidRPr="00FE567C">
        <w:t>kėjų grupė), pateikdamas atitikimą aukščiau nurodytiems kvalifikaciniams reikalavimams patvirtinančius dokumentus, pateikia</w:t>
      </w:r>
      <w:r w:rsidR="00DC4290">
        <w:t xml:space="preserve"> suklastotus dokumentus arba tei</w:t>
      </w:r>
      <w:r w:rsidR="00040063" w:rsidRPr="00FE567C">
        <w:t>kėjo pateikta melaginga informacija įrodoma priemonėmis, kurias perkančioji organizacija gali pagrįsti, arba iš viso nep</w:t>
      </w:r>
      <w:r w:rsidR="00DC4290">
        <w:t>ateikia tokių dokumentų, šio tei</w:t>
      </w:r>
      <w:r w:rsidR="00040063" w:rsidRPr="00FE567C">
        <w:t>kėjo pasiūlymas atmetamas ir toliau nenagrinėjamas.</w:t>
      </w:r>
    </w:p>
    <w:p w14:paraId="4F552E39" w14:textId="06A47D7C" w:rsidR="00040063" w:rsidRPr="0063141E" w:rsidRDefault="00FD7451" w:rsidP="00040063">
      <w:pPr>
        <w:pStyle w:val="Heading2"/>
        <w:numPr>
          <w:ilvl w:val="0"/>
          <w:numId w:val="0"/>
        </w:numPr>
        <w:ind w:firstLine="709"/>
        <w:rPr>
          <w:color w:val="000000"/>
        </w:rPr>
      </w:pPr>
      <w:r>
        <w:rPr>
          <w:color w:val="000000"/>
        </w:rPr>
        <w:lastRenderedPageBreak/>
        <w:t>3.5</w:t>
      </w:r>
      <w:r w:rsidR="00040063" w:rsidRPr="0063141E">
        <w:rPr>
          <w:color w:val="000000"/>
        </w:rPr>
        <w:t>. Vie</w:t>
      </w:r>
      <w:r w:rsidR="00D37BBF">
        <w:rPr>
          <w:color w:val="000000"/>
        </w:rPr>
        <w:t>toje 3 p. nurodytų dokumentų tei</w:t>
      </w:r>
      <w:r w:rsidR="00040063" w:rsidRPr="0063141E">
        <w:rPr>
          <w:color w:val="000000"/>
        </w:rPr>
        <w:t>kėjas gali pateikti Viešųjų pirkimų tarnybos ar kompetentingo</w:t>
      </w:r>
      <w:r w:rsidR="00040063">
        <w:rPr>
          <w:color w:val="000000"/>
        </w:rPr>
        <w:t>s užsienio institucijos, išduotą pažymą patvirtinančią</w:t>
      </w:r>
      <w:r w:rsidR="00040063" w:rsidRPr="0063141E">
        <w:rPr>
          <w:color w:val="000000"/>
        </w:rPr>
        <w:t xml:space="preserve"> atitiktį pirmiau nustatytie</w:t>
      </w:r>
      <w:r w:rsidR="00040063">
        <w:rPr>
          <w:color w:val="000000"/>
        </w:rPr>
        <w:t>ms reikalavimams</w:t>
      </w:r>
      <w:r w:rsidR="00040063" w:rsidRPr="0063141E">
        <w:rPr>
          <w:color w:val="000000"/>
        </w:rPr>
        <w:t>. Perkančioji organ</w:t>
      </w:r>
      <w:r w:rsidR="00D37BBF">
        <w:rPr>
          <w:color w:val="000000"/>
        </w:rPr>
        <w:t>izacija turi teisę paprašyti tei</w:t>
      </w:r>
      <w:r w:rsidR="00040063" w:rsidRPr="0063141E">
        <w:rPr>
          <w:color w:val="000000"/>
        </w:rPr>
        <w:t xml:space="preserve">kėjo, kad jis pristatytų pažymos originalą. </w:t>
      </w:r>
    </w:p>
    <w:p w14:paraId="11DB1933" w14:textId="518FE2DB" w:rsidR="00040063" w:rsidRPr="0063141E" w:rsidRDefault="00FD7451" w:rsidP="00040063">
      <w:pPr>
        <w:pStyle w:val="Heading2"/>
        <w:numPr>
          <w:ilvl w:val="0"/>
          <w:numId w:val="0"/>
        </w:numPr>
        <w:ind w:firstLine="709"/>
      </w:pPr>
      <w:r>
        <w:t>3.6</w:t>
      </w:r>
      <w:r w:rsidR="00040063"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2E4F13BF" w:rsidR="00CD73C4" w:rsidRPr="00A60CD6" w:rsidRDefault="00FD7451" w:rsidP="00A60CD6">
      <w:pPr>
        <w:pStyle w:val="CommentText"/>
        <w:ind w:firstLine="709"/>
        <w:jc w:val="both"/>
        <w:rPr>
          <w:sz w:val="24"/>
          <w:szCs w:val="24"/>
        </w:rPr>
      </w:pPr>
      <w:r>
        <w:rPr>
          <w:sz w:val="24"/>
          <w:szCs w:val="24"/>
        </w:rPr>
        <w:t>3.7</w:t>
      </w:r>
      <w:r w:rsidR="00040063" w:rsidRPr="0063141E">
        <w:rPr>
          <w:sz w:val="24"/>
          <w:szCs w:val="24"/>
        </w:rPr>
        <w:t>. Perkančioji organizacija, vadovauda</w:t>
      </w:r>
      <w:r w:rsidR="00040063">
        <w:rPr>
          <w:sz w:val="24"/>
          <w:szCs w:val="24"/>
        </w:rPr>
        <w:t>masi Viešųjų pirkimų įstatymo 47 straipsnio 1</w:t>
      </w:r>
      <w:r w:rsidR="00040063" w:rsidRPr="0063141E">
        <w:rPr>
          <w:sz w:val="24"/>
          <w:szCs w:val="24"/>
        </w:rPr>
        <w:t xml:space="preserve"> dalies nuostatomis, prašo </w:t>
      </w:r>
      <w:r w:rsidR="00D37BBF">
        <w:rPr>
          <w:b/>
          <w:sz w:val="24"/>
          <w:szCs w:val="24"/>
        </w:rPr>
        <w:t>tei</w:t>
      </w:r>
      <w:r w:rsidR="00040063" w:rsidRPr="0063141E">
        <w:rPr>
          <w:b/>
          <w:sz w:val="24"/>
          <w:szCs w:val="24"/>
        </w:rPr>
        <w:t>kėjų pateikti kvalifikacinių reikalavimų atitikties deklaraciją</w:t>
      </w:r>
      <w:r w:rsidR="00854156">
        <w:rPr>
          <w:b/>
          <w:sz w:val="24"/>
          <w:szCs w:val="24"/>
        </w:rPr>
        <w:t xml:space="preserve"> pagal pirkimo sąlygų 2</w:t>
      </w:r>
      <w:r w:rsidR="00040063" w:rsidRPr="0063141E">
        <w:rPr>
          <w:b/>
          <w:sz w:val="24"/>
          <w:szCs w:val="24"/>
        </w:rPr>
        <w:t xml:space="preserve"> priedą</w:t>
      </w:r>
      <w:r w:rsidR="00040063" w:rsidRPr="0063141E">
        <w:rPr>
          <w:sz w:val="24"/>
          <w:szCs w:val="24"/>
        </w:rPr>
        <w:t>.</w:t>
      </w:r>
      <w:r w:rsidR="00040063" w:rsidRPr="0063141E">
        <w:rPr>
          <w:color w:val="FF0000"/>
          <w:sz w:val="24"/>
          <w:szCs w:val="24"/>
        </w:rPr>
        <w:t xml:space="preserve"> </w:t>
      </w:r>
      <w:r w:rsidR="00040063" w:rsidRPr="0063141E">
        <w:rPr>
          <w:sz w:val="24"/>
          <w:szCs w:val="24"/>
        </w:rPr>
        <w:t>Perkančioji organizacija  pirkimo dokumentuose nurodytų kvalifikacijos reikalavimų atitinkančių doku</w:t>
      </w:r>
      <w:r w:rsidR="00DC4290">
        <w:rPr>
          <w:sz w:val="24"/>
          <w:szCs w:val="24"/>
        </w:rPr>
        <w:t>mentų prašys pateikti tik to tei</w:t>
      </w:r>
      <w:r w:rsidR="00040063" w:rsidRPr="0063141E">
        <w:rPr>
          <w:sz w:val="24"/>
          <w:szCs w:val="24"/>
        </w:rPr>
        <w:t xml:space="preserv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138F5AD5" w:rsidR="00CD73C4" w:rsidRPr="0063141E" w:rsidRDefault="00D37BBF" w:rsidP="0089226B">
      <w:pPr>
        <w:pStyle w:val="Heading2"/>
        <w:ind w:left="0"/>
      </w:pPr>
      <w:r>
        <w:t>Tei</w:t>
      </w:r>
      <w:r w:rsidR="00CD73C4" w:rsidRPr="0063141E">
        <w:t xml:space="preserve">kėjas gali pateikti tik vieną pasiūlymą (pasiūlymo pavyzdys žr. </w:t>
      </w:r>
      <w:r w:rsidR="00CD73C4" w:rsidRPr="0063141E">
        <w:rPr>
          <w:b/>
        </w:rPr>
        <w:t>1</w:t>
      </w:r>
      <w:r w:rsidR="00CD73C4" w:rsidRPr="0063141E">
        <w:rPr>
          <w:b/>
          <w:bCs/>
        </w:rPr>
        <w:t xml:space="preserve"> priedas</w:t>
      </w:r>
      <w:r w:rsidR="0022485D">
        <w:t>), j</w:t>
      </w:r>
      <w:r>
        <w:t>ei tei</w:t>
      </w:r>
      <w:r w:rsidR="00CD73C4" w:rsidRPr="0063141E">
        <w:t xml:space="preserve">kėjas pateikia daugiau kaip vieną pasiūlymą arba ūkio subjektų grupės dalyvis dalyvauja teikiant kelis pasiūlymus, visi tokie pasiūlymai bus atmesti. </w:t>
      </w:r>
    </w:p>
    <w:p w14:paraId="2582D4AB" w14:textId="1AA98634" w:rsidR="00CD73C4" w:rsidRPr="0063141E" w:rsidRDefault="00CD73C4" w:rsidP="005A2591">
      <w:pPr>
        <w:pStyle w:val="Heading2"/>
        <w:ind w:left="0"/>
      </w:pPr>
      <w:r w:rsidRPr="0063141E">
        <w:t xml:space="preserve"> </w:t>
      </w:r>
      <w:r w:rsidR="00D37BBF">
        <w:t>Tei</w:t>
      </w:r>
      <w:r w:rsidR="00796E38" w:rsidRPr="00796E38">
        <w:t>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738DED20" w:rsidR="00796E38" w:rsidRDefault="00796E38" w:rsidP="0089226B">
      <w:pPr>
        <w:pStyle w:val="Heading2"/>
        <w:ind w:left="0"/>
      </w:pPr>
      <w:r w:rsidRPr="00796E38">
        <w:t>Pasiūlymai turi būti teikiami tik elektroninėmis priemonėmis, naudojant CVP IS. Pasiūlymai pateikti popierinėje formoje arba kitomis nei nurodytomis elektroninėmis priemonėmis, bus atmesti kaip neatitinkantys pirkimo dokumentų reikalavimų. Pasiūlymus gali t</w:t>
      </w:r>
      <w:r w:rsidR="00DC4290">
        <w:t>eikti tik CVP IS registruoti tei</w:t>
      </w:r>
      <w:r w:rsidRPr="00796E38">
        <w:t xml:space="preserve">kėjai (nemokama registracija adresu </w:t>
      </w:r>
      <w:hyperlink r:id="rId9" w:history="1">
        <w:r w:rsidR="00042482" w:rsidRPr="00E851B1">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073B21A4" w:rsidR="00796E38" w:rsidRDefault="00D37BBF" w:rsidP="0089226B">
      <w:pPr>
        <w:pStyle w:val="Heading2"/>
        <w:ind w:left="0"/>
      </w:pPr>
      <w:r>
        <w:t>Tei</w:t>
      </w:r>
      <w:r w:rsidR="00796E38" w:rsidRPr="00796E38">
        <w:t>kėjo pasiūlymas, dokumentai bei kita susijusi informacija pateikiama lietuvių kalba. Jei atitinkami dokumentai yra išduoti kita kalba, kartu turi būti pateiktas ir šių doku</w:t>
      </w:r>
      <w:r w:rsidR="00DC4290">
        <w:t>mentų vertimas, patvirtintas tei</w:t>
      </w:r>
      <w:r w:rsidR="00796E38" w:rsidRPr="00796E38">
        <w:t xml:space="preserve">kėjo ar jo įgalioto asmens parašu. Techninius pasiūlymo aspektus pagrindžiantys dokumentai ir informacija (techninė dokumentacija, nuorodos į </w:t>
      </w:r>
      <w:r w:rsidR="00E17AD6">
        <w:t>paslaugų teikėjo</w:t>
      </w:r>
      <w:r w:rsidR="00796E38" w:rsidRPr="00796E38">
        <w:t xml:space="preserve"> internetinius puslapius), jei tokie bus reikalaujami, gali būti pateikti užsienio kalba, tačiau perkančioji organizacija (iškilus </w:t>
      </w:r>
      <w:proofErr w:type="spellStart"/>
      <w:r w:rsidR="00796E38" w:rsidRPr="00796E38">
        <w:t>neaiškumams</w:t>
      </w:r>
      <w:proofErr w:type="spellEnd"/>
      <w:r w:rsidR="00796E38" w:rsidRPr="00796E38">
        <w:t>, dviprasmybėms, ginčams ar pan.) pasilieka sau teisę pareikalauti vertimo į lietuvių kalbą.</w:t>
      </w:r>
    </w:p>
    <w:p w14:paraId="23669934" w14:textId="476D80C8" w:rsidR="00CD73C4" w:rsidRPr="0063141E" w:rsidRDefault="007D578D" w:rsidP="0089226B">
      <w:pPr>
        <w:pStyle w:val="Heading2"/>
        <w:ind w:left="0"/>
      </w:pPr>
      <w:r>
        <w:t>Tei</w:t>
      </w:r>
      <w:r w:rsidR="00CD73C4" w:rsidRPr="0063141E">
        <w:t>kėjas savo pasiūlymą privalo parengti CVP IS elektroninė</w:t>
      </w:r>
      <w:r w:rsidR="00DC4290">
        <w:t>mis priemonėmis užpildydamas tei</w:t>
      </w:r>
      <w:r w:rsidR="00CD73C4" w:rsidRPr="0063141E">
        <w:t>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2D7A2247" w:rsidR="00CD73C4" w:rsidRDefault="00CD73C4" w:rsidP="00FD7451">
      <w:pPr>
        <w:pStyle w:val="Heading2"/>
        <w:numPr>
          <w:ilvl w:val="1"/>
          <w:numId w:val="34"/>
        </w:numPr>
      </w:pPr>
      <w:r w:rsidRPr="0063141E">
        <w:t xml:space="preserve">Pasiūlymas turi būti pateiktas iki </w:t>
      </w:r>
      <w:r w:rsidR="00042482">
        <w:rPr>
          <w:b/>
        </w:rPr>
        <w:t>2025</w:t>
      </w:r>
      <w:r w:rsidR="00A33FAE" w:rsidRPr="00FD7451">
        <w:rPr>
          <w:b/>
        </w:rPr>
        <w:t xml:space="preserve"> m. </w:t>
      </w:r>
      <w:r w:rsidR="00042482">
        <w:rPr>
          <w:b/>
        </w:rPr>
        <w:t>balandžio</w:t>
      </w:r>
      <w:r w:rsidR="00B6769F">
        <w:rPr>
          <w:b/>
        </w:rPr>
        <w:t xml:space="preserve"> </w:t>
      </w:r>
      <w:r w:rsidR="00A33FAE" w:rsidRPr="00FD7451">
        <w:rPr>
          <w:b/>
        </w:rPr>
        <w:t xml:space="preserve">mėn. </w:t>
      </w:r>
      <w:r w:rsidR="00042482">
        <w:rPr>
          <w:b/>
        </w:rPr>
        <w:t>8</w:t>
      </w:r>
      <w:r w:rsidR="00B6769F">
        <w:rPr>
          <w:b/>
        </w:rPr>
        <w:t xml:space="preserve"> </w:t>
      </w:r>
      <w:r w:rsidRPr="00FD7451">
        <w:rPr>
          <w:b/>
        </w:rPr>
        <w:t>d.</w:t>
      </w:r>
      <w:r w:rsidR="00611D9A" w:rsidRPr="00FD7451">
        <w:rPr>
          <w:b/>
        </w:rPr>
        <w:t xml:space="preserve"> </w:t>
      </w:r>
      <w:r w:rsidR="00B6769F">
        <w:rPr>
          <w:b/>
        </w:rPr>
        <w:t xml:space="preserve">8.00 </w:t>
      </w:r>
      <w:r w:rsidRPr="00FD7451">
        <w:rPr>
          <w:b/>
        </w:rPr>
        <w:t>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Pr="002A0244">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E4CF7E9"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007D578D">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5D5BEB51" w:rsidR="00CD73C4" w:rsidRDefault="007D578D" w:rsidP="00FD7451">
      <w:pPr>
        <w:pStyle w:val="Heading2"/>
        <w:numPr>
          <w:ilvl w:val="1"/>
          <w:numId w:val="35"/>
        </w:numPr>
      </w:pPr>
      <w:r>
        <w:t>Tei</w:t>
      </w:r>
      <w:r w:rsidR="00E4006F" w:rsidRPr="00E4006F">
        <w:t xml:space="preserv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E17AD6">
        <w:t>paslaugų</w:t>
      </w:r>
      <w:r w:rsidR="00E4006F" w:rsidRPr="00E4006F">
        <w:t xml:space="preserve"> rūšies kaino</w:t>
      </w:r>
      <w:r w:rsidR="00DC4290">
        <w:t>s/įkainiai, viešai prieinami tei</w:t>
      </w:r>
      <w:r w:rsidR="00E4006F" w:rsidRPr="00E4006F">
        <w:t>kėjo rekvizitai ar kita jo vieši</w:t>
      </w:r>
      <w:r w:rsidR="00DC4290">
        <w:t>nama informacija, negali būti tei</w:t>
      </w:r>
      <w:r w:rsidR="00E4006F" w:rsidRPr="00E4006F">
        <w:t>kėjo nurodoma kaip konfidenciali. Perkančioji organizacija, viešojo pirkimo komisija, jos nariai ar ekspertai ir kiti asmenys negali tretie</w:t>
      </w:r>
      <w:r w:rsidR="00DC4290">
        <w:t>siems asmenims atskleisti iš tei</w:t>
      </w:r>
      <w:r w:rsidR="00E4006F" w:rsidRPr="00E4006F">
        <w:t>kė</w:t>
      </w:r>
      <w:r w:rsidR="004C03E0">
        <w:t>jo gautos informacijos, kurią t</w:t>
      </w:r>
      <w:r w:rsidR="00E4006F" w:rsidRPr="00E4006F">
        <w:t>e</w:t>
      </w:r>
      <w:r w:rsidR="004C03E0">
        <w:t>i</w:t>
      </w:r>
      <w:r w:rsidR="00E4006F" w:rsidRPr="00E4006F">
        <w:t>kėjas nur</w:t>
      </w:r>
      <w:r w:rsidR="004C03E0">
        <w:t>odė kaip konfidencialią. Jei tei</w:t>
      </w:r>
      <w:r w:rsidR="00E4006F" w:rsidRPr="00E4006F">
        <w:t>kėjas nenurodė konfidencialios infor</w:t>
      </w:r>
      <w:r w:rsidR="00DC4290">
        <w:t>macijos, laikoma, kad tokios tei</w:t>
      </w:r>
      <w:r w:rsidR="00E4006F" w:rsidRPr="00E4006F">
        <w:t>kėjo pasiūlyme nėra.</w:t>
      </w:r>
      <w:r w:rsidR="00E4006F">
        <w:t xml:space="preserve"> </w:t>
      </w:r>
      <w:r w:rsidR="00DC4290">
        <w:t>Pasiūlymas galioja jame tei</w:t>
      </w:r>
      <w:r w:rsidR="00CD73C4" w:rsidRPr="0063141E">
        <w:t xml:space="preserve">kėjo nurodytą laiką. Pasiūlymas turi galioti </w:t>
      </w:r>
      <w:r w:rsidR="00042482">
        <w:rPr>
          <w:b/>
        </w:rPr>
        <w:t>9</w:t>
      </w:r>
      <w:r w:rsidR="00CD73C4" w:rsidRPr="00FD7451">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10054ECB" w:rsidR="00E4006F" w:rsidRPr="00E4006F" w:rsidRDefault="00E4006F" w:rsidP="00AB74F0">
      <w:pPr>
        <w:ind w:firstLine="709"/>
        <w:jc w:val="both"/>
      </w:pPr>
      <w:r>
        <w:rPr>
          <w:lang w:val="en-US"/>
        </w:rPr>
        <w:t>4.</w:t>
      </w:r>
      <w:r w:rsidR="00FD7451">
        <w:rPr>
          <w:lang w:val="en-US"/>
        </w:rPr>
        <w:t>13</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w:t>
      </w:r>
      <w:r w:rsidR="007D578D">
        <w:rPr>
          <w:lang w:val="en-US"/>
        </w:rPr>
        <w:t>anizacijai</w:t>
      </w:r>
      <w:proofErr w:type="spellEnd"/>
      <w:r w:rsidR="007D578D">
        <w:rPr>
          <w:lang w:val="en-US"/>
        </w:rPr>
        <w:t xml:space="preserve"> </w:t>
      </w:r>
      <w:proofErr w:type="spellStart"/>
      <w:r w:rsidR="007D578D">
        <w:rPr>
          <w:lang w:val="en-US"/>
        </w:rPr>
        <w:t>kyla</w:t>
      </w:r>
      <w:proofErr w:type="spellEnd"/>
      <w:r w:rsidR="007D578D">
        <w:rPr>
          <w:lang w:val="en-US"/>
        </w:rPr>
        <w:t xml:space="preserve"> </w:t>
      </w:r>
      <w:proofErr w:type="spellStart"/>
      <w:r w:rsidR="007D578D">
        <w:rPr>
          <w:lang w:val="en-US"/>
        </w:rPr>
        <w:t>abejonių</w:t>
      </w:r>
      <w:proofErr w:type="spellEnd"/>
      <w:r w:rsidR="007D578D">
        <w:rPr>
          <w:lang w:val="en-US"/>
        </w:rPr>
        <w:t xml:space="preserve"> </w:t>
      </w:r>
      <w:proofErr w:type="spellStart"/>
      <w:proofErr w:type="gramStart"/>
      <w:r w:rsidR="007D578D">
        <w:rPr>
          <w:lang w:val="en-US"/>
        </w:rPr>
        <w:t>dėl</w:t>
      </w:r>
      <w:proofErr w:type="spellEnd"/>
      <w:proofErr w:type="gram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w:t>
      </w:r>
      <w:r w:rsidR="007D578D">
        <w:rPr>
          <w:lang w:val="en-US"/>
        </w:rPr>
        <w:t>ncialumo</w:t>
      </w:r>
      <w:proofErr w:type="spellEnd"/>
      <w:r w:rsidR="007D578D">
        <w:rPr>
          <w:lang w:val="en-US"/>
        </w:rPr>
        <w:t xml:space="preserve">, </w:t>
      </w:r>
      <w:proofErr w:type="spellStart"/>
      <w:r w:rsidR="007D578D">
        <w:rPr>
          <w:lang w:val="en-US"/>
        </w:rPr>
        <w:t>ji</w:t>
      </w:r>
      <w:proofErr w:type="spellEnd"/>
      <w:r w:rsidR="007D578D">
        <w:rPr>
          <w:lang w:val="en-US"/>
        </w:rPr>
        <w:t xml:space="preserve"> </w:t>
      </w:r>
      <w:proofErr w:type="spellStart"/>
      <w:r w:rsidR="007D578D">
        <w:rPr>
          <w:lang w:val="en-US"/>
        </w:rPr>
        <w:t>privalo</w:t>
      </w:r>
      <w:proofErr w:type="spellEnd"/>
      <w:r w:rsidR="007D578D">
        <w:rPr>
          <w:lang w:val="en-US"/>
        </w:rPr>
        <w:t xml:space="preserve"> </w:t>
      </w:r>
      <w:proofErr w:type="spellStart"/>
      <w:r w:rsidR="007D578D">
        <w:rPr>
          <w:lang w:val="en-US"/>
        </w:rPr>
        <w:t>prašyti</w:t>
      </w:r>
      <w:proofErr w:type="spell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w:t>
      </w:r>
      <w:r w:rsidR="007D578D">
        <w:rPr>
          <w:lang w:val="en-US"/>
        </w:rPr>
        <w:t>ija</w:t>
      </w:r>
      <w:proofErr w:type="spellEnd"/>
      <w:r w:rsidR="007D578D">
        <w:rPr>
          <w:lang w:val="en-US"/>
        </w:rPr>
        <w:t xml:space="preserve"> </w:t>
      </w:r>
      <w:proofErr w:type="spellStart"/>
      <w:r w:rsidR="007D578D">
        <w:rPr>
          <w:lang w:val="en-US"/>
        </w:rPr>
        <w:t>yra</w:t>
      </w:r>
      <w:proofErr w:type="spellEnd"/>
      <w:r w:rsidR="007D578D">
        <w:rPr>
          <w:lang w:val="en-US"/>
        </w:rPr>
        <w:t xml:space="preserve"> </w:t>
      </w:r>
      <w:proofErr w:type="spellStart"/>
      <w:r w:rsidR="007D578D">
        <w:rPr>
          <w:lang w:val="en-US"/>
        </w:rPr>
        <w:t>konfidenciali</w:t>
      </w:r>
      <w:proofErr w:type="spellEnd"/>
      <w:r w:rsidR="007D578D">
        <w:rPr>
          <w:lang w:val="en-US"/>
        </w:rPr>
        <w:t xml:space="preserve">. </w:t>
      </w:r>
      <w:proofErr w:type="spellStart"/>
      <w:r w:rsidR="007D578D">
        <w:rPr>
          <w:lang w:val="en-US"/>
        </w:rPr>
        <w:t>Jeigu</w:t>
      </w:r>
      <w:proofErr w:type="spellEnd"/>
      <w:r w:rsidR="007D578D">
        <w:rPr>
          <w:lang w:val="en-US"/>
        </w:rPr>
        <w:t xml:space="preserve"> </w:t>
      </w:r>
      <w:proofErr w:type="spellStart"/>
      <w:r w:rsidR="007D578D">
        <w:rPr>
          <w:lang w:val="en-US"/>
        </w:rPr>
        <w:t>tei</w:t>
      </w:r>
      <w:r w:rsidRPr="00E4006F">
        <w:rPr>
          <w:lang w:val="en-US"/>
        </w:rPr>
        <w:t>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6A1F65F5"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w:t>
      </w:r>
      <w:r w:rsidR="007D578D">
        <w:t xml:space="preserve"> kad tei</w:t>
      </w:r>
      <w:r w:rsidR="00CD73C4" w:rsidRPr="0063141E">
        <w:t>kėjai pratęstų jų galiojimą ik</w:t>
      </w:r>
      <w:r w:rsidR="007D578D">
        <w:t>i konkrečiai nurodyto laiko. Tei</w:t>
      </w:r>
      <w:r w:rsidR="00CD73C4" w:rsidRPr="0063141E">
        <w:t>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04E0BDB4" w:rsidR="00CD73C4" w:rsidRPr="0063141E" w:rsidRDefault="00E4006F" w:rsidP="00E4006F">
      <w:pPr>
        <w:pStyle w:val="Heading2"/>
        <w:numPr>
          <w:ilvl w:val="0"/>
          <w:numId w:val="0"/>
        </w:numPr>
        <w:ind w:firstLine="720"/>
      </w:pPr>
      <w:r>
        <w:t>4.1</w:t>
      </w:r>
      <w:r w:rsidR="00FD7451">
        <w:t>6</w:t>
      </w:r>
      <w:r w:rsidR="005A2591">
        <w:t xml:space="preserve">. </w:t>
      </w:r>
      <w:r w:rsidR="007D578D">
        <w:t>Tei</w:t>
      </w:r>
      <w:r w:rsidR="00CD73C4" w:rsidRPr="0063141E">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72951E46"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w:t>
      </w:r>
      <w:r w:rsidR="007D578D">
        <w:rPr>
          <w:iCs/>
          <w:szCs w:val="24"/>
        </w:rPr>
        <w:t>ti paaiškinami, patikslinami tei</w:t>
      </w:r>
      <w:r w:rsidRPr="0063141E">
        <w:rPr>
          <w:iCs/>
          <w:szCs w:val="24"/>
        </w:rPr>
        <w:t>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9D2D36">
        <w:rPr>
          <w:iCs/>
          <w:color w:val="000000"/>
          <w:szCs w:val="24"/>
        </w:rPr>
        <w:t>1</w:t>
      </w:r>
      <w:r w:rsidRPr="0063141E">
        <w:rPr>
          <w:iCs/>
          <w:color w:val="000000"/>
          <w:szCs w:val="24"/>
        </w:rPr>
        <w:t xml:space="preserve"> darbo dien</w:t>
      </w:r>
      <w:r w:rsidR="009D2D36">
        <w:rPr>
          <w:iCs/>
          <w:color w:val="000000"/>
          <w:szCs w:val="24"/>
        </w:rPr>
        <w:t>ai</w:t>
      </w:r>
      <w:r w:rsidRPr="0063141E">
        <w:rPr>
          <w:iCs/>
          <w:color w:val="FF0000"/>
          <w:szCs w:val="24"/>
        </w:rPr>
        <w:t xml:space="preserve"> </w:t>
      </w:r>
      <w:r w:rsidRPr="0063141E">
        <w:rPr>
          <w:iCs/>
          <w:szCs w:val="24"/>
        </w:rPr>
        <w:t>iki pasiūlymų pateiki</w:t>
      </w:r>
      <w:r w:rsidR="00DC4290">
        <w:rPr>
          <w:iCs/>
          <w:szCs w:val="24"/>
        </w:rPr>
        <w:t>mo termino pabaigos. Tei</w:t>
      </w:r>
      <w:r w:rsidRPr="0063141E">
        <w:rPr>
          <w:iCs/>
          <w:szCs w:val="24"/>
        </w:rPr>
        <w:t>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31C39CF2" w:rsidR="00CD73C4" w:rsidRPr="0063141E" w:rsidRDefault="00DC4290" w:rsidP="0089226B">
      <w:pPr>
        <w:pStyle w:val="ListParagraph"/>
        <w:numPr>
          <w:ilvl w:val="1"/>
          <w:numId w:val="5"/>
        </w:numPr>
        <w:tabs>
          <w:tab w:val="left" w:pos="1134"/>
        </w:tabs>
        <w:ind w:left="0" w:firstLine="720"/>
        <w:jc w:val="both"/>
        <w:rPr>
          <w:iCs/>
          <w:szCs w:val="24"/>
        </w:rPr>
      </w:pPr>
      <w:r>
        <w:rPr>
          <w:iCs/>
          <w:szCs w:val="24"/>
        </w:rPr>
        <w:t xml:space="preserve"> Atsakydama į kiekvieną tei</w:t>
      </w:r>
      <w:r w:rsidR="00CD73C4" w:rsidRPr="0063141E">
        <w:rPr>
          <w:iCs/>
          <w:szCs w:val="24"/>
        </w:rPr>
        <w:t xml:space="preserve">kėjo CVP IS priemonėmis pateiktą prašymą paaiškinti pirkimo dokumentus, jeigu jis buvo pateiktas nepasibaigus šių pirkimo sąlygų 6.1 punkte nurodytam terminui, arba aiškindama, tikslindama pirkimo dokumentus savo iniciatyva, perkančioji organizacija turi </w:t>
      </w:r>
      <w:r w:rsidR="00CD73C4" w:rsidRPr="0063141E">
        <w:rPr>
          <w:iCs/>
          <w:szCs w:val="24"/>
        </w:rPr>
        <w:lastRenderedPageBreak/>
        <w:t xml:space="preserve">paaiškinimus, </w:t>
      </w:r>
      <w:proofErr w:type="spellStart"/>
      <w:r w:rsidR="00CD73C4" w:rsidRPr="0063141E">
        <w:rPr>
          <w:iCs/>
          <w:szCs w:val="24"/>
        </w:rPr>
        <w:t>patikslinimus</w:t>
      </w:r>
      <w:proofErr w:type="spellEnd"/>
      <w:r w:rsidR="00CD73C4" w:rsidRPr="0063141E">
        <w:rPr>
          <w:iCs/>
          <w:szCs w:val="24"/>
        </w:rPr>
        <w:t xml:space="preserve"> paskelbti CVP IS priemonėmis ne vėliau kaip likus 1 darbo dienai iki pasiūlymų pateikimo ter</w:t>
      </w:r>
      <w:r>
        <w:rPr>
          <w:iCs/>
          <w:szCs w:val="24"/>
        </w:rPr>
        <w:t>mino pabaigos. Į laiku gautą tei</w:t>
      </w:r>
      <w:r w:rsidR="00CD73C4" w:rsidRPr="0063141E">
        <w:rPr>
          <w:iCs/>
          <w:szCs w:val="24"/>
        </w:rPr>
        <w:t xml:space="preserve">kėjo prašymą paaiškinti pirkimo dokumentus perkančioji organizacija atsako ne vėliau kaip per </w:t>
      </w:r>
      <w:r w:rsidR="009D2D36">
        <w:rPr>
          <w:b/>
          <w:iCs/>
          <w:szCs w:val="24"/>
        </w:rPr>
        <w:t>1</w:t>
      </w:r>
      <w:r w:rsidR="00CD73C4" w:rsidRPr="0063141E">
        <w:rPr>
          <w:iCs/>
          <w:szCs w:val="24"/>
        </w:rPr>
        <w:t xml:space="preserve"> darbo dienas nuo jo gavimo dienos.</w:t>
      </w:r>
    </w:p>
    <w:p w14:paraId="6653B712" w14:textId="4ADAFDF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w:t>
      </w:r>
      <w:r w:rsidR="00DC4290">
        <w:rPr>
          <w:iCs/>
          <w:szCs w:val="24"/>
        </w:rPr>
        <w:t>kumentus, privalo užtikrinti tei</w:t>
      </w:r>
      <w:r w:rsidRPr="0063141E">
        <w:rPr>
          <w:iCs/>
          <w:szCs w:val="24"/>
        </w:rPr>
        <w:t>kėjų anonimiškumą, t</w:t>
      </w:r>
      <w:r w:rsidR="004C03E0">
        <w:rPr>
          <w:iCs/>
          <w:szCs w:val="24"/>
        </w:rPr>
        <w:t>. y. privalo užtikrinti, kad tei</w:t>
      </w:r>
      <w:r w:rsidR="00DC4290">
        <w:rPr>
          <w:iCs/>
          <w:szCs w:val="24"/>
        </w:rPr>
        <w:t>kėjas nesužinotų kitų tei</w:t>
      </w:r>
      <w:r w:rsidRPr="0063141E">
        <w:rPr>
          <w:iCs/>
          <w:szCs w:val="24"/>
        </w:rPr>
        <w:t>kėjų, dalyvaujančių pirkimo procedūrose, pavadinimų ir kitų rekvizitų.</w:t>
      </w:r>
    </w:p>
    <w:p w14:paraId="34A32D38" w14:textId="630E7FC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w:t>
      </w:r>
      <w:r w:rsidR="00DC4290">
        <w:rPr>
          <w:iCs/>
          <w:szCs w:val="24"/>
        </w:rPr>
        <w:t>zacija nerengs susitikimų su tei</w:t>
      </w:r>
      <w:r w:rsidRPr="0063141E">
        <w:rPr>
          <w:iCs/>
          <w:szCs w:val="24"/>
        </w:rPr>
        <w:t>kėjais dėl pirkimo dokumentų paaiškinimų.</w:t>
      </w:r>
    </w:p>
    <w:p w14:paraId="730A8499" w14:textId="14994C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w:t>
      </w:r>
      <w:r w:rsidR="00DC4290">
        <w:rPr>
          <w:iCs/>
          <w:szCs w:val="24"/>
        </w:rPr>
        <w:t>rkančiosios organizacijos ir tei</w:t>
      </w:r>
      <w:r w:rsidRPr="0063141E">
        <w:rPr>
          <w:iCs/>
          <w:szCs w:val="24"/>
        </w:rPr>
        <w:t>kėjo susirašinėjimas yra vykdomas tik CVP IS susirašinėjimo pr</w:t>
      </w:r>
      <w:r w:rsidR="00DC4290">
        <w:rPr>
          <w:iCs/>
          <w:szCs w:val="24"/>
        </w:rPr>
        <w:t>iemonėmis. Tiesioginį ryšį su tei</w:t>
      </w:r>
      <w:r w:rsidRPr="0063141E">
        <w:rPr>
          <w:iCs/>
          <w:szCs w:val="24"/>
        </w:rPr>
        <w:t xml:space="preserv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313BFC8C"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w:t>
      </w:r>
      <w:r w:rsidR="00DC4290">
        <w:t>inkančiam terminui, per kurį tei</w:t>
      </w:r>
      <w:r w:rsidRPr="0063141E">
        <w:t xml:space="preserv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w:t>
      </w:r>
      <w:r w:rsidR="00DC4290">
        <w:t>imo terminą laikui, per kurį tei</w:t>
      </w:r>
      <w:r w:rsidRPr="0063141E">
        <w:t>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5AE171E3"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w:t>
      </w:r>
      <w:r w:rsidR="00DC4290">
        <w:rPr>
          <w:iCs/>
          <w:szCs w:val="24"/>
        </w:rPr>
        <w:t xml:space="preserve"> CVP IS priemonėmis teiktais tei</w:t>
      </w:r>
      <w:r w:rsidRPr="0063141E">
        <w:rPr>
          <w:iCs/>
          <w:szCs w:val="24"/>
        </w:rPr>
        <w:t>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9D2D36">
        <w:rPr>
          <w:b/>
        </w:rPr>
        <w:t>2025</w:t>
      </w:r>
      <w:r w:rsidRPr="00956040">
        <w:rPr>
          <w:b/>
        </w:rPr>
        <w:t xml:space="preserve"> m.                 </w:t>
      </w:r>
      <w:r w:rsidR="00587CCE" w:rsidRPr="00956040">
        <w:rPr>
          <w:b/>
        </w:rPr>
        <w:t xml:space="preserve">   </w:t>
      </w:r>
      <w:r w:rsidR="009D2D36">
        <w:rPr>
          <w:b/>
        </w:rPr>
        <w:t>balandžio</w:t>
      </w:r>
      <w:r w:rsidR="00B6769F">
        <w:rPr>
          <w:b/>
        </w:rPr>
        <w:t xml:space="preserve"> </w:t>
      </w:r>
      <w:r w:rsidR="00C55A56" w:rsidRPr="00956040">
        <w:rPr>
          <w:b/>
        </w:rPr>
        <w:t>mėn.</w:t>
      </w:r>
      <w:r w:rsidR="0018242D">
        <w:rPr>
          <w:b/>
        </w:rPr>
        <w:t xml:space="preserve"> </w:t>
      </w:r>
      <w:r w:rsidR="009D2D36">
        <w:rPr>
          <w:b/>
        </w:rPr>
        <w:t>8</w:t>
      </w:r>
      <w:r w:rsidR="00611D9A">
        <w:rPr>
          <w:b/>
        </w:rPr>
        <w:t xml:space="preserve"> </w:t>
      </w:r>
      <w:r w:rsidRPr="00956040">
        <w:rPr>
          <w:b/>
        </w:rPr>
        <w:t>d.</w:t>
      </w:r>
      <w:r w:rsidR="009D2D36">
        <w:rPr>
          <w:b/>
        </w:rPr>
        <w:t xml:space="preserve"> 8.3</w:t>
      </w:r>
      <w:r w:rsidR="00B6769F">
        <w:rPr>
          <w:b/>
        </w:rPr>
        <w:t>0</w:t>
      </w:r>
      <w:r w:rsidRPr="00956040">
        <w:rPr>
          <w:b/>
        </w:rPr>
        <w:t xml:space="preserve"> val.</w:t>
      </w:r>
      <w:r w:rsidRPr="00956040">
        <w:t xml:space="preserve"> </w:t>
      </w:r>
      <w:r w:rsidRPr="0063141E">
        <w:rPr>
          <w:iCs/>
          <w:szCs w:val="24"/>
        </w:rPr>
        <w:t xml:space="preserve">Į pirminio susipažinimo su CVP IS priemonėmis teiktais pasiūlymais </w:t>
      </w:r>
      <w:r w:rsidR="00DC4290">
        <w:rPr>
          <w:iCs/>
          <w:szCs w:val="24"/>
        </w:rPr>
        <w:t>procedūrą tei</w:t>
      </w:r>
      <w:r w:rsidRPr="0063141E">
        <w:rPr>
          <w:iCs/>
          <w:szCs w:val="24"/>
        </w:rPr>
        <w:t>kėjai nekviečiami.</w:t>
      </w:r>
    </w:p>
    <w:p w14:paraId="69C0C14B" w14:textId="223DD2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w:t>
      </w:r>
      <w:r w:rsidR="00DC4290">
        <w:rPr>
          <w:iCs/>
          <w:szCs w:val="24"/>
        </w:rPr>
        <w:t xml:space="preserve"> IS priemonėmis pateikusiems tei</w:t>
      </w:r>
      <w:r w:rsidRPr="0063141E">
        <w:rPr>
          <w:iCs/>
          <w:szCs w:val="24"/>
        </w:rPr>
        <w:t>kėjams perkančioji organizacija nedelsiant, bet ne vėliau kaip per 3 darbo dienas, praneša informaciją apie visus pateiktus pasiūlymus. Pranešime pateikiama ši informacija:</w:t>
      </w:r>
    </w:p>
    <w:p w14:paraId="22C446BF" w14:textId="11DCE12B"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w:t>
      </w:r>
      <w:r w:rsidR="00DC4290">
        <w:rPr>
          <w:iCs/>
          <w:szCs w:val="24"/>
        </w:rPr>
        <w:t>ūlymą pateikusio tei</w:t>
      </w:r>
      <w:r w:rsidRPr="0063141E">
        <w:rPr>
          <w:iCs/>
          <w:szCs w:val="24"/>
        </w:rPr>
        <w:t>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31738DA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Pasiūlymo kaina yra laikoma tik ta kaina, </w:t>
      </w:r>
      <w:r w:rsidR="004C03E0">
        <w:rPr>
          <w:iCs/>
          <w:szCs w:val="24"/>
        </w:rPr>
        <w:t>kurią tei</w:t>
      </w:r>
      <w:r w:rsidRPr="0063141E">
        <w:rPr>
          <w:iCs/>
          <w:szCs w:val="24"/>
        </w:rPr>
        <w:t>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452B4F9A" w:rsidR="00DD4B34" w:rsidRPr="00DD4B34" w:rsidRDefault="00DD4B34" w:rsidP="00DD4B34">
      <w:pPr>
        <w:numPr>
          <w:ilvl w:val="1"/>
          <w:numId w:val="5"/>
        </w:numPr>
        <w:tabs>
          <w:tab w:val="left" w:pos="1134"/>
        </w:tabs>
        <w:ind w:left="0" w:firstLine="720"/>
        <w:contextualSpacing/>
        <w:jc w:val="both"/>
        <w:rPr>
          <w:iCs/>
        </w:rPr>
      </w:pPr>
      <w:r w:rsidRPr="00DD4B34">
        <w:rPr>
          <w:iCs/>
        </w:rPr>
        <w:t>Perkančioji organi</w:t>
      </w:r>
      <w:r w:rsidR="007D578D">
        <w:rPr>
          <w:iCs/>
        </w:rPr>
        <w:t>zacija tikrina tei</w:t>
      </w:r>
      <w:r w:rsidRPr="00DD4B34">
        <w:rPr>
          <w:iCs/>
        </w:rPr>
        <w:t xml:space="preserv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32A717F8" w:rsidR="00DD4B34" w:rsidRPr="00DD4B34" w:rsidRDefault="007D578D" w:rsidP="00DD4B34">
      <w:pPr>
        <w:numPr>
          <w:ilvl w:val="1"/>
          <w:numId w:val="5"/>
        </w:numPr>
        <w:tabs>
          <w:tab w:val="left" w:pos="1134"/>
        </w:tabs>
        <w:ind w:left="0" w:firstLine="720"/>
        <w:contextualSpacing/>
        <w:jc w:val="both"/>
        <w:rPr>
          <w:iCs/>
        </w:rPr>
      </w:pPr>
      <w:r>
        <w:rPr>
          <w:szCs w:val="20"/>
        </w:rPr>
        <w:t>Jeigu tei</w:t>
      </w:r>
      <w:r w:rsidR="00DD4B34" w:rsidRPr="00DD4B34">
        <w:rPr>
          <w:szCs w:val="20"/>
        </w:rPr>
        <w:t>kėjas kvalifikacinių reikalavimų atitikties deklaracijoje nepažymėjo, ar atitinka keliamą (-</w:t>
      </w:r>
      <w:proofErr w:type="spellStart"/>
      <w:r w:rsidR="00DD4B34" w:rsidRPr="00DD4B34">
        <w:rPr>
          <w:szCs w:val="20"/>
        </w:rPr>
        <w:t>us</w:t>
      </w:r>
      <w:proofErr w:type="spellEnd"/>
      <w:r w:rsidR="00DD4B34" w:rsidRPr="00DD4B34">
        <w:rPr>
          <w:szCs w:val="20"/>
        </w:rPr>
        <w:t>) reikalavimą (-</w:t>
      </w:r>
      <w:proofErr w:type="spellStart"/>
      <w:r w:rsidR="00DD4B34" w:rsidRPr="00DD4B34">
        <w:rPr>
          <w:szCs w:val="20"/>
        </w:rPr>
        <w:t>us</w:t>
      </w:r>
      <w:proofErr w:type="spellEnd"/>
      <w:r w:rsidR="00DD4B34" w:rsidRPr="00DD4B34">
        <w:rPr>
          <w:szCs w:val="20"/>
        </w:rPr>
        <w:t xml:space="preserve">), tuomet perkančioji </w:t>
      </w:r>
      <w:r>
        <w:rPr>
          <w:szCs w:val="20"/>
        </w:rPr>
        <w:t>organizacija prašo tei</w:t>
      </w:r>
      <w:r w:rsidR="00DD4B34" w:rsidRPr="00DD4B34">
        <w:rPr>
          <w:szCs w:val="20"/>
        </w:rPr>
        <w:t xml:space="preserve">kėjo patikslinti deklaraciją per protingą terminą. </w:t>
      </w:r>
      <w:r w:rsidR="00DD4B34" w:rsidRPr="00DD4B34">
        <w:rPr>
          <w:color w:val="000000"/>
          <w:szCs w:val="20"/>
        </w:rPr>
        <w:t>Tokiu atveju perk</w:t>
      </w:r>
      <w:r>
        <w:rPr>
          <w:color w:val="000000"/>
          <w:szCs w:val="20"/>
        </w:rPr>
        <w:t>ančioji organizacija vertina tei</w:t>
      </w:r>
      <w:r w:rsidR="00DD4B34" w:rsidRPr="00DD4B34">
        <w:rPr>
          <w:color w:val="000000"/>
          <w:szCs w:val="20"/>
        </w:rPr>
        <w:t>kėjo pasiūlymą tik jam patikslinus deklaraciją.</w:t>
      </w:r>
      <w:r w:rsidR="00DD4B34" w:rsidRPr="00DD4B34">
        <w:rPr>
          <w:szCs w:val="20"/>
        </w:rPr>
        <w:t xml:space="preserve"> Pasiūlymas </w:t>
      </w:r>
      <w:r w:rsidR="004C03E0">
        <w:rPr>
          <w:szCs w:val="20"/>
        </w:rPr>
        <w:t>atmetamas tais atvejais, kai tei</w:t>
      </w:r>
      <w:r w:rsidR="00DD4B34" w:rsidRPr="00DD4B34">
        <w:rPr>
          <w:szCs w:val="20"/>
        </w:rPr>
        <w:t xml:space="preserve">kėjas, perkančiajai organizacijai paprašius, nepatikslino kvalifikacinių reikalavimų atitikties deklaracijos arba, </w:t>
      </w:r>
      <w:r w:rsidR="0022485D">
        <w:rPr>
          <w:color w:val="000000"/>
          <w:szCs w:val="20"/>
        </w:rPr>
        <w:t xml:space="preserve">patikslinęs </w:t>
      </w:r>
      <w:r w:rsidR="00DD4B34" w:rsidRPr="00DD4B34">
        <w:rPr>
          <w:color w:val="000000"/>
          <w:szCs w:val="20"/>
        </w:rPr>
        <w:t xml:space="preserve">kvalifikacinių reikalavimų atitikties deklaraciją, joje nurodė, kad neatitinka kvalifikacijos reikalavimų. </w:t>
      </w:r>
    </w:p>
    <w:p w14:paraId="58354C9A" w14:textId="047C0B70" w:rsidR="00DD4B34" w:rsidRPr="00DD4B34" w:rsidRDefault="00DD4B34" w:rsidP="00F40E1F">
      <w:pPr>
        <w:keepNext/>
        <w:numPr>
          <w:ilvl w:val="1"/>
          <w:numId w:val="5"/>
        </w:numPr>
        <w:tabs>
          <w:tab w:val="left" w:pos="1134"/>
        </w:tabs>
        <w:ind w:left="0" w:firstLine="709"/>
        <w:jc w:val="both"/>
        <w:outlineLvl w:val="2"/>
        <w:rPr>
          <w:szCs w:val="20"/>
        </w:rPr>
      </w:pPr>
      <w:r w:rsidRPr="00DD4B34">
        <w:rPr>
          <w:iCs/>
        </w:rPr>
        <w:t xml:space="preserve">Perkančioji organizacija raštu CVP IS priemonėmis prašo </w:t>
      </w:r>
      <w:r w:rsidRPr="00DD4B34">
        <w:t>pateikti kvalifikacijos reikalavimus atit</w:t>
      </w:r>
      <w:r w:rsidR="00A03B82">
        <w:t>inkančius dokumentus, tik to tei</w:t>
      </w:r>
      <w:r w:rsidRPr="00DD4B34">
        <w:t>kėjo, kurio pasiūlymas pagal vertinimo rezultatus gali būti pripažintas laimėjusiu.</w:t>
      </w:r>
      <w:r w:rsidR="00A03B82">
        <w:rPr>
          <w:iCs/>
        </w:rPr>
        <w:t xml:space="preserve"> Tei</w:t>
      </w:r>
      <w:r w:rsidRPr="00DD4B34">
        <w:rPr>
          <w:iCs/>
        </w:rPr>
        <w:t xml:space="preserv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0C31B673" w:rsidR="00DD4B34" w:rsidRPr="00DD4B34" w:rsidRDefault="00A03B82" w:rsidP="00DD4B34">
      <w:pPr>
        <w:numPr>
          <w:ilvl w:val="1"/>
          <w:numId w:val="5"/>
        </w:numPr>
        <w:tabs>
          <w:tab w:val="left" w:pos="1134"/>
        </w:tabs>
        <w:ind w:left="0" w:firstLine="720"/>
        <w:contextualSpacing/>
        <w:jc w:val="both"/>
        <w:rPr>
          <w:iCs/>
        </w:rPr>
      </w:pPr>
      <w:r>
        <w:rPr>
          <w:iCs/>
        </w:rPr>
        <w:t>Jeigu yra nustatyta, kad tei</w:t>
      </w:r>
      <w:r w:rsidR="00DD4B34" w:rsidRPr="00DD4B34">
        <w:rPr>
          <w:iCs/>
        </w:rPr>
        <w:t>kėjo pateikti kvalifikacijos duomenys yra neišsamūs arba netikslūs, perkančioji organizacija kreipiasi r</w:t>
      </w:r>
      <w:r w:rsidR="004C03E0">
        <w:rPr>
          <w:iCs/>
        </w:rPr>
        <w:t>aštu CVP IS priemonėmis, kad tei</w:t>
      </w:r>
      <w:r w:rsidR="00DD4B34" w:rsidRPr="00DD4B34">
        <w:rPr>
          <w:iCs/>
        </w:rPr>
        <w:t>kėjas juos papildytų arba paaiškintų per perkančiosios organizacijos nurodytą terminą. Jeigu perkanč</w:t>
      </w:r>
      <w:r w:rsidR="004C03E0">
        <w:rPr>
          <w:iCs/>
        </w:rPr>
        <w:t>iosios organizacijos prašymu tei</w:t>
      </w:r>
      <w:r w:rsidR="00DD4B34" w:rsidRPr="00DD4B34">
        <w:rPr>
          <w:iCs/>
        </w:rPr>
        <w:t>kėjas CVP IS priemonėmis nepatikslino pateiktų netikslių ir neišsamių duomenų apie savo kvalifikaciją, perkančioji organizacija atmeta tokį pasiūlymą.</w:t>
      </w:r>
    </w:p>
    <w:p w14:paraId="1B4F3636" w14:textId="5EEC947D" w:rsid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w:t>
      </w:r>
      <w:r w:rsidR="00A03B82">
        <w:rPr>
          <w:iCs/>
        </w:rPr>
        <w:t>imą dėl dokumentų pateikusio tei</w:t>
      </w:r>
      <w:r w:rsidRPr="00DD4B34">
        <w:rPr>
          <w:iCs/>
        </w:rPr>
        <w:t xml:space="preserve">kėjo kvalifikacijos duomenų atitikties pirkimo sąlygose nustatytiems reikalavimams. </w:t>
      </w:r>
    </w:p>
    <w:p w14:paraId="659CF2C4" w14:textId="53B38528" w:rsid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w:t>
      </w:r>
      <w:r w:rsidR="00A03B82">
        <w:rPr>
          <w:iCs/>
          <w:szCs w:val="24"/>
        </w:rPr>
        <w:t>ioji organizacija tikrindama tei</w:t>
      </w:r>
      <w:r w:rsidR="002D4AE2">
        <w:rPr>
          <w:iCs/>
          <w:szCs w:val="24"/>
        </w:rPr>
        <w:t>kėjo atitiktį Pirkimo sąlygų 3.2</w:t>
      </w:r>
      <w:r w:rsidR="00A03B82">
        <w:rPr>
          <w:iCs/>
          <w:szCs w:val="24"/>
        </w:rPr>
        <w:t xml:space="preserve"> papunkčio reikalavimams, iš tei</w:t>
      </w:r>
      <w:r w:rsidRPr="000F6529">
        <w:rPr>
          <w:iCs/>
          <w:szCs w:val="24"/>
        </w:rPr>
        <w:t>kėjo reikalauja pateikti Viešųjų pirkimų tarnybos nustatytos formos atitikties deklaraciją (</w:t>
      </w:r>
      <w:r w:rsidRPr="00056D13">
        <w:rPr>
          <w:iCs/>
          <w:szCs w:val="24"/>
        </w:rPr>
        <w:t>Pirkimo sąlygų</w:t>
      </w:r>
      <w:r w:rsidR="00056D13" w:rsidRPr="00056D13">
        <w:rPr>
          <w:iCs/>
          <w:szCs w:val="24"/>
        </w:rPr>
        <w:t xml:space="preserve"> 3</w:t>
      </w:r>
      <w:r w:rsidRPr="00056D13">
        <w:rPr>
          <w:iCs/>
          <w:szCs w:val="24"/>
        </w:rPr>
        <w:t xml:space="preserve"> priedas </w:t>
      </w:r>
      <w:r w:rsidR="00A03B82">
        <w:rPr>
          <w:i/>
          <w:iCs/>
          <w:szCs w:val="24"/>
        </w:rPr>
        <w:t>„Tei</w:t>
      </w:r>
      <w:r w:rsidRPr="00056D13">
        <w:rPr>
          <w:i/>
          <w:iCs/>
          <w:szCs w:val="24"/>
        </w:rPr>
        <w:t>kėjo deklaracijos forma“</w:t>
      </w:r>
      <w:r w:rsidRPr="000F6529">
        <w:rPr>
          <w:i/>
          <w:iCs/>
          <w:szCs w:val="24"/>
        </w:rPr>
        <w:t>),</w:t>
      </w:r>
      <w:r w:rsidRPr="000F6529">
        <w:rPr>
          <w:iCs/>
          <w:szCs w:val="24"/>
        </w:rPr>
        <w:t xml:space="preserve"> o iš pirmą eilėje</w:t>
      </w:r>
      <w:r w:rsidR="00A03B82">
        <w:rPr>
          <w:iCs/>
          <w:szCs w:val="24"/>
        </w:rPr>
        <w:t xml:space="preserve"> esantį pasiūlymą pateikusio tei</w:t>
      </w:r>
      <w:r w:rsidRPr="000F6529">
        <w:rPr>
          <w:iCs/>
          <w:szCs w:val="24"/>
        </w:rPr>
        <w:t xml:space="preserv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w:t>
      </w:r>
      <w:r w:rsidR="004C03E0">
        <w:rPr>
          <w:iCs/>
          <w:szCs w:val="24"/>
        </w:rPr>
        <w:t>tei</w:t>
      </w:r>
      <w:r w:rsidRPr="000F6529">
        <w:rPr>
          <w:iCs/>
          <w:szCs w:val="24"/>
        </w:rPr>
        <w:t>kėjas turi pateikti dokumentus</w:t>
      </w:r>
      <w:r w:rsidR="00F40E1F">
        <w:rPr>
          <w:iCs/>
          <w:szCs w:val="24"/>
        </w:rPr>
        <w:t>.</w:t>
      </w:r>
    </w:p>
    <w:p w14:paraId="224C390D" w14:textId="46E9F40E" w:rsidR="00E36D9C" w:rsidRPr="00E36D9C" w:rsidRDefault="00E36D9C" w:rsidP="00E36D9C">
      <w:pPr>
        <w:pStyle w:val="ListParagraph"/>
        <w:numPr>
          <w:ilvl w:val="1"/>
          <w:numId w:val="5"/>
        </w:numPr>
        <w:tabs>
          <w:tab w:val="left" w:pos="1134"/>
        </w:tabs>
        <w:ind w:left="0" w:firstLine="720"/>
        <w:jc w:val="both"/>
        <w:rPr>
          <w:iCs/>
          <w:szCs w:val="24"/>
        </w:rPr>
      </w:pPr>
      <w:r w:rsidRPr="000F6529">
        <w:rPr>
          <w:iCs/>
          <w:szCs w:val="24"/>
        </w:rPr>
        <w:t>Perkančioji organizacija bet kuriuo pirkimo procedūros metu gali paprašyti p</w:t>
      </w:r>
      <w:r w:rsidR="00DC4290">
        <w:rPr>
          <w:iCs/>
          <w:szCs w:val="24"/>
        </w:rPr>
        <w:t>irkime pasiūlymus pateikusių tei</w:t>
      </w:r>
      <w:r w:rsidRPr="000F6529">
        <w:rPr>
          <w:iCs/>
          <w:szCs w:val="24"/>
        </w:rPr>
        <w:t>kėjų pateikti visus ar dalį dokumentų, patvirtinančių Pirkimo sąlygų 3.2 punkte nustatytus reikalavimus, jeigu tai būtina siekiant užtikrinti tinkamą pirkimo procedūros atlikimą. Pirkimo sąlygų 3.2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48DF7921" w14:textId="00023C52"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w:t>
      </w:r>
      <w:r w:rsidR="00DC4290">
        <w:rPr>
          <w:iCs/>
        </w:rPr>
        <w:t>P IS priemonėmis) paprašius, tei</w:t>
      </w:r>
      <w:r w:rsidRPr="00DD4B34">
        <w:rPr>
          <w:iCs/>
        </w:rPr>
        <w:t>kėjai privalo per perkančiosios organizacijos nurodytą terminą pateikti raštu (CVP IS priemonėmis) papildomus paaiškinimus nekeisdami pasiūlymo esmės.</w:t>
      </w:r>
    </w:p>
    <w:p w14:paraId="4036B3B7" w14:textId="77AE43E4"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w:t>
      </w:r>
      <w:r w:rsidR="00DC4290">
        <w:rPr>
          <w:iCs/>
        </w:rPr>
        <w:t>CVP IS priemonėmis paprašyti tei</w:t>
      </w:r>
      <w:r w:rsidRPr="00DD4B34">
        <w:rPr>
          <w:iCs/>
        </w:rPr>
        <w:t>kėjų per jos nurodytą terminą ištaisyti pasiūlyme pastebėtas aritmetines klaidas, nekeičiant pirminio susipažinimo su CVP IS priemonėmis gautais pasiūlymais paskelbtos kainos. Taisydamas pasiūlyme nu</w:t>
      </w:r>
      <w:r w:rsidR="004C03E0">
        <w:rPr>
          <w:iCs/>
        </w:rPr>
        <w:t>rodytas aritmetines klaidas, tei</w:t>
      </w:r>
      <w:r w:rsidRPr="00DD4B34">
        <w:rPr>
          <w:iCs/>
        </w:rPr>
        <w:t>kėjas neturi teisės atsisakyti kainos sudedamųjų dalių arba papildyti kainą naujomis dalimis.</w:t>
      </w:r>
    </w:p>
    <w:p w14:paraId="0D994D53" w14:textId="6471D340"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w:t>
      </w:r>
      <w:r w:rsidR="00DC4290">
        <w:rPr>
          <w:iCs/>
        </w:rPr>
        <w:t xml:space="preserve"> atmesti pasiūlymą – privalo tei</w:t>
      </w:r>
      <w:r w:rsidRPr="00DD4B34">
        <w:rPr>
          <w:iCs/>
        </w:rPr>
        <w:t>kėjo raštu CVP IS priemonėmis paprašyti nurodytą terminą pateikti neįprastai mažos pasiūlymo kainos pagrindimą, įskaitant ir detalų kainų sudėtinių dalių pagrindimą. Perkančioji organizaci</w:t>
      </w:r>
      <w:r w:rsidR="004C03E0">
        <w:rPr>
          <w:iCs/>
        </w:rPr>
        <w:t>ja turi įvertinti riziką, ar tei</w:t>
      </w:r>
      <w:r w:rsidRPr="00DD4B34">
        <w:rPr>
          <w:iCs/>
        </w:rPr>
        <w:t xml:space="preserve">kėjas, kurio pasiūlyme nurodyta neįprastai maža kaina, sugebės tinkamai įvykdyti pirkimo sutartį, bei užtikrinti, kad nebūtų sudaromos sąlygos konkurencijos iškraipymui. Perkančioji </w:t>
      </w:r>
      <w:r w:rsidR="00DC4290">
        <w:rPr>
          <w:iCs/>
        </w:rPr>
        <w:t>organizacija, vertindama, ar tei</w:t>
      </w:r>
      <w:r w:rsidRPr="00DD4B34">
        <w:rPr>
          <w:iCs/>
        </w:rPr>
        <w:t>kėjo pateiktame pasiūlyme nurodyta kaina yra ne</w:t>
      </w:r>
      <w:r w:rsidR="00DC4290">
        <w:rPr>
          <w:iCs/>
        </w:rPr>
        <w:t>įprastai maža, palygina visų tei</w:t>
      </w:r>
      <w:r w:rsidRPr="00DD4B34">
        <w:rPr>
          <w:iCs/>
        </w:rPr>
        <w:t>kėjų, kurių pasiūlymai neatmesti dėl kitų priežasčių, pasiūlytų kainų aritmetinį vidurkį. Jeigu pasiūlymo kaina yra 15 ir daugiau procentų mažesnė už pasiūlytų kainų aritmetinį vidurkį, vertina</w:t>
      </w:r>
      <w:r w:rsidR="004C03E0">
        <w:rPr>
          <w:iCs/>
        </w:rPr>
        <w:t>ma kaip neįprastai maža. Jei tei</w:t>
      </w:r>
      <w:r w:rsidRPr="00DD4B34">
        <w:rPr>
          <w:iCs/>
        </w:rPr>
        <w:t>kėjas kainos nepagrindžia, jo pasiūlymas atmetamas.</w:t>
      </w:r>
    </w:p>
    <w:p w14:paraId="4D381476" w14:textId="579F4120" w:rsidR="00DD4B34" w:rsidRPr="00DD4B34" w:rsidRDefault="00DC4290" w:rsidP="00DD4B34">
      <w:pPr>
        <w:numPr>
          <w:ilvl w:val="1"/>
          <w:numId w:val="5"/>
        </w:numPr>
        <w:tabs>
          <w:tab w:val="left" w:pos="1134"/>
        </w:tabs>
        <w:ind w:left="0" w:firstLine="720"/>
        <w:contextualSpacing/>
        <w:jc w:val="both"/>
        <w:rPr>
          <w:iCs/>
        </w:rPr>
      </w:pPr>
      <w:r>
        <w:rPr>
          <w:iCs/>
        </w:rPr>
        <w:t>Tei</w:t>
      </w:r>
      <w:r w:rsidR="00DD4B34" w:rsidRPr="00DD4B34">
        <w:rPr>
          <w:iCs/>
        </w:rPr>
        <w:t>kėjo pateiktų kvalifikacijos duomenų patikslinimai, pasiūlymo turinio paaiškinimai, pasiūlyme nurodytų aritmetinių klaidų pataisymai siunčiami perkančiajai organizacijai raštu CVP IS priemonėmis.</w:t>
      </w:r>
    </w:p>
    <w:p w14:paraId="7B75CC41" w14:textId="316C3361"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182D5F7D" w:rsidR="00DD4B34" w:rsidRPr="00DD4B34" w:rsidRDefault="004C03E0" w:rsidP="00DD4B34">
      <w:pPr>
        <w:numPr>
          <w:ilvl w:val="2"/>
          <w:numId w:val="5"/>
        </w:numPr>
        <w:tabs>
          <w:tab w:val="left" w:pos="1418"/>
        </w:tabs>
        <w:ind w:left="0" w:firstLine="720"/>
        <w:contextualSpacing/>
        <w:jc w:val="both"/>
        <w:rPr>
          <w:iCs/>
        </w:rPr>
      </w:pPr>
      <w:r>
        <w:rPr>
          <w:iCs/>
        </w:rPr>
        <w:t>tei</w:t>
      </w:r>
      <w:r w:rsidR="00DD4B34" w:rsidRPr="00DD4B34">
        <w:rPr>
          <w:iCs/>
        </w:rPr>
        <w:t>kėjas pasiūlymą ar jo dalį pateikė ne CVP IS priemonėmis;</w:t>
      </w:r>
    </w:p>
    <w:p w14:paraId="6BD86CA4" w14:textId="56048F8C" w:rsidR="00DD4B34" w:rsidRPr="00DD4B34" w:rsidRDefault="004C03E0" w:rsidP="00DD4B34">
      <w:pPr>
        <w:numPr>
          <w:ilvl w:val="2"/>
          <w:numId w:val="5"/>
        </w:numPr>
        <w:tabs>
          <w:tab w:val="left" w:pos="1418"/>
        </w:tabs>
        <w:ind w:left="0" w:firstLine="720"/>
        <w:contextualSpacing/>
        <w:jc w:val="both"/>
        <w:rPr>
          <w:iCs/>
        </w:rPr>
      </w:pPr>
      <w:r>
        <w:rPr>
          <w:iCs/>
        </w:rPr>
        <w:lastRenderedPageBreak/>
        <w:t>tei</w:t>
      </w:r>
      <w:r w:rsidR="00DD4B34" w:rsidRPr="00DD4B34">
        <w:rPr>
          <w:iCs/>
        </w:rPr>
        <w:t xml:space="preserve">kėjas pasiūlyme pateikė netikslią ar neišsamią </w:t>
      </w:r>
      <w:r w:rsidR="00DD4B34" w:rsidRPr="00DD4B34">
        <w:rPr>
          <w:szCs w:val="20"/>
        </w:rPr>
        <w:t>kvalifikacinių reikalavimų atitikties deklaraciją</w:t>
      </w:r>
      <w:r w:rsidR="00DD4B34" w:rsidRPr="00DD4B34">
        <w:rPr>
          <w:iCs/>
        </w:rPr>
        <w:t xml:space="preserve"> apie savo kvalifikaciją ir, perkančiajai organizacijai prašant, per jos nurodytą terminą, nepatikslino jų raštu CVP IS priemonėmis;</w:t>
      </w:r>
    </w:p>
    <w:p w14:paraId="68CCC1FE" w14:textId="14BDC54F" w:rsidR="00DD4B34" w:rsidRPr="00DD4B34" w:rsidRDefault="004C03E0" w:rsidP="00DD4B34">
      <w:pPr>
        <w:numPr>
          <w:ilvl w:val="2"/>
          <w:numId w:val="5"/>
        </w:numPr>
        <w:tabs>
          <w:tab w:val="left" w:pos="1418"/>
        </w:tabs>
        <w:ind w:hanging="788"/>
        <w:contextualSpacing/>
        <w:jc w:val="both"/>
        <w:rPr>
          <w:iCs/>
        </w:rPr>
      </w:pPr>
      <w:r>
        <w:rPr>
          <w:iCs/>
        </w:rPr>
        <w:t>tei</w:t>
      </w:r>
      <w:r w:rsidR="00DD4B34" w:rsidRPr="00DD4B34">
        <w:rPr>
          <w:iCs/>
        </w:rPr>
        <w:t>kėjas neatitiko kvalifikacijos reikalavimų;</w:t>
      </w:r>
    </w:p>
    <w:p w14:paraId="123B1534" w14:textId="2D179D37" w:rsidR="00DD4B34" w:rsidRPr="00DD4B34" w:rsidRDefault="004C03E0" w:rsidP="00DD4B34">
      <w:pPr>
        <w:numPr>
          <w:ilvl w:val="2"/>
          <w:numId w:val="5"/>
        </w:numPr>
        <w:ind w:left="0" w:firstLine="709"/>
        <w:contextualSpacing/>
        <w:jc w:val="both"/>
        <w:rPr>
          <w:iCs/>
        </w:rPr>
      </w:pPr>
      <w:r>
        <w:rPr>
          <w:iCs/>
        </w:rPr>
        <w:t>tei</w:t>
      </w:r>
      <w:r w:rsidR="00DD4B34" w:rsidRPr="00DD4B34">
        <w:rPr>
          <w:iCs/>
        </w:rPr>
        <w:t xml:space="preserve">kėjas, perkančiajai organizacijai prašant, per jos nurodytą terminą, nepateikė raštu CVP IS priemonėmis </w:t>
      </w:r>
      <w:r w:rsidR="00DD4B34" w:rsidRPr="00DD4B34">
        <w:t>pirkimo dokumentuose nurodytų kvalifikacijos reikalavimų atitinkančių dokumentų</w:t>
      </w:r>
      <w:r w:rsidR="00DD4B34" w:rsidRPr="00DD4B34">
        <w:rPr>
          <w:iCs/>
        </w:rPr>
        <w:t>;</w:t>
      </w:r>
    </w:p>
    <w:p w14:paraId="7FA91CE4" w14:textId="31691524"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w:t>
      </w:r>
      <w:r w:rsidR="00DC4290">
        <w:rPr>
          <w:iCs/>
        </w:rPr>
        <w:t>ygose nustatytų reikalavimų (tei</w:t>
      </w:r>
      <w:r w:rsidRPr="00DD4B34">
        <w:rPr>
          <w:iCs/>
        </w:rPr>
        <w:t>kėjo pasiūlyme nurodytas pirkimo objektas ar pateikta techninė specifikacija neatitinka pirkimo dokumentuose nustatytų reikalavimų ir pan.);</w:t>
      </w:r>
    </w:p>
    <w:p w14:paraId="15C64F17" w14:textId="776131C7" w:rsidR="00DD4B34" w:rsidRPr="00DD4B34" w:rsidRDefault="004C03E0" w:rsidP="00DD4B34">
      <w:pPr>
        <w:numPr>
          <w:ilvl w:val="2"/>
          <w:numId w:val="5"/>
        </w:numPr>
        <w:tabs>
          <w:tab w:val="left" w:pos="1418"/>
        </w:tabs>
        <w:ind w:left="0" w:firstLine="720"/>
        <w:contextualSpacing/>
        <w:jc w:val="both"/>
        <w:rPr>
          <w:iCs/>
        </w:rPr>
      </w:pPr>
      <w:r>
        <w:rPr>
          <w:iCs/>
        </w:rPr>
        <w:t>tei</w:t>
      </w:r>
      <w:r w:rsidR="00DD4B34" w:rsidRPr="00DD4B34">
        <w:rPr>
          <w:iCs/>
        </w:rPr>
        <w:t>kėjas per perkančiosios organizacijos nurodytą terminą neištaisė aritmetinių klaidų ir (ar) nepaaiškino pasiūlymo;</w:t>
      </w:r>
    </w:p>
    <w:p w14:paraId="73D4ED5C" w14:textId="55B446C2" w:rsidR="00DD4B34" w:rsidRPr="00DD4B34" w:rsidRDefault="00DC4290" w:rsidP="00DD4B34">
      <w:pPr>
        <w:numPr>
          <w:ilvl w:val="2"/>
          <w:numId w:val="5"/>
        </w:numPr>
        <w:tabs>
          <w:tab w:val="left" w:pos="1418"/>
        </w:tabs>
        <w:ind w:left="0" w:firstLine="720"/>
        <w:contextualSpacing/>
        <w:jc w:val="both"/>
        <w:rPr>
          <w:iCs/>
        </w:rPr>
      </w:pPr>
      <w:r>
        <w:rPr>
          <w:iCs/>
        </w:rPr>
        <w:t>visų tei</w:t>
      </w:r>
      <w:r w:rsidR="00DD4B34" w:rsidRPr="00DD4B34">
        <w:rPr>
          <w:iCs/>
        </w:rPr>
        <w:t>kėjų, kurių pasiūlymai neatmesti dėl kitų priežasčių, buvo pasiūlytos per didelės, perkančiajai organizacijai nepriimtinos kainos</w:t>
      </w:r>
      <w:r w:rsidR="00160613">
        <w:rPr>
          <w:iCs/>
        </w:rPr>
        <w:t>;</w:t>
      </w:r>
    </w:p>
    <w:p w14:paraId="4AA2D19D" w14:textId="6EF9F4B7" w:rsidR="00DD4B34" w:rsidRDefault="00DD4B34" w:rsidP="00DD4B34">
      <w:pPr>
        <w:numPr>
          <w:ilvl w:val="2"/>
          <w:numId w:val="5"/>
        </w:numPr>
        <w:tabs>
          <w:tab w:val="left" w:pos="1418"/>
        </w:tabs>
        <w:ind w:left="0" w:firstLine="720"/>
        <w:contextualSpacing/>
        <w:jc w:val="both"/>
        <w:rPr>
          <w:iCs/>
        </w:rPr>
      </w:pPr>
      <w:r w:rsidRPr="00DD4B34">
        <w:rPr>
          <w:iCs/>
        </w:rPr>
        <w:t>buvo pasiūly</w:t>
      </w:r>
      <w:r w:rsidR="004C03E0">
        <w:rPr>
          <w:iCs/>
        </w:rPr>
        <w:t>ta neįprastai maža kaina, ir tei</w:t>
      </w:r>
      <w:r w:rsidRPr="00DD4B34">
        <w:rPr>
          <w:iCs/>
        </w:rPr>
        <w:t>kėjas Pirkimo organizatoriaus prašymu per nurodytą terminą nepateikė raštiško CVP IS priemonėmis kainos sudėtinių dalių pagrindimo arba kitaip nepagrindė neįprastai mažos kainos.</w:t>
      </w:r>
    </w:p>
    <w:p w14:paraId="0DB44982" w14:textId="77777777" w:rsidR="00A60CD6" w:rsidRPr="00D63BB8" w:rsidRDefault="00A60CD6"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6616ADA9"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004C03E0">
        <w:rPr>
          <w:b/>
          <w:iCs/>
          <w:szCs w:val="24"/>
        </w:rPr>
        <w:t>su PVM pasiūlęs tei</w:t>
      </w:r>
      <w:r w:rsidRPr="0063141E">
        <w:rPr>
          <w:b/>
          <w:iCs/>
          <w:szCs w:val="24"/>
        </w:rPr>
        <w:t>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512D029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w:t>
      </w:r>
      <w:r w:rsidR="004C03E0">
        <w:rPr>
          <w:iCs/>
          <w:szCs w:val="24"/>
        </w:rPr>
        <w:t>irmesnis į šią eilę įrašomas tei</w:t>
      </w:r>
      <w:r w:rsidRPr="0063141E">
        <w:rPr>
          <w:iCs/>
          <w:szCs w:val="24"/>
        </w:rPr>
        <w:t>kėjas, kurio pasiūlymas CVP IS priemonėmis pateiktas anksčiausiai.</w:t>
      </w:r>
    </w:p>
    <w:p w14:paraId="51B328D7" w14:textId="59478D1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w:t>
      </w:r>
      <w:r w:rsidR="00DC4290">
        <w:rPr>
          <w:iCs/>
          <w:szCs w:val="24"/>
        </w:rPr>
        <w:t>šama pasiūlymus pateikusiems teikėjams. Tei</w:t>
      </w:r>
      <w:r w:rsidRPr="0063141E">
        <w:rPr>
          <w:iCs/>
          <w:szCs w:val="24"/>
        </w:rPr>
        <w:t>kėjams, kurių pasiūlymai neįrašyti į šią eilę, kartu su pranešimu apie pasiūlymų eilę raštu CVP IS priemonėmis pranešama ir apie jų pasiūlymų atmetimo priežastis.</w:t>
      </w:r>
    </w:p>
    <w:p w14:paraId="6132B178" w14:textId="51CE62B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w:t>
      </w:r>
      <w:r w:rsidR="004C03E0">
        <w:rPr>
          <w:iCs/>
          <w:szCs w:val="24"/>
        </w:rPr>
        <w:t>pasiūlymą pateikė tik vienas tei</w:t>
      </w:r>
      <w:r w:rsidRPr="0063141E">
        <w:rPr>
          <w:iCs/>
          <w:szCs w:val="24"/>
        </w:rPr>
        <w:t xml:space="preserv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04FB2BC9"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004C03E0">
        <w:rPr>
          <w:color w:val="000000"/>
        </w:rPr>
        <w:t>Tei</w:t>
      </w:r>
      <w:r w:rsidRPr="0063141E">
        <w:rPr>
          <w:color w:val="000000"/>
        </w:rPr>
        <w:t>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5D696F62"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w:t>
      </w:r>
      <w:r w:rsidR="004C03E0">
        <w:rPr>
          <w:color w:val="000000"/>
        </w:rPr>
        <w:t>dienas nuo tos dienos, kurią tei</w:t>
      </w:r>
      <w:r w:rsidRPr="0063141E">
        <w:rPr>
          <w:color w:val="000000"/>
        </w:rPr>
        <w:t>kėjas sužinojo arba turėjo sužinoti apie tariamą teisėtų interesų pažeidimą. Perkančioji or</w:t>
      </w:r>
      <w:r w:rsidR="00DC4290">
        <w:rPr>
          <w:color w:val="000000"/>
        </w:rPr>
        <w:t>ganizacija nagrinėja tik tas tei</w:t>
      </w:r>
      <w:r w:rsidRPr="0063141E">
        <w:rPr>
          <w:color w:val="000000"/>
        </w:rPr>
        <w:t xml:space="preserve">kėjų pretenzijas, kurios gautos iki pirkimo sutarties sudarymo. Sutarties atidėjimo terminas nenumatytas. </w:t>
      </w:r>
    </w:p>
    <w:p w14:paraId="1452B195" w14:textId="16243305"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lastRenderedPageBreak/>
        <w:t>10.3. Perkančioji organizacija privalo išnagrinėti pretenziją ir priimti motyvuotą sprendimą ne vėliau kaip per 5 dienas nuo pretenzijos gavimo dienos, o apie priimtą sprendimą – ne vėliau kaip kitą darbo dieną pranešti pretenziją pateikus</w:t>
      </w:r>
      <w:r w:rsidR="00DC4290">
        <w:rPr>
          <w:color w:val="000000"/>
        </w:rPr>
        <w:t>iam tei</w:t>
      </w:r>
      <w:r w:rsidRPr="0063141E">
        <w:rPr>
          <w:color w:val="000000"/>
        </w:rPr>
        <w:t>kėjui.</w:t>
      </w:r>
    </w:p>
    <w:p w14:paraId="43736D7B" w14:textId="4412277D"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 xml:space="preserve">10.4. Jeigu išnagrinėjus </w:t>
      </w:r>
      <w:r w:rsidR="00DC4290">
        <w:rPr>
          <w:color w:val="000000"/>
        </w:rPr>
        <w:t>pretenziją nebuvo patenkinti tei</w:t>
      </w:r>
      <w:r w:rsidRPr="0063141E">
        <w:rPr>
          <w:color w:val="000000"/>
        </w:rPr>
        <w:t>kėjo reikalavimai ar reikalavimai buvo patenkinti tik iš dalies, ar pretenzija nebuvo išnagrinėta Viešųjų pirkimų įstatymo nustat</w:t>
      </w:r>
      <w:r w:rsidR="004C03E0">
        <w:rPr>
          <w:color w:val="000000"/>
        </w:rPr>
        <w:t>yta tvarka ir terminais, tei</w:t>
      </w:r>
      <w:r w:rsidRPr="0063141E">
        <w:rPr>
          <w:color w:val="000000"/>
        </w:rPr>
        <w:t>kėjas turi teisę kreiptis į teismą.</w:t>
      </w:r>
    </w:p>
    <w:p w14:paraId="3E3BE50B" w14:textId="3E94C031"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00DC4290">
        <w:rPr>
          <w:color w:val="000000"/>
        </w:rPr>
        <w:t>. Informuojant tei</w:t>
      </w:r>
      <w:r w:rsidRPr="0063141E">
        <w:rPr>
          <w:color w:val="000000"/>
        </w:rPr>
        <w:t>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3E76B012"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004C03E0">
        <w:rPr>
          <w:iCs/>
          <w:color w:val="000000"/>
        </w:rPr>
        <w:t>. Jeigu tei</w:t>
      </w:r>
      <w:r w:rsidRPr="0063141E">
        <w:rPr>
          <w:iCs/>
          <w:color w:val="000000"/>
        </w:rPr>
        <w:t xml:space="preserve">kėjas, </w:t>
      </w:r>
      <w:r w:rsidRPr="0063141E">
        <w:rPr>
          <w:color w:val="000000"/>
        </w:rPr>
        <w:t>kuriam buvo pasiūlyta sudaryti pirkimo sutartį</w:t>
      </w:r>
      <w:r w:rsidRPr="0063141E">
        <w:rPr>
          <w:iCs/>
          <w:color w:val="000000"/>
        </w:rPr>
        <w:t>, raštu arba CVP IS priemonėmis atsisako su</w:t>
      </w:r>
      <w:r w:rsidR="004C03E0">
        <w:rPr>
          <w:iCs/>
          <w:color w:val="000000"/>
        </w:rPr>
        <w:t>daryti pirkimo sutartį, arba tei</w:t>
      </w:r>
      <w:r w:rsidRPr="0063141E">
        <w:rPr>
          <w:iCs/>
          <w:color w:val="000000"/>
        </w:rPr>
        <w:t>kėjas iki perkančiosios organizacijos nurodyto laiko neatvyksta sudaryti pirkimo sutarties, arba atsisako pirkimo sutartį sudaryti pirkimo dokumentuose nustatytomis sąlygomis, laikoma, kad jis atsisakė sudaryti pirkimo sutartį. Tuo atveju perkančioji organizacija si</w:t>
      </w:r>
      <w:r w:rsidR="00DC4290">
        <w:rPr>
          <w:iCs/>
          <w:color w:val="000000"/>
        </w:rPr>
        <w:t>ūlo sudaryti pirkimo sutartį tei</w:t>
      </w:r>
      <w:r w:rsidRPr="0063141E">
        <w:rPr>
          <w:iCs/>
          <w:color w:val="000000"/>
        </w:rPr>
        <w:t xml:space="preserve">kėjui, kurio pasiūlymas pagal patvirtintą </w:t>
      </w:r>
      <w:r w:rsidR="00DC4290">
        <w:rPr>
          <w:iCs/>
          <w:color w:val="000000"/>
        </w:rPr>
        <w:t>pasiūlymų eilę yra pirmas po tei</w:t>
      </w:r>
      <w:r w:rsidRPr="0063141E">
        <w:rPr>
          <w:iCs/>
          <w:color w:val="000000"/>
        </w:rPr>
        <w:t>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57DC2949"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w:t>
      </w:r>
      <w:r w:rsidR="00DC4290">
        <w:rPr>
          <w:rFonts w:ascii="Times New Roman" w:hAnsi="Times New Roman"/>
          <w:color w:val="000000"/>
          <w:spacing w:val="-4"/>
          <w:sz w:val="24"/>
          <w:szCs w:val="24"/>
          <w:lang w:val="lt-LT"/>
        </w:rPr>
        <w:t>kimo sutartį tei</w:t>
      </w:r>
      <w:r w:rsidRPr="0063141E">
        <w:rPr>
          <w:rFonts w:ascii="Times New Roman" w:hAnsi="Times New Roman"/>
          <w:color w:val="000000"/>
          <w:spacing w:val="-4"/>
          <w:sz w:val="24"/>
          <w:szCs w:val="24"/>
          <w:lang w:val="lt-LT"/>
        </w:rPr>
        <w:t xml:space="preserve">kėjui, kurio pasiūlymas pagal patvirtintą </w:t>
      </w:r>
      <w:r w:rsidR="00DC4290">
        <w:rPr>
          <w:rFonts w:ascii="Times New Roman" w:hAnsi="Times New Roman"/>
          <w:color w:val="000000"/>
          <w:spacing w:val="-4"/>
          <w:sz w:val="24"/>
          <w:szCs w:val="24"/>
          <w:lang w:val="lt-LT"/>
        </w:rPr>
        <w:t>pasiūlymų eilę yra pirmas po tei</w:t>
      </w:r>
      <w:r w:rsidRPr="0063141E">
        <w:rPr>
          <w:rFonts w:ascii="Times New Roman" w:hAnsi="Times New Roman"/>
          <w:color w:val="000000"/>
          <w:spacing w:val="-4"/>
          <w:sz w:val="24"/>
          <w:szCs w:val="24"/>
          <w:lang w:val="lt-LT"/>
        </w:rPr>
        <w:t>kėjo, atsisakiusio sudaryti pirkimo sutartį.</w:t>
      </w:r>
    </w:p>
    <w:p w14:paraId="32A0DA46" w14:textId="652AE13A"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w:t>
      </w:r>
      <w:r w:rsidR="00DC4290">
        <w:rPr>
          <w:iCs/>
          <w:color w:val="000000"/>
        </w:rPr>
        <w:t>ali būti keičiama laimėjusio tei</w:t>
      </w:r>
      <w:r w:rsidRPr="0063141E">
        <w:rPr>
          <w:iCs/>
          <w:color w:val="000000"/>
        </w:rPr>
        <w:t>kėjo pasiūlymo kaina ir pirkimo dokumentuose bei pasiūlyme nu</w:t>
      </w:r>
      <w:r w:rsidR="00DC4290">
        <w:rPr>
          <w:iCs/>
          <w:color w:val="000000"/>
        </w:rPr>
        <w:t>statytos pirkimo sąlygos. Tei</w:t>
      </w:r>
      <w:r w:rsidRPr="0063141E">
        <w:rPr>
          <w:iCs/>
          <w:color w:val="000000"/>
        </w:rPr>
        <w:t>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5589FC30" w14:textId="5E4BC8D8" w:rsidR="0021693C" w:rsidRPr="005B7F90" w:rsidRDefault="005B7F90"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5B7F90">
        <w:rPr>
          <w:rFonts w:ascii="Times New Roman" w:hAnsi="Times New Roman"/>
          <w:color w:val="000000"/>
          <w:sz w:val="24"/>
          <w:szCs w:val="24"/>
          <w:lang w:val="lt-LT"/>
        </w:rPr>
        <w:t>Konsultacijos turi būti suteiktos iki 2025 m. gruodžio 1</w:t>
      </w:r>
      <w:r w:rsidR="00D52D8F" w:rsidRPr="005B7F90">
        <w:rPr>
          <w:rFonts w:ascii="Times New Roman" w:hAnsi="Times New Roman"/>
          <w:color w:val="000000"/>
          <w:sz w:val="24"/>
          <w:szCs w:val="24"/>
          <w:lang w:val="lt-LT"/>
        </w:rPr>
        <w:t xml:space="preserve"> d</w:t>
      </w:r>
      <w:r w:rsidR="00CD73C4" w:rsidRPr="005B7F90">
        <w:rPr>
          <w:rFonts w:ascii="Times New Roman" w:hAnsi="Times New Roman"/>
          <w:color w:val="000000"/>
          <w:sz w:val="24"/>
          <w:szCs w:val="24"/>
          <w:lang w:val="lt-LT"/>
        </w:rPr>
        <w:t xml:space="preserve">. </w:t>
      </w:r>
    </w:p>
    <w:p w14:paraId="74C7C999" w14:textId="5FBCC773" w:rsidR="0021693C"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Už</w:t>
      </w:r>
      <w:proofErr w:type="spellEnd"/>
      <w:r w:rsidRPr="0021693C">
        <w:rPr>
          <w:rFonts w:ascii="Times New Roman" w:hAnsi="Times New Roman"/>
          <w:color w:val="000000"/>
          <w:sz w:val="24"/>
          <w:szCs w:val="24"/>
        </w:rPr>
        <w:t xml:space="preserve"> </w:t>
      </w:r>
      <w:proofErr w:type="spellStart"/>
      <w:r w:rsidR="00A44B68" w:rsidRPr="0021693C">
        <w:rPr>
          <w:rFonts w:ascii="Times New Roman" w:hAnsi="Times New Roman"/>
          <w:color w:val="000000"/>
          <w:sz w:val="24"/>
          <w:szCs w:val="24"/>
        </w:rPr>
        <w:t>gautas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aslaugas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su</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atsiskaitoma</w:t>
      </w:r>
      <w:proofErr w:type="spellEnd"/>
      <w:r w:rsidRPr="0021693C">
        <w:rPr>
          <w:rFonts w:ascii="Times New Roman" w:hAnsi="Times New Roman"/>
          <w:color w:val="000000"/>
          <w:sz w:val="24"/>
          <w:szCs w:val="24"/>
        </w:rPr>
        <w:t xml:space="preserve"> per </w:t>
      </w:r>
      <w:r w:rsidRPr="0021693C">
        <w:rPr>
          <w:rFonts w:ascii="Times New Roman" w:hAnsi="Times New Roman"/>
          <w:b/>
          <w:color w:val="000000"/>
          <w:sz w:val="24"/>
          <w:szCs w:val="24"/>
        </w:rPr>
        <w:t>30</w:t>
      </w:r>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trisdešimt</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sąskaitos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faktūros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gavimo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dienos</w:t>
      </w:r>
      <w:proofErr w:type="spellEnd"/>
      <w:r w:rsidRPr="0021693C">
        <w:rPr>
          <w:rFonts w:ascii="Times New Roman" w:hAnsi="Times New Roman"/>
          <w:color w:val="000000"/>
          <w:sz w:val="24"/>
          <w:szCs w:val="24"/>
        </w:rPr>
        <w:t>.</w:t>
      </w:r>
    </w:p>
    <w:p w14:paraId="3EB4A17D" w14:textId="4FCE3FD0" w:rsidR="0021693C" w:rsidRPr="0021693C" w:rsidRDefault="004C03E0"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Pr>
          <w:rFonts w:ascii="Times New Roman" w:hAnsi="Times New Roman"/>
          <w:iCs/>
          <w:color w:val="000000"/>
          <w:sz w:val="24"/>
          <w:szCs w:val="24"/>
        </w:rPr>
        <w:t>Tei</w:t>
      </w:r>
      <w:r w:rsidR="00CD73C4" w:rsidRPr="0021693C">
        <w:rPr>
          <w:rFonts w:ascii="Times New Roman" w:hAnsi="Times New Roman"/>
          <w:iCs/>
          <w:color w:val="000000"/>
          <w:sz w:val="24"/>
          <w:szCs w:val="24"/>
        </w:rPr>
        <w:t>kėjas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įsipareigoja</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sutartyje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w:t>
      </w:r>
      <w:r w:rsidR="00DC4290">
        <w:rPr>
          <w:rFonts w:ascii="Times New Roman" w:hAnsi="Times New Roman"/>
          <w:iCs/>
          <w:color w:val="000000"/>
          <w:sz w:val="24"/>
          <w:szCs w:val="24"/>
        </w:rPr>
        <w:t>ytais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terminais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ir</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sąlygomis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tei</w:t>
      </w:r>
      <w:r w:rsidR="00CD73C4" w:rsidRPr="0021693C">
        <w:rPr>
          <w:rFonts w:ascii="Times New Roman" w:hAnsi="Times New Roman"/>
          <w:iCs/>
          <w:color w:val="000000"/>
          <w:sz w:val="24"/>
          <w:szCs w:val="24"/>
        </w:rPr>
        <w:t>kti</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kokybiškas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techninėje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specifikacijoje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sutarties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priede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nustatytus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reikalavimus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atitinkančias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w:t>
      </w:r>
      <w:r w:rsidR="0021693C" w:rsidRPr="0021693C">
        <w:rPr>
          <w:rFonts w:ascii="Times New Roman" w:hAnsi="Times New Roman"/>
          <w:iCs/>
          <w:color w:val="000000"/>
          <w:sz w:val="24"/>
          <w:szCs w:val="24"/>
        </w:rPr>
        <w:t>aslaugas</w:t>
      </w:r>
      <w:proofErr w:type="spellEnd"/>
      <w:r w:rsidR="00CD73C4" w:rsidRPr="0021693C">
        <w:rPr>
          <w:rFonts w:ascii="Times New Roman" w:hAnsi="Times New Roman"/>
          <w:iCs/>
          <w:color w:val="000000"/>
          <w:sz w:val="24"/>
          <w:szCs w:val="24"/>
        </w:rPr>
        <w:t>.</w:t>
      </w:r>
    </w:p>
    <w:p w14:paraId="3C9A73AC" w14:textId="4191741E" w:rsidR="00CD73C4"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nurodytos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visais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mokesčiais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ir</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kitomis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išlaidomis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susijusiomis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teikimu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yra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pastovios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ir</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nekintamos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Pasikeitus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dydžiui</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keičiama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atsižvelgiant</w:t>
      </w:r>
      <w:proofErr w:type="spellEnd"/>
      <w:r w:rsidRPr="0021693C">
        <w:rPr>
          <w:rFonts w:ascii="Times New Roman" w:hAnsi="Times New Roman"/>
          <w:color w:val="000000"/>
          <w:sz w:val="24"/>
          <w:szCs w:val="24"/>
        </w:rPr>
        <w:t xml:space="preserve"> į </w:t>
      </w:r>
      <w:proofErr w:type="spellStart"/>
      <w:r w:rsidRPr="0021693C">
        <w:rPr>
          <w:rFonts w:ascii="Times New Roman" w:hAnsi="Times New Roman"/>
          <w:color w:val="000000"/>
          <w:sz w:val="24"/>
          <w:szCs w:val="24"/>
        </w:rPr>
        <w:t>pasikeitusį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taikoma</w:t>
      </w:r>
      <w:proofErr w:type="spellEnd"/>
      <w:r w:rsidR="00DC4290">
        <w:rPr>
          <w:rFonts w:ascii="Times New Roman" w:hAnsi="Times New Roman"/>
          <w:color w:val="000000"/>
          <w:sz w:val="24"/>
          <w:szCs w:val="24"/>
        </w:rPr>
        <w:t xml:space="preserve"> </w:t>
      </w:r>
      <w:proofErr w:type="gramStart"/>
      <w:r w:rsidR="00DC4290">
        <w:rPr>
          <w:rFonts w:ascii="Times New Roman" w:hAnsi="Times New Roman"/>
          <w:color w:val="000000"/>
          <w:sz w:val="24"/>
          <w:szCs w:val="24"/>
        </w:rPr>
        <w:t>toms</w:t>
      </w:r>
      <w:proofErr w:type="gram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paslaugoms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kurios</w:t>
      </w:r>
      <w:proofErr w:type="spellEnd"/>
      <w:r w:rsidR="00DC4290">
        <w:rPr>
          <w:rFonts w:ascii="Times New Roman" w:hAnsi="Times New Roman"/>
          <w:color w:val="000000"/>
          <w:sz w:val="24"/>
          <w:szCs w:val="24"/>
        </w:rPr>
        <w:t xml:space="preserve"> bus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kiamos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įstatymo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keičiančio</w:t>
      </w:r>
      <w:proofErr w:type="spellEnd"/>
      <w:r w:rsidRPr="0021693C">
        <w:rPr>
          <w:rFonts w:ascii="Times New Roman" w:hAnsi="Times New Roman"/>
          <w:color w:val="000000"/>
          <w:sz w:val="24"/>
          <w:szCs w:val="24"/>
        </w:rPr>
        <w:t xml:space="preserve"> PVM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jeigu</w:t>
      </w:r>
      <w:proofErr w:type="spellEnd"/>
      <w:r w:rsidRPr="0021693C">
        <w:rPr>
          <w:rFonts w:ascii="Times New Roman" w:hAnsi="Times New Roman"/>
          <w:color w:val="000000"/>
          <w:sz w:val="24"/>
          <w:szCs w:val="24"/>
        </w:rPr>
        <w:t xml:space="preserve"> tame </w:t>
      </w:r>
      <w:proofErr w:type="spellStart"/>
      <w:r w:rsidRPr="0021693C">
        <w:rPr>
          <w:rFonts w:ascii="Times New Roman" w:hAnsi="Times New Roman"/>
          <w:color w:val="000000"/>
          <w:sz w:val="24"/>
          <w:szCs w:val="24"/>
        </w:rPr>
        <w:lastRenderedPageBreak/>
        <w:t>įstatyme</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nenumatyta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kitaip</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perskaičiavimas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įforminamas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w:t>
      </w:r>
      <w:r w:rsidR="00DC4290">
        <w:rPr>
          <w:rFonts w:ascii="Times New Roman" w:hAnsi="Times New Roman"/>
          <w:color w:val="000000"/>
          <w:sz w:val="24"/>
          <w:szCs w:val="24"/>
        </w:rPr>
        <w:t>rkančiosios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organizacijos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ir</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pasirašymo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momento</w:t>
      </w:r>
      <w:proofErr w:type="spellEnd"/>
      <w:r w:rsidRPr="0021693C">
        <w:rPr>
          <w:rFonts w:ascii="Times New Roman" w:hAnsi="Times New Roman"/>
          <w:color w:val="000000"/>
          <w:sz w:val="24"/>
          <w:szCs w:val="24"/>
        </w:rPr>
        <w:t>.</w:t>
      </w:r>
    </w:p>
    <w:p w14:paraId="0C546408" w14:textId="43EBE0A4"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p</w:t>
      </w:r>
      <w:r w:rsidR="0021693C">
        <w:rPr>
          <w:b/>
          <w:color w:val="000000"/>
          <w:szCs w:val="24"/>
        </w:rPr>
        <w:t>aslaugų</w:t>
      </w:r>
      <w:r>
        <w:rPr>
          <w:b/>
          <w:color w:val="000000"/>
          <w:szCs w:val="24"/>
        </w:rPr>
        <w:t xml:space="preserve"> </w:t>
      </w:r>
      <w:r w:rsidRPr="0063141E">
        <w:rPr>
          <w:b/>
          <w:color w:val="000000"/>
          <w:szCs w:val="24"/>
        </w:rPr>
        <w:t>kaina</w:t>
      </w:r>
      <w:r w:rsidR="004C03E0">
        <w:rPr>
          <w:color w:val="000000"/>
          <w:szCs w:val="24"/>
        </w:rPr>
        <w:t>, kurią tei</w:t>
      </w:r>
      <w:r w:rsidRPr="0063141E">
        <w:rPr>
          <w:color w:val="000000"/>
          <w:szCs w:val="24"/>
        </w:rPr>
        <w:t xml:space="preserve">kėjas nurodė pasiūlyme. </w:t>
      </w:r>
    </w:p>
    <w:p w14:paraId="0A8D0D27" w14:textId="10217271" w:rsidR="004F1511" w:rsidRPr="004F1511" w:rsidRDefault="0077085F" w:rsidP="00160613">
      <w:pPr>
        <w:pStyle w:val="BodyText"/>
        <w:numPr>
          <w:ilvl w:val="1"/>
          <w:numId w:val="9"/>
        </w:numPr>
        <w:tabs>
          <w:tab w:val="left" w:pos="993"/>
        </w:tabs>
        <w:spacing w:after="0"/>
        <w:ind w:left="0" w:firstLine="720"/>
        <w:jc w:val="both"/>
        <w:rPr>
          <w:color w:val="000000"/>
          <w:szCs w:val="24"/>
        </w:rPr>
      </w:pPr>
      <w:r w:rsidRPr="00573E4D">
        <w:rPr>
          <w:color w:val="000000"/>
        </w:rPr>
        <w:t xml:space="preserve">Sutartis galioja </w:t>
      </w:r>
      <w:r w:rsidR="00573E4D" w:rsidRPr="00573E4D">
        <w:rPr>
          <w:color w:val="000000"/>
        </w:rPr>
        <w:t>iki 2025-12-01</w:t>
      </w:r>
      <w:r w:rsidRPr="0077085F">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6138F696" w14:textId="113BED5E" w:rsidR="00160613" w:rsidRDefault="00160613" w:rsidP="00CD73C4">
      <w:pPr>
        <w:jc w:val="both"/>
      </w:pPr>
    </w:p>
    <w:p w14:paraId="342D7083" w14:textId="77777777" w:rsidR="00160613" w:rsidRPr="004F7CE1" w:rsidRDefault="00160613" w:rsidP="00CD73C4">
      <w:pPr>
        <w:jc w:val="both"/>
      </w:pPr>
    </w:p>
    <w:p w14:paraId="174691CB" w14:textId="0E53B469" w:rsidR="00CD73C4" w:rsidRPr="0063141E" w:rsidRDefault="00CD73C4" w:rsidP="00CD73C4">
      <w:pPr>
        <w:tabs>
          <w:tab w:val="left" w:pos="6480"/>
          <w:tab w:val="left" w:pos="7230"/>
        </w:tabs>
        <w:jc w:val="both"/>
      </w:pPr>
      <w:r>
        <w:t xml:space="preserve">Pirkimų organizatorius </w:t>
      </w:r>
      <w:r>
        <w:tab/>
        <w:t xml:space="preserve">         </w:t>
      </w:r>
      <w:r w:rsidR="00160613">
        <w:t xml:space="preserve">           </w:t>
      </w:r>
      <w:r>
        <w:t xml:space="preserve">     </w:t>
      </w:r>
      <w:r w:rsidR="00201A2D">
        <w:t xml:space="preserve">eil. </w:t>
      </w:r>
      <w:r w:rsidR="008B5D93">
        <w:t>Aidas Bernotas</w:t>
      </w:r>
    </w:p>
    <w:p w14:paraId="0953DA50" w14:textId="16699AB6" w:rsidR="00CD73C4" w:rsidRDefault="00CD73C4" w:rsidP="00CD73C4">
      <w:pPr>
        <w:jc w:val="both"/>
      </w:pPr>
    </w:p>
    <w:p w14:paraId="6C60E6B8" w14:textId="481BFD93" w:rsidR="00056D13" w:rsidRDefault="00056D13" w:rsidP="00CD73C4">
      <w:pPr>
        <w:jc w:val="both"/>
      </w:pPr>
    </w:p>
    <w:p w14:paraId="74DBD554" w14:textId="29256BD1" w:rsidR="00056D13" w:rsidRDefault="00056D13" w:rsidP="00CD73C4">
      <w:pPr>
        <w:jc w:val="both"/>
      </w:pPr>
    </w:p>
    <w:p w14:paraId="1BA5F2CA" w14:textId="2C20B340" w:rsidR="00056D13" w:rsidRDefault="00056D13" w:rsidP="00CD73C4">
      <w:pPr>
        <w:jc w:val="both"/>
      </w:pPr>
    </w:p>
    <w:p w14:paraId="7D897085" w14:textId="7D118AF8" w:rsidR="00056D13" w:rsidRDefault="00056D13" w:rsidP="00CD73C4">
      <w:pPr>
        <w:jc w:val="both"/>
      </w:pPr>
    </w:p>
    <w:p w14:paraId="250D3598" w14:textId="5FB6597B" w:rsidR="00056D13" w:rsidRDefault="00056D13" w:rsidP="00CD73C4">
      <w:pPr>
        <w:jc w:val="both"/>
      </w:pPr>
    </w:p>
    <w:p w14:paraId="7193A803" w14:textId="7C79923B" w:rsidR="00056D13" w:rsidRDefault="00056D13" w:rsidP="00CD73C4">
      <w:pPr>
        <w:jc w:val="both"/>
      </w:pPr>
    </w:p>
    <w:p w14:paraId="5EEBDFFC" w14:textId="2395D2BA" w:rsidR="00056D13" w:rsidRDefault="00056D13" w:rsidP="00CD73C4">
      <w:pPr>
        <w:jc w:val="both"/>
      </w:pPr>
    </w:p>
    <w:p w14:paraId="45C1F134" w14:textId="4EAE2B0F" w:rsidR="00056D13" w:rsidRDefault="00056D13" w:rsidP="00CD73C4">
      <w:pPr>
        <w:jc w:val="both"/>
      </w:pPr>
    </w:p>
    <w:p w14:paraId="0AB6C94D" w14:textId="3BE50A93" w:rsidR="00056D13" w:rsidRDefault="00056D13" w:rsidP="00CD73C4">
      <w:pPr>
        <w:jc w:val="both"/>
      </w:pPr>
    </w:p>
    <w:p w14:paraId="5CD3905A" w14:textId="7BCB9001" w:rsidR="00056D13" w:rsidRDefault="00056D13" w:rsidP="00CD73C4">
      <w:pPr>
        <w:jc w:val="both"/>
      </w:pPr>
    </w:p>
    <w:p w14:paraId="4B605F56" w14:textId="63D1D857" w:rsidR="00056D13" w:rsidRDefault="00056D13" w:rsidP="00CD73C4">
      <w:pPr>
        <w:jc w:val="both"/>
      </w:pPr>
    </w:p>
    <w:p w14:paraId="04656F14" w14:textId="3BC4FCA6" w:rsidR="00056D13" w:rsidRDefault="00056D13" w:rsidP="00CD73C4">
      <w:pPr>
        <w:jc w:val="both"/>
      </w:pPr>
    </w:p>
    <w:p w14:paraId="0F1D4463" w14:textId="28193E9C" w:rsidR="00056D13" w:rsidRDefault="00056D13" w:rsidP="00CD73C4">
      <w:pPr>
        <w:jc w:val="both"/>
      </w:pPr>
    </w:p>
    <w:p w14:paraId="6B83AA1B" w14:textId="23F9F76B" w:rsidR="00056D13" w:rsidRDefault="00056D13" w:rsidP="00CD73C4">
      <w:pPr>
        <w:jc w:val="both"/>
      </w:pPr>
    </w:p>
    <w:p w14:paraId="47958A87" w14:textId="1A813412" w:rsidR="00056D13" w:rsidRDefault="00056D13" w:rsidP="00CD73C4">
      <w:pPr>
        <w:jc w:val="both"/>
      </w:pPr>
    </w:p>
    <w:p w14:paraId="69B75D7E" w14:textId="47B2B839" w:rsidR="00056D13" w:rsidRDefault="00056D13" w:rsidP="00CD73C4">
      <w:pPr>
        <w:jc w:val="both"/>
      </w:pPr>
    </w:p>
    <w:p w14:paraId="2E522E76" w14:textId="7FA861FE" w:rsidR="00056D13" w:rsidRDefault="00056D13" w:rsidP="00CD73C4">
      <w:pPr>
        <w:jc w:val="both"/>
      </w:pPr>
    </w:p>
    <w:p w14:paraId="79C44CB9" w14:textId="7AC1597C" w:rsidR="00056D13" w:rsidRDefault="00056D13" w:rsidP="00CD73C4">
      <w:pPr>
        <w:jc w:val="both"/>
      </w:pPr>
    </w:p>
    <w:p w14:paraId="6692E334" w14:textId="42CAFA4B" w:rsidR="00056D13" w:rsidRDefault="00056D13" w:rsidP="00CD73C4">
      <w:pPr>
        <w:jc w:val="both"/>
      </w:pPr>
    </w:p>
    <w:p w14:paraId="7FF0F286" w14:textId="4BC34884" w:rsidR="00056D13" w:rsidRDefault="00056D13" w:rsidP="00CD73C4">
      <w:pPr>
        <w:jc w:val="both"/>
      </w:pPr>
    </w:p>
    <w:p w14:paraId="1DC1CC91" w14:textId="4C8E8668" w:rsidR="00056D13" w:rsidRDefault="00056D13" w:rsidP="00CD73C4">
      <w:pPr>
        <w:jc w:val="both"/>
      </w:pPr>
    </w:p>
    <w:p w14:paraId="12C7324E" w14:textId="0002FF7C" w:rsidR="00056D13" w:rsidRDefault="00056D13" w:rsidP="00CD73C4">
      <w:pPr>
        <w:jc w:val="both"/>
      </w:pPr>
    </w:p>
    <w:p w14:paraId="0E0FFA83" w14:textId="2823BB2F" w:rsidR="00056D13" w:rsidRDefault="00056D13" w:rsidP="00CD73C4">
      <w:pPr>
        <w:jc w:val="both"/>
      </w:pPr>
    </w:p>
    <w:p w14:paraId="7DD0B5DD" w14:textId="6A1AD891" w:rsidR="00056D13" w:rsidRDefault="00056D13" w:rsidP="00CD73C4">
      <w:pPr>
        <w:jc w:val="both"/>
      </w:pPr>
    </w:p>
    <w:p w14:paraId="22F31CDA" w14:textId="53E94B73" w:rsidR="00056D13" w:rsidRDefault="00056D13" w:rsidP="00CD73C4">
      <w:pPr>
        <w:jc w:val="both"/>
      </w:pPr>
    </w:p>
    <w:p w14:paraId="38004E53" w14:textId="458B109B" w:rsidR="00056D13" w:rsidRDefault="00056D13" w:rsidP="00CD73C4">
      <w:pPr>
        <w:jc w:val="both"/>
      </w:pPr>
    </w:p>
    <w:p w14:paraId="0308E773" w14:textId="07C6AE05" w:rsidR="00056D13" w:rsidRDefault="00056D13" w:rsidP="00CD73C4">
      <w:pPr>
        <w:jc w:val="both"/>
      </w:pPr>
    </w:p>
    <w:p w14:paraId="6C0EA026" w14:textId="35D5CF87" w:rsidR="0021693C" w:rsidRDefault="0021693C" w:rsidP="00CD73C4">
      <w:pPr>
        <w:jc w:val="both"/>
      </w:pPr>
    </w:p>
    <w:p w14:paraId="66874F86" w14:textId="5C8A723F" w:rsidR="0021693C" w:rsidRDefault="0021693C" w:rsidP="00CD73C4">
      <w:pPr>
        <w:jc w:val="both"/>
      </w:pPr>
    </w:p>
    <w:p w14:paraId="464DC236" w14:textId="3B5E9D00" w:rsidR="0021693C" w:rsidRDefault="0021693C" w:rsidP="00CD73C4">
      <w:pPr>
        <w:jc w:val="both"/>
      </w:pPr>
    </w:p>
    <w:p w14:paraId="37B9EC81" w14:textId="136DC10B" w:rsidR="0021693C" w:rsidRDefault="0021693C" w:rsidP="00CD73C4">
      <w:pPr>
        <w:jc w:val="both"/>
      </w:pPr>
    </w:p>
    <w:p w14:paraId="74937F16" w14:textId="77777777" w:rsidR="0021693C" w:rsidRDefault="0021693C" w:rsidP="00CD73C4">
      <w:pPr>
        <w:jc w:val="both"/>
      </w:pPr>
    </w:p>
    <w:p w14:paraId="311FB121" w14:textId="78D8D69F" w:rsidR="00056D13" w:rsidRDefault="00056D13" w:rsidP="00CD73C4">
      <w:pPr>
        <w:jc w:val="both"/>
      </w:pPr>
    </w:p>
    <w:p w14:paraId="31AE8BD2" w14:textId="41F9C7C1" w:rsidR="00056D13" w:rsidRDefault="00056D13" w:rsidP="00CD73C4">
      <w:pPr>
        <w:jc w:val="both"/>
      </w:pPr>
    </w:p>
    <w:p w14:paraId="26710E08" w14:textId="3279BD7B" w:rsidR="00056D13" w:rsidRDefault="00056D13" w:rsidP="00CD73C4">
      <w:pPr>
        <w:jc w:val="both"/>
      </w:pPr>
    </w:p>
    <w:p w14:paraId="0366D7E7" w14:textId="4D788B5C" w:rsidR="00056D13" w:rsidRDefault="00056D13" w:rsidP="00CD73C4">
      <w:pPr>
        <w:jc w:val="both"/>
      </w:pPr>
    </w:p>
    <w:p w14:paraId="24872290" w14:textId="16C8292E" w:rsidR="00056D13" w:rsidRDefault="00056D13" w:rsidP="00CD73C4">
      <w:pPr>
        <w:jc w:val="both"/>
      </w:pPr>
    </w:p>
    <w:p w14:paraId="17E09385" w14:textId="02A70F49" w:rsidR="00627DBD" w:rsidRDefault="00627DBD" w:rsidP="00CD73C4">
      <w:pPr>
        <w:jc w:val="both"/>
      </w:pPr>
    </w:p>
    <w:p w14:paraId="5E021F50" w14:textId="53BC9B78" w:rsidR="00627DBD" w:rsidRDefault="00627DBD" w:rsidP="00CD73C4">
      <w:pPr>
        <w:jc w:val="both"/>
      </w:pPr>
    </w:p>
    <w:p w14:paraId="05A52E8D" w14:textId="77777777" w:rsidR="00627DBD" w:rsidRDefault="00627DBD" w:rsidP="00CD73C4">
      <w:pPr>
        <w:jc w:val="both"/>
      </w:pPr>
    </w:p>
    <w:p w14:paraId="441B739C" w14:textId="0BAAED8D" w:rsidR="00056D13" w:rsidRDefault="00056D13"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1097FBFA" w14:textId="77777777" w:rsidR="00056D13" w:rsidRPr="0063141E" w:rsidRDefault="00056D13" w:rsidP="00056D13">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74050EC7" w14:textId="4C582D7F" w:rsidR="00627DBD" w:rsidRDefault="00627DBD" w:rsidP="007F0B5B">
      <w:pPr>
        <w:jc w:val="center"/>
        <w:rPr>
          <w:b/>
          <w:iCs/>
          <w:caps/>
          <w:u w:val="single"/>
        </w:rPr>
      </w:pPr>
      <w:r w:rsidRPr="00627DBD">
        <w:rPr>
          <w:b/>
          <w:iCs/>
          <w:caps/>
          <w:u w:val="single"/>
        </w:rPr>
        <w:t>PROGRAMINĖS ĮRANGO</w:t>
      </w:r>
      <w:r>
        <w:rPr>
          <w:b/>
          <w:iCs/>
          <w:caps/>
          <w:u w:val="single"/>
        </w:rPr>
        <w:t>S ARCGIS PRIEŽIŪROS KONSULTACIJOS</w:t>
      </w:r>
      <w:r w:rsidRPr="00627DBD">
        <w:rPr>
          <w:b/>
          <w:iCs/>
          <w:caps/>
          <w:u w:val="single"/>
        </w:rPr>
        <w:t xml:space="preserve"> </w:t>
      </w:r>
    </w:p>
    <w:p w14:paraId="53CE9A7D" w14:textId="25CAE6CD"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1CCCA2E5" w:rsidR="007F0B5B" w:rsidRPr="0063141E" w:rsidRDefault="00DC4290">
            <w:pPr>
              <w:jc w:val="both"/>
            </w:pPr>
            <w:r>
              <w:t>Tei</w:t>
            </w:r>
            <w:r w:rsidR="007F0B5B" w:rsidRPr="0063141E">
              <w:t>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4DC48003" w:rsidR="007F0B5B" w:rsidRPr="0063141E" w:rsidRDefault="00DC4290">
            <w:pPr>
              <w:jc w:val="both"/>
            </w:pPr>
            <w:r>
              <w:t>Tei</w:t>
            </w:r>
            <w:r w:rsidR="007F0B5B" w:rsidRPr="0063141E">
              <w:t>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33C880F1" w:rsidR="007F0B5B" w:rsidRPr="0063141E" w:rsidRDefault="00DC4290">
            <w:pPr>
              <w:jc w:val="both"/>
            </w:pPr>
            <w:r>
              <w:t>Tei</w:t>
            </w:r>
            <w:r w:rsidR="007F0B5B" w:rsidRPr="0063141E">
              <w:t>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1F2D7C36" w:rsidR="007F0B5B" w:rsidRPr="0063141E" w:rsidRDefault="00DC4290">
            <w:pPr>
              <w:jc w:val="both"/>
              <w:rPr>
                <w:noProof/>
              </w:rPr>
            </w:pPr>
            <w:r>
              <w:rPr>
                <w:noProof/>
              </w:rPr>
              <w:t>Tei</w:t>
            </w:r>
            <w:r w:rsidR="007F0B5B" w:rsidRPr="0063141E">
              <w:rPr>
                <w:noProof/>
              </w:rPr>
              <w:t>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042482" w:rsidRDefault="00042482"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042482" w:rsidRDefault="00042482"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16F013C2" w:rsidR="00023319" w:rsidRPr="00052F1C" w:rsidRDefault="00023319" w:rsidP="00052F1C">
      <w:pPr>
        <w:numPr>
          <w:ilvl w:val="1"/>
          <w:numId w:val="10"/>
        </w:numPr>
        <w:ind w:left="993" w:hanging="284"/>
        <w:jc w:val="both"/>
        <w:rPr>
          <w:szCs w:val="22"/>
        </w:rPr>
      </w:pPr>
      <w:r w:rsidRPr="00B42466">
        <w:rPr>
          <w:szCs w:val="22"/>
        </w:rPr>
        <w:t>Siūlomos p</w:t>
      </w:r>
      <w:r w:rsidR="00E17AD6">
        <w:rPr>
          <w:szCs w:val="22"/>
        </w:rPr>
        <w:t>aslaugos</w:t>
      </w:r>
      <w:r w:rsidRPr="00B42466">
        <w:rPr>
          <w:szCs w:val="22"/>
        </w:rPr>
        <w:t xml:space="preserve">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116D0EA5" w:rsidR="00023319" w:rsidRPr="0063141E" w:rsidRDefault="00023319" w:rsidP="00627DBD">
            <w:pPr>
              <w:jc w:val="center"/>
            </w:pPr>
            <w:r>
              <w:t>(</w:t>
            </w:r>
            <w:r w:rsidR="00627DBD">
              <w:t>val</w:t>
            </w:r>
            <w:r>
              <w: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41951C4B" w:rsidR="00023319" w:rsidRPr="00B0353B" w:rsidRDefault="00573E4D" w:rsidP="00615DC4">
            <w:pPr>
              <w:rPr>
                <w:color w:val="000000"/>
              </w:rPr>
            </w:pPr>
            <w:r>
              <w:rPr>
                <w:color w:val="000000"/>
              </w:rPr>
              <w:t>P</w:t>
            </w:r>
            <w:r w:rsidR="00627DBD">
              <w:rPr>
                <w:color w:val="000000"/>
              </w:rPr>
              <w:t xml:space="preserve">rograminės įrangos </w:t>
            </w:r>
            <w:proofErr w:type="spellStart"/>
            <w:r w:rsidR="00627DBD">
              <w:rPr>
                <w:color w:val="000000"/>
              </w:rPr>
              <w:t>A</w:t>
            </w:r>
            <w:r w:rsidR="00627DBD" w:rsidRPr="00627DBD">
              <w:rPr>
                <w:color w:val="000000"/>
              </w:rPr>
              <w:t>rcgis</w:t>
            </w:r>
            <w:proofErr w:type="spellEnd"/>
            <w:r w:rsidR="00627DBD" w:rsidRPr="00627DBD">
              <w:rPr>
                <w:color w:val="000000"/>
              </w:rPr>
              <w:t xml:space="preserve"> priežiūros konsultacij</w:t>
            </w:r>
            <w:r w:rsidR="00627DBD">
              <w:rPr>
                <w:color w:val="000000"/>
              </w:rPr>
              <w:t>os</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2ABCBDAA" w:rsidR="00023319" w:rsidRDefault="00627DBD" w:rsidP="00752CBE">
            <w:pPr>
              <w:jc w:val="center"/>
              <w:rPr>
                <w:color w:val="000000"/>
              </w:rPr>
            </w:pPr>
            <w:r>
              <w:rPr>
                <w:color w:val="000000"/>
              </w:rPr>
              <w:t>90</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2BB8CEF6" w:rsidR="00023319" w:rsidRPr="0063141E" w:rsidRDefault="00023319" w:rsidP="00752CBE">
            <w:pPr>
              <w:jc w:val="center"/>
            </w:pPr>
            <w:r>
              <w:t>Bendra pasiūlymo suma</w:t>
            </w:r>
            <w:r w:rsidR="00F5785C">
              <w:t xml:space="preserve">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514ECFFF" w:rsidR="00023319" w:rsidRDefault="00DC4290" w:rsidP="00023319">
      <w:pPr>
        <w:ind w:right="282"/>
        <w:jc w:val="both"/>
      </w:pPr>
      <w:r>
        <w:t xml:space="preserve">                      (Tei</w:t>
      </w:r>
      <w:r w:rsidR="00023319" w:rsidRPr="0063141E">
        <w:t>kėjo arba jo įgalioto asmens vardas, pavardė, parašas</w:t>
      </w:r>
      <w:r w:rsidR="00023319">
        <w:t>)</w:t>
      </w:r>
    </w:p>
    <w:p w14:paraId="0EA43293" w14:textId="402ABD87" w:rsidR="00D71E09" w:rsidRDefault="000D58AB" w:rsidP="00A07824">
      <w:pPr>
        <w:jc w:val="both"/>
      </w:pPr>
      <w:r w:rsidRPr="00E04166">
        <w:t xml:space="preserve">Siūlomos </w:t>
      </w:r>
      <w:r>
        <w:t>p</w:t>
      </w:r>
      <w:r w:rsidR="00E17AD6">
        <w:t>aslaugo</w:t>
      </w:r>
      <w:r>
        <w:t>s</w:t>
      </w:r>
      <w:r w:rsidRPr="00E04166">
        <w:rPr>
          <w:i/>
        </w:rPr>
        <w:t xml:space="preserve"> </w:t>
      </w:r>
      <w:r w:rsidRPr="00E04166">
        <w:t>atitinka pirkimo dokumentuose nurodytus reikalavimus ir jų savybės</w:t>
      </w:r>
      <w:r>
        <w:t xml:space="preserve"> yra</w:t>
      </w:r>
      <w:r w:rsidRPr="00E04166">
        <w:t xml:space="preserve"> tokio</w:t>
      </w:r>
    </w:p>
    <w:p w14:paraId="6C5E22FD" w14:textId="77777777" w:rsidR="00A07824" w:rsidRPr="00A07824" w:rsidRDefault="00A07824" w:rsidP="00A07824">
      <w:pPr>
        <w:jc w:val="both"/>
      </w:pPr>
    </w:p>
    <w:p w14:paraId="026CEF10" w14:textId="77777777" w:rsidR="00052F1C" w:rsidRDefault="00052F1C" w:rsidP="000A24D5">
      <w:pPr>
        <w:ind w:left="6480" w:right="282" w:firstLine="720"/>
      </w:pPr>
    </w:p>
    <w:p w14:paraId="00F1F552" w14:textId="77777777" w:rsidR="00052F1C" w:rsidRDefault="00052F1C" w:rsidP="000A24D5">
      <w:pPr>
        <w:ind w:left="6480" w:right="282" w:firstLine="720"/>
      </w:pPr>
    </w:p>
    <w:p w14:paraId="430D4542" w14:textId="6D80CAD3" w:rsidR="000A24D5" w:rsidRPr="0063141E" w:rsidRDefault="000A24D5" w:rsidP="000A24D5">
      <w:pPr>
        <w:ind w:left="6480" w:right="282" w:firstLine="720"/>
      </w:pPr>
      <w:r w:rsidRPr="0063141E">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628C3645" w:rsidR="000A24D5" w:rsidRPr="0063141E" w:rsidRDefault="00DC4290" w:rsidP="000A24D5">
      <w:pPr>
        <w:ind w:right="-178"/>
        <w:jc w:val="center"/>
        <w:rPr>
          <w:color w:val="000000"/>
          <w:sz w:val="20"/>
          <w:szCs w:val="20"/>
        </w:rPr>
      </w:pPr>
      <w:r>
        <w:rPr>
          <w:color w:val="000000"/>
          <w:sz w:val="20"/>
          <w:szCs w:val="20"/>
        </w:rPr>
        <w:t xml:space="preserve"> (Tei</w:t>
      </w:r>
      <w:r w:rsidR="000A24D5" w:rsidRPr="0063141E">
        <w:rPr>
          <w:color w:val="000000"/>
          <w:sz w:val="20"/>
          <w:szCs w:val="20"/>
        </w:rPr>
        <w:t>kėjo pavadinimas)</w:t>
      </w:r>
    </w:p>
    <w:p w14:paraId="0D2B82C1" w14:textId="77777777" w:rsidR="000A24D5" w:rsidRPr="0063141E" w:rsidRDefault="000A24D5" w:rsidP="000A24D5">
      <w:pPr>
        <w:ind w:right="-178"/>
        <w:jc w:val="center"/>
        <w:rPr>
          <w:color w:val="000000"/>
          <w:sz w:val="20"/>
          <w:szCs w:val="20"/>
        </w:rPr>
      </w:pPr>
    </w:p>
    <w:p w14:paraId="5943D0F9" w14:textId="6B397D44"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w:t>
      </w:r>
      <w:r w:rsidR="00DC4290">
        <w:rPr>
          <w:color w:val="000000"/>
          <w:sz w:val="20"/>
          <w:szCs w:val="20"/>
        </w:rPr>
        <w:t>ami ir saugomi duomenys apie tei</w:t>
      </w:r>
      <w:r w:rsidRPr="0063141E">
        <w:rPr>
          <w:color w:val="000000"/>
          <w:sz w:val="20"/>
          <w:szCs w:val="20"/>
        </w:rPr>
        <w:t>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1FDE0AC4" w:rsidR="000A24D5" w:rsidRPr="0063141E" w:rsidRDefault="00DC4290" w:rsidP="00DC4290">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w:t>
            </w:r>
            <w:r w:rsidR="000A24D5" w:rsidRPr="0063141E">
              <w:rPr>
                <w:rFonts w:ascii="Times New Roman" w:hAnsi="Times New Roman"/>
                <w:i/>
                <w:color w:val="000000"/>
                <w:position w:val="6"/>
                <w:sz w:val="24"/>
                <w:szCs w:val="24"/>
                <w:lang w:val="lt-LT"/>
              </w:rPr>
              <w:t>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04A98184"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00DC4290">
              <w:rPr>
                <w:rFonts w:ascii="Times New Roman" w:hAnsi="Times New Roman"/>
                <w:i/>
                <w:color w:val="000000"/>
                <w:position w:val="6"/>
                <w:sz w:val="24"/>
                <w:szCs w:val="24"/>
                <w:lang w:val="lt-LT"/>
              </w:rPr>
              <w:t>(Tei</w:t>
            </w:r>
            <w:r w:rsidRPr="0063141E">
              <w:rPr>
                <w:rFonts w:ascii="Times New Roman" w:hAnsi="Times New Roman"/>
                <w:i/>
                <w:color w:val="000000"/>
                <w:position w:val="6"/>
                <w:sz w:val="24"/>
                <w:szCs w:val="24"/>
                <w:lang w:val="lt-LT"/>
              </w:rPr>
              <w:t>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3BE213B5" w:rsidR="000A24D5" w:rsidRPr="0063141E" w:rsidRDefault="000A24D5" w:rsidP="000A24D5">
      <w:pPr>
        <w:jc w:val="both"/>
        <w:rPr>
          <w:i/>
          <w:color w:val="000000"/>
        </w:rPr>
      </w:pPr>
      <w:r w:rsidRPr="0063141E">
        <w:rPr>
          <w:color w:val="000000"/>
        </w:rPr>
        <w:t xml:space="preserve">kvalifikacijos duomenys* yra tokie </w:t>
      </w:r>
      <w:r w:rsidR="004C03E0">
        <w:rPr>
          <w:i/>
          <w:color w:val="000000"/>
        </w:rPr>
        <w:t>(tei</w:t>
      </w:r>
      <w:r w:rsidRPr="0063141E">
        <w:rPr>
          <w:i/>
          <w:color w:val="000000"/>
        </w:rPr>
        <w:t xml:space="preserv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3FC0674B" w:rsidR="000A24D5" w:rsidRPr="00FB03E1" w:rsidRDefault="004C03E0" w:rsidP="00324E9F">
            <w:pPr>
              <w:jc w:val="both"/>
              <w:rPr>
                <w:bCs/>
                <w:color w:val="000000"/>
              </w:rPr>
            </w:pPr>
            <w:r>
              <w:rPr>
                <w:bCs/>
                <w:color w:val="000000"/>
              </w:rPr>
              <w:t>Tei</w:t>
            </w:r>
            <w:r w:rsidR="000A24D5" w:rsidRPr="00FB03E1">
              <w:rPr>
                <w:bCs/>
                <w:color w:val="000000"/>
              </w:rPr>
              <w:t>kėjas, k</w:t>
            </w:r>
            <w:r w:rsidR="00DC4290">
              <w:rPr>
                <w:bCs/>
                <w:color w:val="000000"/>
              </w:rPr>
              <w:t>uris yra fizinis asmuo, arba tei</w:t>
            </w:r>
            <w:r w:rsidR="000A24D5" w:rsidRPr="00FB03E1">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DC4290">
              <w:rPr>
                <w:bCs/>
                <w:color w:val="000000"/>
              </w:rPr>
              <w:t>teisę surašyti ir pasirašyti tei</w:t>
            </w:r>
            <w:r w:rsidR="000A24D5" w:rsidRPr="00FB03E1">
              <w:rPr>
                <w:bCs/>
                <w:color w:val="000000"/>
              </w:rPr>
              <w:t xml:space="preserve">kėjo apskaitos dokumentus, neturi teistumo (arba teistumas yra </w:t>
            </w:r>
            <w:r w:rsidR="00DC4290">
              <w:rPr>
                <w:bCs/>
                <w:color w:val="000000"/>
              </w:rPr>
              <w:t>išnykęs ar panaikintas), dėl tei</w:t>
            </w:r>
            <w:r w:rsidR="000A24D5" w:rsidRPr="00FB03E1">
              <w:rPr>
                <w:bCs/>
                <w:color w:val="000000"/>
              </w:rPr>
              <w:t xml:space="preserv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sidR="000A24D5" w:rsidRPr="00FB03E1">
              <w:rPr>
                <w:bCs/>
                <w:color w:val="000000"/>
              </w:rPr>
              <w:lastRenderedPageBreak/>
              <w:t>dokumento nepateikimą, nusikalstamu būdu gauto turto įgijimą ar realizavimą, nusikalstamu būdu įgytų pinig</w:t>
            </w:r>
            <w:r w:rsidR="00DC4290">
              <w:rPr>
                <w:bCs/>
                <w:color w:val="000000"/>
              </w:rPr>
              <w:t>ų ar turto legalizavimą. Dėl tei</w:t>
            </w:r>
            <w:r w:rsidR="000A24D5" w:rsidRPr="00FB03E1">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54E0DA05" w:rsidR="000A24D5" w:rsidRPr="0063141E" w:rsidRDefault="00DC4290" w:rsidP="00324E9F">
            <w:pPr>
              <w:shd w:val="clear" w:color="auto" w:fill="FFFFFF"/>
              <w:jc w:val="both"/>
              <w:rPr>
                <w:color w:val="000000"/>
              </w:rPr>
            </w:pPr>
            <w:r>
              <w:rPr>
                <w:color w:val="000000"/>
              </w:rPr>
              <w:t>Tei</w:t>
            </w:r>
            <w:r w:rsidR="000A24D5" w:rsidRPr="0063141E">
              <w:rPr>
                <w:color w:val="000000"/>
              </w:rPr>
              <w:t xml:space="preserve">kėjo veiklos pobūdis </w:t>
            </w:r>
            <w:r w:rsidR="000A24D5" w:rsidRPr="0063141E">
              <w:rPr>
                <w:i/>
                <w:iCs/>
                <w:color w:val="000000"/>
              </w:rPr>
              <w:t>(/nurodomas veiklos pobūdis/)</w:t>
            </w:r>
            <w:r w:rsidR="000A24D5" w:rsidRPr="0063141E">
              <w:rPr>
                <w:color w:val="000000"/>
              </w:rPr>
              <w:t xml:space="preserve"> atitink</w:t>
            </w:r>
            <w:r w:rsidR="004C03E0">
              <w:rPr>
                <w:color w:val="000000"/>
              </w:rPr>
              <w:t>a pirkimo objekto specifiką. Tei</w:t>
            </w:r>
            <w:r w:rsidR="000A24D5" w:rsidRPr="0063141E">
              <w:rPr>
                <w:color w:val="000000"/>
              </w:rPr>
              <w:t>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5DA57780" w:rsidR="000A24D5" w:rsidRPr="0063141E" w:rsidRDefault="000A24D5" w:rsidP="00324E9F">
            <w:pPr>
              <w:shd w:val="clear" w:color="auto" w:fill="FFFFFF"/>
              <w:jc w:val="both"/>
              <w:rPr>
                <w:color w:val="000000"/>
                <w:spacing w:val="-6"/>
              </w:rPr>
            </w:pPr>
            <w:r w:rsidRPr="0063141E">
              <w:rPr>
                <w:color w:val="000000"/>
              </w:rPr>
              <w:t>T</w:t>
            </w:r>
            <w:r w:rsidR="004C03E0">
              <w:rPr>
                <w:color w:val="000000"/>
                <w:spacing w:val="-6"/>
              </w:rPr>
              <w:t>ei</w:t>
            </w:r>
            <w:r w:rsidRPr="0063141E">
              <w:rPr>
                <w:color w:val="000000"/>
                <w:spacing w:val="-6"/>
              </w:rPr>
              <w:t>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15C372DA" w:rsidR="000A24D5" w:rsidRDefault="004C03E0" w:rsidP="00324E9F">
            <w:pPr>
              <w:shd w:val="clear" w:color="auto" w:fill="FFFFFF"/>
              <w:jc w:val="both"/>
              <w:rPr>
                <w:rStyle w:val="Emphasis"/>
                <w:i w:val="0"/>
                <w:lang w:val="en"/>
              </w:rPr>
            </w:pPr>
            <w:r>
              <w:rPr>
                <w:rStyle w:val="Emphasis"/>
                <w:i w:val="0"/>
                <w:lang w:val="en"/>
              </w:rPr>
              <w:t>„</w:t>
            </w:r>
            <w:proofErr w:type="spellStart"/>
            <w:r>
              <w:rPr>
                <w:rStyle w:val="Emphasis"/>
                <w:i w:val="0"/>
                <w:lang w:val="en"/>
              </w:rPr>
              <w:t>Tei</w:t>
            </w:r>
            <w:r w:rsidR="000A24D5" w:rsidRPr="0063141E">
              <w:rPr>
                <w:rStyle w:val="Emphasis"/>
                <w:i w:val="0"/>
                <w:lang w:val="en"/>
              </w:rPr>
              <w:t>kėjas</w:t>
            </w:r>
            <w:proofErr w:type="spellEnd"/>
            <w:r w:rsidR="000A24D5" w:rsidRPr="0063141E">
              <w:rPr>
                <w:rStyle w:val="Emphasis"/>
                <w:i w:val="0"/>
                <w:lang w:val="en"/>
              </w:rPr>
              <w:t xml:space="preserve"> </w:t>
            </w:r>
            <w:proofErr w:type="spellStart"/>
            <w:r w:rsidR="000A24D5" w:rsidRPr="0063141E">
              <w:rPr>
                <w:rStyle w:val="Emphasis"/>
                <w:i w:val="0"/>
                <w:lang w:val="en"/>
              </w:rPr>
              <w:t>nuo</w:t>
            </w:r>
            <w:proofErr w:type="spellEnd"/>
            <w:r w:rsidR="000A24D5" w:rsidRPr="0063141E">
              <w:rPr>
                <w:rStyle w:val="Emphasis"/>
                <w:i w:val="0"/>
                <w:lang w:val="en"/>
              </w:rPr>
              <w:t xml:space="preserve"> 2016-01-01 </w:t>
            </w:r>
            <w:proofErr w:type="spellStart"/>
            <w:r w:rsidR="000A24D5" w:rsidRPr="0063141E">
              <w:rPr>
                <w:rStyle w:val="Emphasis"/>
                <w:i w:val="0"/>
                <w:lang w:val="en"/>
              </w:rPr>
              <w:t>nėra</w:t>
            </w:r>
            <w:proofErr w:type="spellEnd"/>
            <w:r w:rsidR="000A24D5" w:rsidRPr="0063141E">
              <w:rPr>
                <w:rStyle w:val="Emphasis"/>
                <w:i w:val="0"/>
                <w:lang w:val="en"/>
              </w:rPr>
              <w:t xml:space="preserve"> </w:t>
            </w:r>
            <w:proofErr w:type="spellStart"/>
            <w:r w:rsidR="000A24D5" w:rsidRPr="0063141E">
              <w:rPr>
                <w:rStyle w:val="Emphasis"/>
                <w:i w:val="0"/>
                <w:lang w:val="en"/>
              </w:rPr>
              <w:t>padaręs</w:t>
            </w:r>
            <w:proofErr w:type="spellEnd"/>
            <w:r w:rsidR="000A24D5" w:rsidRPr="0063141E">
              <w:rPr>
                <w:rStyle w:val="Emphasis"/>
                <w:i w:val="0"/>
                <w:lang w:val="en"/>
              </w:rPr>
              <w:t xml:space="preserve"> </w:t>
            </w:r>
            <w:proofErr w:type="spellStart"/>
            <w:r w:rsidR="000A24D5" w:rsidRPr="0063141E">
              <w:rPr>
                <w:rStyle w:val="Emphasis"/>
                <w:i w:val="0"/>
                <w:lang w:val="en"/>
              </w:rPr>
              <w:t>esminio</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pažeidimo</w:t>
            </w:r>
            <w:proofErr w:type="spellEnd"/>
            <w:r w:rsidR="000A24D5" w:rsidRPr="0063141E">
              <w:rPr>
                <w:rStyle w:val="Emphasis"/>
                <w:i w:val="0"/>
                <w:lang w:val="en"/>
              </w:rPr>
              <w:t>,  </w:t>
            </w:r>
            <w:proofErr w:type="spellStart"/>
            <w:r w:rsidR="000A24D5" w:rsidRPr="0063141E">
              <w:rPr>
                <w:rStyle w:val="Emphasis"/>
                <w:i w:val="0"/>
                <w:lang w:val="en"/>
              </w:rPr>
              <w:t>dėl</w:t>
            </w:r>
            <w:proofErr w:type="spellEnd"/>
            <w:r w:rsidR="000A24D5" w:rsidRPr="0063141E">
              <w:rPr>
                <w:rStyle w:val="Emphasis"/>
                <w:i w:val="0"/>
                <w:lang w:val="en"/>
              </w:rPr>
              <w:t xml:space="preserve"> </w:t>
            </w:r>
            <w:proofErr w:type="spellStart"/>
            <w:r w:rsidR="000A24D5" w:rsidRPr="0063141E">
              <w:rPr>
                <w:rStyle w:val="Emphasis"/>
                <w:i w:val="0"/>
                <w:lang w:val="en"/>
              </w:rPr>
              <w:t>kurio</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nutraukta</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sutartis</w:t>
            </w:r>
            <w:proofErr w:type="spellEnd"/>
            <w:r w:rsidR="000A24D5" w:rsidRPr="0063141E">
              <w:rPr>
                <w:rStyle w:val="Emphasis"/>
                <w:i w:val="0"/>
                <w:lang w:val="en"/>
              </w:rPr>
              <w:t xml:space="preserve"> </w:t>
            </w:r>
            <w:proofErr w:type="spellStart"/>
            <w:r w:rsidR="000A24D5" w:rsidRPr="0063141E">
              <w:rPr>
                <w:rStyle w:val="Emphasis"/>
                <w:i w:val="0"/>
                <w:lang w:val="en"/>
              </w:rPr>
              <w:t>arba</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priimtas</w:t>
            </w:r>
            <w:proofErr w:type="spellEnd"/>
            <w:r w:rsidR="000A24D5" w:rsidRPr="0063141E">
              <w:rPr>
                <w:rStyle w:val="Emphasis"/>
                <w:i w:val="0"/>
                <w:lang w:val="en"/>
              </w:rPr>
              <w:t xml:space="preserve"> </w:t>
            </w:r>
            <w:proofErr w:type="spellStart"/>
            <w:r w:rsidR="000A24D5" w:rsidRPr="0063141E">
              <w:rPr>
                <w:rStyle w:val="Emphasis"/>
                <w:i w:val="0"/>
                <w:lang w:val="en"/>
              </w:rPr>
              <w:t>ir</w:t>
            </w:r>
            <w:proofErr w:type="spellEnd"/>
            <w:r w:rsidR="000A24D5" w:rsidRPr="0063141E">
              <w:rPr>
                <w:rStyle w:val="Emphasis"/>
                <w:i w:val="0"/>
                <w:lang w:val="en"/>
              </w:rPr>
              <w:t xml:space="preserve"> </w:t>
            </w:r>
            <w:proofErr w:type="spellStart"/>
            <w:r w:rsidR="000A24D5" w:rsidRPr="0063141E">
              <w:rPr>
                <w:rStyle w:val="Emphasis"/>
                <w:i w:val="0"/>
                <w:lang w:val="en"/>
              </w:rPr>
              <w:t>įsiteisėjęs</w:t>
            </w:r>
            <w:proofErr w:type="spellEnd"/>
            <w:r w:rsidR="000A24D5" w:rsidRPr="0063141E">
              <w:rPr>
                <w:rStyle w:val="Emphasis"/>
                <w:i w:val="0"/>
                <w:lang w:val="en"/>
              </w:rPr>
              <w:t xml:space="preserve"> </w:t>
            </w:r>
            <w:proofErr w:type="spellStart"/>
            <w:r w:rsidR="000A24D5" w:rsidRPr="0063141E">
              <w:rPr>
                <w:rStyle w:val="Emphasis"/>
                <w:i w:val="0"/>
                <w:lang w:val="en"/>
              </w:rPr>
              <w:t>teismo</w:t>
            </w:r>
            <w:proofErr w:type="spellEnd"/>
            <w:r w:rsidR="000A24D5" w:rsidRPr="0063141E">
              <w:rPr>
                <w:rStyle w:val="Emphasis"/>
                <w:i w:val="0"/>
                <w:lang w:val="en"/>
              </w:rPr>
              <w:t xml:space="preserve"> </w:t>
            </w:r>
            <w:proofErr w:type="spellStart"/>
            <w:r w:rsidR="000A24D5" w:rsidRPr="0063141E">
              <w:rPr>
                <w:rStyle w:val="Emphasis"/>
                <w:i w:val="0"/>
                <w:lang w:val="en"/>
              </w:rPr>
              <w:t>sprendimas</w:t>
            </w:r>
            <w:proofErr w:type="spellEnd"/>
            <w:r w:rsidR="000A24D5" w:rsidRPr="0063141E">
              <w:rPr>
                <w:rStyle w:val="Emphasis"/>
                <w:i w:val="0"/>
                <w:lang w:val="en"/>
              </w:rPr>
              <w:t>, </w:t>
            </w:r>
            <w:proofErr w:type="spellStart"/>
            <w:r w:rsidR="000A24D5" w:rsidRPr="0063141E">
              <w:rPr>
                <w:rStyle w:val="Emphasis"/>
                <w:i w:val="0"/>
                <w:lang w:val="en"/>
              </w:rPr>
              <w:t>kuriuo</w:t>
            </w:r>
            <w:proofErr w:type="spellEnd"/>
            <w:r w:rsidR="000A24D5" w:rsidRPr="0063141E">
              <w:rPr>
                <w:rStyle w:val="Emphasis"/>
                <w:i w:val="0"/>
                <w:lang w:val="en"/>
              </w:rPr>
              <w:t xml:space="preserve"> </w:t>
            </w:r>
            <w:proofErr w:type="spellStart"/>
            <w:r w:rsidR="000A24D5" w:rsidRPr="0063141E">
              <w:rPr>
                <w:rStyle w:val="Emphasis"/>
                <w:i w:val="0"/>
                <w:lang w:val="en"/>
              </w:rPr>
              <w:t>tenkinami</w:t>
            </w:r>
            <w:proofErr w:type="spellEnd"/>
            <w:r w:rsidR="000A24D5" w:rsidRPr="0063141E">
              <w:rPr>
                <w:rStyle w:val="Emphasis"/>
                <w:i w:val="0"/>
                <w:lang w:val="en"/>
              </w:rPr>
              <w:t xml:space="preserve"> </w:t>
            </w:r>
            <w:proofErr w:type="spellStart"/>
            <w:r w:rsidR="000A24D5" w:rsidRPr="0063141E">
              <w:rPr>
                <w:rStyle w:val="Emphasis"/>
                <w:i w:val="0"/>
                <w:lang w:val="en"/>
              </w:rPr>
              <w:t>perkančiosios</w:t>
            </w:r>
            <w:proofErr w:type="spellEnd"/>
            <w:r w:rsidR="000A24D5" w:rsidRPr="0063141E">
              <w:rPr>
                <w:rStyle w:val="Emphasis"/>
                <w:i w:val="0"/>
                <w:lang w:val="en"/>
              </w:rPr>
              <w:t xml:space="preserve"> </w:t>
            </w:r>
            <w:proofErr w:type="spellStart"/>
            <w:r w:rsidR="000A24D5" w:rsidRPr="0063141E">
              <w:rPr>
                <w:rStyle w:val="Emphasis"/>
                <w:i w:val="0"/>
                <w:lang w:val="en"/>
              </w:rPr>
              <w:t>organizacijos</w:t>
            </w:r>
            <w:proofErr w:type="spellEnd"/>
            <w:r w:rsidR="000A24D5" w:rsidRPr="0063141E">
              <w:rPr>
                <w:rStyle w:val="Emphasis"/>
                <w:i w:val="0"/>
                <w:lang w:val="en"/>
              </w:rPr>
              <w:t xml:space="preserve"> </w:t>
            </w:r>
            <w:proofErr w:type="spellStart"/>
            <w:r w:rsidR="000A24D5" w:rsidRPr="0063141E">
              <w:rPr>
                <w:rStyle w:val="Emphasis"/>
                <w:i w:val="0"/>
                <w:lang w:val="en"/>
              </w:rPr>
              <w:t>reikalavimai</w:t>
            </w:r>
            <w:proofErr w:type="spellEnd"/>
            <w:r w:rsidR="000A24D5" w:rsidRPr="0063141E">
              <w:rPr>
                <w:rStyle w:val="Emphasis"/>
                <w:i w:val="0"/>
                <w:lang w:val="en"/>
              </w:rPr>
              <w:t xml:space="preserve"> </w:t>
            </w:r>
            <w:proofErr w:type="spellStart"/>
            <w:r w:rsidR="000A24D5" w:rsidRPr="0063141E">
              <w:rPr>
                <w:rStyle w:val="Emphasis"/>
                <w:i w:val="0"/>
                <w:lang w:val="en"/>
              </w:rPr>
              <w:t>pripažinti</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neįvykdymą</w:t>
            </w:r>
            <w:proofErr w:type="spellEnd"/>
            <w:r w:rsidR="000A24D5" w:rsidRPr="0063141E">
              <w:rPr>
                <w:rStyle w:val="Emphasis"/>
                <w:i w:val="0"/>
                <w:lang w:val="en"/>
              </w:rPr>
              <w:t xml:space="preserve"> </w:t>
            </w:r>
            <w:proofErr w:type="spellStart"/>
            <w:r w:rsidR="000A24D5" w:rsidRPr="0063141E">
              <w:rPr>
                <w:rStyle w:val="Emphasis"/>
                <w:i w:val="0"/>
                <w:lang w:val="en"/>
              </w:rPr>
              <w:t>ar</w:t>
            </w:r>
            <w:proofErr w:type="spellEnd"/>
            <w:r w:rsidR="000A24D5" w:rsidRPr="0063141E">
              <w:rPr>
                <w:rStyle w:val="Emphasis"/>
                <w:i w:val="0"/>
                <w:lang w:val="en"/>
              </w:rPr>
              <w:t xml:space="preserve"> </w:t>
            </w:r>
            <w:proofErr w:type="spellStart"/>
            <w:r w:rsidR="000A24D5" w:rsidRPr="0063141E">
              <w:rPr>
                <w:rStyle w:val="Emphasis"/>
                <w:i w:val="0"/>
                <w:lang w:val="en"/>
              </w:rPr>
              <w:t>netinkamą</w:t>
            </w:r>
            <w:proofErr w:type="spellEnd"/>
            <w:r w:rsidR="000A24D5" w:rsidRPr="0063141E">
              <w:rPr>
                <w:rStyle w:val="Emphasis"/>
                <w:i w:val="0"/>
                <w:lang w:val="en"/>
              </w:rPr>
              <w:t xml:space="preserve"> </w:t>
            </w:r>
            <w:proofErr w:type="spellStart"/>
            <w:r w:rsidR="000A24D5" w:rsidRPr="0063141E">
              <w:rPr>
                <w:rStyle w:val="Emphasis"/>
                <w:i w:val="0"/>
                <w:lang w:val="en"/>
              </w:rPr>
              <w:t>įvykdymą</w:t>
            </w:r>
            <w:proofErr w:type="spellEnd"/>
            <w:r w:rsidR="000A24D5" w:rsidRPr="0063141E">
              <w:rPr>
                <w:rStyle w:val="Emphasis"/>
                <w:i w:val="0"/>
                <w:lang w:val="en"/>
              </w:rPr>
              <w:t xml:space="preserve"> </w:t>
            </w:r>
            <w:proofErr w:type="spellStart"/>
            <w:r w:rsidR="000A24D5" w:rsidRPr="0063141E">
              <w:rPr>
                <w:rStyle w:val="Emphasis"/>
                <w:i w:val="0"/>
                <w:lang w:val="en"/>
              </w:rPr>
              <w:t>esminiu</w:t>
            </w:r>
            <w:proofErr w:type="spellEnd"/>
            <w:r w:rsidR="000A24D5" w:rsidRPr="0063141E">
              <w:rPr>
                <w:rStyle w:val="Emphasis"/>
                <w:i w:val="0"/>
                <w:lang w:val="en"/>
              </w:rPr>
              <w:t xml:space="preserve"> </w:t>
            </w:r>
            <w:proofErr w:type="spellStart"/>
            <w:r w:rsidR="000A24D5" w:rsidRPr="0063141E">
              <w:rPr>
                <w:rStyle w:val="Emphasis"/>
                <w:i w:val="0"/>
                <w:lang w:val="en"/>
              </w:rPr>
              <w:t>ir</w:t>
            </w:r>
            <w:proofErr w:type="spellEnd"/>
            <w:r w:rsidR="000A24D5" w:rsidRPr="0063141E">
              <w:rPr>
                <w:rStyle w:val="Emphasis"/>
                <w:i w:val="0"/>
                <w:lang w:val="en"/>
              </w:rPr>
              <w:t xml:space="preserve"> </w:t>
            </w:r>
            <w:proofErr w:type="spellStart"/>
            <w:r w:rsidR="000A24D5" w:rsidRPr="0063141E">
              <w:rPr>
                <w:rStyle w:val="Emphasis"/>
                <w:i w:val="0"/>
                <w:lang w:val="en"/>
              </w:rPr>
              <w:t>atlyginti</w:t>
            </w:r>
            <w:proofErr w:type="spellEnd"/>
            <w:r w:rsidR="000A24D5" w:rsidRPr="0063141E">
              <w:rPr>
                <w:rStyle w:val="Emphasis"/>
                <w:i w:val="0"/>
                <w:lang w:val="en"/>
              </w:rPr>
              <w:t xml:space="preserve"> </w:t>
            </w:r>
            <w:proofErr w:type="spellStart"/>
            <w:r w:rsidR="000A24D5" w:rsidRPr="0063141E">
              <w:rPr>
                <w:rStyle w:val="Emphasis"/>
                <w:i w:val="0"/>
                <w:lang w:val="en"/>
              </w:rPr>
              <w:t>dėl</w:t>
            </w:r>
            <w:proofErr w:type="spellEnd"/>
            <w:r w:rsidR="000A24D5" w:rsidRPr="0063141E">
              <w:rPr>
                <w:rStyle w:val="Emphasis"/>
                <w:i w:val="0"/>
                <w:lang w:val="en"/>
              </w:rPr>
              <w:t xml:space="preserve"> to </w:t>
            </w:r>
            <w:proofErr w:type="spellStart"/>
            <w:r w:rsidR="000A24D5" w:rsidRPr="0063141E">
              <w:rPr>
                <w:rStyle w:val="Emphasis"/>
                <w:i w:val="0"/>
                <w:lang w:val="en"/>
              </w:rPr>
              <w:t>patirtus</w:t>
            </w:r>
            <w:proofErr w:type="spellEnd"/>
            <w:r w:rsidR="000A24D5" w:rsidRPr="0063141E">
              <w:rPr>
                <w:rStyle w:val="Emphasis"/>
                <w:i w:val="0"/>
                <w:lang w:val="en"/>
              </w:rPr>
              <w:t xml:space="preserve"> </w:t>
            </w:r>
            <w:proofErr w:type="spellStart"/>
            <w:r w:rsidR="000A24D5" w:rsidRPr="0063141E">
              <w:rPr>
                <w:rStyle w:val="Emphasis"/>
                <w:i w:val="0"/>
                <w:lang w:val="en"/>
              </w:rPr>
              <w:t>nuostolius</w:t>
            </w:r>
            <w:proofErr w:type="spellEnd"/>
            <w:r w:rsidR="000A24D5" w:rsidRPr="0063141E">
              <w:rPr>
                <w:rStyle w:val="Emphasis"/>
                <w:i w:val="0"/>
                <w:lang w:val="en"/>
              </w:rPr>
              <w:t>. </w:t>
            </w:r>
          </w:p>
          <w:p w14:paraId="02C1F679" w14:textId="2578194A" w:rsidR="000A24D5" w:rsidRDefault="004C03E0" w:rsidP="00324E9F">
            <w:pPr>
              <w:shd w:val="clear" w:color="auto" w:fill="FFFFFF"/>
              <w:jc w:val="both"/>
              <w:rPr>
                <w:rStyle w:val="Emphasis"/>
                <w:i w:val="0"/>
                <w:lang w:val="en"/>
              </w:rPr>
            </w:pPr>
            <w:r>
              <w:t>Tei</w:t>
            </w:r>
            <w:r w:rsidR="000A24D5">
              <w:t>kėjas patvirtina, kad siūlomų p</w:t>
            </w:r>
            <w:r w:rsidR="00E17AD6">
              <w:t>aslaugų</w:t>
            </w:r>
            <w:r w:rsidR="000A24D5">
              <w:t xml:space="preserve"> (įskaitant jų sudedamąsias dalis) </w:t>
            </w:r>
            <w:r w:rsidR="00E17AD6">
              <w:t>teikėjas</w:t>
            </w:r>
            <w:r w:rsidR="000A24D5">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0A24D5">
              <w:t>Sakartvelo</w:t>
            </w:r>
            <w:proofErr w:type="spellEnd"/>
            <w:r w:rsidR="000A24D5">
              <w:t xml:space="preserve"> vyriausybės nekontroliuojamos Abchazijos ir Pietų Osetijos teritorijos.</w:t>
            </w:r>
          </w:p>
          <w:p w14:paraId="66192FFC" w14:textId="4EF1F63A" w:rsidR="000A24D5" w:rsidRPr="0063141E" w:rsidRDefault="00DC4290" w:rsidP="00324E9F">
            <w:pPr>
              <w:shd w:val="clear" w:color="auto" w:fill="FFFFFF"/>
              <w:jc w:val="both"/>
              <w:rPr>
                <w:i/>
              </w:rPr>
            </w:pPr>
            <w:proofErr w:type="spellStart"/>
            <w:r>
              <w:rPr>
                <w:rStyle w:val="Emphasis"/>
                <w:i w:val="0"/>
                <w:lang w:val="en"/>
              </w:rPr>
              <w:t>Pateikiama</w:t>
            </w:r>
            <w:proofErr w:type="spellEnd"/>
            <w:r>
              <w:rPr>
                <w:rStyle w:val="Emphasis"/>
                <w:i w:val="0"/>
                <w:lang w:val="en"/>
              </w:rPr>
              <w:t xml:space="preserve"> </w:t>
            </w:r>
            <w:proofErr w:type="spellStart"/>
            <w:r>
              <w:rPr>
                <w:rStyle w:val="Emphasis"/>
                <w:i w:val="0"/>
                <w:lang w:val="en"/>
              </w:rPr>
              <w:t>laisvos</w:t>
            </w:r>
            <w:proofErr w:type="spellEnd"/>
            <w:r>
              <w:rPr>
                <w:rStyle w:val="Emphasis"/>
                <w:i w:val="0"/>
                <w:lang w:val="en"/>
              </w:rPr>
              <w:t xml:space="preserve"> </w:t>
            </w:r>
            <w:proofErr w:type="spellStart"/>
            <w:r>
              <w:rPr>
                <w:rStyle w:val="Emphasis"/>
                <w:i w:val="0"/>
                <w:lang w:val="en"/>
              </w:rPr>
              <w:t>formos</w:t>
            </w:r>
            <w:proofErr w:type="spellEnd"/>
            <w:r>
              <w:rPr>
                <w:rStyle w:val="Emphasis"/>
                <w:i w:val="0"/>
                <w:lang w:val="en"/>
              </w:rPr>
              <w:t xml:space="preserve"> </w:t>
            </w:r>
            <w:proofErr w:type="spellStart"/>
            <w:r>
              <w:rPr>
                <w:rStyle w:val="Emphasis"/>
                <w:i w:val="0"/>
                <w:lang w:val="en"/>
              </w:rPr>
              <w:t>tei</w:t>
            </w:r>
            <w:r w:rsidR="000A24D5" w:rsidRPr="0063141E">
              <w:rPr>
                <w:rStyle w:val="Emphasis"/>
                <w:i w:val="0"/>
                <w:lang w:val="en"/>
              </w:rPr>
              <w:t>kėjo</w:t>
            </w:r>
            <w:proofErr w:type="spellEnd"/>
            <w:r w:rsidR="000A24D5" w:rsidRPr="0063141E">
              <w:rPr>
                <w:rStyle w:val="Emphasis"/>
                <w:i w:val="0"/>
                <w:lang w:val="en"/>
              </w:rPr>
              <w:t xml:space="preserve"> </w:t>
            </w:r>
            <w:proofErr w:type="spellStart"/>
            <w:r w:rsidR="000A24D5" w:rsidRPr="0063141E">
              <w:rPr>
                <w:rStyle w:val="Emphasis"/>
                <w:i w:val="0"/>
                <w:lang w:val="en"/>
              </w:rPr>
              <w:t>deklaracija</w:t>
            </w:r>
            <w:proofErr w:type="spellEnd"/>
            <w:proofErr w:type="gramStart"/>
            <w:r w:rsidR="000A24D5" w:rsidRPr="0063141E">
              <w:rPr>
                <w:rStyle w:val="Emphasis"/>
                <w:i w:val="0"/>
                <w:lang w:val="en"/>
              </w:rPr>
              <w:t>.</w:t>
            </w:r>
            <w:r w:rsidR="000A24D5">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6C76849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5C6D80A0" w:rsidR="000A24D5" w:rsidRPr="0063141E" w:rsidRDefault="00DC4290" w:rsidP="00324E9F">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(tei</w:t>
            </w:r>
            <w:r w:rsidR="000A24D5" w:rsidRPr="0063141E">
              <w:rPr>
                <w:rFonts w:ascii="Times New Roman" w:hAnsi="Times New Roman"/>
                <w:color w:val="000000"/>
                <w:position w:val="6"/>
                <w:sz w:val="24"/>
                <w:szCs w:val="24"/>
                <w:lang w:val="lt-LT"/>
              </w:rPr>
              <w:t>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484C15D4" w:rsidR="000A24D5" w:rsidRDefault="000A24D5" w:rsidP="0049779A">
      <w:pPr>
        <w:rPr>
          <w:b/>
        </w:rPr>
      </w:pPr>
    </w:p>
    <w:p w14:paraId="29EE3332" w14:textId="689773A8" w:rsidR="00854156" w:rsidRDefault="00854156" w:rsidP="0049779A">
      <w:pPr>
        <w:rPr>
          <w:b/>
        </w:rPr>
      </w:pPr>
    </w:p>
    <w:p w14:paraId="153CF356" w14:textId="77777777" w:rsidR="00854156" w:rsidRDefault="00854156" w:rsidP="0049779A">
      <w:pPr>
        <w:rPr>
          <w:b/>
        </w:rPr>
      </w:pPr>
    </w:p>
    <w:p w14:paraId="62D890E8" w14:textId="06876245" w:rsidR="000A24D5" w:rsidRDefault="000A24D5" w:rsidP="0049779A">
      <w:pPr>
        <w:rPr>
          <w:b/>
        </w:rPr>
      </w:pPr>
    </w:p>
    <w:p w14:paraId="12D1B807" w14:textId="790249BC" w:rsidR="00056D13" w:rsidRDefault="00056D13" w:rsidP="0049779A">
      <w:pPr>
        <w:rPr>
          <w:b/>
        </w:rPr>
      </w:pPr>
    </w:p>
    <w:p w14:paraId="67D3A8F5" w14:textId="0DD857EE" w:rsidR="00056D13" w:rsidRDefault="00056D13" w:rsidP="0049779A">
      <w:pPr>
        <w:rPr>
          <w:b/>
        </w:rPr>
      </w:pPr>
    </w:p>
    <w:p w14:paraId="60D882CF" w14:textId="3B3EDA50" w:rsidR="00056D13" w:rsidRPr="00E052F5" w:rsidRDefault="00056D13" w:rsidP="00056D13">
      <w:pPr>
        <w:tabs>
          <w:tab w:val="left" w:pos="4380"/>
        </w:tabs>
        <w:ind w:right="45" w:firstLine="7230"/>
      </w:pPr>
      <w:r w:rsidRPr="00E052F5">
        <w:t xml:space="preserve">Pirkimo </w:t>
      </w:r>
      <w:r>
        <w:t>sąlygų</w:t>
      </w:r>
    </w:p>
    <w:p w14:paraId="6D1F29D2" w14:textId="5EFB7AEC" w:rsidR="00056D13" w:rsidRPr="00E052F5" w:rsidRDefault="00056D13" w:rsidP="00056D13">
      <w:pPr>
        <w:tabs>
          <w:tab w:val="left" w:pos="4380"/>
          <w:tab w:val="left" w:pos="8647"/>
        </w:tabs>
        <w:ind w:right="612" w:firstLine="7230"/>
      </w:pPr>
      <w:r>
        <w:t>3</w:t>
      </w:r>
      <w:r w:rsidRPr="00E052F5">
        <w:t xml:space="preserve"> priedas</w:t>
      </w:r>
    </w:p>
    <w:p w14:paraId="5F944956" w14:textId="77777777" w:rsidR="00056D13" w:rsidRPr="00E052F5" w:rsidRDefault="00056D13" w:rsidP="00056D13">
      <w:pPr>
        <w:keepLines/>
        <w:suppressAutoHyphens/>
        <w:textAlignment w:val="center"/>
        <w:rPr>
          <w:szCs w:val="20"/>
        </w:rPr>
      </w:pPr>
    </w:p>
    <w:p w14:paraId="56CE3F62"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Nacionalinio saugumo reikalavimų atitikties </w:t>
      </w:r>
    </w:p>
    <w:p w14:paraId="416275F5" w14:textId="77777777" w:rsidR="00056D13" w:rsidRPr="00E052F5" w:rsidRDefault="00056D13" w:rsidP="00056D13">
      <w:pPr>
        <w:shd w:val="clear" w:color="auto" w:fill="FFFFFF"/>
        <w:suppressAutoHyphens/>
        <w:ind w:firstLine="6237"/>
        <w:rPr>
          <w:sz w:val="20"/>
          <w:szCs w:val="20"/>
        </w:rPr>
      </w:pPr>
      <w:r w:rsidRPr="00E052F5">
        <w:rPr>
          <w:sz w:val="20"/>
          <w:szCs w:val="20"/>
        </w:rPr>
        <w:t>deklaracijos tipinė forma,</w:t>
      </w:r>
    </w:p>
    <w:p w14:paraId="79540C4C" w14:textId="77777777" w:rsidR="00056D13" w:rsidRPr="00E052F5" w:rsidRDefault="00056D13" w:rsidP="00056D13">
      <w:pPr>
        <w:shd w:val="clear" w:color="auto" w:fill="FFFFFF"/>
        <w:suppressAutoHyphens/>
        <w:ind w:firstLine="6237"/>
        <w:rPr>
          <w:sz w:val="20"/>
          <w:szCs w:val="20"/>
        </w:rPr>
      </w:pPr>
      <w:r w:rsidRPr="00E052F5">
        <w:rPr>
          <w:sz w:val="20"/>
          <w:szCs w:val="20"/>
        </w:rPr>
        <w:t xml:space="preserve">patvirtinta Viešųjų pirkimų tarnybos </w:t>
      </w:r>
    </w:p>
    <w:p w14:paraId="2868A6B6" w14:textId="77777777" w:rsidR="00056D13" w:rsidRPr="00E052F5" w:rsidRDefault="00056D13" w:rsidP="00056D13">
      <w:pPr>
        <w:shd w:val="clear" w:color="auto" w:fill="FFFFFF"/>
        <w:suppressAutoHyphens/>
        <w:ind w:firstLine="6237"/>
        <w:rPr>
          <w:sz w:val="20"/>
          <w:szCs w:val="20"/>
        </w:rPr>
      </w:pPr>
      <w:r w:rsidRPr="00E052F5">
        <w:rPr>
          <w:sz w:val="20"/>
          <w:szCs w:val="20"/>
        </w:rPr>
        <w:t>direktoriaus 2022 m. gruodžio 29 d.</w:t>
      </w:r>
    </w:p>
    <w:p w14:paraId="51D06B8F" w14:textId="77777777" w:rsidR="00056D13" w:rsidRPr="00E052F5" w:rsidRDefault="00056D13" w:rsidP="00056D13">
      <w:pPr>
        <w:shd w:val="clear" w:color="auto" w:fill="FFFFFF"/>
        <w:suppressAutoHyphens/>
        <w:ind w:firstLine="6237"/>
        <w:rPr>
          <w:szCs w:val="20"/>
        </w:rPr>
      </w:pPr>
      <w:r w:rsidRPr="00E052F5">
        <w:rPr>
          <w:sz w:val="20"/>
          <w:szCs w:val="20"/>
        </w:rPr>
        <w:t>įsakymu Nr. 1S-233</w:t>
      </w:r>
    </w:p>
    <w:p w14:paraId="43BB25D0" w14:textId="77777777" w:rsidR="00056D13" w:rsidRPr="00E052F5" w:rsidRDefault="00056D13" w:rsidP="00056D13">
      <w:pPr>
        <w:tabs>
          <w:tab w:val="left" w:pos="5103"/>
        </w:tabs>
        <w:suppressAutoHyphens/>
        <w:textAlignment w:val="baseline"/>
        <w:rPr>
          <w:szCs w:val="20"/>
        </w:rPr>
      </w:pPr>
    </w:p>
    <w:p w14:paraId="7DA686BC" w14:textId="77777777" w:rsidR="00056D13" w:rsidRPr="00E052F5" w:rsidRDefault="00056D13" w:rsidP="00056D13">
      <w:pPr>
        <w:shd w:val="clear" w:color="auto" w:fill="FFFFFF"/>
        <w:suppressAutoHyphens/>
        <w:jc w:val="center"/>
        <w:rPr>
          <w:b/>
          <w:sz w:val="20"/>
          <w:szCs w:val="20"/>
        </w:rPr>
      </w:pPr>
      <w:r w:rsidRPr="00E052F5">
        <w:rPr>
          <w:b/>
          <w:sz w:val="20"/>
          <w:szCs w:val="20"/>
        </w:rPr>
        <w:t>(Nacionalinio saugumo reikalavimų atitikties deklaracijos tipinė forma)</w:t>
      </w:r>
    </w:p>
    <w:p w14:paraId="788BC2E5" w14:textId="77777777" w:rsidR="00056D13" w:rsidRPr="00E052F5" w:rsidRDefault="00056D13" w:rsidP="00056D13">
      <w:pPr>
        <w:widowControl w:val="0"/>
        <w:tabs>
          <w:tab w:val="right" w:leader="underscore" w:pos="9071"/>
        </w:tabs>
        <w:suppressAutoHyphens/>
        <w:textAlignment w:val="baseline"/>
        <w:rPr>
          <w:szCs w:val="20"/>
        </w:rPr>
      </w:pPr>
      <w:r w:rsidRPr="00E052F5">
        <w:rPr>
          <w:rFonts w:eastAsia="Calibri"/>
          <w:szCs w:val="20"/>
        </w:rPr>
        <w:tab/>
      </w:r>
    </w:p>
    <w:p w14:paraId="24C0BAE9" w14:textId="7C238DAB" w:rsidR="00056D13" w:rsidRPr="00E052F5" w:rsidRDefault="00056D13" w:rsidP="00056D13">
      <w:pPr>
        <w:shd w:val="clear" w:color="auto" w:fill="FFFFFF"/>
        <w:suppressAutoHyphens/>
        <w:ind w:right="-178"/>
        <w:jc w:val="center"/>
        <w:rPr>
          <w:sz w:val="20"/>
          <w:szCs w:val="20"/>
        </w:rPr>
      </w:pPr>
      <w:r w:rsidRPr="00E052F5">
        <w:rPr>
          <w:sz w:val="20"/>
          <w:szCs w:val="20"/>
        </w:rPr>
        <w:t>(</w:t>
      </w:r>
      <w:r w:rsidR="00DC4290">
        <w:rPr>
          <w:i/>
          <w:iCs/>
          <w:sz w:val="20"/>
          <w:szCs w:val="20"/>
        </w:rPr>
        <w:t>tei</w:t>
      </w:r>
      <w:r w:rsidRPr="00E052F5">
        <w:rPr>
          <w:i/>
          <w:iCs/>
          <w:sz w:val="20"/>
          <w:szCs w:val="20"/>
        </w:rPr>
        <w:t>kėjo pavadinimas</w:t>
      </w:r>
      <w:r w:rsidRPr="00E052F5">
        <w:rPr>
          <w:sz w:val="20"/>
          <w:szCs w:val="20"/>
        </w:rPr>
        <w:t>)</w:t>
      </w:r>
    </w:p>
    <w:p w14:paraId="10CF4FE5" w14:textId="77777777" w:rsidR="00056D13" w:rsidRPr="00E052F5" w:rsidRDefault="00056D13" w:rsidP="00056D13">
      <w:pPr>
        <w:widowControl w:val="0"/>
        <w:tabs>
          <w:tab w:val="right" w:leader="underscore" w:pos="9071"/>
        </w:tabs>
        <w:suppressAutoHyphens/>
        <w:textAlignment w:val="baseline"/>
        <w:rPr>
          <w:rFonts w:eastAsia="Calibri"/>
          <w:szCs w:val="20"/>
        </w:rPr>
      </w:pPr>
      <w:r w:rsidRPr="00E052F5">
        <w:rPr>
          <w:rFonts w:eastAsia="Calibri"/>
          <w:szCs w:val="20"/>
        </w:rPr>
        <w:tab/>
      </w:r>
    </w:p>
    <w:p w14:paraId="7C38B019" w14:textId="77777777" w:rsidR="00056D13" w:rsidRPr="00E052F5" w:rsidRDefault="00056D13" w:rsidP="00056D13">
      <w:pPr>
        <w:suppressAutoHyphens/>
        <w:jc w:val="center"/>
        <w:textAlignment w:val="baseline"/>
        <w:rPr>
          <w:szCs w:val="20"/>
        </w:rPr>
      </w:pPr>
      <w:r w:rsidRPr="00E052F5">
        <w:rPr>
          <w:rFonts w:eastAsia="Calibri"/>
          <w:iCs/>
          <w:sz w:val="20"/>
          <w:szCs w:val="20"/>
        </w:rPr>
        <w:t>(</w:t>
      </w:r>
      <w:r w:rsidRPr="00E052F5">
        <w:rPr>
          <w:rFonts w:eastAsia="Calibri"/>
          <w:i/>
          <w:sz w:val="20"/>
          <w:szCs w:val="20"/>
        </w:rPr>
        <w:t>adresatas (perkančiosios organizacijos / perkančiojo subjekto pavadinimas</w:t>
      </w:r>
      <w:r w:rsidRPr="00E052F5">
        <w:rPr>
          <w:rFonts w:eastAsia="Calibri"/>
          <w:iCs/>
          <w:sz w:val="20"/>
          <w:szCs w:val="20"/>
        </w:rPr>
        <w:t>)</w:t>
      </w:r>
    </w:p>
    <w:p w14:paraId="25C899DB" w14:textId="77777777" w:rsidR="00056D13" w:rsidRPr="00E052F5" w:rsidRDefault="00056D13" w:rsidP="00056D13">
      <w:pPr>
        <w:widowControl w:val="0"/>
        <w:tabs>
          <w:tab w:val="right" w:leader="underscore" w:pos="9071"/>
        </w:tabs>
        <w:suppressAutoHyphens/>
        <w:jc w:val="center"/>
        <w:textAlignment w:val="baseline"/>
        <w:rPr>
          <w:rFonts w:eastAsia="Calibri"/>
          <w:b/>
          <w:bCs/>
          <w:sz w:val="20"/>
          <w:szCs w:val="20"/>
        </w:rPr>
      </w:pPr>
    </w:p>
    <w:p w14:paraId="1BC33A42"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b/>
          <w:bCs/>
          <w:szCs w:val="20"/>
        </w:rPr>
        <w:t>NACIONALINIO SAUGUMO REIKALAVIMŲ ATITIKTIES DEKLARACIJA</w:t>
      </w:r>
    </w:p>
    <w:p w14:paraId="2B9EA555" w14:textId="77777777" w:rsidR="00056D13" w:rsidRPr="00E052F5" w:rsidRDefault="00056D13" w:rsidP="00056D13">
      <w:pPr>
        <w:widowControl w:val="0"/>
        <w:tabs>
          <w:tab w:val="right" w:leader="underscore" w:pos="9071"/>
        </w:tabs>
        <w:suppressAutoHyphens/>
        <w:jc w:val="center"/>
        <w:textAlignment w:val="baseline"/>
        <w:rPr>
          <w:rFonts w:eastAsia="Calibri"/>
          <w:b/>
          <w:bCs/>
          <w:szCs w:val="20"/>
        </w:rPr>
      </w:pPr>
    </w:p>
    <w:p w14:paraId="00397FEE"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20__ m._____________ d. Nr. ______</w:t>
      </w:r>
    </w:p>
    <w:p w14:paraId="38ED7CF7" w14:textId="77777777" w:rsidR="00056D13" w:rsidRPr="00E052F5" w:rsidRDefault="00056D13" w:rsidP="00056D13">
      <w:pPr>
        <w:widowControl w:val="0"/>
        <w:tabs>
          <w:tab w:val="right" w:leader="underscore" w:pos="9071"/>
        </w:tabs>
        <w:suppressAutoHyphens/>
        <w:jc w:val="center"/>
        <w:textAlignment w:val="baseline"/>
        <w:rPr>
          <w:rFonts w:eastAsia="Calibri"/>
          <w:szCs w:val="20"/>
        </w:rPr>
      </w:pPr>
      <w:r w:rsidRPr="00E052F5">
        <w:rPr>
          <w:rFonts w:eastAsia="Calibri"/>
          <w:szCs w:val="20"/>
        </w:rPr>
        <w:t>__________________________</w:t>
      </w:r>
    </w:p>
    <w:p w14:paraId="09DFEFB8" w14:textId="77777777" w:rsidR="00056D13" w:rsidRPr="00E052F5" w:rsidRDefault="00056D13" w:rsidP="00056D13">
      <w:pPr>
        <w:widowControl w:val="0"/>
        <w:tabs>
          <w:tab w:val="right" w:leader="underscore" w:pos="9071"/>
        </w:tabs>
        <w:suppressAutoHyphens/>
        <w:jc w:val="center"/>
        <w:textAlignment w:val="baseline"/>
        <w:rPr>
          <w:szCs w:val="20"/>
        </w:rPr>
      </w:pPr>
      <w:r w:rsidRPr="00E052F5">
        <w:rPr>
          <w:rFonts w:eastAsia="Calibri"/>
          <w:i/>
          <w:iCs/>
          <w:sz w:val="20"/>
          <w:szCs w:val="20"/>
        </w:rPr>
        <w:t>(Sudarymo vieta)</w:t>
      </w:r>
    </w:p>
    <w:p w14:paraId="6EFC1B7D" w14:textId="77777777" w:rsidR="00056D13" w:rsidRPr="00E052F5" w:rsidRDefault="00056D13" w:rsidP="00056D13">
      <w:pPr>
        <w:ind w:firstLine="567"/>
        <w:jc w:val="both"/>
        <w:rPr>
          <w:color w:val="000000"/>
        </w:rPr>
      </w:pPr>
      <w:r w:rsidRPr="00E052F5">
        <w:rPr>
          <w:color w:val="000000"/>
        </w:rPr>
        <w:t>Aš, ___________________________________________________________________ ,</w:t>
      </w:r>
    </w:p>
    <w:p w14:paraId="58B78CB6" w14:textId="2CFB86F6" w:rsidR="00056D13" w:rsidRPr="00E052F5" w:rsidRDefault="00DC4290" w:rsidP="00056D13">
      <w:pPr>
        <w:ind w:left="960" w:firstLine="318"/>
        <w:jc w:val="both"/>
        <w:rPr>
          <w:color w:val="000000"/>
          <w:sz w:val="20"/>
          <w:szCs w:val="20"/>
        </w:rPr>
      </w:pPr>
      <w:r>
        <w:rPr>
          <w:i/>
          <w:iCs/>
          <w:color w:val="000000"/>
          <w:sz w:val="20"/>
          <w:szCs w:val="20"/>
        </w:rPr>
        <w:t>(tei</w:t>
      </w:r>
      <w:r w:rsidR="00056D13" w:rsidRPr="00E052F5">
        <w:rPr>
          <w:i/>
          <w:iCs/>
          <w:color w:val="000000"/>
          <w:sz w:val="20"/>
          <w:szCs w:val="20"/>
        </w:rPr>
        <w:t>kėjo vadovo ar jo įgalioto asmens pareigų pavadinimas, vardas ir pavardė)</w:t>
      </w:r>
    </w:p>
    <w:p w14:paraId="149DF72A" w14:textId="77777777" w:rsidR="00056D13" w:rsidRPr="00E052F5" w:rsidRDefault="00056D13" w:rsidP="00056D13">
      <w:pPr>
        <w:jc w:val="both"/>
        <w:rPr>
          <w:color w:val="000000"/>
        </w:rPr>
      </w:pPr>
      <w:r w:rsidRPr="00E052F5">
        <w:rPr>
          <w:color w:val="000000"/>
        </w:rPr>
        <w:t>patvirtinu, kad mano vadovaujamas (-a) (atstovaujamas (-a))____________________________ ,</w:t>
      </w:r>
    </w:p>
    <w:p w14:paraId="0B1FBFF5" w14:textId="4D6B3E54" w:rsidR="00056D13" w:rsidRPr="00E052F5" w:rsidRDefault="00DC4290" w:rsidP="00056D13">
      <w:pPr>
        <w:ind w:left="5640" w:firstLine="742"/>
        <w:jc w:val="both"/>
        <w:rPr>
          <w:color w:val="000000"/>
          <w:sz w:val="20"/>
          <w:szCs w:val="20"/>
        </w:rPr>
      </w:pPr>
      <w:r>
        <w:rPr>
          <w:i/>
          <w:iCs/>
          <w:color w:val="000000"/>
          <w:sz w:val="20"/>
          <w:szCs w:val="20"/>
        </w:rPr>
        <w:t>(tei</w:t>
      </w:r>
      <w:r w:rsidR="00056D13" w:rsidRPr="00E052F5">
        <w:rPr>
          <w:i/>
          <w:iCs/>
          <w:color w:val="000000"/>
          <w:sz w:val="20"/>
          <w:szCs w:val="20"/>
        </w:rPr>
        <w:t xml:space="preserve">kėjo pavadinimas)    </w:t>
      </w:r>
    </w:p>
    <w:p w14:paraId="5C13C83C" w14:textId="77777777" w:rsidR="00056D13" w:rsidRPr="00E052F5" w:rsidRDefault="00056D13" w:rsidP="00056D13">
      <w:pPr>
        <w:jc w:val="both"/>
        <w:rPr>
          <w:color w:val="000000"/>
          <w:u w:val="single"/>
        </w:rPr>
      </w:pPr>
      <w:r w:rsidRPr="00E052F5">
        <w:rPr>
          <w:color w:val="000000"/>
        </w:rPr>
        <w:t>dalyvaujantis (-i) ______________________________________________________________</w:t>
      </w:r>
    </w:p>
    <w:p w14:paraId="7DF58268" w14:textId="77777777" w:rsidR="00056D13" w:rsidRPr="00E052F5" w:rsidRDefault="00056D13" w:rsidP="00056D13">
      <w:pPr>
        <w:ind w:left="2040" w:firstLine="371"/>
        <w:jc w:val="both"/>
        <w:rPr>
          <w:color w:val="000000"/>
          <w:sz w:val="20"/>
          <w:szCs w:val="20"/>
        </w:rPr>
      </w:pPr>
      <w:r w:rsidRPr="00E052F5">
        <w:rPr>
          <w:i/>
          <w:iCs/>
          <w:color w:val="000000"/>
          <w:sz w:val="20"/>
          <w:szCs w:val="20"/>
        </w:rPr>
        <w:t>(perkančiosios organizacijos / perkančiojo subjekto pavadinimas)</w:t>
      </w:r>
    </w:p>
    <w:p w14:paraId="4E98BD1A" w14:textId="77777777" w:rsidR="00056D13" w:rsidRPr="00E052F5" w:rsidRDefault="00056D13" w:rsidP="00056D13">
      <w:pPr>
        <w:jc w:val="both"/>
        <w:rPr>
          <w:color w:val="000000"/>
        </w:rPr>
      </w:pPr>
      <w:r w:rsidRPr="00E052F5">
        <w:rPr>
          <w:color w:val="000000"/>
        </w:rPr>
        <w:t>vykdomame  _____________________________________, atitinka toliau nurodomus reikalavimus:</w:t>
      </w:r>
    </w:p>
    <w:p w14:paraId="549B68E2" w14:textId="77777777" w:rsidR="00056D13" w:rsidRPr="00E052F5" w:rsidRDefault="00056D13" w:rsidP="00056D13">
      <w:pPr>
        <w:ind w:firstLine="636"/>
        <w:jc w:val="both"/>
        <w:rPr>
          <w:color w:val="000000"/>
          <w:sz w:val="20"/>
          <w:szCs w:val="20"/>
        </w:rPr>
      </w:pPr>
      <w:r w:rsidRPr="00E052F5">
        <w:rPr>
          <w:i/>
          <w:iCs/>
          <w:color w:val="000000"/>
          <w:sz w:val="20"/>
          <w:szCs w:val="20"/>
        </w:rPr>
        <w:t>(pirkimo objekto pavadinimas, pirkimo numeris, pirkimo paskelbimo CVP IS data</w:t>
      </w:r>
      <w:r w:rsidRPr="00E052F5">
        <w:rPr>
          <w:color w:val="000000"/>
          <w:sz w:val="20"/>
          <w:szCs w:val="20"/>
        </w:rPr>
        <w:t>)</w:t>
      </w:r>
    </w:p>
    <w:p w14:paraId="69138928" w14:textId="77777777" w:rsidR="00056D13" w:rsidRPr="00E052F5" w:rsidRDefault="00056D13" w:rsidP="00056D13">
      <w:pPr>
        <w:ind w:firstLine="636"/>
        <w:jc w:val="both"/>
        <w:rPr>
          <w:color w:val="000000"/>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56D13" w:rsidRPr="00E052F5" w14:paraId="613CCEA5" w14:textId="77777777" w:rsidTr="00E906DD">
        <w:trPr>
          <w:trHeight w:val="2043"/>
        </w:trPr>
        <w:tc>
          <w:tcPr>
            <w:tcW w:w="9918" w:type="dxa"/>
            <w:tcBorders>
              <w:top w:val="nil"/>
              <w:left w:val="nil"/>
              <w:bottom w:val="nil"/>
              <w:right w:val="nil"/>
            </w:tcBorders>
            <w:hideMark/>
          </w:tcPr>
          <w:p w14:paraId="2D81A251" w14:textId="47EB4C63" w:rsidR="00056D13" w:rsidRPr="00E052F5" w:rsidRDefault="00FC26DD" w:rsidP="00FC26DD">
            <w:pPr>
              <w:ind w:left="169"/>
              <w:jc w:val="both"/>
              <w:rPr>
                <w:szCs w:val="20"/>
              </w:rPr>
            </w:pPr>
            <w:r>
              <w:rPr>
                <w:szCs w:val="20"/>
                <w:lang w:eastAsia="lt-LT"/>
              </w:rPr>
              <w:t>T</w:t>
            </w:r>
            <w:r w:rsidR="00DC4290">
              <w:rPr>
                <w:szCs w:val="20"/>
                <w:lang w:eastAsia="lt-LT"/>
              </w:rPr>
              <w:t>ei</w:t>
            </w:r>
            <w:r w:rsidR="00056D13" w:rsidRPr="00E052F5">
              <w:rPr>
                <w:szCs w:val="20"/>
                <w:lang w:eastAsia="lt-LT"/>
              </w:rPr>
              <w:t>kėjo siūlomos p</w:t>
            </w:r>
            <w:r w:rsidR="00E17AD6">
              <w:rPr>
                <w:szCs w:val="20"/>
                <w:lang w:eastAsia="lt-LT"/>
              </w:rPr>
              <w:t>aslaugos</w:t>
            </w:r>
            <w:r w:rsidR="00056D13" w:rsidRPr="00E052F5">
              <w:rPr>
                <w:szCs w:val="20"/>
                <w:lang w:eastAsia="lt-LT"/>
              </w:rPr>
              <w:t xml:space="preserve"> nekelia grėsmės nacionaliniam saugumui – vadovaujantis </w:t>
            </w:r>
            <w:r w:rsidR="00056D13" w:rsidRPr="00E052F5">
              <w:rPr>
                <w:color w:val="000000"/>
                <w:szCs w:val="20"/>
              </w:rPr>
              <w:t>Lietuvos Respublikos viešųjų pirkimų, atliekamų gynybos ir saugumo srityje, įstatymo</w:t>
            </w:r>
            <w:r w:rsidR="00056D13" w:rsidRPr="00E052F5">
              <w:rPr>
                <w:szCs w:val="20"/>
                <w:lang w:eastAsia="lt-LT"/>
              </w:rPr>
              <w:t xml:space="preserve"> (toliau – GĮ) 40 straipsnio 9 dalies 1 punktu, </w:t>
            </w:r>
            <w:r w:rsidR="00056D13" w:rsidRPr="00E052F5">
              <w:rPr>
                <w:color w:val="000000"/>
                <w:szCs w:val="20"/>
              </w:rPr>
              <w:t>p</w:t>
            </w:r>
            <w:r w:rsidR="00E17AD6">
              <w:rPr>
                <w:color w:val="000000"/>
                <w:szCs w:val="20"/>
              </w:rPr>
              <w:t>aslaugų tei</w:t>
            </w:r>
            <w:r w:rsidR="00056D13" w:rsidRPr="00E052F5">
              <w:rPr>
                <w:color w:val="000000"/>
                <w:szCs w:val="20"/>
              </w:rPr>
              <w:t xml:space="preserve">kėjas, jo subtiekėjas, ūkio subjektas, kurio </w:t>
            </w:r>
            <w:proofErr w:type="spellStart"/>
            <w:r w:rsidR="00056D13" w:rsidRPr="00E052F5">
              <w:rPr>
                <w:color w:val="000000"/>
                <w:szCs w:val="20"/>
              </w:rPr>
              <w:t>pajėgumais</w:t>
            </w:r>
            <w:proofErr w:type="spellEnd"/>
            <w:r w:rsidR="00056D13" w:rsidRPr="00E052F5">
              <w:rPr>
                <w:color w:val="000000"/>
                <w:szCs w:val="20"/>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7FA133D6" w14:textId="77777777" w:rsidR="00056D13" w:rsidRPr="00E052F5" w:rsidRDefault="00056D13" w:rsidP="00FC26DD">
      <w:pPr>
        <w:shd w:val="clear" w:color="auto" w:fill="FFFFFF"/>
        <w:ind w:firstLine="284"/>
      </w:pPr>
      <w:r w:rsidRPr="00E052F5">
        <w:t>Patvirtinu, kad šie duomenys yra teisingi ir aktualūs pasiūlymo pateikimo dieną.</w:t>
      </w:r>
    </w:p>
    <w:p w14:paraId="664E88C2" w14:textId="77777777" w:rsidR="00056D13" w:rsidRPr="00E052F5" w:rsidRDefault="00056D13" w:rsidP="00056D13">
      <w:pPr>
        <w:shd w:val="clear" w:color="auto" w:fill="FFFFFF"/>
        <w:ind w:firstLine="720"/>
      </w:pPr>
    </w:p>
    <w:p w14:paraId="6DE16998" w14:textId="77777777" w:rsidR="00056D13" w:rsidRPr="00E052F5" w:rsidRDefault="00056D13" w:rsidP="00FC26DD">
      <w:pPr>
        <w:ind w:left="284"/>
        <w:jc w:val="both"/>
      </w:pPr>
      <w:r w:rsidRPr="00E052F5">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7B9CD45E" w14:textId="77777777" w:rsidR="00056D13" w:rsidRPr="00E052F5" w:rsidRDefault="00056D13" w:rsidP="00FC26DD">
      <w:pPr>
        <w:ind w:left="284"/>
        <w:jc w:val="both"/>
      </w:pPr>
      <w:r w:rsidRPr="00E052F5">
        <w:t>Suprantu, kad jeigu pagal vertinimo rezultatus pasiūlymas bus pripažintas laimėjusiu, turės būti pateikti perkančiosios organizacijos / perkančiojo subjekto nurodyti atitiktį nacionalinio saugumo reikalavimams patvirtinantys dokumentai.</w:t>
      </w:r>
    </w:p>
    <w:p w14:paraId="4A8C0692" w14:textId="77777777" w:rsidR="00056D13" w:rsidRPr="00E052F5" w:rsidRDefault="00056D13" w:rsidP="00056D13">
      <w:pPr>
        <w:widowControl w:val="0"/>
        <w:suppressAutoHyphens/>
        <w:ind w:left="709"/>
        <w:jc w:val="both"/>
        <w:textAlignment w:val="baseline"/>
        <w:rPr>
          <w:sz w:val="18"/>
          <w:szCs w:val="18"/>
        </w:rPr>
      </w:pPr>
    </w:p>
    <w:p w14:paraId="78E4E295" w14:textId="77777777" w:rsidR="00056D13" w:rsidRPr="00E052F5" w:rsidRDefault="00056D13" w:rsidP="00056D13">
      <w:pPr>
        <w:widowControl w:val="0"/>
        <w:suppressAutoHyphens/>
        <w:ind w:left="709"/>
        <w:jc w:val="both"/>
        <w:textAlignment w:val="baseline"/>
        <w:rPr>
          <w:sz w:val="18"/>
          <w:szCs w:val="18"/>
        </w:rPr>
      </w:pPr>
    </w:p>
    <w:p w14:paraId="7FD55C45" w14:textId="77777777" w:rsidR="00056D13" w:rsidRPr="00E052F5" w:rsidRDefault="00056D13" w:rsidP="00056D13">
      <w:pPr>
        <w:widowControl w:val="0"/>
        <w:suppressAutoHyphens/>
        <w:ind w:left="709"/>
        <w:jc w:val="both"/>
        <w:textAlignment w:val="baseline"/>
        <w:rPr>
          <w:sz w:val="18"/>
          <w:szCs w:val="18"/>
        </w:rPr>
      </w:pPr>
    </w:p>
    <w:p w14:paraId="3741C3DE" w14:textId="77777777" w:rsidR="00056D13" w:rsidRPr="00E052F5" w:rsidRDefault="00056D13" w:rsidP="00056D13">
      <w:pPr>
        <w:widowControl w:val="0"/>
        <w:suppressAutoHyphens/>
        <w:jc w:val="center"/>
        <w:textAlignment w:val="baseline"/>
        <w:rPr>
          <w:rFonts w:eastAsia="Calibri"/>
          <w:szCs w:val="20"/>
        </w:rPr>
      </w:pPr>
      <w:r w:rsidRPr="00E052F5">
        <w:rPr>
          <w:rFonts w:eastAsia="Calibri"/>
          <w:szCs w:val="20"/>
        </w:rPr>
        <w:t>____________________</w:t>
      </w:r>
      <w:r w:rsidRPr="00E052F5">
        <w:rPr>
          <w:rFonts w:eastAsia="Calibri"/>
          <w:i/>
          <w:iCs/>
          <w:sz w:val="22"/>
          <w:szCs w:val="20"/>
        </w:rPr>
        <w:t xml:space="preserve">                             </w:t>
      </w:r>
      <w:r w:rsidRPr="00E052F5">
        <w:rPr>
          <w:rFonts w:eastAsia="Calibri"/>
          <w:szCs w:val="20"/>
        </w:rPr>
        <w:t>____________</w:t>
      </w:r>
      <w:r>
        <w:rPr>
          <w:rFonts w:eastAsia="Calibri"/>
          <w:szCs w:val="20"/>
        </w:rPr>
        <w:t>________</w:t>
      </w:r>
      <w:r>
        <w:rPr>
          <w:rFonts w:eastAsia="Calibri"/>
          <w:szCs w:val="20"/>
        </w:rPr>
        <w:tab/>
        <w:t xml:space="preserve">                   ___</w:t>
      </w:r>
      <w:r w:rsidRPr="00E052F5">
        <w:rPr>
          <w:rFonts w:eastAsia="Calibri"/>
          <w:szCs w:val="20"/>
        </w:rPr>
        <w:t>_______________</w:t>
      </w:r>
    </w:p>
    <w:p w14:paraId="7103FEC7" w14:textId="77777777" w:rsidR="00056D13" w:rsidRPr="00E052F5" w:rsidRDefault="00056D13" w:rsidP="00056D13">
      <w:pPr>
        <w:widowControl w:val="0"/>
        <w:suppressAutoHyphens/>
        <w:ind w:firstLine="471"/>
        <w:textAlignment w:val="baseline"/>
        <w:rPr>
          <w:szCs w:val="20"/>
        </w:rPr>
      </w:pPr>
      <w:r w:rsidRPr="00E052F5">
        <w:rPr>
          <w:rFonts w:eastAsia="Calibri"/>
          <w:i/>
          <w:iCs/>
          <w:sz w:val="22"/>
          <w:szCs w:val="20"/>
        </w:rPr>
        <w:t>(pareigos)                                                           (par</w:t>
      </w:r>
      <w:r>
        <w:rPr>
          <w:rFonts w:eastAsia="Calibri"/>
          <w:i/>
          <w:iCs/>
          <w:sz w:val="22"/>
          <w:szCs w:val="20"/>
        </w:rPr>
        <w:t xml:space="preserve">ašas)        </w:t>
      </w:r>
      <w:r w:rsidRPr="00E052F5">
        <w:rPr>
          <w:rFonts w:eastAsia="Calibri"/>
          <w:i/>
          <w:iCs/>
          <w:sz w:val="22"/>
          <w:szCs w:val="20"/>
        </w:rPr>
        <w:t xml:space="preserve">   </w:t>
      </w:r>
      <w:r>
        <w:rPr>
          <w:rFonts w:eastAsia="Calibri"/>
          <w:i/>
          <w:iCs/>
          <w:sz w:val="22"/>
          <w:szCs w:val="20"/>
        </w:rPr>
        <w:t xml:space="preserve">                               </w:t>
      </w:r>
      <w:r w:rsidRPr="00E052F5">
        <w:rPr>
          <w:rFonts w:eastAsia="Calibri"/>
          <w:i/>
          <w:iCs/>
          <w:sz w:val="22"/>
          <w:szCs w:val="20"/>
        </w:rPr>
        <w:t xml:space="preserve">  (vardas ir pavardė)</w:t>
      </w:r>
    </w:p>
    <w:p w14:paraId="4151FE0C" w14:textId="77777777" w:rsidR="00056D13" w:rsidRDefault="00056D13" w:rsidP="00056D13">
      <w:pPr>
        <w:rPr>
          <w:b/>
        </w:rPr>
      </w:pPr>
    </w:p>
    <w:p w14:paraId="3FB1F351" w14:textId="77777777" w:rsidR="00056D13" w:rsidRDefault="00056D13" w:rsidP="0049779A">
      <w:pPr>
        <w:rPr>
          <w:b/>
        </w:rPr>
      </w:pPr>
    </w:p>
    <w:p w14:paraId="16CA1F7F" w14:textId="77777777" w:rsidR="000A24D5" w:rsidRDefault="000A24D5" w:rsidP="0049779A">
      <w:pPr>
        <w:rPr>
          <w:b/>
        </w:rPr>
      </w:pPr>
    </w:p>
    <w:p w14:paraId="0304A951" w14:textId="76BF5BF1" w:rsidR="000A24D5" w:rsidRDefault="000A24D5" w:rsidP="0049779A">
      <w:pPr>
        <w:rPr>
          <w:b/>
        </w:rPr>
      </w:pPr>
    </w:p>
    <w:p w14:paraId="26372EC7" w14:textId="40D7B50C" w:rsidR="00056D13" w:rsidRDefault="00056D13" w:rsidP="0049779A">
      <w:pPr>
        <w:rPr>
          <w:b/>
        </w:rPr>
      </w:pPr>
    </w:p>
    <w:p w14:paraId="2E496A0C" w14:textId="19023E42" w:rsidR="00056D13" w:rsidRDefault="00056D13" w:rsidP="0049779A">
      <w:pPr>
        <w:rPr>
          <w:b/>
        </w:rPr>
      </w:pPr>
    </w:p>
    <w:p w14:paraId="03F0AED3" w14:textId="77777777" w:rsidR="00056D13" w:rsidRPr="0063141E" w:rsidRDefault="00056D13" w:rsidP="00056D13">
      <w:pPr>
        <w:ind w:left="6480" w:right="282" w:firstLine="720"/>
      </w:pPr>
      <w:r w:rsidRPr="0063141E">
        <w:t>Pirkimo sąlygų</w:t>
      </w:r>
    </w:p>
    <w:p w14:paraId="436F788B" w14:textId="77777777" w:rsidR="00056D13" w:rsidRPr="0063141E" w:rsidRDefault="00056D13" w:rsidP="00056D13">
      <w:pPr>
        <w:ind w:left="6480" w:right="282" w:firstLine="720"/>
      </w:pPr>
      <w:r>
        <w:t>4</w:t>
      </w:r>
      <w:r w:rsidRPr="0063141E">
        <w:t xml:space="preserve"> priedas</w:t>
      </w:r>
    </w:p>
    <w:p w14:paraId="26704690" w14:textId="77777777" w:rsidR="00056D13" w:rsidRDefault="00056D13" w:rsidP="00056D13">
      <w:pPr>
        <w:jc w:val="center"/>
        <w:rPr>
          <w:b/>
          <w:color w:val="000000" w:themeColor="text1"/>
        </w:rPr>
      </w:pPr>
    </w:p>
    <w:p w14:paraId="3C4FC287" w14:textId="77777777" w:rsidR="00056D13" w:rsidRDefault="00056D13" w:rsidP="00056D13">
      <w:pPr>
        <w:jc w:val="center"/>
        <w:rPr>
          <w:b/>
          <w:color w:val="000000" w:themeColor="text1"/>
        </w:rPr>
      </w:pPr>
    </w:p>
    <w:p w14:paraId="5AE68211" w14:textId="0C09D03E" w:rsidR="00056D13" w:rsidRPr="00A93F30" w:rsidRDefault="00DC4290" w:rsidP="00056D13">
      <w:pPr>
        <w:jc w:val="center"/>
        <w:rPr>
          <w:b/>
        </w:rPr>
      </w:pPr>
      <w:r>
        <w:rPr>
          <w:b/>
          <w:color w:val="000000" w:themeColor="text1"/>
        </w:rPr>
        <w:t>INFORMACIJA APIE TEI</w:t>
      </w:r>
      <w:r w:rsidR="00056D13" w:rsidRPr="00A93F30">
        <w:rPr>
          <w:b/>
          <w:color w:val="000000" w:themeColor="text1"/>
        </w:rPr>
        <w:t xml:space="preserve">KĖJĄ </w:t>
      </w:r>
      <w:r w:rsidR="00056D13" w:rsidRPr="00A93F30">
        <w:rPr>
          <w:b/>
        </w:rPr>
        <w:t>(SUBTIEKĖJĄ, SUBRANGOVĄ, SUTARTINAI VEIKIANTĮ ASMENĮ)</w:t>
      </w:r>
    </w:p>
    <w:p w14:paraId="5818BBE3" w14:textId="43FAED6A" w:rsidR="00056D13" w:rsidRPr="00A93F30" w:rsidRDefault="00DC4290" w:rsidP="00056D13">
      <w:pPr>
        <w:jc w:val="center"/>
        <w:rPr>
          <w:sz w:val="20"/>
          <w:szCs w:val="20"/>
        </w:rPr>
      </w:pPr>
      <w:r>
        <w:rPr>
          <w:sz w:val="20"/>
          <w:szCs w:val="20"/>
        </w:rPr>
        <w:t>(apie tei</w:t>
      </w:r>
      <w:r w:rsidR="00056D13" w:rsidRPr="00A93F30">
        <w:rPr>
          <w:sz w:val="20"/>
          <w:szCs w:val="20"/>
        </w:rPr>
        <w:t>kėją, kiekvieną subtiekėją, subrangovą ar sutartinai veikiantį asmenį pildoma atskirai)</w:t>
      </w:r>
    </w:p>
    <w:p w14:paraId="47ECDB04" w14:textId="77777777" w:rsidR="00056D13" w:rsidRPr="00A93F30" w:rsidRDefault="00056D13" w:rsidP="00056D13">
      <w:pPr>
        <w:jc w:val="center"/>
        <w:rPr>
          <w:sz w:val="20"/>
          <w:szCs w:val="20"/>
        </w:rPr>
      </w:pPr>
      <w:r w:rsidRPr="00A93F30">
        <w:rPr>
          <w:sz w:val="20"/>
          <w:szCs w:val="20"/>
        </w:rPr>
        <w:t>________________</w:t>
      </w:r>
    </w:p>
    <w:p w14:paraId="649B0357" w14:textId="77777777" w:rsidR="00056D13" w:rsidRPr="00A93F30" w:rsidRDefault="00056D13" w:rsidP="00056D13">
      <w:pPr>
        <w:jc w:val="center"/>
        <w:rPr>
          <w:sz w:val="20"/>
          <w:szCs w:val="20"/>
        </w:rPr>
      </w:pPr>
      <w:r w:rsidRPr="00A93F30">
        <w:rPr>
          <w:sz w:val="20"/>
          <w:szCs w:val="20"/>
        </w:rPr>
        <w:t>(data)</w:t>
      </w:r>
    </w:p>
    <w:p w14:paraId="29DC071C" w14:textId="77777777" w:rsidR="00056D13" w:rsidRPr="00A93F30" w:rsidRDefault="00056D13" w:rsidP="00056D13">
      <w:pPr>
        <w:jc w:val="center"/>
        <w:rPr>
          <w:sz w:val="20"/>
          <w:szCs w:val="20"/>
        </w:rPr>
      </w:pPr>
      <w:r w:rsidRPr="00A93F30">
        <w:rPr>
          <w:sz w:val="20"/>
          <w:szCs w:val="20"/>
        </w:rPr>
        <w:t>_________________</w:t>
      </w:r>
    </w:p>
    <w:p w14:paraId="7909833A" w14:textId="77777777" w:rsidR="00056D13" w:rsidRPr="00A93F30" w:rsidRDefault="00056D13" w:rsidP="00056D13">
      <w:pPr>
        <w:jc w:val="center"/>
        <w:rPr>
          <w:sz w:val="20"/>
          <w:szCs w:val="20"/>
        </w:rPr>
      </w:pPr>
      <w:r w:rsidRPr="00A93F30">
        <w:rPr>
          <w:sz w:val="20"/>
          <w:szCs w:val="20"/>
        </w:rPr>
        <w:t>(sudarymo vieta)</w:t>
      </w:r>
    </w:p>
    <w:p w14:paraId="7CFC41E6" w14:textId="77777777" w:rsidR="00056D13" w:rsidRPr="00A93F30" w:rsidRDefault="00056D13" w:rsidP="00056D13">
      <w:pPr>
        <w:jc w:val="center"/>
        <w:rPr>
          <w:sz w:val="20"/>
          <w:szCs w:val="20"/>
        </w:rPr>
      </w:pPr>
    </w:p>
    <w:p w14:paraId="7479223E" w14:textId="77777777" w:rsidR="00056D13" w:rsidRPr="00A93F30" w:rsidRDefault="00056D13" w:rsidP="00056D13">
      <w:pPr>
        <w:pStyle w:val="ListParagraph"/>
        <w:numPr>
          <w:ilvl w:val="0"/>
          <w:numId w:val="31"/>
        </w:numPr>
        <w:rPr>
          <w:b/>
          <w:szCs w:val="24"/>
        </w:rPr>
      </w:pPr>
      <w:r w:rsidRPr="00A93F30">
        <w:rPr>
          <w:b/>
          <w:szCs w:val="24"/>
        </w:rPr>
        <w:t>DUOMENYS:</w:t>
      </w:r>
    </w:p>
    <w:p w14:paraId="662390F1" w14:textId="77777777" w:rsidR="00056D13" w:rsidRPr="00A93F30" w:rsidRDefault="00056D13" w:rsidP="00056D13">
      <w:pPr>
        <w:rPr>
          <w:b/>
        </w:rPr>
      </w:pPr>
    </w:p>
    <w:tbl>
      <w:tblPr>
        <w:tblStyle w:val="TableGrid"/>
        <w:tblW w:w="10515" w:type="dxa"/>
        <w:tblInd w:w="-455" w:type="dxa"/>
        <w:tblLook w:val="04A0" w:firstRow="1" w:lastRow="0" w:firstColumn="1" w:lastColumn="0" w:noHBand="0" w:noVBand="1"/>
      </w:tblPr>
      <w:tblGrid>
        <w:gridCol w:w="1296"/>
        <w:gridCol w:w="4906"/>
        <w:gridCol w:w="4313"/>
      </w:tblGrid>
      <w:tr w:rsidR="00056D13" w:rsidRPr="00A93F30" w14:paraId="0378B90E" w14:textId="77777777" w:rsidTr="00B35544">
        <w:trPr>
          <w:trHeight w:val="469"/>
        </w:trPr>
        <w:tc>
          <w:tcPr>
            <w:tcW w:w="1296" w:type="dxa"/>
          </w:tcPr>
          <w:p w14:paraId="7D7C6775" w14:textId="77777777" w:rsidR="00056D13" w:rsidRPr="00A93F30" w:rsidRDefault="00056D13" w:rsidP="00B6769F">
            <w:pPr>
              <w:jc w:val="center"/>
            </w:pPr>
            <w:r w:rsidRPr="00A93F30">
              <w:t>1.1.</w:t>
            </w:r>
          </w:p>
        </w:tc>
        <w:tc>
          <w:tcPr>
            <w:tcW w:w="4906" w:type="dxa"/>
          </w:tcPr>
          <w:p w14:paraId="2899E1A6" w14:textId="77777777" w:rsidR="00056D13" w:rsidRPr="00A93F30" w:rsidRDefault="00056D13" w:rsidP="00B35544">
            <w:pPr>
              <w:ind w:firstLine="35"/>
            </w:pPr>
            <w:r w:rsidRPr="00A93F30">
              <w:t>Įmonės pavadinimas</w:t>
            </w:r>
          </w:p>
          <w:p w14:paraId="327277BF" w14:textId="77777777" w:rsidR="00056D13" w:rsidRPr="00A93F30" w:rsidRDefault="00056D13" w:rsidP="00B35544">
            <w:pPr>
              <w:ind w:firstLine="35"/>
            </w:pPr>
            <w:r w:rsidRPr="00A93F30">
              <w:t>(arba fizinio asmens vardas ir pavardė)</w:t>
            </w:r>
          </w:p>
        </w:tc>
        <w:tc>
          <w:tcPr>
            <w:tcW w:w="4313" w:type="dxa"/>
          </w:tcPr>
          <w:p w14:paraId="6C689714" w14:textId="77777777" w:rsidR="00056D13" w:rsidRPr="00A93F30" w:rsidRDefault="00056D13" w:rsidP="00B6769F">
            <w:pPr>
              <w:jc w:val="center"/>
              <w:rPr>
                <w:b/>
              </w:rPr>
            </w:pPr>
          </w:p>
        </w:tc>
      </w:tr>
      <w:tr w:rsidR="00056D13" w:rsidRPr="00A93F30" w14:paraId="57FA0C4C" w14:textId="77777777" w:rsidTr="00B35544">
        <w:trPr>
          <w:trHeight w:val="248"/>
        </w:trPr>
        <w:tc>
          <w:tcPr>
            <w:tcW w:w="1296" w:type="dxa"/>
          </w:tcPr>
          <w:p w14:paraId="495FF905" w14:textId="77777777" w:rsidR="00056D13" w:rsidRPr="00A93F30" w:rsidRDefault="00056D13" w:rsidP="00B6769F">
            <w:pPr>
              <w:jc w:val="center"/>
            </w:pPr>
            <w:r w:rsidRPr="00A93F30">
              <w:t>1.2.</w:t>
            </w:r>
          </w:p>
        </w:tc>
        <w:tc>
          <w:tcPr>
            <w:tcW w:w="4906" w:type="dxa"/>
          </w:tcPr>
          <w:p w14:paraId="01E111BB" w14:textId="77777777" w:rsidR="00056D13" w:rsidRPr="00A93F30" w:rsidRDefault="00056D13" w:rsidP="00160613">
            <w:pPr>
              <w:ind w:firstLine="35"/>
            </w:pPr>
            <w:r w:rsidRPr="00A93F30">
              <w:t>Įmonės kodas (arba fizinio asmens kodas)</w:t>
            </w:r>
          </w:p>
        </w:tc>
        <w:tc>
          <w:tcPr>
            <w:tcW w:w="4313" w:type="dxa"/>
          </w:tcPr>
          <w:p w14:paraId="3271EF67" w14:textId="77777777" w:rsidR="00056D13" w:rsidRPr="00A93F30" w:rsidRDefault="00056D13" w:rsidP="00B6769F">
            <w:pPr>
              <w:jc w:val="center"/>
              <w:rPr>
                <w:b/>
              </w:rPr>
            </w:pPr>
          </w:p>
        </w:tc>
      </w:tr>
      <w:tr w:rsidR="00056D13" w:rsidRPr="00A93F30" w14:paraId="5ED4EB3B" w14:textId="77777777" w:rsidTr="00B35544">
        <w:trPr>
          <w:trHeight w:val="469"/>
        </w:trPr>
        <w:tc>
          <w:tcPr>
            <w:tcW w:w="1296" w:type="dxa"/>
          </w:tcPr>
          <w:p w14:paraId="2EB6B433" w14:textId="77777777" w:rsidR="00056D13" w:rsidRPr="00A93F30" w:rsidRDefault="00056D13" w:rsidP="00B6769F">
            <w:pPr>
              <w:jc w:val="center"/>
            </w:pPr>
            <w:r w:rsidRPr="00A93F30">
              <w:t>1.3.</w:t>
            </w:r>
          </w:p>
        </w:tc>
        <w:tc>
          <w:tcPr>
            <w:tcW w:w="4906" w:type="dxa"/>
          </w:tcPr>
          <w:p w14:paraId="322BD448" w14:textId="77777777" w:rsidR="00056D13" w:rsidRPr="00A93F30" w:rsidRDefault="00056D13" w:rsidP="00160613">
            <w:pPr>
              <w:ind w:firstLine="35"/>
            </w:pPr>
            <w:r w:rsidRPr="00A93F30">
              <w:t xml:space="preserve">Įmonės buveinės adresas (arba fizinio asmens faktinė gyvenamoji vieta) </w:t>
            </w:r>
          </w:p>
        </w:tc>
        <w:tc>
          <w:tcPr>
            <w:tcW w:w="4313" w:type="dxa"/>
          </w:tcPr>
          <w:p w14:paraId="567B9A22" w14:textId="77777777" w:rsidR="00056D13" w:rsidRPr="00A93F30" w:rsidRDefault="00056D13" w:rsidP="00B6769F">
            <w:pPr>
              <w:jc w:val="center"/>
              <w:rPr>
                <w:b/>
              </w:rPr>
            </w:pPr>
          </w:p>
        </w:tc>
      </w:tr>
      <w:tr w:rsidR="00056D13" w:rsidRPr="00B81BE6" w14:paraId="59A16663" w14:textId="77777777" w:rsidTr="00B35544">
        <w:trPr>
          <w:trHeight w:val="234"/>
        </w:trPr>
        <w:tc>
          <w:tcPr>
            <w:tcW w:w="1296" w:type="dxa"/>
          </w:tcPr>
          <w:p w14:paraId="29513151" w14:textId="77777777" w:rsidR="00056D13" w:rsidRPr="00A93F30" w:rsidRDefault="00056D13" w:rsidP="00B6769F">
            <w:pPr>
              <w:jc w:val="center"/>
            </w:pPr>
            <w:r w:rsidRPr="00A93F30">
              <w:t>1.4.</w:t>
            </w:r>
          </w:p>
        </w:tc>
        <w:tc>
          <w:tcPr>
            <w:tcW w:w="4906" w:type="dxa"/>
          </w:tcPr>
          <w:p w14:paraId="2ADDC612" w14:textId="77777777" w:rsidR="00056D13" w:rsidRPr="00A93F30" w:rsidRDefault="00056D13" w:rsidP="00160613">
            <w:pPr>
              <w:ind w:firstLine="35"/>
              <w:rPr>
                <w:b/>
              </w:rPr>
            </w:pPr>
            <w:r w:rsidRPr="00A93F30">
              <w:rPr>
                <w:lang w:eastAsia="lt-LT"/>
              </w:rPr>
              <w:t>Vietos, kurioje faktiškai vykdoma įmonės veikla, adresas</w:t>
            </w:r>
          </w:p>
        </w:tc>
        <w:tc>
          <w:tcPr>
            <w:tcW w:w="4313" w:type="dxa"/>
          </w:tcPr>
          <w:p w14:paraId="19046B9F" w14:textId="77777777" w:rsidR="00056D13" w:rsidRPr="00A93F30" w:rsidRDefault="00056D13" w:rsidP="00B6769F">
            <w:pPr>
              <w:jc w:val="center"/>
              <w:rPr>
                <w:b/>
              </w:rPr>
            </w:pPr>
          </w:p>
        </w:tc>
      </w:tr>
      <w:tr w:rsidR="00056D13" w:rsidRPr="00A93F30" w14:paraId="689D003C" w14:textId="77777777" w:rsidTr="00B35544">
        <w:trPr>
          <w:trHeight w:val="482"/>
        </w:trPr>
        <w:tc>
          <w:tcPr>
            <w:tcW w:w="1296" w:type="dxa"/>
          </w:tcPr>
          <w:p w14:paraId="1FE1C393" w14:textId="77777777" w:rsidR="00056D13" w:rsidRPr="00A93F30" w:rsidRDefault="00056D13" w:rsidP="00B6769F">
            <w:pPr>
              <w:jc w:val="center"/>
            </w:pPr>
            <w:r w:rsidRPr="00A93F30">
              <w:t>1.5.</w:t>
            </w:r>
          </w:p>
        </w:tc>
        <w:tc>
          <w:tcPr>
            <w:tcW w:w="4906" w:type="dxa"/>
          </w:tcPr>
          <w:p w14:paraId="3318AF8D" w14:textId="77777777" w:rsidR="00056D13" w:rsidRPr="00A93F30" w:rsidRDefault="00056D13" w:rsidP="00160613">
            <w:pPr>
              <w:ind w:firstLine="0"/>
              <w:rPr>
                <w:b/>
              </w:rPr>
            </w:pPr>
            <w:r w:rsidRPr="00A93F30">
              <w:t>Juridinio asmens valdymo organų nariai (asmens vardas, pavardė, asmens kodas)</w:t>
            </w:r>
          </w:p>
        </w:tc>
        <w:tc>
          <w:tcPr>
            <w:tcW w:w="4313" w:type="dxa"/>
          </w:tcPr>
          <w:p w14:paraId="55138332" w14:textId="77777777" w:rsidR="00056D13" w:rsidRPr="00A93F30" w:rsidRDefault="00056D13" w:rsidP="00B6769F">
            <w:pPr>
              <w:jc w:val="center"/>
              <w:rPr>
                <w:b/>
              </w:rPr>
            </w:pPr>
          </w:p>
        </w:tc>
      </w:tr>
      <w:tr w:rsidR="00056D13" w:rsidRPr="00B81BE6" w14:paraId="19BE5463" w14:textId="77777777" w:rsidTr="00B35544">
        <w:trPr>
          <w:trHeight w:val="952"/>
        </w:trPr>
        <w:tc>
          <w:tcPr>
            <w:tcW w:w="1296" w:type="dxa"/>
          </w:tcPr>
          <w:p w14:paraId="6A1EED4A" w14:textId="77777777" w:rsidR="00056D13" w:rsidRPr="00A93F30" w:rsidRDefault="00056D13" w:rsidP="00B6769F">
            <w:pPr>
              <w:jc w:val="center"/>
            </w:pPr>
            <w:r w:rsidRPr="00A93F30">
              <w:t>1.6.</w:t>
            </w:r>
          </w:p>
        </w:tc>
        <w:tc>
          <w:tcPr>
            <w:tcW w:w="4906" w:type="dxa"/>
          </w:tcPr>
          <w:p w14:paraId="3F821483" w14:textId="77777777" w:rsidR="00056D13" w:rsidRPr="00A93F30" w:rsidRDefault="00056D13" w:rsidP="00160613">
            <w:pPr>
              <w:ind w:firstLine="35"/>
              <w:rPr>
                <w:b/>
              </w:rPr>
            </w:pPr>
            <w:r w:rsidRPr="00A93F30">
              <w:t>Įmonės vyriausiasis buhalteris arba apskaitą tvarkančio struktūrinio padalinio vadovas ar įmonės apskaitą tvarkantis kitas juridinis asmuo (</w:t>
            </w:r>
            <w:r w:rsidRPr="00A93F30">
              <w:rPr>
                <w:lang w:eastAsia="lt-LT"/>
              </w:rPr>
              <w:t>asmens vardas, pavardė, asmens kodas arba juridinio asmens pavadinimas, kodas)</w:t>
            </w:r>
          </w:p>
        </w:tc>
        <w:tc>
          <w:tcPr>
            <w:tcW w:w="4313" w:type="dxa"/>
          </w:tcPr>
          <w:p w14:paraId="7C59BD41" w14:textId="77777777" w:rsidR="00056D13" w:rsidRPr="00A93F30" w:rsidRDefault="00056D13" w:rsidP="00B6769F">
            <w:pPr>
              <w:jc w:val="center"/>
              <w:rPr>
                <w:b/>
              </w:rPr>
            </w:pPr>
          </w:p>
        </w:tc>
      </w:tr>
      <w:tr w:rsidR="00056D13" w:rsidRPr="00A93F30" w14:paraId="3F81B1D5" w14:textId="77777777" w:rsidTr="00B35544">
        <w:trPr>
          <w:trHeight w:val="469"/>
        </w:trPr>
        <w:tc>
          <w:tcPr>
            <w:tcW w:w="1296" w:type="dxa"/>
          </w:tcPr>
          <w:p w14:paraId="35B8117D" w14:textId="77777777" w:rsidR="00056D13" w:rsidRPr="00A93F30" w:rsidRDefault="00056D13" w:rsidP="00B6769F">
            <w:pPr>
              <w:jc w:val="center"/>
            </w:pPr>
            <w:r w:rsidRPr="00A93F30">
              <w:t>1.7.</w:t>
            </w:r>
          </w:p>
        </w:tc>
        <w:tc>
          <w:tcPr>
            <w:tcW w:w="4906" w:type="dxa"/>
          </w:tcPr>
          <w:p w14:paraId="7183B2BC" w14:textId="486F5739" w:rsidR="00056D13" w:rsidRPr="00A93F30" w:rsidRDefault="00056D13" w:rsidP="00E17AD6">
            <w:pPr>
              <w:ind w:firstLine="35"/>
              <w:rPr>
                <w:b/>
              </w:rPr>
            </w:pPr>
            <w:r w:rsidRPr="00A93F30">
              <w:rPr>
                <w:lang w:eastAsia="lt-LT"/>
              </w:rPr>
              <w:t>I</w:t>
            </w:r>
            <w:r w:rsidRPr="00A93F30">
              <w:rPr>
                <w:szCs w:val="20"/>
                <w:lang w:eastAsia="lt-LT"/>
              </w:rPr>
              <w:t>nformacija apie siūlomą p</w:t>
            </w:r>
            <w:r w:rsidR="00E17AD6">
              <w:rPr>
                <w:szCs w:val="20"/>
                <w:lang w:eastAsia="lt-LT"/>
              </w:rPr>
              <w:t>aslaugą</w:t>
            </w:r>
            <w:r w:rsidRPr="00A93F30">
              <w:rPr>
                <w:szCs w:val="20"/>
                <w:lang w:eastAsia="lt-LT"/>
              </w:rPr>
              <w:t xml:space="preserve">: </w:t>
            </w:r>
            <w:r w:rsidR="00E17AD6">
              <w:rPr>
                <w:szCs w:val="20"/>
                <w:lang w:eastAsia="lt-LT"/>
              </w:rPr>
              <w:t xml:space="preserve">pavadinimas, modelis, ypatybės </w:t>
            </w:r>
            <w:r w:rsidRPr="00A93F30">
              <w:rPr>
                <w:szCs w:val="20"/>
                <w:lang w:eastAsia="lt-LT"/>
              </w:rPr>
              <w:t>kilmės šalis</w:t>
            </w:r>
          </w:p>
        </w:tc>
        <w:tc>
          <w:tcPr>
            <w:tcW w:w="4313" w:type="dxa"/>
          </w:tcPr>
          <w:p w14:paraId="646CDDB1" w14:textId="77777777" w:rsidR="00056D13" w:rsidRPr="00A93F30" w:rsidRDefault="00056D13" w:rsidP="00B6769F">
            <w:pPr>
              <w:jc w:val="center"/>
              <w:rPr>
                <w:b/>
              </w:rPr>
            </w:pPr>
          </w:p>
        </w:tc>
      </w:tr>
    </w:tbl>
    <w:p w14:paraId="6D900CBF" w14:textId="77777777" w:rsidR="00056D13" w:rsidRPr="00A93F30" w:rsidRDefault="00056D13" w:rsidP="00056D13">
      <w:pPr>
        <w:rPr>
          <w:b/>
          <w:lang w:eastAsia="lt-LT"/>
        </w:rPr>
      </w:pPr>
      <w:r w:rsidRPr="00A93F30">
        <w:rPr>
          <w:b/>
        </w:rPr>
        <w:br w:type="page"/>
      </w:r>
    </w:p>
    <w:p w14:paraId="4A45E975" w14:textId="77777777" w:rsidR="00056D13" w:rsidRPr="00A93F30" w:rsidRDefault="00056D13" w:rsidP="00056D13">
      <w:pPr>
        <w:pStyle w:val="ListParagraph"/>
        <w:numPr>
          <w:ilvl w:val="0"/>
          <w:numId w:val="31"/>
        </w:numPr>
        <w:rPr>
          <w:b/>
          <w:szCs w:val="24"/>
        </w:rPr>
      </w:pPr>
      <w:r w:rsidRPr="00A93F30">
        <w:rPr>
          <w:b/>
          <w:szCs w:val="24"/>
        </w:rPr>
        <w:lastRenderedPageBreak/>
        <w:t>DOKUMENTAI:</w:t>
      </w:r>
    </w:p>
    <w:p w14:paraId="771A00E5" w14:textId="77777777" w:rsidR="00056D13" w:rsidRPr="00A93F30" w:rsidRDefault="00056D13" w:rsidP="00056D13">
      <w:pPr>
        <w:pStyle w:val="ListParagraph"/>
        <w:rPr>
          <w:b/>
          <w:szCs w:val="24"/>
        </w:rPr>
      </w:pPr>
    </w:p>
    <w:tbl>
      <w:tblPr>
        <w:tblStyle w:val="TableGrid"/>
        <w:tblW w:w="9214" w:type="dxa"/>
        <w:tblInd w:w="-5" w:type="dxa"/>
        <w:tblLook w:val="04A0" w:firstRow="1" w:lastRow="0" w:firstColumn="1" w:lastColumn="0" w:noHBand="0" w:noVBand="1"/>
      </w:tblPr>
      <w:tblGrid>
        <w:gridCol w:w="1296"/>
        <w:gridCol w:w="5727"/>
        <w:gridCol w:w="2191"/>
      </w:tblGrid>
      <w:tr w:rsidR="00056D13" w:rsidRPr="00A93F30" w14:paraId="3412D83D" w14:textId="77777777" w:rsidTr="00B35544">
        <w:trPr>
          <w:trHeight w:val="1252"/>
        </w:trPr>
        <w:tc>
          <w:tcPr>
            <w:tcW w:w="1296" w:type="dxa"/>
          </w:tcPr>
          <w:p w14:paraId="3BA157C3" w14:textId="77777777" w:rsidR="00056D13" w:rsidRPr="00A93F30" w:rsidRDefault="00056D13" w:rsidP="00B6769F">
            <w:pPr>
              <w:jc w:val="center"/>
              <w:rPr>
                <w:b/>
              </w:rPr>
            </w:pPr>
          </w:p>
          <w:p w14:paraId="37B0B65F" w14:textId="77777777" w:rsidR="00056D13" w:rsidRPr="00A93F30" w:rsidRDefault="00056D13" w:rsidP="00160613">
            <w:pPr>
              <w:ind w:firstLine="31"/>
              <w:jc w:val="center"/>
              <w:rPr>
                <w:b/>
              </w:rPr>
            </w:pPr>
            <w:r w:rsidRPr="00A93F30">
              <w:rPr>
                <w:b/>
              </w:rPr>
              <w:t>Eil. Nr.</w:t>
            </w:r>
          </w:p>
        </w:tc>
        <w:tc>
          <w:tcPr>
            <w:tcW w:w="5727" w:type="dxa"/>
          </w:tcPr>
          <w:p w14:paraId="11512EE2" w14:textId="77777777" w:rsidR="00056D13" w:rsidRPr="00A93F30" w:rsidRDefault="00056D13" w:rsidP="00B6769F">
            <w:pPr>
              <w:jc w:val="center"/>
              <w:rPr>
                <w:b/>
              </w:rPr>
            </w:pPr>
          </w:p>
          <w:p w14:paraId="72805BCE" w14:textId="77777777" w:rsidR="00056D13" w:rsidRPr="00A93F30" w:rsidRDefault="00056D13" w:rsidP="00B6769F">
            <w:pPr>
              <w:jc w:val="center"/>
              <w:rPr>
                <w:b/>
              </w:rPr>
            </w:pPr>
            <w:r w:rsidRPr="00A93F30">
              <w:rPr>
                <w:b/>
              </w:rPr>
              <w:t>Dokumentas</w:t>
            </w:r>
          </w:p>
        </w:tc>
        <w:tc>
          <w:tcPr>
            <w:tcW w:w="2191" w:type="dxa"/>
          </w:tcPr>
          <w:p w14:paraId="414EE785" w14:textId="77777777" w:rsidR="00056D13" w:rsidRPr="00A93F30" w:rsidRDefault="00056D13" w:rsidP="00B6769F">
            <w:pPr>
              <w:ind w:firstLine="0"/>
              <w:jc w:val="center"/>
              <w:rPr>
                <w:b/>
              </w:rPr>
            </w:pPr>
            <w:r w:rsidRPr="00A93F30">
              <w:rPr>
                <w:b/>
              </w:rPr>
              <w:t xml:space="preserve">Dokumento pateikimo žymė – „Taip“ arba </w:t>
            </w:r>
          </w:p>
          <w:p w14:paraId="0B14B28F" w14:textId="77777777" w:rsidR="00056D13" w:rsidRPr="00A93F30" w:rsidRDefault="00056D13" w:rsidP="00160613">
            <w:pPr>
              <w:tabs>
                <w:tab w:val="left" w:pos="809"/>
              </w:tabs>
              <w:ind w:firstLine="242"/>
              <w:jc w:val="center"/>
              <w:rPr>
                <w:b/>
              </w:rPr>
            </w:pPr>
            <w:r w:rsidRPr="00A93F30">
              <w:rPr>
                <w:b/>
              </w:rPr>
              <w:t>„Ne“ (</w:t>
            </w:r>
            <w:r w:rsidRPr="00A93F30">
              <w:rPr>
                <w:b/>
                <w:sz w:val="20"/>
                <w:szCs w:val="20"/>
              </w:rPr>
              <w:t>nurodoma priežastis)</w:t>
            </w:r>
          </w:p>
        </w:tc>
      </w:tr>
      <w:tr w:rsidR="00056D13" w:rsidRPr="00B81BE6" w14:paraId="7D1519C8" w14:textId="77777777" w:rsidTr="00B35544">
        <w:trPr>
          <w:trHeight w:val="2915"/>
        </w:trPr>
        <w:tc>
          <w:tcPr>
            <w:tcW w:w="1296" w:type="dxa"/>
          </w:tcPr>
          <w:p w14:paraId="51FE7027" w14:textId="77777777" w:rsidR="00056D13" w:rsidRPr="00A93F30" w:rsidRDefault="00056D13" w:rsidP="00B6769F">
            <w:pPr>
              <w:jc w:val="center"/>
            </w:pPr>
            <w:r w:rsidRPr="00A93F30">
              <w:t>2.1.</w:t>
            </w:r>
          </w:p>
        </w:tc>
        <w:tc>
          <w:tcPr>
            <w:tcW w:w="5727" w:type="dxa"/>
          </w:tcPr>
          <w:p w14:paraId="292179C3" w14:textId="025168BA" w:rsidR="00056D13" w:rsidRPr="00A93F30" w:rsidRDefault="004C03E0" w:rsidP="004C03E0">
            <w:pPr>
              <w:tabs>
                <w:tab w:val="left" w:pos="720"/>
              </w:tabs>
              <w:ind w:firstLine="17"/>
              <w:contextualSpacing/>
              <w:rPr>
                <w:b/>
              </w:rPr>
            </w:pPr>
            <w:r>
              <w:t>Jeigu tei</w:t>
            </w:r>
            <w:r w:rsidR="00056D13" w:rsidRPr="00A93F30">
              <w:t>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w:t>
            </w:r>
            <w:r>
              <w:t>tyta toje valstybėje, kurioje tei</w:t>
            </w:r>
            <w:r w:rsidR="00056D13" w:rsidRPr="00A93F30">
              <w:t>kėjas registruota</w:t>
            </w:r>
            <w:r>
              <w:t>s) išduotas dokumentas. Jeigu tei</w:t>
            </w:r>
            <w:r w:rsidR="00056D13" w:rsidRPr="00A93F30">
              <w:t>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1" w:type="dxa"/>
          </w:tcPr>
          <w:p w14:paraId="0448EF68" w14:textId="77777777" w:rsidR="00056D13" w:rsidRPr="00A93F30" w:rsidRDefault="00056D13" w:rsidP="00B6769F">
            <w:pPr>
              <w:tabs>
                <w:tab w:val="left" w:pos="720"/>
              </w:tabs>
              <w:contextualSpacing/>
              <w:rPr>
                <w:lang w:eastAsia="lt-LT"/>
              </w:rPr>
            </w:pPr>
          </w:p>
        </w:tc>
      </w:tr>
      <w:tr w:rsidR="00056D13" w:rsidRPr="00B81BE6" w14:paraId="29B9954C" w14:textId="77777777" w:rsidTr="00B35544">
        <w:trPr>
          <w:trHeight w:val="1252"/>
        </w:trPr>
        <w:tc>
          <w:tcPr>
            <w:tcW w:w="1296" w:type="dxa"/>
          </w:tcPr>
          <w:p w14:paraId="2D8B05EB" w14:textId="77777777" w:rsidR="00056D13" w:rsidRPr="00A93F30" w:rsidRDefault="00056D13" w:rsidP="00B6769F">
            <w:pPr>
              <w:jc w:val="center"/>
            </w:pPr>
            <w:r w:rsidRPr="00A93F30">
              <w:t>2.2.</w:t>
            </w:r>
          </w:p>
        </w:tc>
        <w:tc>
          <w:tcPr>
            <w:tcW w:w="5727" w:type="dxa"/>
          </w:tcPr>
          <w:p w14:paraId="496ED060" w14:textId="7210AC81" w:rsidR="00056D13" w:rsidRPr="00A93F30" w:rsidRDefault="004C03E0" w:rsidP="00160613">
            <w:pPr>
              <w:ind w:firstLine="0"/>
            </w:pPr>
            <w:r>
              <w:t>Jeigu tei</w:t>
            </w:r>
            <w:r w:rsidR="00056D13" w:rsidRPr="00A93F30">
              <w:t>kėjas yra juridinis asmuo, – jo (jeigu reikia – ir sutartinai veikiančių asmenų) galutinių savininkų, kurie tiesiogiai ir (a</w:t>
            </w:r>
            <w:r w:rsidR="00DC4290">
              <w:t>r) netiesiogiai kontroliuoja tei</w:t>
            </w:r>
            <w:r w:rsidR="00056D13" w:rsidRPr="00A93F30">
              <w:t>kėją, sąrašas ir jų duomenys (juridinio asmens pavadinimas, kodas, fizinio asmens vardas, pavardė, asmens kodas)</w:t>
            </w:r>
          </w:p>
        </w:tc>
        <w:tc>
          <w:tcPr>
            <w:tcW w:w="2191" w:type="dxa"/>
          </w:tcPr>
          <w:p w14:paraId="3B3CE212" w14:textId="77777777" w:rsidR="00056D13" w:rsidRPr="00A93F30" w:rsidRDefault="00056D13" w:rsidP="00B6769F"/>
        </w:tc>
      </w:tr>
      <w:tr w:rsidR="00056D13" w:rsidRPr="00B81BE6" w14:paraId="10365AC3" w14:textId="77777777" w:rsidTr="00B35544">
        <w:trPr>
          <w:trHeight w:val="1252"/>
        </w:trPr>
        <w:tc>
          <w:tcPr>
            <w:tcW w:w="1296" w:type="dxa"/>
          </w:tcPr>
          <w:p w14:paraId="4FA14665" w14:textId="77777777" w:rsidR="00056D13" w:rsidRPr="00A93F30" w:rsidRDefault="00056D13" w:rsidP="00B6769F">
            <w:pPr>
              <w:jc w:val="center"/>
            </w:pPr>
            <w:r w:rsidRPr="00A93F30">
              <w:t>2.3.</w:t>
            </w:r>
          </w:p>
        </w:tc>
        <w:tc>
          <w:tcPr>
            <w:tcW w:w="5727" w:type="dxa"/>
          </w:tcPr>
          <w:p w14:paraId="79167CF6" w14:textId="62BB0004" w:rsidR="00056D13" w:rsidRPr="00A93F30" w:rsidRDefault="00A61DEC" w:rsidP="00160613">
            <w:pPr>
              <w:tabs>
                <w:tab w:val="left" w:pos="720"/>
              </w:tabs>
              <w:ind w:firstLine="17"/>
              <w:contextualSpacing/>
              <w:rPr>
                <w:b/>
              </w:rPr>
            </w:pPr>
            <w:r>
              <w:rPr>
                <w:lang w:eastAsia="lt-LT"/>
              </w:rPr>
              <w:t>Jei tei</w:t>
            </w:r>
            <w:r w:rsidR="00056D13" w:rsidRPr="00A93F30">
              <w:rPr>
                <w:lang w:eastAsia="lt-LT"/>
              </w:rPr>
              <w:t>kėjas yra juridinis asmuo, – duomenys apie jo (jeigu reikia – ir sutartinai veikiančių asmenų) galutiniams savininkams, kurie tiesiogiai ir (a</w:t>
            </w:r>
            <w:r w:rsidR="00DC4290">
              <w:rPr>
                <w:lang w:eastAsia="lt-LT"/>
              </w:rPr>
              <w:t>r) netiesiogiai kontroliuoja tei</w:t>
            </w:r>
            <w:r w:rsidR="00056D13" w:rsidRPr="00A93F30">
              <w:rPr>
                <w:lang w:eastAsia="lt-LT"/>
              </w:rPr>
              <w:t>kėją, nuosavybės teise priklausančių įmonių, taip pat įmonių, kurių dalyviai jie yra, sąrašai ir jų duomenys (juridinio asmens pavadinimas, kodas)</w:t>
            </w:r>
          </w:p>
        </w:tc>
        <w:tc>
          <w:tcPr>
            <w:tcW w:w="2191" w:type="dxa"/>
          </w:tcPr>
          <w:p w14:paraId="6EC4D543" w14:textId="77777777" w:rsidR="00056D13" w:rsidRPr="00A93F30" w:rsidRDefault="00056D13" w:rsidP="00B6769F">
            <w:pPr>
              <w:tabs>
                <w:tab w:val="left" w:pos="720"/>
              </w:tabs>
              <w:contextualSpacing/>
              <w:rPr>
                <w:lang w:eastAsia="lt-LT"/>
              </w:rPr>
            </w:pPr>
          </w:p>
        </w:tc>
      </w:tr>
      <w:tr w:rsidR="00056D13" w:rsidRPr="00B81BE6" w14:paraId="3776E5BA" w14:textId="77777777" w:rsidTr="00B35544">
        <w:trPr>
          <w:trHeight w:val="1252"/>
        </w:trPr>
        <w:tc>
          <w:tcPr>
            <w:tcW w:w="1296" w:type="dxa"/>
          </w:tcPr>
          <w:p w14:paraId="1044A237" w14:textId="77777777" w:rsidR="00056D13" w:rsidRPr="00A93F30" w:rsidRDefault="00056D13" w:rsidP="00B6769F">
            <w:pPr>
              <w:jc w:val="center"/>
            </w:pPr>
            <w:r w:rsidRPr="00A93F30">
              <w:t>2.4.</w:t>
            </w:r>
          </w:p>
        </w:tc>
        <w:tc>
          <w:tcPr>
            <w:tcW w:w="5727" w:type="dxa"/>
          </w:tcPr>
          <w:p w14:paraId="340FD460" w14:textId="5B77F9B3" w:rsidR="00056D13" w:rsidRPr="002556C7" w:rsidRDefault="00A61DEC" w:rsidP="00160613">
            <w:pPr>
              <w:ind w:firstLine="17"/>
              <w:rPr>
                <w:b/>
              </w:rPr>
            </w:pPr>
            <w:r>
              <w:rPr>
                <w:iCs/>
              </w:rPr>
              <w:t>Valstybių, kuriose Tei</w:t>
            </w:r>
            <w:r w:rsidR="00056D13" w:rsidRPr="002556C7">
              <w:rPr>
                <w:iCs/>
              </w:rPr>
              <w:t xml:space="preserve">kėjas vykdo veiklą, sąrašas </w:t>
            </w:r>
            <w:r w:rsidR="00DC4290">
              <w:rPr>
                <w:iCs/>
              </w:rPr>
              <w:t>ir veiklos pobūdis, taip pat Tei</w:t>
            </w:r>
            <w:r w:rsidR="00056D13" w:rsidRPr="002556C7">
              <w:rPr>
                <w:iCs/>
              </w:rPr>
              <w:t>kėjo verslo kooperacijos ir partnerystės ryšiais susijusių kitų valstybių subjektų sąrašas ir jų duomenys (juridinio asmens pavadinimas, kodas, fizinio asmens vardas, pavardė, asmens kodas, valstybės, kuriose šie subjektai veikia</w:t>
            </w:r>
            <w:r w:rsidR="00056D13">
              <w:rPr>
                <w:iCs/>
              </w:rPr>
              <w:t>)</w:t>
            </w:r>
          </w:p>
        </w:tc>
        <w:tc>
          <w:tcPr>
            <w:tcW w:w="2191" w:type="dxa"/>
          </w:tcPr>
          <w:p w14:paraId="5E5329C9" w14:textId="77777777" w:rsidR="00056D13" w:rsidRPr="00A93F30" w:rsidRDefault="00056D13" w:rsidP="00B6769F">
            <w:pPr>
              <w:rPr>
                <w:lang w:eastAsia="lt-LT"/>
              </w:rPr>
            </w:pPr>
          </w:p>
        </w:tc>
      </w:tr>
    </w:tbl>
    <w:p w14:paraId="6757E503" w14:textId="77777777" w:rsidR="00056D13" w:rsidRPr="00A93F30" w:rsidRDefault="00056D13" w:rsidP="00056D13">
      <w:pPr>
        <w:jc w:val="both"/>
      </w:pPr>
    </w:p>
    <w:p w14:paraId="31F99921" w14:textId="77777777" w:rsidR="00056D13" w:rsidRPr="00A93F30" w:rsidRDefault="00056D13" w:rsidP="00056D13">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Lietuvos Respublikos asmens duomenų, tvarkomų nusikalstamų veikų prevencijos, tyrimo, atskleidimo ar baudžiamojo persekiojimo už jas, bausmių vykdymo arba nacionalinio saugumo ar gynybos tikslais, teisinės apsaugos įstatymu</w:t>
      </w:r>
      <w:r w:rsidRPr="00A93F30">
        <w:t xml:space="preserve">. Daugiau informacijos apie asmens duomenų tvarkymą krašto apsaugos sistemoje pateikiama </w:t>
      </w:r>
      <w:r w:rsidRPr="00A93F30">
        <w:rPr>
          <w:lang w:eastAsia="lt-LT"/>
        </w:rPr>
        <w:t xml:space="preserve">krašto apsaugos ministro </w:t>
      </w:r>
      <w:r w:rsidRPr="00A93F30">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1"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061B209A" w14:textId="39BA566F" w:rsidR="00056D13" w:rsidRDefault="00056D13" w:rsidP="0049779A">
      <w:pPr>
        <w:rPr>
          <w:b/>
        </w:rPr>
      </w:pPr>
    </w:p>
    <w:p w14:paraId="3C92AF60" w14:textId="367AE564" w:rsidR="00056D13" w:rsidRDefault="00056D13" w:rsidP="0049779A">
      <w:pPr>
        <w:rPr>
          <w:b/>
        </w:rPr>
      </w:pPr>
    </w:p>
    <w:tbl>
      <w:tblPr>
        <w:tblW w:w="0" w:type="auto"/>
        <w:jc w:val="center"/>
        <w:tblLook w:val="0000" w:firstRow="0" w:lastRow="0" w:firstColumn="0" w:lastColumn="0" w:noHBand="0" w:noVBand="0"/>
      </w:tblPr>
      <w:tblGrid>
        <w:gridCol w:w="7371"/>
      </w:tblGrid>
      <w:tr w:rsidR="00627DBD" w:rsidRPr="00627DBD" w14:paraId="13152790" w14:textId="77777777" w:rsidTr="005274A5">
        <w:trPr>
          <w:trHeight w:val="429"/>
          <w:jc w:val="center"/>
        </w:trPr>
        <w:tc>
          <w:tcPr>
            <w:tcW w:w="7371" w:type="dxa"/>
          </w:tcPr>
          <w:p w14:paraId="3BAF3985" w14:textId="77777777" w:rsidR="00627DBD" w:rsidRPr="00627DBD" w:rsidRDefault="00627DBD" w:rsidP="00627DBD">
            <w:pPr>
              <w:jc w:val="center"/>
              <w:rPr>
                <w:rFonts w:eastAsia="Calibri"/>
                <w:b/>
              </w:rPr>
            </w:pPr>
          </w:p>
          <w:p w14:paraId="4C3E74D7" w14:textId="77777777" w:rsidR="00627DBD" w:rsidRPr="00627DBD" w:rsidRDefault="00627DBD" w:rsidP="00627DBD">
            <w:pPr>
              <w:jc w:val="center"/>
              <w:rPr>
                <w:rFonts w:eastAsia="Calibri"/>
                <w:b/>
              </w:rPr>
            </w:pPr>
            <w:r w:rsidRPr="00627DBD">
              <w:rPr>
                <w:rFonts w:eastAsia="Calibri"/>
                <w:b/>
              </w:rPr>
              <w:t>SUPAPRASTINTA PASLAUGŲ VIEŠOJO PIRKIMO–PARDAVIMO SUTARTIS</w:t>
            </w:r>
          </w:p>
        </w:tc>
      </w:tr>
    </w:tbl>
    <w:p w14:paraId="2D9B6F6B" w14:textId="5623AB07" w:rsidR="00627DBD" w:rsidRPr="00627DBD" w:rsidRDefault="00627DBD" w:rsidP="00627DBD">
      <w:pPr>
        <w:jc w:val="center"/>
        <w:rPr>
          <w:rFonts w:eastAsia="Calibri"/>
        </w:rPr>
      </w:pPr>
      <w:r>
        <w:rPr>
          <w:rFonts w:eastAsia="Calibri"/>
        </w:rPr>
        <w:t>2025</w:t>
      </w:r>
      <w:r w:rsidRPr="00627DBD">
        <w:rPr>
          <w:rFonts w:eastAsia="Calibri"/>
        </w:rPr>
        <w:t xml:space="preserve"> m.                         d.</w:t>
      </w:r>
    </w:p>
    <w:p w14:paraId="3F0E26E0" w14:textId="77777777" w:rsidR="00627DBD" w:rsidRPr="00627DBD" w:rsidRDefault="00627DBD" w:rsidP="00627DBD">
      <w:pPr>
        <w:jc w:val="center"/>
        <w:rPr>
          <w:rFonts w:eastAsia="Calibri"/>
        </w:rPr>
      </w:pPr>
      <w:r w:rsidRPr="00627DBD">
        <w:rPr>
          <w:rFonts w:eastAsia="Calibri"/>
        </w:rPr>
        <w:t>PS-</w:t>
      </w:r>
    </w:p>
    <w:p w14:paraId="1CF63266" w14:textId="77777777" w:rsidR="00627DBD" w:rsidRPr="00627DBD" w:rsidRDefault="00627DBD" w:rsidP="00627DBD">
      <w:pPr>
        <w:jc w:val="center"/>
        <w:rPr>
          <w:rFonts w:eastAsia="Calibri"/>
        </w:rPr>
      </w:pPr>
      <w:r w:rsidRPr="00627DBD">
        <w:rPr>
          <w:rFonts w:eastAsia="Calibri"/>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069"/>
        <w:gridCol w:w="11"/>
      </w:tblGrid>
      <w:tr w:rsidR="00627DBD" w:rsidRPr="00627DBD" w14:paraId="6B667001" w14:textId="77777777" w:rsidTr="005274A5">
        <w:trPr>
          <w:trHeight w:val="194"/>
        </w:trPr>
        <w:tc>
          <w:tcPr>
            <w:tcW w:w="9766" w:type="dxa"/>
            <w:gridSpan w:val="3"/>
          </w:tcPr>
          <w:p w14:paraId="2BF8306C" w14:textId="77777777" w:rsidR="00627DBD" w:rsidRPr="00627DBD" w:rsidRDefault="00627DBD" w:rsidP="00627DBD">
            <w:pPr>
              <w:numPr>
                <w:ilvl w:val="0"/>
                <w:numId w:val="45"/>
              </w:numPr>
              <w:ind w:left="421" w:hanging="425"/>
              <w:contextualSpacing/>
              <w:jc w:val="both"/>
              <w:rPr>
                <w:rFonts w:eastAsia="Calibri"/>
                <w:b/>
              </w:rPr>
            </w:pPr>
            <w:r w:rsidRPr="00627DBD">
              <w:rPr>
                <w:b/>
              </w:rPr>
              <w:t xml:space="preserve">Pirkėjas – </w:t>
            </w:r>
            <w:r w:rsidRPr="00627DBD">
              <w:t xml:space="preserve">Lietuvos kariuomenės </w:t>
            </w:r>
            <w:r w:rsidRPr="00627DBD">
              <w:rPr>
                <w:rFonts w:eastAsia="PMingLiU"/>
              </w:rPr>
              <w:t>Lietuvos kariuomenės Lietuvos didžiojo etmono Kristupo Radvilos Perkūno ryšių ir informacinių sistemų</w:t>
            </w:r>
            <w:r w:rsidRPr="00627DBD">
              <w:t xml:space="preserve"> batalionas, Įmonės kodas </w:t>
            </w:r>
            <w:r w:rsidRPr="00627DBD">
              <w:rPr>
                <w:color w:val="000000"/>
                <w:shd w:val="clear" w:color="auto" w:fill="FAFAFA"/>
              </w:rPr>
              <w:t>304980697</w:t>
            </w:r>
            <w:r w:rsidRPr="00627DBD">
              <w:t>, J. Kairiūkščio g. 14, Vilnius.</w:t>
            </w:r>
          </w:p>
        </w:tc>
      </w:tr>
      <w:tr w:rsidR="00627DBD" w:rsidRPr="00627DBD" w14:paraId="65919718" w14:textId="77777777" w:rsidTr="005274A5">
        <w:trPr>
          <w:trHeight w:val="351"/>
        </w:trPr>
        <w:tc>
          <w:tcPr>
            <w:tcW w:w="9766" w:type="dxa"/>
            <w:gridSpan w:val="3"/>
          </w:tcPr>
          <w:p w14:paraId="53E3CF39" w14:textId="77777777" w:rsidR="00627DBD" w:rsidRPr="00627DBD" w:rsidRDefault="00627DBD" w:rsidP="00627DBD">
            <w:pPr>
              <w:numPr>
                <w:ilvl w:val="0"/>
                <w:numId w:val="45"/>
              </w:numPr>
              <w:ind w:left="421" w:hanging="425"/>
              <w:contextualSpacing/>
              <w:jc w:val="both"/>
              <w:rPr>
                <w:rFonts w:eastAsia="Calibri"/>
                <w:b/>
              </w:rPr>
            </w:pPr>
            <w:r w:rsidRPr="00627DBD">
              <w:rPr>
                <w:rFonts w:eastAsia="Calibri"/>
                <w:b/>
              </w:rPr>
              <w:t>Mokėtojas</w:t>
            </w:r>
            <w:r w:rsidRPr="00627DBD">
              <w:rPr>
                <w:rFonts w:eastAsia="Calibri"/>
              </w:rPr>
              <w:t xml:space="preserve"> </w:t>
            </w:r>
            <w:r w:rsidRPr="00627DBD">
              <w:t>Lietuvos kariuomenė, Įmonės kodas: 188732677, PVM mokėtojo kodas LT887326716; Adresas: Šv. Ignoto 8/29, LT-01120, Vilnius AB bankas „Swedbank“; a/s LT48 7300 0100 0246 0179</w:t>
            </w:r>
          </w:p>
        </w:tc>
      </w:tr>
      <w:tr w:rsidR="00627DBD" w:rsidRPr="00627DBD" w14:paraId="49D46A74" w14:textId="77777777" w:rsidTr="005274A5">
        <w:trPr>
          <w:trHeight w:val="56"/>
        </w:trPr>
        <w:tc>
          <w:tcPr>
            <w:tcW w:w="9766" w:type="dxa"/>
            <w:gridSpan w:val="3"/>
          </w:tcPr>
          <w:p w14:paraId="1D5E684F" w14:textId="77777777" w:rsidR="00627DBD" w:rsidRPr="00627DBD" w:rsidRDefault="00627DBD" w:rsidP="00627DBD">
            <w:pPr>
              <w:numPr>
                <w:ilvl w:val="0"/>
                <w:numId w:val="45"/>
              </w:numPr>
              <w:ind w:left="421" w:hanging="425"/>
              <w:contextualSpacing/>
              <w:jc w:val="both"/>
              <w:rPr>
                <w:rFonts w:eastAsia="Calibri"/>
              </w:rPr>
            </w:pPr>
            <w:r w:rsidRPr="00627DBD">
              <w:rPr>
                <w:rFonts w:eastAsia="Calibri"/>
              </w:rPr>
              <w:t xml:space="preserve">Teikėjas – </w:t>
            </w:r>
            <w:r w:rsidRPr="00627DBD">
              <w:t>UAB „................“, Įmonės kodas: .................; Adresas: ................. g...., LT-........ Miestas.</w:t>
            </w:r>
          </w:p>
        </w:tc>
      </w:tr>
      <w:tr w:rsidR="00627DBD" w:rsidRPr="00627DBD" w14:paraId="3FAE80B4" w14:textId="77777777" w:rsidTr="005274A5">
        <w:trPr>
          <w:trHeight w:val="1819"/>
        </w:trPr>
        <w:tc>
          <w:tcPr>
            <w:tcW w:w="9766" w:type="dxa"/>
            <w:gridSpan w:val="3"/>
          </w:tcPr>
          <w:p w14:paraId="7504B01D" w14:textId="77777777" w:rsidR="00627DBD" w:rsidRPr="00627DBD" w:rsidRDefault="00627DBD" w:rsidP="00627DBD">
            <w:pPr>
              <w:numPr>
                <w:ilvl w:val="0"/>
                <w:numId w:val="45"/>
              </w:numPr>
              <w:ind w:left="421" w:hanging="425"/>
              <w:contextualSpacing/>
              <w:jc w:val="both"/>
              <w:rPr>
                <w:rFonts w:eastAsia="Calibri"/>
                <w:b/>
              </w:rPr>
            </w:pPr>
            <w:r w:rsidRPr="00627DBD">
              <w:rPr>
                <w:rFonts w:eastAsia="Calibri"/>
                <w:b/>
              </w:rPr>
              <w:t>Pirkimo objektas:</w:t>
            </w:r>
          </w:p>
          <w:p w14:paraId="4FE54FC8" w14:textId="1211D903" w:rsidR="00627DBD" w:rsidRPr="00627DBD" w:rsidRDefault="00627DBD" w:rsidP="00627DBD">
            <w:pPr>
              <w:numPr>
                <w:ilvl w:val="1"/>
                <w:numId w:val="45"/>
              </w:numPr>
              <w:ind w:left="430" w:hanging="426"/>
              <w:contextualSpacing/>
              <w:jc w:val="both"/>
              <w:rPr>
                <w:rFonts w:eastAsia="Calibri"/>
              </w:rPr>
            </w:pPr>
            <w:r w:rsidRPr="00627DBD">
              <w:rPr>
                <w:rFonts w:eastAsia="Calibri"/>
              </w:rPr>
              <w:t xml:space="preserve">Pirkimo objektas – </w:t>
            </w:r>
            <w:r>
              <w:rPr>
                <w:rFonts w:eastAsia="Calibri"/>
              </w:rPr>
              <w:t>p</w:t>
            </w:r>
            <w:r w:rsidRPr="00627DBD">
              <w:rPr>
                <w:rFonts w:eastAsia="Calibri"/>
              </w:rPr>
              <w:t xml:space="preserve">rograminės įrangos </w:t>
            </w:r>
            <w:proofErr w:type="spellStart"/>
            <w:r w:rsidRPr="00627DBD">
              <w:rPr>
                <w:rFonts w:eastAsia="Calibri"/>
              </w:rPr>
              <w:t>ArcGIS</w:t>
            </w:r>
            <w:proofErr w:type="spellEnd"/>
            <w:r w:rsidR="0044514A">
              <w:rPr>
                <w:rFonts w:eastAsia="Calibri"/>
              </w:rPr>
              <w:t xml:space="preserve"> 90 val.</w:t>
            </w:r>
            <w:r w:rsidRPr="00627DBD">
              <w:rPr>
                <w:rFonts w:eastAsia="Calibri"/>
              </w:rPr>
              <w:t xml:space="preserve"> priežiūros konsultacij</w:t>
            </w:r>
            <w:r w:rsidR="0044514A">
              <w:rPr>
                <w:rFonts w:eastAsia="Calibri"/>
              </w:rPr>
              <w:t>ų</w:t>
            </w:r>
            <w:r>
              <w:rPr>
                <w:rFonts w:eastAsia="Calibri"/>
              </w:rPr>
              <w:t>.</w:t>
            </w:r>
            <w:r w:rsidRPr="00627DBD">
              <w:rPr>
                <w:rFonts w:eastAsia="Calibri"/>
              </w:rPr>
              <w:t xml:space="preserve"> </w:t>
            </w:r>
            <w:r w:rsidR="0044514A" w:rsidRPr="0044514A">
              <w:rPr>
                <w:rFonts w:eastAsia="Calibri"/>
              </w:rPr>
              <w:t>Teikėjas įsipareigoja suteikti paslaugas iki 2025 gruodžio 1 d.</w:t>
            </w:r>
            <w:r w:rsidRPr="00627DBD">
              <w:rPr>
                <w:rFonts w:eastAsia="Calibri"/>
              </w:rPr>
              <w:t xml:space="preserve"> (toliau – Paslaugos)</w:t>
            </w:r>
            <w:r w:rsidRPr="00627DBD">
              <w:rPr>
                <w:rFonts w:eastAsia="Calibri"/>
                <w:i/>
              </w:rPr>
              <w:t>.</w:t>
            </w:r>
          </w:p>
          <w:p w14:paraId="2B328040" w14:textId="2EFC7BF4" w:rsidR="00627DBD" w:rsidRPr="00627DBD" w:rsidRDefault="00627DBD" w:rsidP="00627DBD">
            <w:pPr>
              <w:numPr>
                <w:ilvl w:val="1"/>
                <w:numId w:val="45"/>
              </w:numPr>
              <w:ind w:left="455" w:hanging="455"/>
              <w:contextualSpacing/>
              <w:jc w:val="both"/>
              <w:rPr>
                <w:rFonts w:eastAsia="Calibri"/>
              </w:rPr>
            </w:pPr>
            <w:r w:rsidRPr="00627DBD">
              <w:rPr>
                <w:rFonts w:eastAsia="Calibri"/>
              </w:rPr>
              <w:t>Pirkėjas įsipareigoja priimti 4.1 papunktyje nurodytas Paslaugas ir sumokėti už Sutarties reikalavi</w:t>
            </w:r>
            <w:r w:rsidR="0044514A">
              <w:rPr>
                <w:rFonts w:eastAsia="Calibri"/>
              </w:rPr>
              <w:t xml:space="preserve">mus atitinkančias Paslaugas 5.2 ir 5.3 </w:t>
            </w:r>
            <w:r w:rsidRPr="00627DBD">
              <w:rPr>
                <w:rFonts w:eastAsia="Calibri"/>
              </w:rPr>
              <w:t>punkt</w:t>
            </w:r>
            <w:r w:rsidR="0044514A">
              <w:rPr>
                <w:rFonts w:eastAsia="Calibri"/>
              </w:rPr>
              <w:t>uose</w:t>
            </w:r>
            <w:r w:rsidRPr="00627DBD">
              <w:rPr>
                <w:rFonts w:eastAsia="Calibri"/>
              </w:rPr>
              <w:t xml:space="preserve"> nurodytą kainą. </w:t>
            </w:r>
          </w:p>
          <w:p w14:paraId="4B6EF3DC" w14:textId="77777777" w:rsidR="00627DBD" w:rsidRPr="00627DBD" w:rsidRDefault="00627DBD" w:rsidP="00627DBD">
            <w:pPr>
              <w:numPr>
                <w:ilvl w:val="1"/>
                <w:numId w:val="45"/>
              </w:numPr>
              <w:ind w:left="455" w:hanging="455"/>
              <w:contextualSpacing/>
              <w:jc w:val="both"/>
              <w:rPr>
                <w:rFonts w:eastAsia="Calibri"/>
              </w:rPr>
            </w:pPr>
            <w:r w:rsidRPr="00627DBD">
              <w:rPr>
                <w:rFonts w:eastAsia="Calibri"/>
              </w:rPr>
              <w:t xml:space="preserve">Pardavėjas už Sutarties vykdymą jokių papildomų mokėjimų negauna. </w:t>
            </w:r>
          </w:p>
          <w:p w14:paraId="7A8E2C3D" w14:textId="0E030029" w:rsidR="00627DBD" w:rsidRPr="00627DBD" w:rsidRDefault="00627DBD" w:rsidP="00627DBD">
            <w:pPr>
              <w:numPr>
                <w:ilvl w:val="1"/>
                <w:numId w:val="45"/>
              </w:numPr>
              <w:ind w:left="455" w:hanging="455"/>
              <w:contextualSpacing/>
              <w:jc w:val="both"/>
              <w:rPr>
                <w:rFonts w:eastAsia="Calibri"/>
              </w:rPr>
            </w:pPr>
            <w:r w:rsidRPr="00627DBD">
              <w:rPr>
                <w:rFonts w:eastAsia="Calibri"/>
              </w:rPr>
              <w:t>Pirkėjas neįsipareigoja išpirkti maksima</w:t>
            </w:r>
            <w:r w:rsidR="0044514A" w:rsidRPr="0044514A">
              <w:rPr>
                <w:rFonts w:eastAsia="Calibri"/>
              </w:rPr>
              <w:t>laus Paslaugų kiekio (val.), nurodyto 4</w:t>
            </w:r>
            <w:r w:rsidRPr="00627DBD">
              <w:rPr>
                <w:rFonts w:eastAsia="Calibri"/>
              </w:rPr>
              <w:t>.1 papunktyje.</w:t>
            </w:r>
          </w:p>
          <w:p w14:paraId="3B4420E3" w14:textId="77777777" w:rsidR="00627DBD" w:rsidRPr="00627DBD" w:rsidRDefault="00627DBD" w:rsidP="00627DBD">
            <w:pPr>
              <w:numPr>
                <w:ilvl w:val="1"/>
                <w:numId w:val="45"/>
              </w:numPr>
              <w:ind w:left="455" w:hanging="455"/>
              <w:contextualSpacing/>
              <w:jc w:val="both"/>
              <w:rPr>
                <w:rFonts w:eastAsia="Calibri"/>
                <w:b/>
              </w:rPr>
            </w:pPr>
            <w:r w:rsidRPr="00627DBD">
              <w:rPr>
                <w:rFonts w:eastAsia="Calibri"/>
              </w:rPr>
              <w:t>Reikalavimai Paslaugoms nustatyti šios Sutarties 1 priede.</w:t>
            </w:r>
          </w:p>
        </w:tc>
      </w:tr>
      <w:tr w:rsidR="00627DBD" w:rsidRPr="00627DBD" w14:paraId="34148A9E" w14:textId="77777777" w:rsidTr="005274A5">
        <w:trPr>
          <w:trHeight w:val="76"/>
        </w:trPr>
        <w:tc>
          <w:tcPr>
            <w:tcW w:w="9766" w:type="dxa"/>
            <w:gridSpan w:val="3"/>
          </w:tcPr>
          <w:p w14:paraId="248C43DF" w14:textId="77777777" w:rsidR="00627DBD" w:rsidRPr="00627DBD" w:rsidRDefault="00627DBD" w:rsidP="00627DBD">
            <w:pPr>
              <w:numPr>
                <w:ilvl w:val="0"/>
                <w:numId w:val="45"/>
              </w:numPr>
              <w:ind w:left="387" w:hanging="425"/>
              <w:contextualSpacing/>
              <w:jc w:val="both"/>
              <w:rPr>
                <w:rFonts w:eastAsia="Calibri"/>
                <w:b/>
              </w:rPr>
            </w:pPr>
            <w:r w:rsidRPr="00627DBD">
              <w:rPr>
                <w:rFonts w:eastAsia="Calibri"/>
                <w:b/>
              </w:rPr>
              <w:t>Kainodaros taisyklės:</w:t>
            </w:r>
          </w:p>
        </w:tc>
      </w:tr>
      <w:tr w:rsidR="00627DBD" w:rsidRPr="00627DBD" w14:paraId="2A748839" w14:textId="77777777" w:rsidTr="005274A5">
        <w:trPr>
          <w:trHeight w:val="281"/>
        </w:trPr>
        <w:tc>
          <w:tcPr>
            <w:tcW w:w="3686" w:type="dxa"/>
          </w:tcPr>
          <w:p w14:paraId="1316A99D" w14:textId="77777777" w:rsidR="00627DBD" w:rsidRPr="00627DBD" w:rsidRDefault="00627DBD" w:rsidP="00627DBD">
            <w:pPr>
              <w:numPr>
                <w:ilvl w:val="1"/>
                <w:numId w:val="45"/>
              </w:numPr>
              <w:ind w:left="455" w:hanging="455"/>
              <w:contextualSpacing/>
              <w:jc w:val="both"/>
              <w:rPr>
                <w:rFonts w:eastAsia="Calibri"/>
              </w:rPr>
            </w:pPr>
            <w:r w:rsidRPr="00627DBD">
              <w:rPr>
                <w:rFonts w:eastAsia="Calibri"/>
              </w:rPr>
              <w:t xml:space="preserve"> Fiksuota kaina </w:t>
            </w:r>
          </w:p>
        </w:tc>
        <w:tc>
          <w:tcPr>
            <w:tcW w:w="6080" w:type="dxa"/>
            <w:gridSpan w:val="2"/>
          </w:tcPr>
          <w:p w14:paraId="36AAB440" w14:textId="77777777" w:rsidR="00627DBD" w:rsidRDefault="00627DBD" w:rsidP="00627DBD">
            <w:pPr>
              <w:jc w:val="both"/>
            </w:pPr>
            <w:r w:rsidRPr="00627DBD">
              <w:rPr>
                <w:rFonts w:eastAsia="Calibri"/>
              </w:rPr>
              <w:t>5.2. Sutarties kaina – ............... EUR be PVM,</w:t>
            </w:r>
            <w:r w:rsidRPr="00627DBD">
              <w:t xml:space="preserve">  ................. EUR su PVM.</w:t>
            </w:r>
          </w:p>
          <w:p w14:paraId="6775BA2F" w14:textId="03282676" w:rsidR="0044514A" w:rsidRPr="00627DBD" w:rsidRDefault="0044514A" w:rsidP="00627DBD">
            <w:pPr>
              <w:jc w:val="both"/>
              <w:rPr>
                <w:rFonts w:eastAsia="Calibri"/>
              </w:rPr>
            </w:pPr>
            <w:r>
              <w:t xml:space="preserve">5.3. Paslaugos valandinė kaina - ......... EUR be PVM, ............. EUR su PVM. </w:t>
            </w:r>
          </w:p>
        </w:tc>
      </w:tr>
      <w:tr w:rsidR="00627DBD" w:rsidRPr="00627DBD" w14:paraId="73303957" w14:textId="77777777" w:rsidTr="005274A5">
        <w:trPr>
          <w:trHeight w:val="257"/>
        </w:trPr>
        <w:tc>
          <w:tcPr>
            <w:tcW w:w="9766" w:type="dxa"/>
            <w:gridSpan w:val="3"/>
            <w:tcBorders>
              <w:top w:val="single" w:sz="4" w:space="0" w:color="auto"/>
              <w:left w:val="single" w:sz="4" w:space="0" w:color="auto"/>
              <w:right w:val="single" w:sz="4" w:space="0" w:color="auto"/>
            </w:tcBorders>
          </w:tcPr>
          <w:p w14:paraId="539AC2CE" w14:textId="77777777" w:rsidR="00627DBD" w:rsidRPr="00627DBD" w:rsidRDefault="00627DBD" w:rsidP="00627DBD">
            <w:pPr>
              <w:numPr>
                <w:ilvl w:val="0"/>
                <w:numId w:val="45"/>
              </w:numPr>
              <w:ind w:left="387" w:hanging="425"/>
              <w:contextualSpacing/>
              <w:jc w:val="both"/>
              <w:rPr>
                <w:rFonts w:eastAsia="Calibri"/>
                <w:b/>
              </w:rPr>
            </w:pPr>
            <w:r w:rsidRPr="00627DBD">
              <w:rPr>
                <w:rFonts w:eastAsia="Calibri"/>
                <w:b/>
              </w:rPr>
              <w:t>Kainos peržiūra:</w:t>
            </w:r>
          </w:p>
        </w:tc>
      </w:tr>
      <w:tr w:rsidR="00627DBD" w:rsidRPr="00627DBD" w14:paraId="62A3E00C" w14:textId="77777777" w:rsidTr="005274A5">
        <w:trPr>
          <w:trHeight w:val="553"/>
        </w:trPr>
        <w:tc>
          <w:tcPr>
            <w:tcW w:w="9766" w:type="dxa"/>
            <w:gridSpan w:val="3"/>
            <w:tcBorders>
              <w:top w:val="single" w:sz="4" w:space="0" w:color="auto"/>
              <w:left w:val="single" w:sz="4" w:space="0" w:color="auto"/>
              <w:right w:val="single" w:sz="4" w:space="0" w:color="auto"/>
            </w:tcBorders>
          </w:tcPr>
          <w:p w14:paraId="1C14BD03" w14:textId="77777777" w:rsidR="00627DBD" w:rsidRPr="00627DBD" w:rsidRDefault="00627DBD" w:rsidP="00627DBD">
            <w:pPr>
              <w:jc w:val="both"/>
              <w:rPr>
                <w:rFonts w:eastAsia="Calibri"/>
              </w:rPr>
            </w:pPr>
            <w:r w:rsidRPr="00627DBD">
              <w:rPr>
                <w:rFonts w:eastAsia="Calibri"/>
              </w:rPr>
              <w:t>6.1. Sutarties kaina ar įkainis nėra peržiūrimi visą Sutarties galiojimo laikotarpį, išskyrus atvejus, kai pasikeičia Paslaugoms taikomas PVM tarifas.</w:t>
            </w:r>
          </w:p>
        </w:tc>
      </w:tr>
      <w:tr w:rsidR="00627DBD" w:rsidRPr="00627DBD" w14:paraId="0EA51F43" w14:textId="77777777" w:rsidTr="005274A5">
        <w:trPr>
          <w:trHeight w:val="416"/>
        </w:trPr>
        <w:tc>
          <w:tcPr>
            <w:tcW w:w="9766" w:type="dxa"/>
            <w:gridSpan w:val="3"/>
            <w:tcBorders>
              <w:top w:val="single" w:sz="4" w:space="0" w:color="auto"/>
              <w:left w:val="single" w:sz="4" w:space="0" w:color="auto"/>
              <w:right w:val="single" w:sz="4" w:space="0" w:color="auto"/>
            </w:tcBorders>
          </w:tcPr>
          <w:p w14:paraId="43D722E5" w14:textId="77777777" w:rsidR="00627DBD" w:rsidRPr="00627DBD" w:rsidRDefault="00627DBD" w:rsidP="00627DBD">
            <w:pPr>
              <w:numPr>
                <w:ilvl w:val="0"/>
                <w:numId w:val="45"/>
              </w:numPr>
              <w:ind w:left="313" w:hanging="283"/>
              <w:contextualSpacing/>
              <w:jc w:val="both"/>
              <w:rPr>
                <w:rFonts w:eastAsia="Calibri"/>
              </w:rPr>
            </w:pPr>
            <w:r w:rsidRPr="00627DBD">
              <w:rPr>
                <w:rFonts w:eastAsia="Calibri"/>
                <w:b/>
              </w:rPr>
              <w:t>Paslaugų teikimo vieta ir sąlygos</w:t>
            </w:r>
            <w:r w:rsidRPr="00627DBD">
              <w:rPr>
                <w:rFonts w:eastAsia="Calibri"/>
              </w:rPr>
              <w:t>:</w:t>
            </w:r>
          </w:p>
          <w:p w14:paraId="2F6292AB" w14:textId="77777777" w:rsidR="00627DBD" w:rsidRPr="00627DBD" w:rsidRDefault="00627DBD" w:rsidP="00627DBD">
            <w:pPr>
              <w:numPr>
                <w:ilvl w:val="1"/>
                <w:numId w:val="45"/>
              </w:numPr>
              <w:ind w:left="456" w:hanging="456"/>
              <w:contextualSpacing/>
              <w:jc w:val="both"/>
              <w:rPr>
                <w:rFonts w:eastAsia="Calibri"/>
              </w:rPr>
            </w:pPr>
            <w:r w:rsidRPr="00627DBD">
              <w:rPr>
                <w:rFonts w:eastAsia="Calibri"/>
              </w:rPr>
              <w:t>Paslaugos yra teikiamos šiame punkte nurodytais terminais:</w:t>
            </w:r>
          </w:p>
          <w:p w14:paraId="73A17E0A" w14:textId="42FA8B5A" w:rsidR="00627DBD" w:rsidRPr="00627DBD" w:rsidRDefault="00627DBD" w:rsidP="00627DBD">
            <w:pPr>
              <w:numPr>
                <w:ilvl w:val="2"/>
                <w:numId w:val="45"/>
              </w:numPr>
              <w:ind w:left="597" w:hanging="597"/>
              <w:contextualSpacing/>
              <w:jc w:val="both"/>
              <w:rPr>
                <w:rFonts w:eastAsia="Calibri"/>
              </w:rPr>
            </w:pPr>
            <w:r w:rsidRPr="00627DBD">
              <w:rPr>
                <w:rFonts w:eastAsia="Calibri"/>
              </w:rPr>
              <w:t xml:space="preserve">Paslaugos yra suteikiamos nuo </w:t>
            </w:r>
            <w:r w:rsidR="0044514A" w:rsidRPr="0044514A">
              <w:rPr>
                <w:rFonts w:eastAsia="Calibri"/>
              </w:rPr>
              <w:t>sutarties sudarymo dienos</w:t>
            </w:r>
            <w:r w:rsidRPr="00627DBD">
              <w:rPr>
                <w:rFonts w:eastAsia="Calibri"/>
              </w:rPr>
              <w:t xml:space="preserve"> iki </w:t>
            </w:r>
            <w:r w:rsidR="0044514A" w:rsidRPr="0044514A">
              <w:rPr>
                <w:rFonts w:eastAsia="Calibri"/>
              </w:rPr>
              <w:t>2025</w:t>
            </w:r>
            <w:r w:rsidRPr="00627DBD">
              <w:rPr>
                <w:rFonts w:eastAsia="Calibri"/>
              </w:rPr>
              <w:t xml:space="preserve"> m. </w:t>
            </w:r>
            <w:r w:rsidR="0044514A" w:rsidRPr="0044514A">
              <w:rPr>
                <w:rFonts w:eastAsia="Calibri"/>
              </w:rPr>
              <w:t>gruodžio</w:t>
            </w:r>
            <w:r w:rsidRPr="00627DBD">
              <w:rPr>
                <w:rFonts w:eastAsia="Calibri"/>
              </w:rPr>
              <w:t xml:space="preserve"> </w:t>
            </w:r>
            <w:r w:rsidR="0044514A" w:rsidRPr="0044514A">
              <w:rPr>
                <w:rFonts w:eastAsia="Calibri"/>
              </w:rPr>
              <w:t>1 d</w:t>
            </w:r>
            <w:r w:rsidRPr="00627DBD">
              <w:rPr>
                <w:rFonts w:eastAsia="Calibri"/>
              </w:rPr>
              <w:t xml:space="preserve">. </w:t>
            </w:r>
          </w:p>
          <w:p w14:paraId="18E119BD" w14:textId="6EC09AC8" w:rsidR="00627DBD" w:rsidRPr="00573E4D" w:rsidRDefault="00627DBD" w:rsidP="00573E4D">
            <w:pPr>
              <w:numPr>
                <w:ilvl w:val="1"/>
                <w:numId w:val="45"/>
              </w:numPr>
              <w:ind w:left="572" w:hanging="568"/>
              <w:contextualSpacing/>
              <w:jc w:val="both"/>
              <w:rPr>
                <w:rFonts w:eastAsia="Calibri"/>
              </w:rPr>
            </w:pPr>
            <w:r w:rsidRPr="00627DBD">
              <w:rPr>
                <w:rFonts w:eastAsia="Calibri"/>
              </w:rPr>
              <w:t xml:space="preserve">Paslaugos teikiamos adresu: Jono Kairiūkščio g. 14, LT – 08409 Vilnius, Lietuvos kariuomenės </w:t>
            </w:r>
            <w:r w:rsidRPr="00627DBD">
              <w:rPr>
                <w:rFonts w:eastAsia="PMingLiU"/>
              </w:rPr>
              <w:t>Lietuvos kariuomenės Lietuvos didžiojo etmono Kristupo Radvilos Perkūno ryšių ir informacinių sistemų</w:t>
            </w:r>
            <w:r w:rsidRPr="00627DBD">
              <w:rPr>
                <w:rFonts w:eastAsia="Calibri"/>
              </w:rPr>
              <w:t xml:space="preserve"> batalionas. </w:t>
            </w:r>
          </w:p>
        </w:tc>
      </w:tr>
      <w:tr w:rsidR="00627DBD" w:rsidRPr="00627DBD" w14:paraId="59BD7257" w14:textId="77777777" w:rsidTr="005274A5">
        <w:trPr>
          <w:trHeight w:val="551"/>
        </w:trPr>
        <w:tc>
          <w:tcPr>
            <w:tcW w:w="9766" w:type="dxa"/>
            <w:gridSpan w:val="3"/>
          </w:tcPr>
          <w:p w14:paraId="6FACF845" w14:textId="3B697B0C" w:rsidR="00627DBD" w:rsidRPr="00627DBD" w:rsidRDefault="00627DBD" w:rsidP="00CF3C9A">
            <w:pPr>
              <w:numPr>
                <w:ilvl w:val="0"/>
                <w:numId w:val="45"/>
              </w:numPr>
              <w:ind w:left="456" w:hanging="426"/>
              <w:contextualSpacing/>
              <w:jc w:val="both"/>
              <w:rPr>
                <w:rFonts w:eastAsia="Calibri"/>
              </w:rPr>
            </w:pPr>
            <w:r w:rsidRPr="00627DBD">
              <w:rPr>
                <w:rFonts w:eastAsia="Calibri"/>
                <w:b/>
              </w:rPr>
              <w:t>Mokėjimas</w:t>
            </w:r>
            <w:r w:rsidRPr="00627DBD">
              <w:rPr>
                <w:rFonts w:eastAsia="Calibri"/>
              </w:rPr>
              <w:t xml:space="preserve"> – už suteiktas Sutarties ir jos prieduose nurodytus reikalavimus atitinkančias Paslaugas Pirkėjas</w:t>
            </w:r>
            <w:r w:rsidRPr="00627DBD">
              <w:rPr>
                <w:rFonts w:eastAsia="Calibri"/>
                <w:b/>
              </w:rPr>
              <w:t xml:space="preserve"> </w:t>
            </w:r>
            <w:r w:rsidRPr="00627DBD">
              <w:rPr>
                <w:rFonts w:eastAsia="Calibri"/>
              </w:rPr>
              <w:t>sumoka per 30 dienų. Pirkėjas sumoka už Paslaugas tik tuo atveju, jei sąskaita yra pateikiama naudojantis „</w:t>
            </w:r>
            <w:r w:rsidR="00CF3C9A">
              <w:rPr>
                <w:rFonts w:eastAsia="Calibri"/>
              </w:rPr>
              <w:t>SABIS</w:t>
            </w:r>
            <w:r w:rsidRPr="00627DBD">
              <w:rPr>
                <w:rFonts w:eastAsia="Calibri"/>
              </w:rPr>
              <w:t xml:space="preserve">“ priemonėmis. </w:t>
            </w:r>
          </w:p>
        </w:tc>
      </w:tr>
      <w:tr w:rsidR="00627DBD" w:rsidRPr="00627DBD" w14:paraId="2D78D091" w14:textId="77777777" w:rsidTr="005274A5">
        <w:trPr>
          <w:trHeight w:val="571"/>
        </w:trPr>
        <w:tc>
          <w:tcPr>
            <w:tcW w:w="9766" w:type="dxa"/>
            <w:gridSpan w:val="3"/>
          </w:tcPr>
          <w:p w14:paraId="53D8566F" w14:textId="77777777" w:rsidR="00627DBD" w:rsidRPr="00627DBD" w:rsidRDefault="00627DBD" w:rsidP="00627DBD">
            <w:pPr>
              <w:numPr>
                <w:ilvl w:val="0"/>
                <w:numId w:val="45"/>
              </w:numPr>
              <w:ind w:left="456" w:hanging="426"/>
              <w:contextualSpacing/>
              <w:jc w:val="both"/>
              <w:rPr>
                <w:rFonts w:eastAsia="Calibri"/>
              </w:rPr>
            </w:pPr>
            <w:r w:rsidRPr="00627DBD">
              <w:rPr>
                <w:rFonts w:eastAsia="Calibri"/>
              </w:rPr>
              <w:t>Sutarties vykdymo metu atsiradusius Paslaugų trūkumus (gedimai ar kitos priežastys kurios trukdo eksploatuoti bėgimo takelius) Pardavėjas turi ištaisyti ne vėliau kaip per 7 darbo dienas nuo pranešimo apie trūkumus.</w:t>
            </w:r>
          </w:p>
        </w:tc>
      </w:tr>
      <w:tr w:rsidR="00627DBD" w:rsidRPr="00627DBD" w14:paraId="2EA36729" w14:textId="77777777" w:rsidTr="005274A5">
        <w:trPr>
          <w:trHeight w:val="829"/>
        </w:trPr>
        <w:tc>
          <w:tcPr>
            <w:tcW w:w="9766" w:type="dxa"/>
            <w:gridSpan w:val="3"/>
          </w:tcPr>
          <w:p w14:paraId="0EE62844" w14:textId="1EFE8328" w:rsidR="00627DBD" w:rsidRPr="00627DBD" w:rsidRDefault="00627DBD" w:rsidP="00573E4D">
            <w:pPr>
              <w:numPr>
                <w:ilvl w:val="0"/>
                <w:numId w:val="45"/>
              </w:numPr>
              <w:ind w:left="456" w:hanging="426"/>
              <w:contextualSpacing/>
              <w:jc w:val="both"/>
              <w:rPr>
                <w:rFonts w:eastAsia="Calibri"/>
              </w:rPr>
            </w:pPr>
            <w:r w:rsidRPr="00627DBD">
              <w:rPr>
                <w:rFonts w:eastAsia="Calibri"/>
                <w:b/>
              </w:rPr>
              <w:t>Garantijos terminas</w:t>
            </w:r>
            <w:r w:rsidRPr="00627DBD">
              <w:rPr>
                <w:rFonts w:eastAsia="Calibri"/>
              </w:rPr>
              <w:t xml:space="preserve"> </w:t>
            </w:r>
            <w:r w:rsidRPr="00627DBD">
              <w:t xml:space="preserve">Garantijos terminas </w:t>
            </w:r>
            <w:r w:rsidR="00573E4D" w:rsidRPr="00573E4D">
              <w:t xml:space="preserve">įsigalioja nuo </w:t>
            </w:r>
            <w:r w:rsidR="00573E4D">
              <w:t>Sutarties</w:t>
            </w:r>
            <w:bookmarkStart w:id="0" w:name="_GoBack"/>
            <w:bookmarkEnd w:id="0"/>
            <w:r w:rsidR="00573E4D" w:rsidRPr="00573E4D">
              <w:t xml:space="preserve"> pasirašymo momento iki 2025-12-01  arba iki visiško finansinių įsipareigojimų įvykdymo.</w:t>
            </w:r>
            <w:r w:rsidR="00573E4D">
              <w:t xml:space="preserve"> </w:t>
            </w:r>
            <w:r w:rsidRPr="00627DBD">
              <w:t>Per garantijos terminą atsiradusius trūkumus Pardavėjas turi ištaisyti arba pakeisti daiktus naujais ne vėliau kaip per 7 dienas nuo pranešimo apie trūkumus.</w:t>
            </w:r>
          </w:p>
        </w:tc>
      </w:tr>
      <w:tr w:rsidR="00627DBD" w:rsidRPr="00627DBD" w14:paraId="2018F349" w14:textId="77777777" w:rsidTr="005274A5">
        <w:trPr>
          <w:trHeight w:val="2588"/>
        </w:trPr>
        <w:tc>
          <w:tcPr>
            <w:tcW w:w="9766" w:type="dxa"/>
            <w:gridSpan w:val="3"/>
          </w:tcPr>
          <w:p w14:paraId="4DB95B0C" w14:textId="77777777" w:rsidR="00627DBD" w:rsidRPr="00627DBD" w:rsidRDefault="00627DBD" w:rsidP="00627DBD">
            <w:pPr>
              <w:numPr>
                <w:ilvl w:val="0"/>
                <w:numId w:val="45"/>
              </w:numPr>
              <w:ind w:left="459" w:hanging="425"/>
              <w:contextualSpacing/>
              <w:jc w:val="both"/>
              <w:rPr>
                <w:rFonts w:eastAsia="Calibri"/>
                <w:b/>
              </w:rPr>
            </w:pPr>
            <w:r w:rsidRPr="00627DBD">
              <w:rPr>
                <w:rFonts w:eastAsia="Calibri"/>
                <w:b/>
              </w:rPr>
              <w:lastRenderedPageBreak/>
              <w:t>Netesybos:</w:t>
            </w:r>
          </w:p>
          <w:p w14:paraId="5AE6BC51" w14:textId="77777777" w:rsidR="00627DBD" w:rsidRPr="00627DBD" w:rsidRDefault="00627DBD" w:rsidP="00627DBD">
            <w:pPr>
              <w:numPr>
                <w:ilvl w:val="1"/>
                <w:numId w:val="45"/>
              </w:numPr>
              <w:ind w:left="597" w:hanging="567"/>
              <w:contextualSpacing/>
              <w:jc w:val="both"/>
              <w:rPr>
                <w:rFonts w:eastAsia="Calibri"/>
              </w:rPr>
            </w:pPr>
            <w:r w:rsidRPr="00627DBD">
              <w:rPr>
                <w:rFonts w:eastAsia="Calibri"/>
              </w:rPr>
              <w:t xml:space="preserve"> Už vėlavimą suteikti Paslaugas – 0,1 proc. per dieną nuo nepristatytų Paslaugų vertės.</w:t>
            </w:r>
          </w:p>
          <w:p w14:paraId="60D34AE9" w14:textId="77777777" w:rsidR="00627DBD" w:rsidRPr="00627DBD" w:rsidRDefault="00627DBD" w:rsidP="00627DBD">
            <w:pPr>
              <w:numPr>
                <w:ilvl w:val="1"/>
                <w:numId w:val="45"/>
              </w:numPr>
              <w:ind w:left="597" w:hanging="567"/>
              <w:contextualSpacing/>
              <w:jc w:val="both"/>
              <w:rPr>
                <w:rFonts w:eastAsia="Calibri"/>
              </w:rPr>
            </w:pPr>
            <w:r w:rsidRPr="00627DBD">
              <w:rPr>
                <w:rFonts w:eastAsia="Calibri"/>
              </w:rPr>
              <w:t xml:space="preserve"> Už pavėluotą kokybės trūkumų ištaisymą – 0,1 proc. per dieną nuo Paslaugų, kurių trūkumai neištaisyti, vertės.</w:t>
            </w:r>
          </w:p>
          <w:p w14:paraId="24EDC488" w14:textId="77777777" w:rsidR="00627DBD" w:rsidRPr="00627DBD" w:rsidRDefault="00627DBD" w:rsidP="00627DBD">
            <w:pPr>
              <w:numPr>
                <w:ilvl w:val="1"/>
                <w:numId w:val="45"/>
              </w:numPr>
              <w:ind w:left="597" w:hanging="567"/>
              <w:contextualSpacing/>
              <w:jc w:val="both"/>
              <w:rPr>
                <w:rFonts w:eastAsia="Calibri"/>
                <w:b/>
              </w:rPr>
            </w:pPr>
            <w:r w:rsidRPr="00627DBD">
              <w:rPr>
                <w:rFonts w:eastAsia="Calibri"/>
              </w:rPr>
              <w:t xml:space="preserve"> Už Sutarties nutraukimą dėl Pardavėjo</w:t>
            </w:r>
            <w:r w:rsidRPr="00627DBD">
              <w:rPr>
                <w:rFonts w:eastAsia="Calibri"/>
                <w:b/>
              </w:rPr>
              <w:t xml:space="preserve"> </w:t>
            </w:r>
            <w:r w:rsidRPr="00627DBD">
              <w:rPr>
                <w:rFonts w:eastAsia="Calibri"/>
              </w:rPr>
              <w:t>kaltės – 7 proc. maksimalios Sutarties kainos be PVM (išskyrus, kai Sutartis yra nutraukiama pagal 12.1.3 papunktį).</w:t>
            </w:r>
          </w:p>
          <w:p w14:paraId="509960DC" w14:textId="77777777" w:rsidR="00627DBD" w:rsidRPr="00627DBD" w:rsidRDefault="00627DBD" w:rsidP="00627DBD">
            <w:pPr>
              <w:numPr>
                <w:ilvl w:val="1"/>
                <w:numId w:val="45"/>
              </w:numPr>
              <w:ind w:left="597" w:hanging="567"/>
              <w:contextualSpacing/>
              <w:jc w:val="both"/>
              <w:rPr>
                <w:rFonts w:eastAsia="Calibri"/>
                <w:b/>
              </w:rPr>
            </w:pPr>
            <w:r w:rsidRPr="00627DBD">
              <w:rPr>
                <w:rFonts w:eastAsia="Calibri"/>
              </w:rPr>
              <w:t xml:space="preserve"> Už pavėluotą atsiskaitymą už Paslaugas – palūkanos pagal Lietuvos Respublikos mokėjimų, atliekamų pagal komercines sutartis, vėlavimo prevencijos įstatymą. </w:t>
            </w:r>
          </w:p>
          <w:p w14:paraId="2725AE64" w14:textId="77777777" w:rsidR="00627DBD" w:rsidRPr="00627DBD" w:rsidRDefault="00627DBD" w:rsidP="00627DBD">
            <w:pPr>
              <w:numPr>
                <w:ilvl w:val="1"/>
                <w:numId w:val="45"/>
              </w:numPr>
              <w:ind w:left="597" w:hanging="567"/>
              <w:contextualSpacing/>
              <w:jc w:val="both"/>
              <w:rPr>
                <w:rFonts w:eastAsia="Calibri"/>
                <w:b/>
              </w:rPr>
            </w:pPr>
            <w:r w:rsidRPr="00627DBD">
              <w:rPr>
                <w:rFonts w:eastAsia="Calibri"/>
              </w:rPr>
              <w:t>Nutraukus Sutartį 12.1.3 papunkčio pagrindu – 15 proc. maksimalios Sutarties kainos be PVM.</w:t>
            </w:r>
          </w:p>
          <w:p w14:paraId="6B9FFD54" w14:textId="77777777" w:rsidR="00627DBD" w:rsidRPr="00627DBD" w:rsidRDefault="00627DBD" w:rsidP="00627DBD">
            <w:pPr>
              <w:numPr>
                <w:ilvl w:val="1"/>
                <w:numId w:val="45"/>
              </w:numPr>
              <w:ind w:left="597" w:hanging="567"/>
              <w:contextualSpacing/>
              <w:jc w:val="both"/>
              <w:rPr>
                <w:rFonts w:eastAsia="Calibri"/>
                <w:b/>
              </w:rPr>
            </w:pPr>
            <w:r w:rsidRPr="00627DBD">
              <w:rPr>
                <w:rFonts w:eastAsia="Calibri"/>
              </w:rPr>
              <w:t>Pažeidus 12.1 papunktį – 10 proc. dydžio maksimalios Sutarties vertės ar pasiūlymo kainos be PVM.</w:t>
            </w:r>
          </w:p>
          <w:p w14:paraId="73C678E6" w14:textId="77777777" w:rsidR="00627DBD" w:rsidRPr="00627DBD" w:rsidRDefault="00627DBD" w:rsidP="00627DBD">
            <w:pPr>
              <w:numPr>
                <w:ilvl w:val="1"/>
                <w:numId w:val="45"/>
              </w:numPr>
              <w:ind w:left="597" w:hanging="567"/>
              <w:contextualSpacing/>
              <w:jc w:val="both"/>
              <w:rPr>
                <w:rFonts w:eastAsia="Calibri"/>
                <w:b/>
              </w:rPr>
            </w:pPr>
            <w:r w:rsidRPr="00627DBD">
              <w:rPr>
                <w:rFonts w:eastAsia="Calibri"/>
              </w:rPr>
              <w:t>Šalis nėra laikoma atsakinga už įsipareigojimų nevykdymą, jei įrodo, kad tai įvyko dėl nenugalimos jėgos aplinkybių.</w:t>
            </w:r>
          </w:p>
        </w:tc>
      </w:tr>
      <w:tr w:rsidR="00627DBD" w:rsidRPr="00627DBD" w14:paraId="2E39B04D" w14:textId="77777777" w:rsidTr="005274A5">
        <w:trPr>
          <w:trHeight w:val="408"/>
        </w:trPr>
        <w:tc>
          <w:tcPr>
            <w:tcW w:w="9766" w:type="dxa"/>
            <w:gridSpan w:val="3"/>
          </w:tcPr>
          <w:p w14:paraId="783A085D" w14:textId="77777777" w:rsidR="00627DBD" w:rsidRPr="00627DBD" w:rsidRDefault="00627DBD" w:rsidP="00627DBD">
            <w:pPr>
              <w:numPr>
                <w:ilvl w:val="0"/>
                <w:numId w:val="45"/>
              </w:numPr>
              <w:ind w:left="459" w:hanging="425"/>
              <w:contextualSpacing/>
              <w:jc w:val="both"/>
              <w:rPr>
                <w:rFonts w:eastAsia="Calibri"/>
                <w:b/>
              </w:rPr>
            </w:pPr>
            <w:r w:rsidRPr="00627DBD">
              <w:rPr>
                <w:rFonts w:eastAsia="Calibri"/>
                <w:b/>
              </w:rPr>
              <w:t>Sutarties nutraukimas:</w:t>
            </w:r>
          </w:p>
          <w:p w14:paraId="655FD79C" w14:textId="77777777" w:rsidR="00627DBD" w:rsidRPr="00627DBD" w:rsidRDefault="00627DBD" w:rsidP="00627DBD">
            <w:pPr>
              <w:ind w:left="459" w:hanging="429"/>
              <w:contextualSpacing/>
              <w:jc w:val="both"/>
              <w:rPr>
                <w:rFonts w:eastAsia="Calibri"/>
              </w:rPr>
            </w:pPr>
            <w:r w:rsidRPr="00627DBD">
              <w:rPr>
                <w:rFonts w:eastAsia="Calibri"/>
              </w:rPr>
              <w:t>12.1. Informavęs prieš 7 dienas Pirkėjas gali Sutartį nutraukti vienašališkai dėl Pardavėjo kaltės, kai:</w:t>
            </w:r>
          </w:p>
          <w:p w14:paraId="28DF7761" w14:textId="77777777" w:rsidR="00627DBD" w:rsidRPr="00627DBD" w:rsidRDefault="00627DBD" w:rsidP="00627DBD">
            <w:pPr>
              <w:ind w:left="739" w:hanging="709"/>
              <w:contextualSpacing/>
              <w:jc w:val="both"/>
              <w:rPr>
                <w:rFonts w:eastAsia="Calibri"/>
              </w:rPr>
            </w:pPr>
            <w:r w:rsidRPr="00627DBD">
              <w:rPr>
                <w:rFonts w:eastAsia="Calibri"/>
              </w:rPr>
              <w:t>12.1.1. Pardavėjas vėluoja suteikti Sutarties ar 1 priedo reikalavimus atitinkančias Paslaugas 5 d. d. nuo sutartos kursų datos arba informuoja, kad Paslaugų neteiks.</w:t>
            </w:r>
          </w:p>
          <w:p w14:paraId="1FF399CF" w14:textId="77777777" w:rsidR="00627DBD" w:rsidRPr="00627DBD" w:rsidRDefault="00627DBD" w:rsidP="00627DBD">
            <w:pPr>
              <w:ind w:left="739" w:hanging="709"/>
              <w:contextualSpacing/>
              <w:jc w:val="both"/>
              <w:rPr>
                <w:rFonts w:eastAsia="Calibri"/>
              </w:rPr>
            </w:pPr>
            <w:r w:rsidRPr="00627DBD">
              <w:rPr>
                <w:rFonts w:eastAsia="Calibri"/>
              </w:rPr>
              <w:t>12.1.2. Pardavėjas netinkamai vykdo ar nevykdo garantinių įsipareigojimų.</w:t>
            </w:r>
          </w:p>
          <w:p w14:paraId="5F605E4F" w14:textId="77777777" w:rsidR="00627DBD" w:rsidRPr="00627DBD" w:rsidRDefault="00627DBD" w:rsidP="00627DBD">
            <w:pPr>
              <w:ind w:left="739" w:hanging="709"/>
              <w:contextualSpacing/>
              <w:jc w:val="both"/>
              <w:rPr>
                <w:rFonts w:eastAsia="Calibri"/>
              </w:rPr>
            </w:pPr>
            <w:r w:rsidRPr="00627DBD">
              <w:rPr>
                <w:rFonts w:eastAsia="Calibri"/>
              </w:rPr>
              <w:t>12.1.3.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0F0EDAD0" w14:textId="77777777" w:rsidR="00627DBD" w:rsidRPr="00627DBD" w:rsidRDefault="00627DBD" w:rsidP="00627DBD">
            <w:pPr>
              <w:ind w:left="739" w:hanging="709"/>
              <w:contextualSpacing/>
              <w:jc w:val="both"/>
              <w:rPr>
                <w:rFonts w:eastAsia="Calibri"/>
              </w:rPr>
            </w:pPr>
            <w:r w:rsidRPr="00627DBD">
              <w:rPr>
                <w:rFonts w:eastAsia="Calibri"/>
              </w:rPr>
              <w:t>12.1.4. Pardavėjas yra įtraukiamas į Nepatikimų ar Melagingą informaciją pateikusių tiekėjų sąrašus arba Pardavėjas ar jo teikiamos Paslaugos ar tiekiami daiktai kelia grėsmę nacionaliniam saugumui.</w:t>
            </w:r>
          </w:p>
          <w:p w14:paraId="47ED166F" w14:textId="77777777" w:rsidR="00627DBD" w:rsidRPr="00627DBD" w:rsidRDefault="00627DBD" w:rsidP="00627DBD">
            <w:pPr>
              <w:ind w:left="739" w:hanging="709"/>
              <w:contextualSpacing/>
              <w:jc w:val="both"/>
              <w:rPr>
                <w:rFonts w:eastAsia="Calibri"/>
              </w:rPr>
            </w:pPr>
            <w:r w:rsidRPr="00627DBD">
              <w:rPr>
                <w:rFonts w:eastAsia="Calibri"/>
              </w:rPr>
              <w:t>12.1.5. Pirkėjui dėl objektyvių priežasčių Paslaugos tampa nebereikalingos.</w:t>
            </w:r>
          </w:p>
          <w:p w14:paraId="6D8274FE" w14:textId="77777777" w:rsidR="00627DBD" w:rsidRPr="00627DBD" w:rsidRDefault="00627DBD" w:rsidP="00627DBD">
            <w:pPr>
              <w:ind w:left="739" w:hanging="709"/>
              <w:contextualSpacing/>
              <w:jc w:val="both"/>
              <w:rPr>
                <w:rFonts w:eastAsia="Calibri"/>
              </w:rPr>
            </w:pPr>
            <w:r w:rsidRPr="00627DBD">
              <w:rPr>
                <w:rFonts w:eastAsia="Calibri"/>
              </w:rPr>
              <w:t>12.1.6. Pardavėjo atžvilgiu yra pradedama likvidavimo, restruktūrizavimo arba bankroto procedūra.</w:t>
            </w:r>
          </w:p>
          <w:p w14:paraId="40CF17DA" w14:textId="77777777" w:rsidR="00627DBD" w:rsidRPr="00627DBD" w:rsidRDefault="00627DBD" w:rsidP="00627DBD">
            <w:pPr>
              <w:ind w:left="739" w:hanging="709"/>
              <w:contextualSpacing/>
              <w:jc w:val="both"/>
              <w:rPr>
                <w:rFonts w:eastAsia="Calibri"/>
              </w:rPr>
            </w:pPr>
            <w:r w:rsidRPr="00627DBD">
              <w:rPr>
                <w:rFonts w:eastAsia="Calibri"/>
              </w:rPr>
              <w:t>12.2. Sutartis taip pat gali būti nutraukta raštišku Šalių sutarimu.</w:t>
            </w:r>
          </w:p>
          <w:p w14:paraId="63D2EF78" w14:textId="77777777" w:rsidR="00627DBD" w:rsidRPr="00627DBD" w:rsidRDefault="00627DBD" w:rsidP="00627DBD">
            <w:pPr>
              <w:ind w:left="739" w:hanging="709"/>
              <w:contextualSpacing/>
              <w:jc w:val="both"/>
              <w:rPr>
                <w:rFonts w:eastAsia="Calibri"/>
              </w:rPr>
            </w:pPr>
            <w:r w:rsidRPr="00627DBD">
              <w:rPr>
                <w:rFonts w:eastAsia="Calibri"/>
              </w:rPr>
              <w:t>12.3. Bet kuri Sutarties šalis vienašališkai gali nutraukti Sutartį, jei nenugalimos jėgos aplinkybės trunka ilgiau nei 30 d.</w:t>
            </w:r>
          </w:p>
        </w:tc>
      </w:tr>
      <w:tr w:rsidR="00627DBD" w:rsidRPr="00627DBD" w14:paraId="44D7BB0C" w14:textId="77777777" w:rsidTr="005274A5">
        <w:trPr>
          <w:trHeight w:val="408"/>
        </w:trPr>
        <w:tc>
          <w:tcPr>
            <w:tcW w:w="9766" w:type="dxa"/>
            <w:gridSpan w:val="3"/>
          </w:tcPr>
          <w:p w14:paraId="762D4E6A" w14:textId="77777777" w:rsidR="00627DBD" w:rsidRPr="00627DBD" w:rsidRDefault="00627DBD" w:rsidP="00627DBD">
            <w:pPr>
              <w:numPr>
                <w:ilvl w:val="0"/>
                <w:numId w:val="45"/>
              </w:numPr>
              <w:ind w:left="459" w:hanging="425"/>
              <w:contextualSpacing/>
              <w:jc w:val="both"/>
              <w:rPr>
                <w:rFonts w:eastAsia="Calibri"/>
                <w:b/>
              </w:rPr>
            </w:pPr>
            <w:r w:rsidRPr="00627DBD">
              <w:rPr>
                <w:rFonts w:eastAsia="Calibri"/>
                <w:b/>
              </w:rPr>
              <w:t>Kitos sąlygos:</w:t>
            </w:r>
          </w:p>
          <w:p w14:paraId="43262D8C" w14:textId="77777777" w:rsidR="00627DBD" w:rsidRPr="00627DBD" w:rsidRDefault="00627DBD" w:rsidP="00627DBD">
            <w:pPr>
              <w:ind w:left="459" w:hanging="429"/>
              <w:contextualSpacing/>
              <w:jc w:val="both"/>
              <w:rPr>
                <w:rFonts w:eastAsia="Calibri"/>
              </w:rPr>
            </w:pPr>
            <w:r w:rsidRPr="00627DBD">
              <w:rPr>
                <w:rFonts w:eastAsia="Calibri"/>
              </w:rPr>
              <w:t>13.1.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AAE2336" w14:textId="77777777" w:rsidR="00627DBD" w:rsidRPr="00627DBD" w:rsidRDefault="00627DBD" w:rsidP="00627DBD">
            <w:pPr>
              <w:ind w:left="459" w:hanging="429"/>
              <w:contextualSpacing/>
              <w:jc w:val="both"/>
              <w:rPr>
                <w:rFonts w:eastAsia="Calibri"/>
              </w:rPr>
            </w:pPr>
            <w:r w:rsidRPr="00627DBD">
              <w:rPr>
                <w:rFonts w:eastAsia="Calibri"/>
              </w:rPr>
              <w:t>13.2. Pirkėjas turi teisę bet kuriuo metu pareikalauti Pardavėjo per 10 dienų pateikti pagrindžiančius dokumentus, nurodytus Viešųjų pirkimų įstatymo 51 straipsnio 12 dalyje, kad nėra sąlygų, numatytų Viešųjų pirkimų įstatymo 45 straipsnio 2</w:t>
            </w:r>
            <w:r w:rsidRPr="00627DBD">
              <w:rPr>
                <w:rFonts w:eastAsia="Calibri"/>
                <w:vertAlign w:val="superscript"/>
              </w:rPr>
              <w:t>1</w:t>
            </w:r>
            <w:r w:rsidRPr="00627DBD">
              <w:rPr>
                <w:rFonts w:eastAsia="Calibri"/>
              </w:rPr>
              <w:t xml:space="preserve"> dalyje ar Viešųjų pirkimų, atliekamų gynybos ir saugumo srityje, įstatymo 33 straipsnio 9 dalyje. </w:t>
            </w:r>
          </w:p>
          <w:p w14:paraId="75898FCD" w14:textId="77777777" w:rsidR="00627DBD" w:rsidRPr="00627DBD" w:rsidRDefault="00627DBD" w:rsidP="00627DBD">
            <w:pPr>
              <w:ind w:left="430" w:hanging="429"/>
              <w:contextualSpacing/>
              <w:jc w:val="both"/>
              <w:rPr>
                <w:rFonts w:eastAsia="Calibri"/>
              </w:rPr>
            </w:pPr>
            <w:r w:rsidRPr="00627DBD">
              <w:rPr>
                <w:rFonts w:eastAsia="Calibri"/>
              </w:rPr>
              <w:t xml:space="preserve">13.3. </w:t>
            </w:r>
            <w:r w:rsidRPr="00627DBD">
              <w:rPr>
                <w:rFonts w:eastAsia="Calibri"/>
                <w:bCs/>
              </w:rPr>
              <w:t>Pirkėjui</w:t>
            </w:r>
            <w:r w:rsidRPr="00627DBD">
              <w:rPr>
                <w:rFonts w:eastAsia="Calibri"/>
              </w:rPr>
              <w:t xml:space="preserve"> pareikalavus, </w:t>
            </w:r>
            <w:r w:rsidRPr="00627DBD">
              <w:rPr>
                <w:rFonts w:eastAsia="Calibri"/>
                <w:bCs/>
              </w:rPr>
              <w:t>Pardavėjas</w:t>
            </w:r>
            <w:r w:rsidRPr="00627DBD">
              <w:rPr>
                <w:rFonts w:eastAsia="Calibri"/>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395EACBA" w14:textId="77777777" w:rsidR="00627DBD" w:rsidRPr="00627DBD" w:rsidRDefault="00627DBD" w:rsidP="00627DBD">
            <w:pPr>
              <w:ind w:left="459" w:hanging="429"/>
              <w:contextualSpacing/>
              <w:jc w:val="both"/>
              <w:rPr>
                <w:rFonts w:eastAsia="Calibri"/>
              </w:rPr>
            </w:pPr>
            <w:r w:rsidRPr="00627DBD">
              <w:rPr>
                <w:rFonts w:eastAsia="Calibri"/>
              </w:rPr>
              <w:t>13.4.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00151BCA" w14:textId="5D3C150A" w:rsidR="00627DBD" w:rsidRPr="00627DBD" w:rsidRDefault="00627DBD" w:rsidP="0044514A">
            <w:pPr>
              <w:ind w:left="459" w:hanging="429"/>
              <w:contextualSpacing/>
              <w:jc w:val="both"/>
              <w:rPr>
                <w:rFonts w:eastAsia="Calibri"/>
              </w:rPr>
            </w:pPr>
            <w:r w:rsidRPr="00627DBD">
              <w:rPr>
                <w:rFonts w:eastAsia="Calibri"/>
              </w:rPr>
              <w:t>13.5. Sutartis įsigalio</w:t>
            </w:r>
            <w:r w:rsidR="0044514A" w:rsidRPr="0044514A">
              <w:rPr>
                <w:rFonts w:eastAsia="Calibri"/>
              </w:rPr>
              <w:t>ja nuo jos pasirašymo momento iki</w:t>
            </w:r>
            <w:r w:rsidRPr="00627DBD">
              <w:rPr>
                <w:rFonts w:eastAsia="Calibri"/>
              </w:rPr>
              <w:t xml:space="preserve"> </w:t>
            </w:r>
            <w:r w:rsidR="0044514A" w:rsidRPr="0044514A">
              <w:rPr>
                <w:rFonts w:eastAsia="Calibri"/>
              </w:rPr>
              <w:t>2025-12-01</w:t>
            </w:r>
            <w:r w:rsidRPr="00627DBD">
              <w:rPr>
                <w:rFonts w:eastAsia="Calibri"/>
              </w:rPr>
              <w:t xml:space="preserve">  arba iki visiško finansinių įsipareigojimų įvykdymo.</w:t>
            </w:r>
          </w:p>
        </w:tc>
      </w:tr>
      <w:tr w:rsidR="00627DBD" w:rsidRPr="00627DBD" w14:paraId="28076963" w14:textId="77777777" w:rsidTr="005274A5">
        <w:trPr>
          <w:trHeight w:val="273"/>
        </w:trPr>
        <w:tc>
          <w:tcPr>
            <w:tcW w:w="9766" w:type="dxa"/>
            <w:gridSpan w:val="3"/>
          </w:tcPr>
          <w:p w14:paraId="232F8AB6" w14:textId="77777777" w:rsidR="00627DBD" w:rsidRPr="00627DBD" w:rsidRDefault="00627DBD" w:rsidP="00627DBD">
            <w:pPr>
              <w:numPr>
                <w:ilvl w:val="0"/>
                <w:numId w:val="45"/>
              </w:numPr>
              <w:ind w:left="318" w:hanging="318"/>
              <w:contextualSpacing/>
              <w:jc w:val="both"/>
              <w:rPr>
                <w:rFonts w:eastAsia="Calibri"/>
                <w:b/>
              </w:rPr>
            </w:pPr>
            <w:r w:rsidRPr="00627DBD">
              <w:rPr>
                <w:rFonts w:eastAsia="Calibri"/>
              </w:rPr>
              <w:t xml:space="preserve"> </w:t>
            </w:r>
            <w:r w:rsidRPr="00627DBD">
              <w:rPr>
                <w:rFonts w:eastAsia="Calibri"/>
                <w:b/>
              </w:rPr>
              <w:t>Kontaktiniai asmenys, kurie atsakingi už susirašinėjimą tarp Šalių ir Sutarties vykdymą:</w:t>
            </w:r>
          </w:p>
          <w:p w14:paraId="71E936F0" w14:textId="77777777" w:rsidR="00627DBD" w:rsidRPr="00627DBD" w:rsidRDefault="00627DBD" w:rsidP="00627DBD">
            <w:pPr>
              <w:numPr>
                <w:ilvl w:val="1"/>
                <w:numId w:val="45"/>
              </w:numPr>
              <w:ind w:hanging="717"/>
              <w:contextualSpacing/>
              <w:jc w:val="both"/>
              <w:rPr>
                <w:rFonts w:eastAsia="Calibri"/>
              </w:rPr>
            </w:pPr>
            <w:r w:rsidRPr="00627DBD">
              <w:rPr>
                <w:rFonts w:eastAsia="Calibri"/>
                <w:b/>
              </w:rPr>
              <w:lastRenderedPageBreak/>
              <w:t>Pirkėjo</w:t>
            </w:r>
            <w:r w:rsidRPr="00627DBD">
              <w:rPr>
                <w:rFonts w:eastAsia="Calibri"/>
              </w:rPr>
              <w:t xml:space="preserve">  –    atstovas              el. p. ..............................   . Tel. +370 .......................</w:t>
            </w:r>
          </w:p>
          <w:p w14:paraId="1AED98B0" w14:textId="77777777" w:rsidR="00627DBD" w:rsidRPr="00627DBD" w:rsidRDefault="00627DBD" w:rsidP="00627DBD">
            <w:pPr>
              <w:numPr>
                <w:ilvl w:val="1"/>
                <w:numId w:val="45"/>
              </w:numPr>
              <w:ind w:hanging="717"/>
              <w:contextualSpacing/>
              <w:jc w:val="both"/>
              <w:rPr>
                <w:rFonts w:eastAsia="Calibri"/>
              </w:rPr>
            </w:pPr>
            <w:r w:rsidRPr="00627DBD">
              <w:rPr>
                <w:rFonts w:eastAsia="Calibri"/>
                <w:b/>
              </w:rPr>
              <w:t xml:space="preserve">Pardavėjo </w:t>
            </w:r>
            <w:r w:rsidRPr="00627DBD">
              <w:rPr>
                <w:rFonts w:eastAsia="Calibri"/>
              </w:rPr>
              <w:t>–  atstovas              el. p. ..............................   . Tel. +370 .......................</w:t>
            </w:r>
          </w:p>
        </w:tc>
      </w:tr>
      <w:tr w:rsidR="00627DBD" w:rsidRPr="00627DBD" w14:paraId="18D7D5C8" w14:textId="77777777" w:rsidTr="005274A5">
        <w:trPr>
          <w:trHeight w:val="56"/>
        </w:trPr>
        <w:tc>
          <w:tcPr>
            <w:tcW w:w="9766" w:type="dxa"/>
            <w:gridSpan w:val="3"/>
          </w:tcPr>
          <w:p w14:paraId="3F62BF73" w14:textId="77777777" w:rsidR="00627DBD" w:rsidRPr="00627DBD" w:rsidRDefault="00627DBD" w:rsidP="00627DBD">
            <w:pPr>
              <w:numPr>
                <w:ilvl w:val="0"/>
                <w:numId w:val="45"/>
              </w:numPr>
              <w:ind w:left="315" w:hanging="285"/>
              <w:contextualSpacing/>
              <w:jc w:val="both"/>
              <w:rPr>
                <w:rFonts w:eastAsia="Calibri"/>
                <w:b/>
              </w:rPr>
            </w:pPr>
            <w:r w:rsidRPr="00627DBD">
              <w:rPr>
                <w:rFonts w:eastAsia="Calibri"/>
                <w:b/>
              </w:rPr>
              <w:lastRenderedPageBreak/>
              <w:t>Sutarties priedai:</w:t>
            </w:r>
          </w:p>
          <w:p w14:paraId="4A57795E" w14:textId="77777777" w:rsidR="00627DBD" w:rsidRPr="00627DBD" w:rsidRDefault="00627DBD" w:rsidP="00627DBD">
            <w:pPr>
              <w:numPr>
                <w:ilvl w:val="1"/>
                <w:numId w:val="45"/>
              </w:numPr>
              <w:tabs>
                <w:tab w:val="left" w:pos="599"/>
              </w:tabs>
              <w:ind w:left="430"/>
              <w:contextualSpacing/>
              <w:jc w:val="both"/>
              <w:rPr>
                <w:rFonts w:eastAsia="Calibri"/>
              </w:rPr>
            </w:pPr>
            <w:r w:rsidRPr="00627DBD">
              <w:rPr>
                <w:szCs w:val="28"/>
              </w:rPr>
              <w:t>Supaprastintos paslaugų viešojo pirkimo–pardavimo sutarties 1 priedas</w:t>
            </w:r>
          </w:p>
        </w:tc>
      </w:tr>
      <w:tr w:rsidR="00627DBD" w:rsidRPr="00627DBD" w14:paraId="442511D4" w14:textId="77777777" w:rsidTr="005274A5">
        <w:trPr>
          <w:gridAfter w:val="1"/>
          <w:wAfter w:w="11" w:type="dxa"/>
          <w:trHeight w:val="1550"/>
        </w:trPr>
        <w:tc>
          <w:tcPr>
            <w:tcW w:w="9755" w:type="dxa"/>
            <w:gridSpan w:val="2"/>
          </w:tcPr>
          <w:p w14:paraId="2B3109D6" w14:textId="77777777" w:rsidR="00627DBD" w:rsidRPr="00627DBD" w:rsidRDefault="00627DBD" w:rsidP="00627DBD">
            <w:pPr>
              <w:numPr>
                <w:ilvl w:val="0"/>
                <w:numId w:val="45"/>
              </w:numPr>
              <w:tabs>
                <w:tab w:val="left" w:pos="457"/>
              </w:tabs>
              <w:ind w:left="32" w:hanging="2"/>
              <w:contextualSpacing/>
              <w:jc w:val="both"/>
              <w:rPr>
                <w:rFonts w:eastAsia="Calibri"/>
                <w:b/>
              </w:rPr>
            </w:pPr>
            <w:r w:rsidRPr="00627DBD">
              <w:rPr>
                <w:rFonts w:eastAsia="Calibri"/>
                <w:b/>
              </w:rPr>
              <w:t>Sutarties Šalių parašai ir rekvizitai:</w:t>
            </w:r>
          </w:p>
          <w:p w14:paraId="135328B7" w14:textId="77777777" w:rsidR="00627DBD" w:rsidRPr="00627DBD" w:rsidRDefault="00627DBD" w:rsidP="00627DBD">
            <w:pPr>
              <w:jc w:val="both"/>
              <w:rPr>
                <w:rFonts w:eastAsia="Calibri"/>
                <w:b/>
              </w:rPr>
            </w:pPr>
            <w:r w:rsidRPr="00627DBD">
              <w:rPr>
                <w:rFonts w:eastAsia="Calibri"/>
                <w:b/>
              </w:rPr>
              <w:t xml:space="preserve">16.1. Pirkėjas                                                                                   </w:t>
            </w:r>
          </w:p>
          <w:p w14:paraId="784DC360" w14:textId="77777777" w:rsidR="00627DBD" w:rsidRPr="00627DBD" w:rsidRDefault="00627DBD" w:rsidP="00627DBD">
            <w:pPr>
              <w:rPr>
                <w:b/>
              </w:rPr>
            </w:pPr>
            <w:r w:rsidRPr="00627DBD">
              <w:rPr>
                <w:rFonts w:eastAsia="Arial"/>
                <w:b/>
                <w:lang w:eastAsia="ar-SA"/>
              </w:rPr>
              <w:t xml:space="preserve">Lietuvos kariuomenės </w:t>
            </w:r>
            <w:r w:rsidRPr="00627DBD">
              <w:rPr>
                <w:rFonts w:eastAsia="PMingLiU"/>
                <w:b/>
              </w:rPr>
              <w:t xml:space="preserve">Lietuvos didžiojo etmono Kristupo Radvilos </w:t>
            </w:r>
          </w:p>
          <w:p w14:paraId="5A4D4457" w14:textId="77777777" w:rsidR="00627DBD" w:rsidRPr="00627DBD" w:rsidRDefault="00627DBD" w:rsidP="00627DBD">
            <w:pPr>
              <w:rPr>
                <w:b/>
                <w:lang w:eastAsia="lt-LT"/>
              </w:rPr>
            </w:pPr>
            <w:r w:rsidRPr="00627DBD">
              <w:rPr>
                <w:rFonts w:eastAsia="PMingLiU"/>
                <w:b/>
              </w:rPr>
              <w:t>Perkūno ryšių ir informacinių sistemų</w:t>
            </w:r>
            <w:r w:rsidRPr="00627DBD">
              <w:rPr>
                <w:b/>
                <w:lang w:eastAsia="lt-LT"/>
              </w:rPr>
              <w:t xml:space="preserve"> batalionas                                                                            </w:t>
            </w:r>
          </w:p>
          <w:p w14:paraId="6143B138" w14:textId="77777777" w:rsidR="00627DBD" w:rsidRPr="00627DBD" w:rsidRDefault="00627DBD" w:rsidP="00627DBD">
            <w:pPr>
              <w:rPr>
                <w:b/>
                <w:lang w:eastAsia="lt-LT"/>
              </w:rPr>
            </w:pPr>
            <w:r w:rsidRPr="00627DBD">
              <w:rPr>
                <w:b/>
                <w:lang w:eastAsia="lt-LT"/>
              </w:rPr>
              <w:t xml:space="preserve">J. Kairiūkščio g. 14,                                                                         </w:t>
            </w:r>
          </w:p>
          <w:p w14:paraId="7CF29598" w14:textId="77777777" w:rsidR="00627DBD" w:rsidRPr="00627DBD" w:rsidRDefault="00627DBD" w:rsidP="00627DBD">
            <w:pPr>
              <w:rPr>
                <w:lang w:eastAsia="lt-LT"/>
              </w:rPr>
            </w:pPr>
            <w:r w:rsidRPr="00627DBD">
              <w:rPr>
                <w:b/>
                <w:lang w:eastAsia="lt-LT"/>
              </w:rPr>
              <w:t xml:space="preserve">Vilnius, </w:t>
            </w:r>
            <w:r w:rsidRPr="00627DBD">
              <w:rPr>
                <w:lang w:eastAsia="lt-LT"/>
              </w:rPr>
              <w:t xml:space="preserve">LT-08409                                                                            </w:t>
            </w:r>
          </w:p>
          <w:p w14:paraId="0161E9C6" w14:textId="77777777" w:rsidR="00627DBD" w:rsidRPr="00627DBD" w:rsidRDefault="00627DBD" w:rsidP="00627DBD">
            <w:pPr>
              <w:rPr>
                <w:lang w:eastAsia="lt-LT"/>
              </w:rPr>
            </w:pPr>
            <w:r w:rsidRPr="00627DBD">
              <w:rPr>
                <w:lang w:eastAsia="lt-LT"/>
              </w:rPr>
              <w:t xml:space="preserve">Įmonės kodas 304980697                                                                  </w:t>
            </w:r>
          </w:p>
          <w:p w14:paraId="245206A8" w14:textId="167901F8" w:rsidR="00627DBD" w:rsidRPr="00627DBD" w:rsidRDefault="00CF3C9A" w:rsidP="00627DBD">
            <w:pPr>
              <w:rPr>
                <w:lang w:eastAsia="lt-LT"/>
              </w:rPr>
            </w:pPr>
            <w:r>
              <w:rPr>
                <w:lang w:eastAsia="lt-LT"/>
              </w:rPr>
              <w:t>Tel.: +370 706 81147</w:t>
            </w:r>
            <w:r w:rsidR="00627DBD" w:rsidRPr="00627DBD">
              <w:rPr>
                <w:lang w:eastAsia="lt-LT"/>
              </w:rPr>
              <w:t xml:space="preserve">                                                                        </w:t>
            </w:r>
          </w:p>
          <w:p w14:paraId="79D61792" w14:textId="77777777" w:rsidR="00627DBD" w:rsidRPr="00627DBD" w:rsidRDefault="00627DBD" w:rsidP="00627DBD">
            <w:pPr>
              <w:rPr>
                <w:lang w:eastAsia="lt-LT"/>
              </w:rPr>
            </w:pPr>
            <w:r w:rsidRPr="00627DBD">
              <w:rPr>
                <w:lang w:eastAsia="lt-LT"/>
              </w:rPr>
              <w:t xml:space="preserve">                                                                                                           </w:t>
            </w:r>
          </w:p>
          <w:p w14:paraId="25533EC1" w14:textId="77777777" w:rsidR="00627DBD" w:rsidRPr="00627DBD" w:rsidRDefault="00627DBD" w:rsidP="00627DBD">
            <w:pPr>
              <w:rPr>
                <w:rFonts w:eastAsia="Calibri"/>
                <w:b/>
              </w:rPr>
            </w:pPr>
            <w:r w:rsidRPr="00627DBD">
              <w:rPr>
                <w:rFonts w:eastAsia="Calibri"/>
                <w:b/>
              </w:rPr>
              <w:t xml:space="preserve">16.2. Mokėtojas </w:t>
            </w:r>
          </w:p>
          <w:p w14:paraId="059B33FB" w14:textId="77777777" w:rsidR="00627DBD" w:rsidRPr="00627DBD" w:rsidRDefault="00627DBD" w:rsidP="00627DBD">
            <w:pPr>
              <w:rPr>
                <w:rFonts w:eastAsia="Calibri"/>
                <w:b/>
              </w:rPr>
            </w:pPr>
            <w:r w:rsidRPr="00627DBD">
              <w:rPr>
                <w:rFonts w:eastAsia="Calibri"/>
                <w:b/>
              </w:rPr>
              <w:t>Lietuvos kariuomenė</w:t>
            </w:r>
          </w:p>
          <w:p w14:paraId="2E25CAB3" w14:textId="77777777" w:rsidR="00627DBD" w:rsidRPr="00627DBD" w:rsidRDefault="00627DBD" w:rsidP="00627DBD">
            <w:pPr>
              <w:rPr>
                <w:rFonts w:eastAsia="Calibri"/>
                <w:b/>
              </w:rPr>
            </w:pPr>
            <w:r w:rsidRPr="00627DBD">
              <w:rPr>
                <w:rFonts w:eastAsia="Calibri"/>
                <w:b/>
              </w:rPr>
              <w:t xml:space="preserve">Įmonės kodas: </w:t>
            </w:r>
            <w:r w:rsidRPr="00627DBD">
              <w:rPr>
                <w:rFonts w:eastAsia="Calibri"/>
              </w:rPr>
              <w:t>188732677,</w:t>
            </w:r>
            <w:r w:rsidRPr="00627DBD">
              <w:rPr>
                <w:rFonts w:eastAsia="Calibri"/>
                <w:b/>
              </w:rPr>
              <w:t xml:space="preserve"> </w:t>
            </w:r>
          </w:p>
          <w:p w14:paraId="7ADDF670" w14:textId="77777777" w:rsidR="00627DBD" w:rsidRPr="00627DBD" w:rsidRDefault="00627DBD" w:rsidP="00627DBD">
            <w:pPr>
              <w:rPr>
                <w:rFonts w:eastAsia="Calibri"/>
                <w:b/>
              </w:rPr>
            </w:pPr>
            <w:r w:rsidRPr="00627DBD">
              <w:rPr>
                <w:rFonts w:eastAsia="Calibri"/>
                <w:b/>
              </w:rPr>
              <w:t xml:space="preserve">PVM mokėtojo kodas </w:t>
            </w:r>
            <w:r w:rsidRPr="00627DBD">
              <w:rPr>
                <w:rFonts w:eastAsia="Calibri"/>
              </w:rPr>
              <w:t>LT887326716</w:t>
            </w:r>
          </w:p>
          <w:p w14:paraId="3044167B" w14:textId="77777777" w:rsidR="00627DBD" w:rsidRPr="00627DBD" w:rsidRDefault="00627DBD" w:rsidP="00627DBD">
            <w:pPr>
              <w:rPr>
                <w:rFonts w:eastAsia="Calibri"/>
                <w:b/>
              </w:rPr>
            </w:pPr>
            <w:r w:rsidRPr="00627DBD">
              <w:rPr>
                <w:rFonts w:eastAsia="Calibri"/>
                <w:b/>
              </w:rPr>
              <w:t xml:space="preserve">Adresas: </w:t>
            </w:r>
            <w:r w:rsidRPr="00627DBD">
              <w:rPr>
                <w:rFonts w:eastAsia="Calibri"/>
              </w:rPr>
              <w:t>Šv. Ignoto 8/29, LT-01120, Vilnius</w:t>
            </w:r>
            <w:r w:rsidRPr="00627DBD">
              <w:rPr>
                <w:rFonts w:eastAsia="Calibri"/>
                <w:b/>
              </w:rPr>
              <w:t xml:space="preserve"> </w:t>
            </w:r>
          </w:p>
          <w:p w14:paraId="3F1F46D3" w14:textId="77777777" w:rsidR="00627DBD" w:rsidRPr="00627DBD" w:rsidRDefault="00627DBD" w:rsidP="00627DBD">
            <w:pPr>
              <w:rPr>
                <w:rFonts w:eastAsia="Calibri"/>
                <w:b/>
              </w:rPr>
            </w:pPr>
            <w:r w:rsidRPr="00627DBD">
              <w:rPr>
                <w:rFonts w:eastAsia="Calibri"/>
                <w:b/>
              </w:rPr>
              <w:t xml:space="preserve">AB bankas „Swedbank“ </w:t>
            </w:r>
          </w:p>
          <w:p w14:paraId="2DECD3D6" w14:textId="77777777" w:rsidR="00627DBD" w:rsidRPr="00627DBD" w:rsidRDefault="00627DBD" w:rsidP="00627DBD">
            <w:pPr>
              <w:rPr>
                <w:rFonts w:eastAsia="Calibri"/>
              </w:rPr>
            </w:pPr>
            <w:r w:rsidRPr="00627DBD">
              <w:rPr>
                <w:rFonts w:eastAsia="Calibri"/>
                <w:b/>
              </w:rPr>
              <w:t xml:space="preserve">a/s </w:t>
            </w:r>
            <w:r w:rsidRPr="00627DBD">
              <w:rPr>
                <w:rFonts w:eastAsia="Calibri"/>
              </w:rPr>
              <w:t>LT48 7300 0100 0246 0179</w:t>
            </w:r>
          </w:p>
          <w:p w14:paraId="718781A5" w14:textId="77777777" w:rsidR="00627DBD" w:rsidRPr="00627DBD" w:rsidRDefault="00627DBD" w:rsidP="00627DBD">
            <w:pPr>
              <w:rPr>
                <w:rFonts w:eastAsia="Calibri"/>
                <w:b/>
              </w:rPr>
            </w:pPr>
          </w:p>
          <w:p w14:paraId="76858D06" w14:textId="77777777" w:rsidR="00627DBD" w:rsidRPr="00627DBD" w:rsidRDefault="00627DBD" w:rsidP="00627DBD">
            <w:pPr>
              <w:rPr>
                <w:rFonts w:eastAsia="Calibri"/>
                <w:b/>
              </w:rPr>
            </w:pPr>
          </w:p>
          <w:p w14:paraId="7C802992" w14:textId="77777777" w:rsidR="00627DBD" w:rsidRPr="00627DBD" w:rsidRDefault="00627DBD" w:rsidP="00627DBD">
            <w:pPr>
              <w:tabs>
                <w:tab w:val="left" w:pos="457"/>
              </w:tabs>
              <w:rPr>
                <w:rFonts w:eastAsia="Calibri"/>
                <w:b/>
              </w:rPr>
            </w:pPr>
            <w:r w:rsidRPr="00627DBD">
              <w:rPr>
                <w:rFonts w:eastAsia="Calibri"/>
                <w:b/>
              </w:rPr>
              <w:t>16.3.</w:t>
            </w:r>
            <w:r w:rsidRPr="00627DBD">
              <w:rPr>
                <w:rFonts w:eastAsia="Calibri"/>
                <w:b/>
              </w:rPr>
              <w:tab/>
              <w:t>Pardavėjas</w:t>
            </w:r>
          </w:p>
          <w:p w14:paraId="5BC7B2C2" w14:textId="77777777" w:rsidR="00627DBD" w:rsidRPr="00627DBD" w:rsidRDefault="00627DBD" w:rsidP="00627DBD">
            <w:r w:rsidRPr="00627DBD">
              <w:t>UAB „..............“</w:t>
            </w:r>
          </w:p>
          <w:p w14:paraId="1721ABE6" w14:textId="77777777" w:rsidR="00627DBD" w:rsidRPr="00627DBD" w:rsidRDefault="00627DBD" w:rsidP="00627DBD">
            <w:r w:rsidRPr="00627DBD">
              <w:t xml:space="preserve">..................... g. ..., </w:t>
            </w:r>
          </w:p>
          <w:p w14:paraId="01CC4DDB" w14:textId="77777777" w:rsidR="00627DBD" w:rsidRPr="00627DBD" w:rsidRDefault="00627DBD" w:rsidP="00627DBD">
            <w:pPr>
              <w:rPr>
                <w:rFonts w:eastAsia="Calibri"/>
                <w:b/>
              </w:rPr>
            </w:pPr>
            <w:r w:rsidRPr="00627DBD">
              <w:t>LT-.............. (miestas)</w:t>
            </w:r>
            <w:r w:rsidRPr="00627DBD">
              <w:rPr>
                <w:rFonts w:eastAsia="Calibri"/>
                <w:b/>
              </w:rPr>
              <w:t xml:space="preserve"> </w:t>
            </w:r>
          </w:p>
          <w:p w14:paraId="15D37FFC" w14:textId="77777777" w:rsidR="00627DBD" w:rsidRPr="00627DBD" w:rsidRDefault="00627DBD" w:rsidP="00627DBD">
            <w:r w:rsidRPr="00627DBD">
              <w:rPr>
                <w:rFonts w:eastAsia="Calibri"/>
                <w:b/>
              </w:rPr>
              <w:t xml:space="preserve">Įmonės kodas </w:t>
            </w:r>
            <w:r w:rsidRPr="00627DBD">
              <w:t>...................</w:t>
            </w:r>
            <w:r w:rsidRPr="00627DBD">
              <w:rPr>
                <w:rFonts w:eastAsia="Calibri"/>
                <w:b/>
              </w:rPr>
              <w:t xml:space="preserve"> </w:t>
            </w:r>
          </w:p>
          <w:p w14:paraId="6DE1AD94" w14:textId="77777777" w:rsidR="00627DBD" w:rsidRPr="00627DBD" w:rsidRDefault="00627DBD" w:rsidP="00627DBD">
            <w:pPr>
              <w:rPr>
                <w:rFonts w:eastAsia="Calibri"/>
                <w:b/>
              </w:rPr>
            </w:pPr>
            <w:r w:rsidRPr="00627DBD">
              <w:rPr>
                <w:rFonts w:eastAsia="Calibri"/>
                <w:b/>
              </w:rPr>
              <w:t xml:space="preserve">Mokėtojo kodas </w:t>
            </w:r>
            <w:r w:rsidRPr="00627DBD">
              <w:t>LT......................</w:t>
            </w:r>
          </w:p>
          <w:p w14:paraId="05CCFF1B" w14:textId="77777777" w:rsidR="00627DBD" w:rsidRPr="00627DBD" w:rsidRDefault="00627DBD" w:rsidP="00627DBD">
            <w:pPr>
              <w:rPr>
                <w:rFonts w:eastAsia="Calibri"/>
                <w:b/>
              </w:rPr>
            </w:pPr>
            <w:r w:rsidRPr="00627DBD">
              <w:rPr>
                <w:rFonts w:eastAsia="Calibri"/>
                <w:b/>
              </w:rPr>
              <w:t xml:space="preserve">AB bankas „...............“ </w:t>
            </w:r>
          </w:p>
          <w:p w14:paraId="2463577F" w14:textId="77777777" w:rsidR="00627DBD" w:rsidRPr="00627DBD" w:rsidRDefault="00627DBD" w:rsidP="00627DBD">
            <w:r w:rsidRPr="00627DBD">
              <w:rPr>
                <w:rFonts w:eastAsia="Calibri"/>
              </w:rPr>
              <w:t xml:space="preserve">a/s </w:t>
            </w:r>
            <w:r w:rsidRPr="00627DBD">
              <w:t>LT..............................</w:t>
            </w:r>
            <w:r w:rsidRPr="00627DBD">
              <w:rPr>
                <w:rFonts w:eastAsia="Calibri"/>
              </w:rPr>
              <w:t xml:space="preserve">                                                          </w:t>
            </w:r>
          </w:p>
          <w:p w14:paraId="12206ED1" w14:textId="77777777" w:rsidR="00627DBD" w:rsidRPr="00627DBD" w:rsidRDefault="00627DBD" w:rsidP="00627DBD">
            <w:pPr>
              <w:rPr>
                <w:rFonts w:eastAsia="Calibri"/>
                <w:b/>
              </w:rPr>
            </w:pPr>
            <w:r w:rsidRPr="00627DBD">
              <w:rPr>
                <w:rFonts w:eastAsia="Calibri"/>
                <w:b/>
              </w:rPr>
              <w:t xml:space="preserve">Tel.: </w:t>
            </w:r>
            <w:r w:rsidRPr="00627DBD">
              <w:rPr>
                <w:b/>
                <w:bCs/>
              </w:rPr>
              <w:t>+370.................</w:t>
            </w:r>
          </w:p>
          <w:p w14:paraId="01480CF0" w14:textId="77777777" w:rsidR="00627DBD" w:rsidRPr="00627DBD" w:rsidRDefault="00627DBD" w:rsidP="00627DBD">
            <w:pPr>
              <w:rPr>
                <w:rFonts w:eastAsia="Calibri"/>
                <w:b/>
              </w:rPr>
            </w:pPr>
          </w:p>
        </w:tc>
      </w:tr>
    </w:tbl>
    <w:p w14:paraId="5D29C629" w14:textId="77777777" w:rsidR="00627DBD" w:rsidRPr="00627DBD" w:rsidRDefault="00627DBD" w:rsidP="00627DBD"/>
    <w:p w14:paraId="26A3F786" w14:textId="77777777" w:rsidR="00627DBD" w:rsidRPr="00627DBD" w:rsidRDefault="00627DBD" w:rsidP="00627DBD">
      <w:pPr>
        <w:ind w:left="6480"/>
      </w:pPr>
    </w:p>
    <w:p w14:paraId="53372DA6" w14:textId="77777777" w:rsidR="00CF3C9A" w:rsidRPr="006966E2" w:rsidRDefault="00CF3C9A" w:rsidP="00CF3C9A">
      <w:pPr>
        <w:snapToGrid w:val="0"/>
        <w:jc w:val="both"/>
        <w:rPr>
          <w:b/>
        </w:rPr>
      </w:pPr>
      <w:r w:rsidRPr="006966E2">
        <w:rPr>
          <w:b/>
        </w:rPr>
        <w:t>PIRKĖJAS</w:t>
      </w:r>
      <w:r w:rsidRPr="006966E2">
        <w:rPr>
          <w:b/>
        </w:rPr>
        <w:tab/>
        <w:t xml:space="preserve">                                                                                    PARDAVĖJAS</w:t>
      </w:r>
    </w:p>
    <w:p w14:paraId="06DF1120" w14:textId="77777777" w:rsidR="00CF3C9A" w:rsidRPr="00F76D1C" w:rsidRDefault="00CF3C9A" w:rsidP="00CF3C9A">
      <w:pPr>
        <w:snapToGrid w:val="0"/>
        <w:jc w:val="both"/>
      </w:pPr>
    </w:p>
    <w:p w14:paraId="36A0A79B" w14:textId="77777777" w:rsidR="00CF3C9A" w:rsidRDefault="00CF3C9A" w:rsidP="00CF3C9A">
      <w:r w:rsidRPr="00F76D1C">
        <w:t>Lietuvos kariuomenės</w:t>
      </w:r>
      <w:r w:rsidRPr="00745502">
        <w:t xml:space="preserve"> Lietuvos didžiojo </w:t>
      </w:r>
      <w:r>
        <w:t xml:space="preserve">                                          UAB „“</w:t>
      </w:r>
    </w:p>
    <w:p w14:paraId="4C4ABAE0" w14:textId="77777777" w:rsidR="00CF3C9A" w:rsidRDefault="00CF3C9A" w:rsidP="00CF3C9A">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9F00DD9" w14:textId="77777777" w:rsidR="00CF3C9A" w:rsidRDefault="00CF3C9A" w:rsidP="00CF3C9A">
      <w:r>
        <w:t xml:space="preserve">ryšių ir informacinių sistemų                                                              </w:t>
      </w:r>
    </w:p>
    <w:p w14:paraId="39501BF1" w14:textId="77777777" w:rsidR="00CF3C9A" w:rsidRDefault="00CF3C9A" w:rsidP="00CF3C9A">
      <w:r>
        <w:t xml:space="preserve">bataliono vadė                                                                                     </w:t>
      </w:r>
    </w:p>
    <w:p w14:paraId="514CCBC9" w14:textId="77777777" w:rsidR="00CF3C9A" w:rsidRDefault="00CF3C9A" w:rsidP="00CF3C9A"/>
    <w:p w14:paraId="0A32B2B1" w14:textId="77777777" w:rsidR="00CF3C9A" w:rsidRPr="00F76D1C" w:rsidRDefault="00CF3C9A" w:rsidP="00CF3C9A">
      <w:r>
        <w:t xml:space="preserve">  </w:t>
      </w:r>
      <w:r>
        <w:tab/>
      </w:r>
      <w:r>
        <w:tab/>
      </w:r>
      <w:r>
        <w:tab/>
      </w:r>
      <w:r>
        <w:tab/>
      </w:r>
      <w:r>
        <w:tab/>
      </w:r>
      <w:r>
        <w:tab/>
      </w:r>
    </w:p>
    <w:p w14:paraId="55FDED84" w14:textId="77777777" w:rsidR="00CF3C9A" w:rsidRPr="00FA660B" w:rsidRDefault="00CF3C9A" w:rsidP="00CF3C9A">
      <w:pPr>
        <w:tabs>
          <w:tab w:val="left" w:pos="5040"/>
        </w:tabs>
        <w:rPr>
          <w:szCs w:val="20"/>
        </w:rPr>
      </w:pPr>
      <w:r w:rsidRPr="00F76D1C">
        <w:t xml:space="preserve">A.V. </w:t>
      </w:r>
      <w:r w:rsidRPr="00F76D1C">
        <w:tab/>
      </w:r>
      <w:r>
        <w:tab/>
      </w:r>
      <w:r>
        <w:tab/>
      </w:r>
      <w:r w:rsidRPr="00F76D1C">
        <w:t>A.V.</w:t>
      </w:r>
    </w:p>
    <w:p w14:paraId="21C86D20" w14:textId="77777777" w:rsidR="00627DBD" w:rsidRPr="00627DBD" w:rsidRDefault="00627DBD" w:rsidP="00627DBD">
      <w:pPr>
        <w:ind w:left="6480"/>
      </w:pPr>
      <w:r w:rsidRPr="00627DBD">
        <w:br/>
      </w:r>
    </w:p>
    <w:p w14:paraId="210F24EA" w14:textId="77777777" w:rsidR="00627DBD" w:rsidRPr="00627DBD" w:rsidRDefault="00627DBD" w:rsidP="00627DBD">
      <w:r w:rsidRPr="00627DBD">
        <w:br w:type="page"/>
      </w:r>
    </w:p>
    <w:p w14:paraId="5D07F900" w14:textId="77777777" w:rsidR="00627DBD" w:rsidRPr="00627DBD" w:rsidRDefault="00627DBD" w:rsidP="00627DBD">
      <w:pPr>
        <w:ind w:left="6480"/>
      </w:pPr>
      <w:r w:rsidRPr="00627DBD">
        <w:lastRenderedPageBreak/>
        <w:t>Supaprastintos paslaugų viešojo pirkimo-pardavimo sutarties</w:t>
      </w:r>
    </w:p>
    <w:p w14:paraId="15E86698" w14:textId="4E13504A" w:rsidR="00627DBD" w:rsidRPr="00627DBD" w:rsidRDefault="00CF3C9A" w:rsidP="00627DBD">
      <w:pPr>
        <w:ind w:left="6480"/>
      </w:pPr>
      <w:r>
        <w:t>2025</w:t>
      </w:r>
      <w:r w:rsidR="00627DBD" w:rsidRPr="00627DBD">
        <w:t xml:space="preserve"> m. ____________d. Nr.</w:t>
      </w:r>
    </w:p>
    <w:p w14:paraId="0FB496C9" w14:textId="59BF8E38" w:rsidR="00627DBD" w:rsidRDefault="00627DBD" w:rsidP="00627DBD">
      <w:pPr>
        <w:ind w:left="6480"/>
      </w:pPr>
      <w:r w:rsidRPr="00627DBD">
        <w:t xml:space="preserve">1 priedas </w:t>
      </w:r>
    </w:p>
    <w:p w14:paraId="6D3C22C4" w14:textId="136ABABD" w:rsidR="00CF3C9A" w:rsidRPr="00627DBD" w:rsidRDefault="00CF3C9A" w:rsidP="0044514A"/>
    <w:p w14:paraId="1E094E06" w14:textId="09C569E9" w:rsidR="00627DBD" w:rsidRDefault="00CF3C9A" w:rsidP="00627DBD">
      <w:pPr>
        <w:jc w:val="center"/>
        <w:rPr>
          <w:b/>
          <w:i/>
        </w:rPr>
      </w:pPr>
      <w:r>
        <w:rPr>
          <w:b/>
          <w:i/>
        </w:rPr>
        <w:t xml:space="preserve">Programinės įrangos </w:t>
      </w:r>
      <w:proofErr w:type="spellStart"/>
      <w:r>
        <w:rPr>
          <w:b/>
          <w:i/>
        </w:rPr>
        <w:t>A</w:t>
      </w:r>
      <w:r w:rsidRPr="00CF3C9A">
        <w:rPr>
          <w:b/>
          <w:i/>
        </w:rPr>
        <w:t>rcgis</w:t>
      </w:r>
      <w:proofErr w:type="spellEnd"/>
      <w:r w:rsidRPr="00CF3C9A">
        <w:rPr>
          <w:b/>
          <w:i/>
        </w:rPr>
        <w:t xml:space="preserve"> priežiūros konsultacijų </w:t>
      </w:r>
      <w:r>
        <w:rPr>
          <w:b/>
          <w:i/>
        </w:rPr>
        <w:t>t</w:t>
      </w:r>
      <w:r w:rsidR="00627DBD" w:rsidRPr="00627DBD">
        <w:rPr>
          <w:b/>
          <w:i/>
        </w:rPr>
        <w:t>echninė specifikacija</w:t>
      </w:r>
    </w:p>
    <w:p w14:paraId="757CB33C" w14:textId="77777777" w:rsidR="00CF3C9A" w:rsidRPr="00627DBD" w:rsidRDefault="00CF3C9A" w:rsidP="00627DBD">
      <w:pPr>
        <w:jc w:val="center"/>
        <w:rPr>
          <w:b/>
          <w:i/>
        </w:rPr>
      </w:pPr>
    </w:p>
    <w:p w14:paraId="66030E13" w14:textId="77777777" w:rsidR="00627DBD" w:rsidRPr="00627DBD" w:rsidRDefault="00627DBD" w:rsidP="00627DBD">
      <w:pPr>
        <w:jc w:val="center"/>
      </w:pPr>
      <w:r w:rsidRPr="00627DBD">
        <w:t>................................</w:t>
      </w:r>
    </w:p>
    <w:tbl>
      <w:tblPr>
        <w:tblW w:w="9683" w:type="dxa"/>
        <w:tblInd w:w="93" w:type="dxa"/>
        <w:tblLayout w:type="fixed"/>
        <w:tblLook w:val="04A0" w:firstRow="1" w:lastRow="0" w:firstColumn="1" w:lastColumn="0" w:noHBand="0" w:noVBand="1"/>
      </w:tblPr>
      <w:tblGrid>
        <w:gridCol w:w="724"/>
        <w:gridCol w:w="1701"/>
        <w:gridCol w:w="3856"/>
        <w:gridCol w:w="851"/>
        <w:gridCol w:w="850"/>
        <w:gridCol w:w="851"/>
        <w:gridCol w:w="850"/>
      </w:tblGrid>
      <w:tr w:rsidR="00627DBD" w:rsidRPr="00627DBD" w14:paraId="0C83373D" w14:textId="77777777" w:rsidTr="0044514A">
        <w:trPr>
          <w:trHeight w:val="645"/>
        </w:trPr>
        <w:tc>
          <w:tcPr>
            <w:tcW w:w="724" w:type="dxa"/>
            <w:tcBorders>
              <w:top w:val="single" w:sz="4" w:space="0" w:color="auto"/>
              <w:left w:val="single" w:sz="4" w:space="0" w:color="auto"/>
              <w:bottom w:val="single" w:sz="4" w:space="0" w:color="auto"/>
              <w:right w:val="single" w:sz="4" w:space="0" w:color="auto"/>
            </w:tcBorders>
            <w:vAlign w:val="center"/>
            <w:hideMark/>
          </w:tcPr>
          <w:p w14:paraId="1E3FDD33" w14:textId="77777777" w:rsidR="00627DBD" w:rsidRPr="00627DBD" w:rsidRDefault="00627DBD" w:rsidP="00627DBD">
            <w:pPr>
              <w:jc w:val="center"/>
            </w:pPr>
            <w:r w:rsidRPr="00627DBD">
              <w:t>Eil. Nr.</w:t>
            </w:r>
          </w:p>
        </w:tc>
        <w:tc>
          <w:tcPr>
            <w:tcW w:w="1701" w:type="dxa"/>
            <w:tcBorders>
              <w:top w:val="single" w:sz="4" w:space="0" w:color="auto"/>
              <w:left w:val="nil"/>
              <w:bottom w:val="single" w:sz="4" w:space="0" w:color="auto"/>
              <w:right w:val="single" w:sz="4" w:space="0" w:color="auto"/>
            </w:tcBorders>
            <w:vAlign w:val="center"/>
            <w:hideMark/>
          </w:tcPr>
          <w:p w14:paraId="1315AF64" w14:textId="77777777" w:rsidR="00627DBD" w:rsidRPr="00627DBD" w:rsidRDefault="00627DBD" w:rsidP="00627DBD">
            <w:pPr>
              <w:jc w:val="center"/>
            </w:pPr>
            <w:r w:rsidRPr="00627DBD">
              <w:t>Pavadinimas</w:t>
            </w:r>
          </w:p>
        </w:tc>
        <w:tc>
          <w:tcPr>
            <w:tcW w:w="3856" w:type="dxa"/>
            <w:tcBorders>
              <w:top w:val="single" w:sz="4" w:space="0" w:color="auto"/>
              <w:left w:val="nil"/>
              <w:bottom w:val="single" w:sz="4" w:space="0" w:color="auto"/>
              <w:right w:val="single" w:sz="4" w:space="0" w:color="auto"/>
            </w:tcBorders>
            <w:vAlign w:val="center"/>
            <w:hideMark/>
          </w:tcPr>
          <w:p w14:paraId="41F65C34" w14:textId="77777777" w:rsidR="00627DBD" w:rsidRPr="00627DBD" w:rsidRDefault="00627DBD" w:rsidP="00627DBD">
            <w:pPr>
              <w:jc w:val="center"/>
            </w:pPr>
            <w:r w:rsidRPr="00627DBD">
              <w:t>Techniniai reikalavimai</w:t>
            </w:r>
          </w:p>
        </w:tc>
        <w:tc>
          <w:tcPr>
            <w:tcW w:w="851" w:type="dxa"/>
            <w:tcBorders>
              <w:top w:val="single" w:sz="4" w:space="0" w:color="auto"/>
              <w:left w:val="nil"/>
              <w:bottom w:val="single" w:sz="4" w:space="0" w:color="auto"/>
              <w:right w:val="single" w:sz="4" w:space="0" w:color="auto"/>
            </w:tcBorders>
            <w:vAlign w:val="center"/>
            <w:hideMark/>
          </w:tcPr>
          <w:p w14:paraId="233C1EAB" w14:textId="77777777" w:rsidR="00627DBD" w:rsidRPr="00627DBD" w:rsidRDefault="00627DBD" w:rsidP="00627DBD">
            <w:pPr>
              <w:jc w:val="center"/>
            </w:pPr>
            <w:r w:rsidRPr="00627DBD">
              <w:t>Mato vnt.</w:t>
            </w:r>
          </w:p>
        </w:tc>
        <w:tc>
          <w:tcPr>
            <w:tcW w:w="850" w:type="dxa"/>
            <w:tcBorders>
              <w:top w:val="single" w:sz="4" w:space="0" w:color="auto"/>
              <w:left w:val="nil"/>
              <w:bottom w:val="single" w:sz="4" w:space="0" w:color="auto"/>
              <w:right w:val="single" w:sz="4" w:space="0" w:color="auto"/>
            </w:tcBorders>
            <w:vAlign w:val="center"/>
            <w:hideMark/>
          </w:tcPr>
          <w:p w14:paraId="54714F8D" w14:textId="77777777" w:rsidR="00627DBD" w:rsidRPr="00627DBD" w:rsidRDefault="00627DBD" w:rsidP="00627DBD">
            <w:pPr>
              <w:jc w:val="center"/>
            </w:pPr>
            <w:r w:rsidRPr="00627DBD">
              <w:t>Kaina</w:t>
            </w:r>
          </w:p>
          <w:p w14:paraId="1A05AE5D" w14:textId="18E53F75" w:rsidR="00627DBD" w:rsidRPr="00627DBD" w:rsidRDefault="00627DBD" w:rsidP="00CF3C9A">
            <w:pPr>
              <w:jc w:val="center"/>
            </w:pPr>
            <w:r w:rsidRPr="00627DBD">
              <w:t xml:space="preserve">Eurai  su PVM už </w:t>
            </w:r>
            <w:r w:rsidR="00CF3C9A">
              <w:t>val</w:t>
            </w:r>
            <w:r w:rsidRPr="00627DBD">
              <w:t>.</w:t>
            </w:r>
          </w:p>
        </w:tc>
        <w:tc>
          <w:tcPr>
            <w:tcW w:w="851" w:type="dxa"/>
            <w:tcBorders>
              <w:top w:val="single" w:sz="4" w:space="0" w:color="auto"/>
              <w:left w:val="nil"/>
              <w:bottom w:val="single" w:sz="4" w:space="0" w:color="auto"/>
              <w:right w:val="single" w:sz="4" w:space="0" w:color="auto"/>
            </w:tcBorders>
            <w:vAlign w:val="center"/>
          </w:tcPr>
          <w:p w14:paraId="66FEECF7" w14:textId="77777777" w:rsidR="00627DBD" w:rsidRPr="00627DBD" w:rsidRDefault="00627DBD" w:rsidP="00627DBD">
            <w:pPr>
              <w:jc w:val="center"/>
            </w:pPr>
            <w:r w:rsidRPr="00627DBD">
              <w:t>Kiekis</w:t>
            </w:r>
          </w:p>
        </w:tc>
        <w:tc>
          <w:tcPr>
            <w:tcW w:w="850" w:type="dxa"/>
            <w:tcBorders>
              <w:top w:val="single" w:sz="4" w:space="0" w:color="auto"/>
              <w:left w:val="nil"/>
              <w:bottom w:val="single" w:sz="4" w:space="0" w:color="auto"/>
              <w:right w:val="single" w:sz="4" w:space="0" w:color="auto"/>
            </w:tcBorders>
            <w:vAlign w:val="center"/>
            <w:hideMark/>
          </w:tcPr>
          <w:p w14:paraId="5CD5AEFF" w14:textId="77777777" w:rsidR="00627DBD" w:rsidRPr="00627DBD" w:rsidRDefault="00627DBD" w:rsidP="00627DBD">
            <w:pPr>
              <w:jc w:val="center"/>
            </w:pPr>
            <w:r w:rsidRPr="00627DBD">
              <w:t>Suma</w:t>
            </w:r>
          </w:p>
          <w:p w14:paraId="0CA762BA" w14:textId="77777777" w:rsidR="00627DBD" w:rsidRPr="00627DBD" w:rsidRDefault="00627DBD" w:rsidP="00627DBD">
            <w:pPr>
              <w:jc w:val="center"/>
            </w:pPr>
            <w:r w:rsidRPr="00627DBD">
              <w:t>Eurai su PVM</w:t>
            </w:r>
          </w:p>
        </w:tc>
      </w:tr>
      <w:tr w:rsidR="00627DBD" w:rsidRPr="00627DBD" w14:paraId="5F6E00A3" w14:textId="77777777" w:rsidTr="0044514A">
        <w:trPr>
          <w:trHeight w:val="300"/>
        </w:trPr>
        <w:tc>
          <w:tcPr>
            <w:tcW w:w="724" w:type="dxa"/>
            <w:tcBorders>
              <w:top w:val="single" w:sz="4" w:space="0" w:color="auto"/>
              <w:left w:val="single" w:sz="4" w:space="0" w:color="auto"/>
              <w:bottom w:val="single" w:sz="4" w:space="0" w:color="auto"/>
              <w:right w:val="single" w:sz="4" w:space="0" w:color="auto"/>
            </w:tcBorders>
            <w:noWrap/>
            <w:vAlign w:val="center"/>
          </w:tcPr>
          <w:p w14:paraId="20EAE572" w14:textId="77777777" w:rsidR="00627DBD" w:rsidRPr="00627DBD" w:rsidRDefault="00627DBD" w:rsidP="00627DBD">
            <w:pPr>
              <w:jc w:val="center"/>
            </w:pPr>
            <w:r w:rsidRPr="00627DBD">
              <w:t>1</w:t>
            </w:r>
          </w:p>
        </w:tc>
        <w:tc>
          <w:tcPr>
            <w:tcW w:w="1701" w:type="dxa"/>
            <w:tcBorders>
              <w:top w:val="single" w:sz="4" w:space="0" w:color="auto"/>
              <w:left w:val="single" w:sz="4" w:space="0" w:color="auto"/>
              <w:bottom w:val="single" w:sz="4" w:space="0" w:color="auto"/>
              <w:right w:val="single" w:sz="4" w:space="0" w:color="auto"/>
            </w:tcBorders>
            <w:vAlign w:val="center"/>
          </w:tcPr>
          <w:p w14:paraId="6E71086C" w14:textId="635FEABE" w:rsidR="00627DBD" w:rsidRPr="00627DBD" w:rsidRDefault="00CF3C9A" w:rsidP="00627DBD">
            <w:pPr>
              <w:jc w:val="center"/>
              <w:rPr>
                <w:color w:val="000000"/>
              </w:rPr>
            </w:pPr>
            <w:r w:rsidRPr="00CF3C9A">
              <w:t xml:space="preserve">Programinės įrangos </w:t>
            </w:r>
            <w:proofErr w:type="spellStart"/>
            <w:r w:rsidRPr="00CF3C9A">
              <w:t>ArcGIS</w:t>
            </w:r>
            <w:proofErr w:type="spellEnd"/>
            <w:r w:rsidRPr="00CF3C9A">
              <w:t xml:space="preserve"> priežiūros konsultacijos</w:t>
            </w:r>
          </w:p>
        </w:tc>
        <w:tc>
          <w:tcPr>
            <w:tcW w:w="3856" w:type="dxa"/>
            <w:tcBorders>
              <w:top w:val="single" w:sz="4" w:space="0" w:color="auto"/>
              <w:left w:val="single" w:sz="4" w:space="0" w:color="auto"/>
              <w:bottom w:val="single" w:sz="4" w:space="0" w:color="auto"/>
              <w:right w:val="single" w:sz="4" w:space="0" w:color="auto"/>
            </w:tcBorders>
            <w:vAlign w:val="center"/>
          </w:tcPr>
          <w:p w14:paraId="60A7399B" w14:textId="77777777" w:rsidR="00CF3C9A" w:rsidRPr="00CF3C9A" w:rsidRDefault="00CF3C9A" w:rsidP="00CF3C9A">
            <w:pPr>
              <w:jc w:val="both"/>
              <w:rPr>
                <w:color w:val="000000"/>
              </w:rPr>
            </w:pPr>
            <w:r w:rsidRPr="00CF3C9A">
              <w:rPr>
                <w:color w:val="000000"/>
              </w:rPr>
              <w:t>Bendrieji reikalavimai:</w:t>
            </w:r>
          </w:p>
          <w:p w14:paraId="0A59EA7F" w14:textId="77777777" w:rsidR="00CF3C9A" w:rsidRPr="00CF3C9A" w:rsidRDefault="00CF3C9A" w:rsidP="00CF3C9A">
            <w:pPr>
              <w:jc w:val="both"/>
              <w:rPr>
                <w:color w:val="000000"/>
              </w:rPr>
            </w:pPr>
            <w:r w:rsidRPr="00CF3C9A">
              <w:rPr>
                <w:color w:val="000000"/>
              </w:rPr>
              <w:t>1.1.</w:t>
            </w:r>
            <w:r w:rsidRPr="00CF3C9A">
              <w:rPr>
                <w:color w:val="000000"/>
              </w:rPr>
              <w:tab/>
            </w:r>
            <w:proofErr w:type="spellStart"/>
            <w:r w:rsidRPr="00CF3C9A">
              <w:rPr>
                <w:color w:val="000000"/>
              </w:rPr>
              <w:t>ArcGIS</w:t>
            </w:r>
            <w:proofErr w:type="spellEnd"/>
            <w:r w:rsidRPr="00CF3C9A">
              <w:rPr>
                <w:color w:val="000000"/>
              </w:rPr>
              <w:t xml:space="preserve"> programinės įrangos, licencijų ir jos modulių atnaujinimo, naujų versijų diegimo, papildomų funkcijų įdiegimo, konfigūravimo ir konsultavimo paslaugos (toliau - PĮKP) yra skirtos Lietuvos kariuomenės Lietuvos didžiojo etmono Kristupo Radvilos Perkūno Ryšių ir informacinių sistemų batalionui ir privalo atitikti žemiau keliamus techninius reikalavimus. Licencijų pirkimas šioje techninėje specifikacijoje (toliau – TS) nenumatytas;</w:t>
            </w:r>
          </w:p>
          <w:p w14:paraId="3685AEED" w14:textId="77777777" w:rsidR="00CF3C9A" w:rsidRPr="00CF3C9A" w:rsidRDefault="00CF3C9A" w:rsidP="00CF3C9A">
            <w:pPr>
              <w:jc w:val="both"/>
              <w:rPr>
                <w:color w:val="000000"/>
              </w:rPr>
            </w:pPr>
            <w:r w:rsidRPr="00CF3C9A">
              <w:rPr>
                <w:color w:val="000000"/>
              </w:rPr>
              <w:t>1.2.</w:t>
            </w:r>
            <w:r w:rsidRPr="00CF3C9A">
              <w:rPr>
                <w:color w:val="000000"/>
              </w:rPr>
              <w:tab/>
              <w:t>tiekėjas turi informuoti pirkėją jeigu gamintojas yra paskelbęs apie siūlomos PĮKP gamybos arba tobulinimo nutraukimą (pvz. „</w:t>
            </w:r>
            <w:proofErr w:type="spellStart"/>
            <w:r w:rsidRPr="00CF3C9A">
              <w:rPr>
                <w:color w:val="000000"/>
              </w:rPr>
              <w:t>end</w:t>
            </w:r>
            <w:proofErr w:type="spellEnd"/>
            <w:r w:rsidRPr="00CF3C9A">
              <w:rPr>
                <w:color w:val="000000"/>
              </w:rPr>
              <w:t xml:space="preserve"> </w:t>
            </w:r>
            <w:proofErr w:type="spellStart"/>
            <w:r w:rsidRPr="00CF3C9A">
              <w:rPr>
                <w:color w:val="000000"/>
              </w:rPr>
              <w:t>of</w:t>
            </w:r>
            <w:proofErr w:type="spellEnd"/>
            <w:r w:rsidRPr="00CF3C9A">
              <w:rPr>
                <w:color w:val="000000"/>
              </w:rPr>
              <w:t xml:space="preserve"> </w:t>
            </w:r>
            <w:proofErr w:type="spellStart"/>
            <w:r w:rsidRPr="00CF3C9A">
              <w:rPr>
                <w:color w:val="000000"/>
              </w:rPr>
              <w:t>life</w:t>
            </w:r>
            <w:proofErr w:type="spellEnd"/>
            <w:r w:rsidRPr="00CF3C9A">
              <w:rPr>
                <w:color w:val="000000"/>
              </w:rPr>
              <w:t xml:space="preserve"> </w:t>
            </w:r>
            <w:proofErr w:type="spellStart"/>
            <w:r w:rsidRPr="00CF3C9A">
              <w:rPr>
                <w:color w:val="000000"/>
              </w:rPr>
              <w:t>time</w:t>
            </w:r>
            <w:proofErr w:type="spellEnd"/>
            <w:r w:rsidRPr="00CF3C9A">
              <w:rPr>
                <w:color w:val="000000"/>
              </w:rPr>
              <w:t>“ ar „</w:t>
            </w:r>
            <w:proofErr w:type="spellStart"/>
            <w:r w:rsidRPr="00CF3C9A">
              <w:rPr>
                <w:color w:val="000000"/>
              </w:rPr>
              <w:t>Discontinued</w:t>
            </w:r>
            <w:proofErr w:type="spellEnd"/>
            <w:r w:rsidRPr="00CF3C9A">
              <w:rPr>
                <w:color w:val="000000"/>
              </w:rPr>
              <w:t>“);</w:t>
            </w:r>
          </w:p>
          <w:p w14:paraId="41949B0E" w14:textId="77777777" w:rsidR="00CF3C9A" w:rsidRPr="00CF3C9A" w:rsidRDefault="00CF3C9A" w:rsidP="00CF3C9A">
            <w:pPr>
              <w:jc w:val="both"/>
              <w:rPr>
                <w:color w:val="000000"/>
              </w:rPr>
            </w:pPr>
            <w:r w:rsidRPr="00CF3C9A">
              <w:rPr>
                <w:color w:val="000000"/>
              </w:rPr>
              <w:t>1.3.</w:t>
            </w:r>
            <w:r w:rsidRPr="00CF3C9A">
              <w:rPr>
                <w:color w:val="000000"/>
              </w:rPr>
              <w:tab/>
              <w:t xml:space="preserve">Nustačius, kad atliekamų PĮKP darbų metu yra įdiegtas įtartinas, šnipinėjantis ar kokia kita </w:t>
            </w:r>
            <w:proofErr w:type="spellStart"/>
            <w:r w:rsidRPr="00CF3C9A">
              <w:rPr>
                <w:color w:val="000000"/>
              </w:rPr>
              <w:t>kenkėjiška</w:t>
            </w:r>
            <w:proofErr w:type="spellEnd"/>
            <w:r w:rsidRPr="00CF3C9A">
              <w:rPr>
                <w:color w:val="000000"/>
              </w:rPr>
              <w:t xml:space="preserve"> veikla užsiimantis programinis kodas, tai būtų traktuojama kaip reikalavimų neatitikimas ir sutarties sąlygų nesilaikymas: įdiegta programa (-</w:t>
            </w:r>
            <w:proofErr w:type="spellStart"/>
            <w:r w:rsidRPr="00CF3C9A">
              <w:rPr>
                <w:color w:val="000000"/>
              </w:rPr>
              <w:t>os</w:t>
            </w:r>
            <w:proofErr w:type="spellEnd"/>
            <w:r w:rsidRPr="00CF3C9A">
              <w:rPr>
                <w:color w:val="000000"/>
              </w:rPr>
              <w:t>) grąžinama arba sunaikinama ir keičiama nauja adekvačia ar geresne, tačiau saugumo reikalavimus atitinkančiomis programomis ir tokio incidento nustatymo atveju, tiekėjas padengia pirkimo proceso metu pirkėjo patirtą materialinę žalą;</w:t>
            </w:r>
          </w:p>
          <w:p w14:paraId="7D0D4392" w14:textId="77777777" w:rsidR="00CF3C9A" w:rsidRPr="00CF3C9A" w:rsidRDefault="00CF3C9A" w:rsidP="00CF3C9A">
            <w:pPr>
              <w:jc w:val="both"/>
              <w:rPr>
                <w:color w:val="000000"/>
              </w:rPr>
            </w:pPr>
            <w:r w:rsidRPr="00CF3C9A">
              <w:rPr>
                <w:color w:val="000000"/>
              </w:rPr>
              <w:t>1.4.</w:t>
            </w:r>
            <w:r w:rsidRPr="00CF3C9A">
              <w:rPr>
                <w:color w:val="000000"/>
              </w:rPr>
              <w:tab/>
              <w:t xml:space="preserve">Tiekėjas įsipareigoja PĮKP tvarkyti gedimus, diegti </w:t>
            </w:r>
            <w:proofErr w:type="spellStart"/>
            <w:r w:rsidRPr="00CF3C9A">
              <w:rPr>
                <w:color w:val="000000"/>
              </w:rPr>
              <w:t>atnaujinimus</w:t>
            </w:r>
            <w:proofErr w:type="spellEnd"/>
            <w:r w:rsidRPr="00CF3C9A">
              <w:rPr>
                <w:color w:val="000000"/>
              </w:rPr>
              <w:t xml:space="preserve"> ir/ar konsultuoti, pirkėjo nurodytame </w:t>
            </w:r>
            <w:r w:rsidRPr="00CF3C9A">
              <w:rPr>
                <w:color w:val="000000"/>
              </w:rPr>
              <w:lastRenderedPageBreak/>
              <w:t xml:space="preserve">kompiuteryje ar darbinėje stotyje per 5 darbo dienas nuo užsakymo datos. </w:t>
            </w:r>
          </w:p>
          <w:p w14:paraId="00E62FEE" w14:textId="77777777" w:rsidR="00CF3C9A" w:rsidRPr="00CF3C9A" w:rsidRDefault="00CF3C9A" w:rsidP="00CF3C9A">
            <w:pPr>
              <w:jc w:val="both"/>
              <w:rPr>
                <w:color w:val="000000"/>
              </w:rPr>
            </w:pPr>
            <w:r w:rsidRPr="00CF3C9A">
              <w:rPr>
                <w:color w:val="000000"/>
              </w:rPr>
              <w:t>1.4.1. Tiekėjas inicijuojant pirkėjui turi turėti galimybę sudaryti ilgalaikę PĮKP aptarnavimo, konsultavimo ir atnaujino sutartį;</w:t>
            </w:r>
          </w:p>
          <w:p w14:paraId="19C9628E" w14:textId="77777777" w:rsidR="00CF3C9A" w:rsidRPr="00CF3C9A" w:rsidRDefault="00CF3C9A" w:rsidP="00CF3C9A">
            <w:pPr>
              <w:jc w:val="both"/>
              <w:rPr>
                <w:color w:val="000000"/>
              </w:rPr>
            </w:pPr>
            <w:r w:rsidRPr="00CF3C9A">
              <w:rPr>
                <w:color w:val="000000"/>
              </w:rPr>
              <w:t>1.5.</w:t>
            </w:r>
            <w:r w:rsidRPr="00CF3C9A">
              <w:rPr>
                <w:color w:val="000000"/>
              </w:rPr>
              <w:tab/>
              <w:t>Siūloma PĮKP turi būti suderinama su Lietuvoje naudojamais rašto simboliais, datos ir laiko formatais, rūšiavimo tvarka;</w:t>
            </w:r>
          </w:p>
          <w:p w14:paraId="5DD691B1" w14:textId="77777777" w:rsidR="00CF3C9A" w:rsidRPr="00CF3C9A" w:rsidRDefault="00CF3C9A" w:rsidP="00CF3C9A">
            <w:pPr>
              <w:jc w:val="both"/>
              <w:rPr>
                <w:color w:val="000000"/>
              </w:rPr>
            </w:pPr>
            <w:r w:rsidRPr="00CF3C9A">
              <w:rPr>
                <w:color w:val="000000"/>
              </w:rPr>
              <w:t>1.6.</w:t>
            </w:r>
            <w:r w:rsidRPr="00CF3C9A">
              <w:rPr>
                <w:color w:val="000000"/>
              </w:rPr>
              <w:tab/>
              <w:t xml:space="preserve">Atnaujinamą programinę įrangą sudaro: </w:t>
            </w:r>
            <w:proofErr w:type="spellStart"/>
            <w:r w:rsidRPr="00CF3C9A">
              <w:rPr>
                <w:color w:val="000000"/>
              </w:rPr>
              <w:t>ArcGIS</w:t>
            </w:r>
            <w:proofErr w:type="spellEnd"/>
            <w:r w:rsidRPr="00CF3C9A">
              <w:rPr>
                <w:color w:val="000000"/>
              </w:rPr>
              <w:t xml:space="preserve"> </w:t>
            </w:r>
            <w:proofErr w:type="spellStart"/>
            <w:r w:rsidRPr="00CF3C9A">
              <w:rPr>
                <w:color w:val="000000"/>
              </w:rPr>
              <w:t>Enterprise</w:t>
            </w:r>
            <w:proofErr w:type="spellEnd"/>
            <w:r w:rsidRPr="00CF3C9A">
              <w:rPr>
                <w:color w:val="000000"/>
              </w:rPr>
              <w:t xml:space="preserve"> diegimo komponentai,  </w:t>
            </w:r>
            <w:proofErr w:type="spellStart"/>
            <w:r w:rsidRPr="00CF3C9A">
              <w:rPr>
                <w:color w:val="000000"/>
              </w:rPr>
              <w:t>Portal</w:t>
            </w:r>
            <w:proofErr w:type="spellEnd"/>
            <w:r w:rsidRPr="00CF3C9A">
              <w:rPr>
                <w:color w:val="000000"/>
              </w:rPr>
              <w:t xml:space="preserve"> </w:t>
            </w:r>
            <w:proofErr w:type="spellStart"/>
            <w:r w:rsidRPr="00CF3C9A">
              <w:rPr>
                <w:color w:val="000000"/>
              </w:rPr>
              <w:t>for</w:t>
            </w:r>
            <w:proofErr w:type="spellEnd"/>
            <w:r w:rsidRPr="00CF3C9A">
              <w:rPr>
                <w:color w:val="000000"/>
              </w:rPr>
              <w:t xml:space="preserve"> </w:t>
            </w:r>
            <w:proofErr w:type="spellStart"/>
            <w:r w:rsidRPr="00CF3C9A">
              <w:rPr>
                <w:color w:val="000000"/>
              </w:rPr>
              <w:t>ArcGIS</w:t>
            </w:r>
            <w:proofErr w:type="spellEnd"/>
            <w:r w:rsidRPr="00CF3C9A">
              <w:rPr>
                <w:color w:val="000000"/>
              </w:rPr>
              <w:t xml:space="preserve"> </w:t>
            </w:r>
            <w:proofErr w:type="spellStart"/>
            <w:r w:rsidRPr="00CF3C9A">
              <w:rPr>
                <w:color w:val="000000"/>
              </w:rPr>
              <w:t>Web</w:t>
            </w:r>
            <w:proofErr w:type="spellEnd"/>
            <w:r w:rsidRPr="00CF3C9A">
              <w:rPr>
                <w:color w:val="000000"/>
              </w:rPr>
              <w:t xml:space="preserve"> </w:t>
            </w:r>
            <w:proofErr w:type="spellStart"/>
            <w:r w:rsidRPr="00CF3C9A">
              <w:rPr>
                <w:color w:val="000000"/>
              </w:rPr>
              <w:t>Styles</w:t>
            </w:r>
            <w:proofErr w:type="spellEnd"/>
            <w:r w:rsidRPr="00CF3C9A">
              <w:rPr>
                <w:color w:val="000000"/>
              </w:rPr>
              <w:t xml:space="preserve">, </w:t>
            </w:r>
            <w:proofErr w:type="spellStart"/>
            <w:r w:rsidRPr="00CF3C9A">
              <w:rPr>
                <w:color w:val="000000"/>
              </w:rPr>
              <w:t>ArcGIS</w:t>
            </w:r>
            <w:proofErr w:type="spellEnd"/>
            <w:r w:rsidRPr="00CF3C9A">
              <w:rPr>
                <w:color w:val="000000"/>
              </w:rPr>
              <w:t xml:space="preserve"> </w:t>
            </w:r>
            <w:proofErr w:type="spellStart"/>
            <w:r w:rsidRPr="00CF3C9A">
              <w:rPr>
                <w:color w:val="000000"/>
              </w:rPr>
              <w:t>License</w:t>
            </w:r>
            <w:proofErr w:type="spellEnd"/>
            <w:r w:rsidRPr="00CF3C9A">
              <w:rPr>
                <w:color w:val="000000"/>
              </w:rPr>
              <w:t xml:space="preserve"> Manager 2023.0  arba 2022.1 (versija priklauso nuo naudojamos programines licencijos versijos (</w:t>
            </w:r>
            <w:proofErr w:type="spellStart"/>
            <w:r w:rsidRPr="00CF3C9A">
              <w:rPr>
                <w:color w:val="000000"/>
              </w:rPr>
              <w:t>ArcGIS</w:t>
            </w:r>
            <w:proofErr w:type="spellEnd"/>
            <w:r w:rsidRPr="00CF3C9A">
              <w:rPr>
                <w:color w:val="000000"/>
              </w:rPr>
              <w:t xml:space="preserve"> Pro), Microsoft ODBC </w:t>
            </w:r>
            <w:proofErr w:type="spellStart"/>
            <w:r w:rsidRPr="00CF3C9A">
              <w:rPr>
                <w:color w:val="000000"/>
              </w:rPr>
              <w:t>Driver</w:t>
            </w:r>
            <w:proofErr w:type="spellEnd"/>
            <w:r w:rsidRPr="00CF3C9A">
              <w:rPr>
                <w:color w:val="000000"/>
              </w:rPr>
              <w:t xml:space="preserve"> 13.1; Microsoft ODBC </w:t>
            </w:r>
            <w:proofErr w:type="spellStart"/>
            <w:r w:rsidRPr="00CF3C9A">
              <w:rPr>
                <w:color w:val="000000"/>
              </w:rPr>
              <w:t>Driver</w:t>
            </w:r>
            <w:proofErr w:type="spellEnd"/>
            <w:r w:rsidRPr="00CF3C9A">
              <w:rPr>
                <w:color w:val="000000"/>
              </w:rPr>
              <w:t xml:space="preserve"> 17; Microsoft ODBC </w:t>
            </w:r>
            <w:proofErr w:type="spellStart"/>
            <w:r w:rsidRPr="00CF3C9A">
              <w:rPr>
                <w:color w:val="000000"/>
              </w:rPr>
              <w:t>Driver</w:t>
            </w:r>
            <w:proofErr w:type="spellEnd"/>
            <w:r w:rsidRPr="00CF3C9A">
              <w:rPr>
                <w:color w:val="000000"/>
              </w:rPr>
              <w:t xml:space="preserve"> 18, </w:t>
            </w:r>
            <w:proofErr w:type="spellStart"/>
            <w:r w:rsidRPr="00CF3C9A">
              <w:rPr>
                <w:color w:val="000000"/>
              </w:rPr>
              <w:t>ArcGIS</w:t>
            </w:r>
            <w:proofErr w:type="spellEnd"/>
            <w:r w:rsidRPr="00CF3C9A">
              <w:rPr>
                <w:color w:val="000000"/>
              </w:rPr>
              <w:t xml:space="preserve"> Survey123 v3.19 </w:t>
            </w:r>
            <w:proofErr w:type="spellStart"/>
            <w:r w:rsidRPr="00CF3C9A">
              <w:rPr>
                <w:color w:val="000000"/>
              </w:rPr>
              <w:t>Website</w:t>
            </w:r>
            <w:proofErr w:type="spellEnd"/>
            <w:r w:rsidRPr="00CF3C9A">
              <w:rPr>
                <w:color w:val="000000"/>
              </w:rPr>
              <w:t xml:space="preserve"> </w:t>
            </w:r>
            <w:proofErr w:type="spellStart"/>
            <w:r w:rsidRPr="00CF3C9A">
              <w:rPr>
                <w:color w:val="000000"/>
              </w:rPr>
              <w:t>Installer</w:t>
            </w:r>
            <w:proofErr w:type="spellEnd"/>
            <w:r w:rsidRPr="00CF3C9A">
              <w:rPr>
                <w:color w:val="000000"/>
              </w:rPr>
              <w:t xml:space="preserve">, Microsoft Visual C++ 2015–2022 </w:t>
            </w:r>
            <w:proofErr w:type="spellStart"/>
            <w:r w:rsidRPr="00CF3C9A">
              <w:rPr>
                <w:color w:val="000000"/>
              </w:rPr>
              <w:t>Redistributable</w:t>
            </w:r>
            <w:proofErr w:type="spellEnd"/>
            <w:r w:rsidRPr="00CF3C9A">
              <w:rPr>
                <w:color w:val="000000"/>
              </w:rPr>
              <w:t xml:space="preserve"> (x86 </w:t>
            </w:r>
            <w:proofErr w:type="spellStart"/>
            <w:r w:rsidRPr="00CF3C9A">
              <w:rPr>
                <w:color w:val="000000"/>
              </w:rPr>
              <w:t>and</w:t>
            </w:r>
            <w:proofErr w:type="spellEnd"/>
            <w:r w:rsidRPr="00CF3C9A">
              <w:rPr>
                <w:color w:val="000000"/>
              </w:rPr>
              <w:t xml:space="preserve"> x64) </w:t>
            </w:r>
            <w:proofErr w:type="spellStart"/>
            <w:r w:rsidRPr="00CF3C9A">
              <w:rPr>
                <w:color w:val="000000"/>
              </w:rPr>
              <w:t>minimum</w:t>
            </w:r>
            <w:proofErr w:type="spellEnd"/>
            <w:r w:rsidRPr="00CF3C9A">
              <w:rPr>
                <w:color w:val="000000"/>
              </w:rPr>
              <w:t xml:space="preserve"> </w:t>
            </w:r>
            <w:proofErr w:type="spellStart"/>
            <w:r w:rsidRPr="00CF3C9A">
              <w:rPr>
                <w:color w:val="000000"/>
              </w:rPr>
              <w:t>version</w:t>
            </w:r>
            <w:proofErr w:type="spellEnd"/>
            <w:r w:rsidRPr="00CF3C9A">
              <w:rPr>
                <w:color w:val="000000"/>
              </w:rPr>
              <w:t xml:space="preserve"> 14.31.31103 ir kita tiekėjo nurodama programinė įranga. Apie papildomai reikalingą programinę įrangą, ar jos atnaujinimą tiekėjas privalo pranešti pirkėjui.</w:t>
            </w:r>
          </w:p>
          <w:p w14:paraId="0BA009CF" w14:textId="77777777" w:rsidR="00CF3C9A" w:rsidRPr="00CF3C9A" w:rsidRDefault="00CF3C9A" w:rsidP="00CF3C9A">
            <w:pPr>
              <w:jc w:val="both"/>
              <w:rPr>
                <w:color w:val="000000"/>
              </w:rPr>
            </w:pPr>
          </w:p>
          <w:p w14:paraId="15A5058C" w14:textId="77777777" w:rsidR="00CF3C9A" w:rsidRPr="00CF3C9A" w:rsidRDefault="00CF3C9A" w:rsidP="00CF3C9A">
            <w:pPr>
              <w:jc w:val="both"/>
              <w:rPr>
                <w:color w:val="000000"/>
              </w:rPr>
            </w:pPr>
            <w:r w:rsidRPr="00CF3C9A">
              <w:rPr>
                <w:color w:val="000000"/>
              </w:rPr>
              <w:t xml:space="preserve">2. </w:t>
            </w:r>
            <w:r w:rsidRPr="00CF3C9A">
              <w:rPr>
                <w:color w:val="000000"/>
              </w:rPr>
              <w:tab/>
            </w:r>
            <w:proofErr w:type="spellStart"/>
            <w:r w:rsidRPr="00CF3C9A">
              <w:rPr>
                <w:color w:val="000000"/>
              </w:rPr>
              <w:t>ArcGIS</w:t>
            </w:r>
            <w:proofErr w:type="spellEnd"/>
            <w:r w:rsidRPr="00CF3C9A">
              <w:rPr>
                <w:color w:val="000000"/>
              </w:rPr>
              <w:t xml:space="preserve"> programinės įrangos, licencijų ir jos modulių atnaujinimo, naujų versijų ir funkcijų įdiegimo bei konsultavimo paslauga (BVPŽ kodas 71319000-7):</w:t>
            </w:r>
          </w:p>
          <w:p w14:paraId="76D279F0" w14:textId="77777777" w:rsidR="00CF3C9A" w:rsidRPr="00CF3C9A" w:rsidRDefault="00CF3C9A" w:rsidP="00CF3C9A">
            <w:pPr>
              <w:jc w:val="both"/>
              <w:rPr>
                <w:color w:val="000000"/>
              </w:rPr>
            </w:pPr>
            <w:r w:rsidRPr="00CF3C9A">
              <w:rPr>
                <w:color w:val="000000"/>
              </w:rPr>
              <w:t xml:space="preserve">2.1. </w:t>
            </w:r>
            <w:r w:rsidRPr="00CF3C9A">
              <w:rPr>
                <w:color w:val="000000"/>
              </w:rPr>
              <w:tab/>
              <w:t>Atliekami konfigūravimo ir įdiegimo darbai turi leisti atlikti šias funkcijas:</w:t>
            </w:r>
          </w:p>
          <w:p w14:paraId="039CE13B" w14:textId="77777777" w:rsidR="00CF3C9A" w:rsidRPr="00CF3C9A" w:rsidRDefault="00CF3C9A" w:rsidP="00CF3C9A">
            <w:pPr>
              <w:jc w:val="both"/>
              <w:rPr>
                <w:color w:val="000000"/>
              </w:rPr>
            </w:pPr>
            <w:r w:rsidRPr="00CF3C9A">
              <w:rPr>
                <w:color w:val="000000"/>
              </w:rPr>
              <w:tab/>
              <w:t xml:space="preserve">2D ir 3D GIS duomenų valdymas; apdorojimas ir žemėlapių kūrimas; žemėlapio maketo eksportavimas į grafinius formatus, tokius kaip: EMF, BMP, JPEG, EPS, TIFF, TGA, PDF, </w:t>
            </w:r>
            <w:proofErr w:type="spellStart"/>
            <w:r w:rsidRPr="00CF3C9A">
              <w:rPr>
                <w:color w:val="000000"/>
              </w:rPr>
              <w:t>Geospatial</w:t>
            </w:r>
            <w:proofErr w:type="spellEnd"/>
            <w:r w:rsidRPr="00CF3C9A">
              <w:rPr>
                <w:color w:val="000000"/>
              </w:rPr>
              <w:t xml:space="preserve"> PDF, AI, PNG, SVG, GIF; vektorinių ir rastrinių geografinių duomenų analizė ir apdorojimas; gali dalintis žemėlapio sluoksniais, žemėlapiais ar projektais; programinė įranga turi leisti supakuoti sluoksnio, žemėlapio ar projekto duomenis ir nustatymus į failą; supakuotą </w:t>
            </w:r>
            <w:proofErr w:type="spellStart"/>
            <w:r w:rsidRPr="00CF3C9A">
              <w:rPr>
                <w:color w:val="000000"/>
              </w:rPr>
              <w:t>GEOpaketą</w:t>
            </w:r>
            <w:proofErr w:type="spellEnd"/>
            <w:r w:rsidRPr="00CF3C9A">
              <w:rPr>
                <w:color w:val="000000"/>
              </w:rPr>
              <w:t xml:space="preserve"> išsaugoti lokaliai, ar kompiuterių tinkle; turi </w:t>
            </w:r>
            <w:r w:rsidRPr="00CF3C9A">
              <w:rPr>
                <w:color w:val="000000"/>
              </w:rPr>
              <w:lastRenderedPageBreak/>
              <w:t xml:space="preserve">galimybę atlikti vektorinių ir rastrinių duomenų transformavimą iš vietinių pasaulinių geografinių koordinačių į LKS-94, WGS-84, UTM, </w:t>
            </w:r>
            <w:proofErr w:type="spellStart"/>
            <w:r w:rsidRPr="00CF3C9A">
              <w:rPr>
                <w:color w:val="000000"/>
              </w:rPr>
              <w:t>World</w:t>
            </w:r>
            <w:proofErr w:type="spellEnd"/>
            <w:r w:rsidRPr="00CF3C9A">
              <w:rPr>
                <w:color w:val="000000"/>
              </w:rPr>
              <w:t xml:space="preserve"> </w:t>
            </w:r>
            <w:proofErr w:type="spellStart"/>
            <w:r w:rsidRPr="00CF3C9A">
              <w:rPr>
                <w:color w:val="000000"/>
              </w:rPr>
              <w:t>Mercator</w:t>
            </w:r>
            <w:proofErr w:type="spellEnd"/>
            <w:r w:rsidRPr="00CF3C9A">
              <w:rPr>
                <w:color w:val="000000"/>
              </w:rPr>
              <w:t xml:space="preserve"> ir kitas jūrines koordinačių sistemas galinčias atvaizduoti ilgumą ir platumą; </w:t>
            </w:r>
            <w:proofErr w:type="spellStart"/>
            <w:r w:rsidRPr="00CF3C9A">
              <w:rPr>
                <w:color w:val="000000"/>
              </w:rPr>
              <w:t>geoduomenų</w:t>
            </w:r>
            <w:proofErr w:type="spellEnd"/>
            <w:r w:rsidRPr="00CF3C9A">
              <w:rPr>
                <w:color w:val="000000"/>
              </w:rPr>
              <w:t xml:space="preserve"> bazių tikrinimas ir redagavimas, redagavimo aplinkos valdymas, GIS funkcijų kūrimas su šablonais ir šablonų valdymas, funkcijų kūrimas specifikacijoms, duomenų įkėlimas ir duomenų įkėlimo scenarijų valdymas, </w:t>
            </w:r>
            <w:proofErr w:type="spellStart"/>
            <w:r w:rsidRPr="00CF3C9A">
              <w:rPr>
                <w:color w:val="000000"/>
              </w:rPr>
              <w:t>cross-reference</w:t>
            </w:r>
            <w:proofErr w:type="spellEnd"/>
            <w:r w:rsidRPr="00CF3C9A">
              <w:rPr>
                <w:color w:val="000000"/>
              </w:rPr>
              <w:t xml:space="preserve"> duomenų bazių tikrinimas, papildomi įrankiai specifikacijų rinkimui ir funkcijų suliejimui su bendrais atributais, sluoksnių standartizavimas su bibliotekomis; deklinacijų skaičiavimai, suderinama su EPSG koordinačių aprašais; turi priemones rastrinių ir vektorinių duomenų geografiniam orientavimui naudojant tikslias X, Y koordinačių poras;</w:t>
            </w:r>
          </w:p>
          <w:p w14:paraId="34793D6C" w14:textId="77777777" w:rsidR="00CF3C9A" w:rsidRPr="00CF3C9A" w:rsidRDefault="00CF3C9A" w:rsidP="00CF3C9A">
            <w:pPr>
              <w:jc w:val="both"/>
              <w:rPr>
                <w:color w:val="000000"/>
              </w:rPr>
            </w:pPr>
            <w:r w:rsidRPr="00CF3C9A">
              <w:rPr>
                <w:color w:val="000000"/>
              </w:rPr>
              <w:t>2.2.</w:t>
            </w:r>
            <w:r w:rsidRPr="00CF3C9A">
              <w:rPr>
                <w:color w:val="000000"/>
              </w:rPr>
              <w:tab/>
              <w:t>Programinę įrangą turi būti galima įdiegti 64 bitų architektūros Windows 10 Pro kompiuteryje (</w:t>
            </w:r>
            <w:proofErr w:type="spellStart"/>
            <w:r w:rsidRPr="00CF3C9A">
              <w:rPr>
                <w:color w:val="000000"/>
              </w:rPr>
              <w:t>ArcGIS</w:t>
            </w:r>
            <w:proofErr w:type="spellEnd"/>
            <w:r w:rsidRPr="00CF3C9A">
              <w:rPr>
                <w:color w:val="000000"/>
              </w:rPr>
              <w:t xml:space="preserve"> </w:t>
            </w:r>
            <w:proofErr w:type="spellStart"/>
            <w:r w:rsidRPr="00CF3C9A">
              <w:rPr>
                <w:color w:val="000000"/>
              </w:rPr>
              <w:t>Desktop</w:t>
            </w:r>
            <w:proofErr w:type="spellEnd"/>
            <w:r w:rsidRPr="00CF3C9A">
              <w:rPr>
                <w:color w:val="000000"/>
              </w:rPr>
              <w:t xml:space="preserve"> </w:t>
            </w:r>
            <w:proofErr w:type="spellStart"/>
            <w:r w:rsidRPr="00CF3C9A">
              <w:rPr>
                <w:color w:val="000000"/>
              </w:rPr>
              <w:t>Advanced</w:t>
            </w:r>
            <w:proofErr w:type="spellEnd"/>
            <w:r w:rsidRPr="00CF3C9A">
              <w:rPr>
                <w:color w:val="000000"/>
              </w:rPr>
              <w:t xml:space="preserve"> vardinė licencija) ir Windows Server serveryje (</w:t>
            </w:r>
            <w:proofErr w:type="spellStart"/>
            <w:r w:rsidRPr="00CF3C9A">
              <w:rPr>
                <w:color w:val="000000"/>
              </w:rPr>
              <w:t>ArcGIS</w:t>
            </w:r>
            <w:proofErr w:type="spellEnd"/>
            <w:r w:rsidRPr="00CF3C9A">
              <w:rPr>
                <w:color w:val="000000"/>
              </w:rPr>
              <w:t xml:space="preserve"> Server </w:t>
            </w:r>
            <w:proofErr w:type="spellStart"/>
            <w:r w:rsidRPr="00CF3C9A">
              <w:rPr>
                <w:color w:val="000000"/>
              </w:rPr>
              <w:t>Standart</w:t>
            </w:r>
            <w:proofErr w:type="spellEnd"/>
            <w:r w:rsidRPr="00CF3C9A">
              <w:rPr>
                <w:color w:val="000000"/>
              </w:rPr>
              <w:t xml:space="preserve">  serverinė) operacinėse sistemose ir naujesnėse versijose;</w:t>
            </w:r>
          </w:p>
          <w:p w14:paraId="2A36196C" w14:textId="77777777" w:rsidR="00CF3C9A" w:rsidRPr="00CF3C9A" w:rsidRDefault="00CF3C9A" w:rsidP="00CF3C9A">
            <w:pPr>
              <w:jc w:val="both"/>
              <w:rPr>
                <w:color w:val="000000"/>
              </w:rPr>
            </w:pPr>
            <w:r w:rsidRPr="00CF3C9A">
              <w:rPr>
                <w:color w:val="000000"/>
              </w:rPr>
              <w:t>2.3.</w:t>
            </w:r>
            <w:r w:rsidRPr="00CF3C9A">
              <w:rPr>
                <w:color w:val="000000"/>
              </w:rPr>
              <w:tab/>
              <w:t xml:space="preserve">Po PĮKP atnaujinimo, turi išlikti galimybė papildomai pirkti arba atnaujinti po vieną atskirą </w:t>
            </w:r>
            <w:proofErr w:type="spellStart"/>
            <w:r w:rsidRPr="00CF3C9A">
              <w:rPr>
                <w:color w:val="000000"/>
              </w:rPr>
              <w:t>ArcGIS</w:t>
            </w:r>
            <w:proofErr w:type="spellEnd"/>
            <w:r w:rsidRPr="00CF3C9A">
              <w:rPr>
                <w:color w:val="000000"/>
              </w:rPr>
              <w:t xml:space="preserve"> modulį ar licencijos komplektą kuris veiktų kartu su </w:t>
            </w:r>
            <w:proofErr w:type="spellStart"/>
            <w:r w:rsidRPr="00CF3C9A">
              <w:rPr>
                <w:color w:val="000000"/>
              </w:rPr>
              <w:t>ArcGIS</w:t>
            </w:r>
            <w:proofErr w:type="spellEnd"/>
            <w:r w:rsidRPr="00CF3C9A">
              <w:rPr>
                <w:color w:val="000000"/>
              </w:rPr>
              <w:t xml:space="preserve"> pagrindinėmis licencijomis paminėtomis 1.6. punkte;</w:t>
            </w:r>
          </w:p>
          <w:p w14:paraId="787A1F1F" w14:textId="77777777" w:rsidR="00CF3C9A" w:rsidRPr="00CF3C9A" w:rsidRDefault="00CF3C9A" w:rsidP="00CF3C9A">
            <w:pPr>
              <w:jc w:val="both"/>
              <w:rPr>
                <w:color w:val="000000"/>
              </w:rPr>
            </w:pPr>
            <w:r w:rsidRPr="00CF3C9A">
              <w:rPr>
                <w:color w:val="000000"/>
              </w:rPr>
              <w:t>2.4.</w:t>
            </w:r>
            <w:r w:rsidRPr="00CF3C9A">
              <w:rPr>
                <w:color w:val="000000"/>
              </w:rPr>
              <w:tab/>
              <w:t>Tiekėjas privalo užtikrinti, kad po PĮKP atnaujinimo ar konfigūravimo, Pirkėjo kompiuterizuotoje darbo vietoje programa (-mos) veiks pagal gamintojo pateikto produkto versijos dokumentacijoje aprašytą funkcionalumą;</w:t>
            </w:r>
          </w:p>
          <w:p w14:paraId="0008CEC5" w14:textId="77777777" w:rsidR="00CF3C9A" w:rsidRPr="00CF3C9A" w:rsidRDefault="00CF3C9A" w:rsidP="00CF3C9A">
            <w:pPr>
              <w:jc w:val="both"/>
              <w:rPr>
                <w:color w:val="000000"/>
              </w:rPr>
            </w:pPr>
            <w:r w:rsidRPr="00CF3C9A">
              <w:rPr>
                <w:color w:val="000000"/>
              </w:rPr>
              <w:t>2.5.</w:t>
            </w:r>
            <w:r w:rsidRPr="00CF3C9A">
              <w:rPr>
                <w:color w:val="000000"/>
              </w:rPr>
              <w:tab/>
              <w:t>Visi tiekėjo siūlomi programinės įrangos atnaujinimai privalo būti licencijuoti ir atitikti licencijos gamintojo nustatytus standartinius reikalavimus.</w:t>
            </w:r>
          </w:p>
          <w:p w14:paraId="6CF0FB42" w14:textId="77777777" w:rsidR="00CF3C9A" w:rsidRPr="00CF3C9A" w:rsidRDefault="00CF3C9A" w:rsidP="00CF3C9A">
            <w:pPr>
              <w:jc w:val="both"/>
              <w:rPr>
                <w:color w:val="000000"/>
              </w:rPr>
            </w:pPr>
            <w:r w:rsidRPr="00CF3C9A">
              <w:rPr>
                <w:color w:val="000000"/>
              </w:rPr>
              <w:t>3.</w:t>
            </w:r>
            <w:r w:rsidRPr="00CF3C9A">
              <w:rPr>
                <w:color w:val="000000"/>
              </w:rPr>
              <w:tab/>
              <w:t>Reikalavimai tiekėjui:</w:t>
            </w:r>
          </w:p>
          <w:p w14:paraId="73E40CCF" w14:textId="77777777" w:rsidR="00CF3C9A" w:rsidRPr="00CF3C9A" w:rsidRDefault="00CF3C9A" w:rsidP="00CF3C9A">
            <w:pPr>
              <w:jc w:val="both"/>
              <w:rPr>
                <w:color w:val="000000"/>
              </w:rPr>
            </w:pPr>
            <w:r w:rsidRPr="00CF3C9A">
              <w:rPr>
                <w:color w:val="000000"/>
              </w:rPr>
              <w:lastRenderedPageBreak/>
              <w:t>3.1.</w:t>
            </w:r>
            <w:r w:rsidRPr="00CF3C9A">
              <w:rPr>
                <w:color w:val="000000"/>
              </w:rPr>
              <w:tab/>
              <w:t xml:space="preserve">Tiekėjas turi pateikti raštišką įrodymą, kad yra tinkamas atstovauti tarptautinės ESRI kompanijos, kuri yra </w:t>
            </w:r>
            <w:proofErr w:type="spellStart"/>
            <w:r w:rsidRPr="00CF3C9A">
              <w:rPr>
                <w:color w:val="000000"/>
              </w:rPr>
              <w:t>ArcGIS</w:t>
            </w:r>
            <w:proofErr w:type="spellEnd"/>
            <w:r w:rsidRPr="00CF3C9A">
              <w:rPr>
                <w:color w:val="000000"/>
              </w:rPr>
              <w:t xml:space="preserve"> oficiali produktų gamintoja ir platintoja, gaminamai produkcijai arba turintis įgaliojimus atlikti licencijų įdiegimo, atnaujinimo ir kitų darbų atlikimo Europos Sąjungoje teisę;</w:t>
            </w:r>
          </w:p>
          <w:p w14:paraId="0ECC562A" w14:textId="77777777" w:rsidR="00CF3C9A" w:rsidRPr="00CF3C9A" w:rsidRDefault="00CF3C9A" w:rsidP="00CF3C9A">
            <w:pPr>
              <w:jc w:val="both"/>
              <w:rPr>
                <w:color w:val="000000"/>
              </w:rPr>
            </w:pPr>
            <w:r w:rsidRPr="00CF3C9A">
              <w:rPr>
                <w:color w:val="000000"/>
              </w:rPr>
              <w:t>3.2.</w:t>
            </w:r>
            <w:r w:rsidRPr="00CF3C9A">
              <w:rPr>
                <w:color w:val="000000"/>
              </w:rPr>
              <w:tab/>
              <w:t>Tiekėjas instaliuodamas naujus modulius, versijas turi sukonfigūruoti programinę įrangą taip kad ji atitiktų patvirtintą ESRI standartą ir vartotojui (pirkėjui) būtų aiškiai suprantamas bei pademonstruotas veikimo principas ir pavyzdys.</w:t>
            </w:r>
          </w:p>
          <w:p w14:paraId="50125190" w14:textId="77777777" w:rsidR="00CF3C9A" w:rsidRPr="00CF3C9A" w:rsidRDefault="00CF3C9A" w:rsidP="00CF3C9A">
            <w:pPr>
              <w:jc w:val="both"/>
              <w:rPr>
                <w:color w:val="000000"/>
              </w:rPr>
            </w:pPr>
            <w:r w:rsidRPr="00CF3C9A">
              <w:rPr>
                <w:color w:val="000000"/>
              </w:rPr>
              <w:t>3.3.</w:t>
            </w:r>
            <w:r w:rsidRPr="00CF3C9A">
              <w:rPr>
                <w:color w:val="000000"/>
              </w:rPr>
              <w:tab/>
              <w:t>Tiekėjas turi atsižvelgti į pirkėjo pateiktus pageidavimus dėl  programinės įrangos konfigūravimo ir konsultuoti kaip geriau pagerinti vartotojo atliekamų darbų kokybę.</w:t>
            </w:r>
          </w:p>
          <w:p w14:paraId="69CFE604" w14:textId="77777777" w:rsidR="00CF3C9A" w:rsidRPr="00CF3C9A" w:rsidRDefault="00CF3C9A" w:rsidP="00CF3C9A">
            <w:pPr>
              <w:jc w:val="both"/>
              <w:rPr>
                <w:color w:val="000000"/>
              </w:rPr>
            </w:pPr>
            <w:r w:rsidRPr="00CF3C9A">
              <w:rPr>
                <w:color w:val="000000"/>
              </w:rPr>
              <w:t>3.4.</w:t>
            </w:r>
            <w:r w:rsidRPr="00CF3C9A">
              <w:rPr>
                <w:color w:val="000000"/>
              </w:rPr>
              <w:tab/>
              <w:t xml:space="preserve">Tiekėjas turi garantuoti, kad visas teikiamas paslaugas vykdys kvalifikuoti darbuotojai ir pirkėjui pareikalavus turi pateikti tai įrodančius dokumentus. </w:t>
            </w:r>
          </w:p>
          <w:p w14:paraId="67B80616" w14:textId="77777777" w:rsidR="00CF3C9A" w:rsidRPr="00CF3C9A" w:rsidRDefault="00CF3C9A" w:rsidP="00CF3C9A">
            <w:pPr>
              <w:jc w:val="both"/>
              <w:rPr>
                <w:color w:val="000000"/>
              </w:rPr>
            </w:pPr>
            <w:r w:rsidRPr="00CF3C9A">
              <w:rPr>
                <w:color w:val="000000"/>
              </w:rPr>
              <w:t>4.</w:t>
            </w:r>
            <w:r w:rsidRPr="00CF3C9A">
              <w:rPr>
                <w:color w:val="000000"/>
              </w:rPr>
              <w:tab/>
              <w:t>Kiti reikalavimai:</w:t>
            </w:r>
          </w:p>
          <w:p w14:paraId="19CE63A5" w14:textId="77777777" w:rsidR="00CF3C9A" w:rsidRPr="00CF3C9A" w:rsidRDefault="00CF3C9A" w:rsidP="00CF3C9A">
            <w:pPr>
              <w:jc w:val="both"/>
              <w:rPr>
                <w:color w:val="000000"/>
              </w:rPr>
            </w:pPr>
            <w:r w:rsidRPr="00CF3C9A">
              <w:rPr>
                <w:color w:val="000000"/>
              </w:rPr>
              <w:t>4.1.</w:t>
            </w:r>
            <w:r w:rsidRPr="00CF3C9A">
              <w:rPr>
                <w:color w:val="000000"/>
              </w:rPr>
              <w:tab/>
              <w:t>Pirkėjas pasilieka teisę atsisakyti visų arba dalies šioje TS nurodytų darbų ir paslaugų;</w:t>
            </w:r>
          </w:p>
          <w:p w14:paraId="1DD168C4" w14:textId="77777777" w:rsidR="00CF3C9A" w:rsidRPr="00CF3C9A" w:rsidRDefault="00CF3C9A" w:rsidP="00CF3C9A">
            <w:pPr>
              <w:jc w:val="both"/>
              <w:rPr>
                <w:color w:val="000000"/>
              </w:rPr>
            </w:pPr>
            <w:r w:rsidRPr="00CF3C9A">
              <w:rPr>
                <w:color w:val="000000"/>
              </w:rPr>
              <w:t>4.2.</w:t>
            </w:r>
            <w:r w:rsidRPr="00CF3C9A">
              <w:rPr>
                <w:color w:val="000000"/>
              </w:rPr>
              <w:tab/>
              <w:t>Pirkėjas pasilieka galimybę tikrinti testavimo metu atliekamų darbų funkcionalumą ir PĮKP veikimo principą pasitelkdamas kitas oficialias institucijas, kurios gali konsultuoti su tuo susijusiais klausimais;</w:t>
            </w:r>
          </w:p>
          <w:p w14:paraId="05ACE70C" w14:textId="77777777" w:rsidR="00CF3C9A" w:rsidRPr="00CF3C9A" w:rsidRDefault="00CF3C9A" w:rsidP="00CF3C9A">
            <w:pPr>
              <w:jc w:val="both"/>
              <w:rPr>
                <w:color w:val="000000"/>
              </w:rPr>
            </w:pPr>
            <w:r w:rsidRPr="00CF3C9A">
              <w:rPr>
                <w:color w:val="000000"/>
              </w:rPr>
              <w:t>4.3.</w:t>
            </w:r>
            <w:r w:rsidRPr="00CF3C9A">
              <w:rPr>
                <w:color w:val="000000"/>
              </w:rPr>
              <w:tab/>
              <w:t xml:space="preserve">Planuojamų darbų sąrašas, kuris esant poreikiui gali būti papildytas atskiru pirkėjo ir tiekėjo sutarimu yra: </w:t>
            </w:r>
          </w:p>
          <w:p w14:paraId="5528618B" w14:textId="77777777" w:rsidR="00CF3C9A" w:rsidRPr="00CF3C9A" w:rsidRDefault="00CF3C9A" w:rsidP="00CF3C9A">
            <w:pPr>
              <w:jc w:val="both"/>
              <w:rPr>
                <w:color w:val="000000"/>
              </w:rPr>
            </w:pPr>
            <w:r w:rsidRPr="00CF3C9A">
              <w:rPr>
                <w:color w:val="000000"/>
              </w:rPr>
              <w:t>4.3.1.</w:t>
            </w:r>
            <w:r w:rsidRPr="00CF3C9A">
              <w:rPr>
                <w:color w:val="000000"/>
              </w:rPr>
              <w:tab/>
              <w:t>Programinės įrangos derinimo darbai;</w:t>
            </w:r>
          </w:p>
          <w:p w14:paraId="0932F574" w14:textId="77777777" w:rsidR="00CF3C9A" w:rsidRPr="00CF3C9A" w:rsidRDefault="00CF3C9A" w:rsidP="00CF3C9A">
            <w:pPr>
              <w:jc w:val="both"/>
              <w:rPr>
                <w:color w:val="000000"/>
              </w:rPr>
            </w:pPr>
            <w:r w:rsidRPr="00CF3C9A">
              <w:rPr>
                <w:color w:val="000000"/>
              </w:rPr>
              <w:t>4.3.2.</w:t>
            </w:r>
            <w:r w:rsidRPr="00CF3C9A">
              <w:rPr>
                <w:color w:val="000000"/>
              </w:rPr>
              <w:tab/>
              <w:t>Programinės įrangos gedimų diagnostika ir jų sutvarkymas;</w:t>
            </w:r>
          </w:p>
          <w:p w14:paraId="02FF2276" w14:textId="77777777" w:rsidR="00CF3C9A" w:rsidRPr="00CF3C9A" w:rsidRDefault="00CF3C9A" w:rsidP="00CF3C9A">
            <w:pPr>
              <w:jc w:val="both"/>
              <w:rPr>
                <w:color w:val="000000"/>
              </w:rPr>
            </w:pPr>
            <w:r w:rsidRPr="00CF3C9A">
              <w:rPr>
                <w:color w:val="000000"/>
              </w:rPr>
              <w:t>4.3.3.</w:t>
            </w:r>
            <w:r w:rsidRPr="00CF3C9A">
              <w:rPr>
                <w:color w:val="000000"/>
              </w:rPr>
              <w:tab/>
              <w:t>Programinės įrangos profilaktinis aptarnavimas;</w:t>
            </w:r>
          </w:p>
          <w:p w14:paraId="10D9A8A4" w14:textId="77777777" w:rsidR="00CF3C9A" w:rsidRPr="00CF3C9A" w:rsidRDefault="00CF3C9A" w:rsidP="00CF3C9A">
            <w:pPr>
              <w:jc w:val="both"/>
              <w:rPr>
                <w:color w:val="000000"/>
              </w:rPr>
            </w:pPr>
            <w:r w:rsidRPr="00CF3C9A">
              <w:rPr>
                <w:color w:val="000000"/>
              </w:rPr>
              <w:t>4.3.4.</w:t>
            </w:r>
            <w:r w:rsidRPr="00CF3C9A">
              <w:rPr>
                <w:color w:val="000000"/>
              </w:rPr>
              <w:tab/>
              <w:t>GEO duomenų bazės - struktūros sukūrimas ir duomenų konfigūravimas;</w:t>
            </w:r>
          </w:p>
          <w:p w14:paraId="09274FA9" w14:textId="77777777" w:rsidR="00CF3C9A" w:rsidRPr="00CF3C9A" w:rsidRDefault="00CF3C9A" w:rsidP="00CF3C9A">
            <w:pPr>
              <w:jc w:val="both"/>
              <w:rPr>
                <w:color w:val="000000"/>
              </w:rPr>
            </w:pPr>
            <w:r w:rsidRPr="00CF3C9A">
              <w:rPr>
                <w:color w:val="000000"/>
              </w:rPr>
              <w:lastRenderedPageBreak/>
              <w:t>4.3.5.</w:t>
            </w:r>
            <w:r w:rsidRPr="00CF3C9A">
              <w:rPr>
                <w:color w:val="000000"/>
              </w:rPr>
              <w:tab/>
              <w:t>Konsultavimo paslaugos susijusios su PĮKP, numatytos šioje TS.</w:t>
            </w:r>
          </w:p>
          <w:p w14:paraId="4427B3BA" w14:textId="77777777" w:rsidR="00CF3C9A" w:rsidRPr="00CF3C9A" w:rsidRDefault="00CF3C9A" w:rsidP="00CF3C9A">
            <w:pPr>
              <w:jc w:val="both"/>
              <w:rPr>
                <w:color w:val="000000"/>
              </w:rPr>
            </w:pPr>
            <w:r w:rsidRPr="00CF3C9A">
              <w:rPr>
                <w:color w:val="000000"/>
              </w:rPr>
              <w:t>5.</w:t>
            </w:r>
            <w:r w:rsidRPr="00CF3C9A">
              <w:rPr>
                <w:color w:val="000000"/>
              </w:rPr>
              <w:tab/>
              <w:t>Saugumo reikalavimai atliekamiems darbams:</w:t>
            </w:r>
          </w:p>
          <w:p w14:paraId="4226BC4A" w14:textId="77777777" w:rsidR="00CF3C9A" w:rsidRPr="00CF3C9A" w:rsidRDefault="00CF3C9A" w:rsidP="00CF3C9A">
            <w:pPr>
              <w:jc w:val="both"/>
              <w:rPr>
                <w:color w:val="000000"/>
              </w:rPr>
            </w:pPr>
            <w:r w:rsidRPr="00CF3C9A">
              <w:rPr>
                <w:color w:val="000000"/>
              </w:rPr>
              <w:t>5.1.</w:t>
            </w:r>
            <w:r w:rsidRPr="00CF3C9A">
              <w:rPr>
                <w:color w:val="000000"/>
              </w:rPr>
              <w:tab/>
              <w:t>nustačius 1.3. punkto reikalavimų pažeidimą standieji ar puslaidininkiniai diskai (angl. HDD/SSD) ar kitos atminties laikmenos gedimo atveju turi būti keičiamos naujomis tiekėjo sąskaita ir keičiama nauja lygiaverte ar geresne, tačiau saugumo reikalavimus atitinkančia įranga. Sugedusios ar užkrėstos virusu atminties laikmenos sunaikinamos pirkėjo patalpose ir tiekėjui negrąžinamos;</w:t>
            </w:r>
          </w:p>
          <w:p w14:paraId="631234ED" w14:textId="77777777" w:rsidR="00CF3C9A" w:rsidRPr="00CF3C9A" w:rsidRDefault="00CF3C9A" w:rsidP="00CF3C9A">
            <w:pPr>
              <w:jc w:val="both"/>
              <w:rPr>
                <w:color w:val="000000"/>
              </w:rPr>
            </w:pPr>
            <w:r w:rsidRPr="00CF3C9A">
              <w:rPr>
                <w:color w:val="000000"/>
              </w:rPr>
              <w:t>5.2.</w:t>
            </w:r>
            <w:r w:rsidRPr="00CF3C9A">
              <w:rPr>
                <w:color w:val="000000"/>
              </w:rPr>
              <w:tab/>
              <w:t>Tiekėjas privalo žinoti PĮKP techninius – programinius reikalavimus kad atliekami darbai nepakenktų Pirkėjo darbo vietos saugumui bei sistemos veikimui;</w:t>
            </w:r>
          </w:p>
          <w:p w14:paraId="4C856454" w14:textId="77777777" w:rsidR="00CF3C9A" w:rsidRPr="00CF3C9A" w:rsidRDefault="00CF3C9A" w:rsidP="00CF3C9A">
            <w:pPr>
              <w:jc w:val="both"/>
              <w:rPr>
                <w:color w:val="000000"/>
              </w:rPr>
            </w:pPr>
            <w:r w:rsidRPr="00CF3C9A">
              <w:rPr>
                <w:color w:val="000000"/>
              </w:rPr>
              <w:t>5.3.</w:t>
            </w:r>
            <w:r w:rsidRPr="00CF3C9A">
              <w:rPr>
                <w:color w:val="000000"/>
              </w:rPr>
              <w:tab/>
              <w:t>Tiekėjui atliekant bet kokius darbus pirkėjo darbo vietoje/ kompiuteryje/ tarnybinėje stotyje jis visą laiką bus prižiūrimas pirkėjo paskirtų asmenų atsakingų už darbo vietos ir specialios įrangos saugumą;</w:t>
            </w:r>
          </w:p>
          <w:p w14:paraId="015D186A" w14:textId="3466CA80" w:rsidR="00627DBD" w:rsidRPr="00627DBD" w:rsidRDefault="00CF3C9A" w:rsidP="00CF3C9A">
            <w:pPr>
              <w:jc w:val="both"/>
              <w:rPr>
                <w:color w:val="000000"/>
              </w:rPr>
            </w:pPr>
            <w:r w:rsidRPr="00CF3C9A">
              <w:rPr>
                <w:color w:val="000000"/>
              </w:rPr>
              <w:t>5.4.</w:t>
            </w:r>
            <w:r w:rsidRPr="00CF3C9A">
              <w:rPr>
                <w:color w:val="000000"/>
              </w:rPr>
              <w:tab/>
              <w:t>Tiekėjo specialistas (-ai) vykdantys aptarnavimo darbus turi turėti leidimą dirbti ir susipažinti su įslaptinta informacija ne žemesne kaip SLAPTAI.</w:t>
            </w:r>
          </w:p>
        </w:tc>
        <w:tc>
          <w:tcPr>
            <w:tcW w:w="851" w:type="dxa"/>
            <w:tcBorders>
              <w:top w:val="single" w:sz="4" w:space="0" w:color="auto"/>
              <w:left w:val="single" w:sz="4" w:space="0" w:color="auto"/>
              <w:bottom w:val="single" w:sz="4" w:space="0" w:color="auto"/>
              <w:right w:val="single" w:sz="4" w:space="0" w:color="auto"/>
            </w:tcBorders>
            <w:vAlign w:val="center"/>
          </w:tcPr>
          <w:p w14:paraId="6B7E53AD" w14:textId="42D33F7A" w:rsidR="00627DBD" w:rsidRPr="00627DBD" w:rsidRDefault="00627DBD" w:rsidP="00CF3C9A">
            <w:pPr>
              <w:jc w:val="center"/>
            </w:pPr>
            <w:r w:rsidRPr="00627DBD">
              <w:lastRenderedPageBreak/>
              <w:t>v</w:t>
            </w:r>
            <w:r w:rsidR="00CF3C9A">
              <w:t>al</w:t>
            </w:r>
            <w:r w:rsidRPr="00627DBD">
              <w:t>.</w:t>
            </w:r>
          </w:p>
        </w:tc>
        <w:tc>
          <w:tcPr>
            <w:tcW w:w="850" w:type="dxa"/>
            <w:tcBorders>
              <w:top w:val="single" w:sz="4" w:space="0" w:color="auto"/>
              <w:left w:val="single" w:sz="4" w:space="0" w:color="auto"/>
              <w:bottom w:val="single" w:sz="4" w:space="0" w:color="auto"/>
              <w:right w:val="single" w:sz="4" w:space="0" w:color="auto"/>
            </w:tcBorders>
            <w:noWrap/>
            <w:vAlign w:val="center"/>
          </w:tcPr>
          <w:p w14:paraId="685D0464" w14:textId="77777777" w:rsidR="00627DBD" w:rsidRPr="00627DBD" w:rsidRDefault="00627DBD" w:rsidP="00627DBD">
            <w:pPr>
              <w:jc w:val="center"/>
            </w:pPr>
          </w:p>
        </w:tc>
        <w:tc>
          <w:tcPr>
            <w:tcW w:w="851" w:type="dxa"/>
            <w:tcBorders>
              <w:top w:val="single" w:sz="4" w:space="0" w:color="auto"/>
              <w:left w:val="single" w:sz="4" w:space="0" w:color="auto"/>
              <w:bottom w:val="single" w:sz="4" w:space="0" w:color="auto"/>
              <w:right w:val="single" w:sz="4" w:space="0" w:color="auto"/>
            </w:tcBorders>
            <w:noWrap/>
            <w:vAlign w:val="center"/>
          </w:tcPr>
          <w:p w14:paraId="537E4EF6" w14:textId="7923EFC2" w:rsidR="00627DBD" w:rsidRPr="00627DBD" w:rsidRDefault="00CF3C9A" w:rsidP="00627DBD">
            <w:pPr>
              <w:jc w:val="center"/>
            </w:pPr>
            <w:r>
              <w:t>90</w:t>
            </w:r>
          </w:p>
        </w:tc>
        <w:tc>
          <w:tcPr>
            <w:tcW w:w="850" w:type="dxa"/>
            <w:tcBorders>
              <w:top w:val="single" w:sz="4" w:space="0" w:color="auto"/>
              <w:left w:val="single" w:sz="4" w:space="0" w:color="auto"/>
              <w:bottom w:val="single" w:sz="4" w:space="0" w:color="auto"/>
              <w:right w:val="single" w:sz="4" w:space="0" w:color="auto"/>
            </w:tcBorders>
            <w:noWrap/>
            <w:vAlign w:val="center"/>
          </w:tcPr>
          <w:p w14:paraId="2FA81D04" w14:textId="77777777" w:rsidR="00627DBD" w:rsidRPr="00627DBD" w:rsidRDefault="00627DBD" w:rsidP="00627DBD">
            <w:pPr>
              <w:jc w:val="center"/>
            </w:pPr>
          </w:p>
        </w:tc>
      </w:tr>
      <w:tr w:rsidR="00CF3C9A" w:rsidRPr="00627DBD" w14:paraId="689AC302" w14:textId="77777777" w:rsidTr="0044514A">
        <w:trPr>
          <w:trHeight w:val="300"/>
        </w:trPr>
        <w:tc>
          <w:tcPr>
            <w:tcW w:w="7132" w:type="dxa"/>
            <w:gridSpan w:val="4"/>
            <w:tcBorders>
              <w:top w:val="single" w:sz="4" w:space="0" w:color="auto"/>
              <w:left w:val="single" w:sz="4" w:space="0" w:color="auto"/>
              <w:bottom w:val="single" w:sz="4" w:space="0" w:color="auto"/>
              <w:right w:val="single" w:sz="4" w:space="0" w:color="auto"/>
            </w:tcBorders>
            <w:noWrap/>
            <w:vAlign w:val="center"/>
            <w:hideMark/>
          </w:tcPr>
          <w:p w14:paraId="1A1B536B" w14:textId="77777777" w:rsidR="00CF3C9A" w:rsidRPr="00627DBD" w:rsidRDefault="00CF3C9A" w:rsidP="00627DBD">
            <w:pPr>
              <w:jc w:val="center"/>
            </w:pPr>
            <w:r w:rsidRPr="00627DBD">
              <w:lastRenderedPageBreak/>
              <w:t>Bendra suma eurai su PVM:</w:t>
            </w:r>
          </w:p>
        </w:tc>
        <w:tc>
          <w:tcPr>
            <w:tcW w:w="2551" w:type="dxa"/>
            <w:gridSpan w:val="3"/>
            <w:tcBorders>
              <w:top w:val="single" w:sz="4" w:space="0" w:color="auto"/>
              <w:left w:val="nil"/>
              <w:bottom w:val="single" w:sz="4" w:space="0" w:color="auto"/>
              <w:right w:val="single" w:sz="4" w:space="0" w:color="auto"/>
            </w:tcBorders>
            <w:noWrap/>
            <w:vAlign w:val="center"/>
          </w:tcPr>
          <w:p w14:paraId="00F24056" w14:textId="77777777" w:rsidR="00CF3C9A" w:rsidRPr="00627DBD" w:rsidRDefault="00CF3C9A" w:rsidP="00627DBD"/>
        </w:tc>
      </w:tr>
    </w:tbl>
    <w:p w14:paraId="14382488" w14:textId="77777777" w:rsidR="00627DBD" w:rsidRPr="00627DBD" w:rsidRDefault="00627DBD" w:rsidP="00627DBD"/>
    <w:p w14:paraId="4E45EDD9" w14:textId="77777777" w:rsidR="00CF3C9A" w:rsidRPr="006966E2" w:rsidRDefault="00CF3C9A" w:rsidP="00CF3C9A">
      <w:pPr>
        <w:snapToGrid w:val="0"/>
        <w:jc w:val="both"/>
        <w:rPr>
          <w:b/>
        </w:rPr>
      </w:pPr>
      <w:r w:rsidRPr="006966E2">
        <w:rPr>
          <w:b/>
        </w:rPr>
        <w:t>PIRKĖJAS</w:t>
      </w:r>
      <w:r w:rsidRPr="006966E2">
        <w:rPr>
          <w:b/>
        </w:rPr>
        <w:tab/>
        <w:t xml:space="preserve">                                                                                    PARDAVĖJAS</w:t>
      </w:r>
    </w:p>
    <w:p w14:paraId="6BC2830F" w14:textId="77777777" w:rsidR="00CF3C9A" w:rsidRPr="00F76D1C" w:rsidRDefault="00CF3C9A" w:rsidP="00CF3C9A">
      <w:pPr>
        <w:snapToGrid w:val="0"/>
        <w:jc w:val="both"/>
      </w:pPr>
    </w:p>
    <w:p w14:paraId="202ABF80" w14:textId="77777777" w:rsidR="00CF3C9A" w:rsidRDefault="00CF3C9A" w:rsidP="00CF3C9A">
      <w:r w:rsidRPr="00F76D1C">
        <w:t>Lietuvos kariuomenės</w:t>
      </w:r>
      <w:r w:rsidRPr="00745502">
        <w:t xml:space="preserve"> Lietuvos didžiojo </w:t>
      </w:r>
      <w:r>
        <w:t xml:space="preserve">                                          UAB „“</w:t>
      </w:r>
    </w:p>
    <w:p w14:paraId="23015E74" w14:textId="77777777" w:rsidR="00CF3C9A" w:rsidRDefault="00CF3C9A" w:rsidP="00CF3C9A">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06915086" w14:textId="77777777" w:rsidR="00CF3C9A" w:rsidRDefault="00CF3C9A" w:rsidP="00CF3C9A">
      <w:r>
        <w:t xml:space="preserve">ryšių ir informacinių sistemų                                                              </w:t>
      </w:r>
    </w:p>
    <w:p w14:paraId="0FCAE9FE" w14:textId="77777777" w:rsidR="00CF3C9A" w:rsidRDefault="00CF3C9A" w:rsidP="00CF3C9A">
      <w:r>
        <w:t xml:space="preserve">bataliono vadė                                                                                     </w:t>
      </w:r>
    </w:p>
    <w:p w14:paraId="767F696C" w14:textId="77777777" w:rsidR="00CF3C9A" w:rsidRDefault="00CF3C9A" w:rsidP="00CF3C9A"/>
    <w:p w14:paraId="10FC3E43" w14:textId="77777777" w:rsidR="00CF3C9A" w:rsidRPr="00F76D1C" w:rsidRDefault="00CF3C9A" w:rsidP="00CF3C9A">
      <w:r>
        <w:t xml:space="preserve">  </w:t>
      </w:r>
      <w:r>
        <w:tab/>
      </w:r>
      <w:r>
        <w:tab/>
      </w:r>
      <w:r>
        <w:tab/>
      </w:r>
      <w:r>
        <w:tab/>
      </w:r>
      <w:r>
        <w:tab/>
      </w:r>
      <w:r>
        <w:tab/>
      </w:r>
    </w:p>
    <w:p w14:paraId="37ED44B7" w14:textId="77777777" w:rsidR="00CF3C9A" w:rsidRPr="00FA660B" w:rsidRDefault="00CF3C9A" w:rsidP="00CF3C9A">
      <w:pPr>
        <w:tabs>
          <w:tab w:val="left" w:pos="5040"/>
        </w:tabs>
        <w:rPr>
          <w:szCs w:val="20"/>
        </w:rPr>
      </w:pPr>
      <w:r w:rsidRPr="00F76D1C">
        <w:t xml:space="preserve">A.V. </w:t>
      </w:r>
      <w:r w:rsidRPr="00F76D1C">
        <w:tab/>
      </w:r>
      <w:r>
        <w:tab/>
      </w:r>
      <w:r>
        <w:tab/>
      </w:r>
      <w:r w:rsidRPr="00F76D1C">
        <w:t>A.V.</w:t>
      </w:r>
    </w:p>
    <w:p w14:paraId="110CEE52" w14:textId="77777777" w:rsidR="00627DBD" w:rsidRPr="00627DBD" w:rsidRDefault="00627DBD" w:rsidP="00627DBD"/>
    <w:p w14:paraId="3A86E324" w14:textId="6A365DBA" w:rsidR="00F5785C" w:rsidRPr="00CF3C9A" w:rsidRDefault="00F5785C">
      <w:pPr>
        <w:rPr>
          <w:rFonts w:eastAsia="PMingLiU"/>
        </w:rPr>
      </w:pPr>
    </w:p>
    <w:sectPr w:rsidR="00F5785C" w:rsidRPr="00CF3C9A" w:rsidSect="00914749">
      <w:headerReference w:type="even" r:id="rId12"/>
      <w:headerReference w:type="default" r:id="rId13"/>
      <w:footerReference w:type="even" r:id="rId14"/>
      <w:footerReference w:type="default" r:id="rId15"/>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A0B65" w14:textId="77777777" w:rsidR="00AC438B" w:rsidRDefault="00AC438B">
      <w:r>
        <w:separator/>
      </w:r>
    </w:p>
  </w:endnote>
  <w:endnote w:type="continuationSeparator" w:id="0">
    <w:p w14:paraId="7BC620AB" w14:textId="77777777" w:rsidR="00AC438B" w:rsidRDefault="00AC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042482" w:rsidRDefault="00042482"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042482" w:rsidRDefault="00042482"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042482" w:rsidRDefault="00042482" w:rsidP="0066554A">
    <w:pPr>
      <w:pStyle w:val="Footer"/>
      <w:framePr w:wrap="around" w:vAnchor="text" w:hAnchor="margin" w:xAlign="right" w:y="1"/>
      <w:rPr>
        <w:rStyle w:val="PageNumber"/>
      </w:rPr>
    </w:pPr>
  </w:p>
  <w:p w14:paraId="53CE9D0C" w14:textId="77777777" w:rsidR="00042482" w:rsidRDefault="00042482"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872B1" w14:textId="77777777" w:rsidR="00AC438B" w:rsidRDefault="00AC438B">
      <w:r>
        <w:separator/>
      </w:r>
    </w:p>
  </w:footnote>
  <w:footnote w:type="continuationSeparator" w:id="0">
    <w:p w14:paraId="1EFC9BEA" w14:textId="77777777" w:rsidR="00AC438B" w:rsidRDefault="00AC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042482" w:rsidRDefault="0004248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042482" w:rsidRDefault="0004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10B80BA3" w:rsidR="00042482" w:rsidRDefault="00042482"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3E4D">
      <w:rPr>
        <w:rStyle w:val="PageNumber"/>
        <w:noProof/>
      </w:rPr>
      <w:t>29</w:t>
    </w:r>
    <w:r>
      <w:rPr>
        <w:rStyle w:val="PageNumber"/>
      </w:rPr>
      <w:fldChar w:fldCharType="end"/>
    </w:r>
  </w:p>
  <w:p w14:paraId="53CE9D08" w14:textId="77777777" w:rsidR="00042482" w:rsidRDefault="0004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D93"/>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AE56C6"/>
    <w:multiLevelType w:val="hybridMultilevel"/>
    <w:tmpl w:val="69DCB7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33DF3B48"/>
    <w:multiLevelType w:val="multilevel"/>
    <w:tmpl w:val="E17CD95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9" w15:restartNumberingAfterBreak="0">
    <w:nsid w:val="48634BFC"/>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1"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3"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7"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D541824"/>
    <w:multiLevelType w:val="multilevel"/>
    <w:tmpl w:val="3AE6EB1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1"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496798"/>
    <w:multiLevelType w:val="multilevel"/>
    <w:tmpl w:val="F654AD1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EB1918"/>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8" w15:restartNumberingAfterBreak="0">
    <w:nsid w:val="7256228C"/>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0"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1"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31"/>
  </w:num>
  <w:num w:numId="2">
    <w:abstractNumId w:val="31"/>
  </w:num>
  <w:num w:numId="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8"/>
  </w:num>
  <w:num w:numId="13">
    <w:abstractNumId w:val="10"/>
  </w:num>
  <w:num w:numId="14">
    <w:abstractNumId w:val="22"/>
  </w:num>
  <w:num w:numId="15">
    <w:abstractNumId w:val="12"/>
  </w:num>
  <w:num w:numId="16">
    <w:abstractNumId w:val="27"/>
  </w:num>
  <w:num w:numId="17">
    <w:abstractNumId w:val="25"/>
  </w:num>
  <w:num w:numId="18">
    <w:abstractNumId w:val="21"/>
  </w:num>
  <w:num w:numId="19">
    <w:abstractNumId w:val="2"/>
  </w:num>
  <w:num w:numId="20">
    <w:abstractNumId w:val="30"/>
  </w:num>
  <w:num w:numId="21">
    <w:abstractNumId w:val="11"/>
  </w:num>
  <w:num w:numId="22">
    <w:abstractNumId w:val="17"/>
  </w:num>
  <w:num w:numId="23">
    <w:abstractNumId w:val="16"/>
  </w:num>
  <w:num w:numId="24">
    <w:abstractNumId w:val="26"/>
  </w:num>
  <w:num w:numId="25">
    <w:abstractNumId w:val="3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1"/>
  </w:num>
  <w:num w:numId="33">
    <w:abstractNumId w:val="3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23"/>
  </w:num>
  <w:num w:numId="41">
    <w:abstractNumId w:val="28"/>
  </w:num>
  <w:num w:numId="42">
    <w:abstractNumId w:val="5"/>
  </w:num>
  <w:num w:numId="43">
    <w:abstractNumId w:val="24"/>
  </w:num>
  <w:num w:numId="44">
    <w:abstractNumId w:val="9"/>
  </w:num>
  <w:num w:numId="4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682D"/>
    <w:rsid w:val="00040063"/>
    <w:rsid w:val="00042482"/>
    <w:rsid w:val="00047E81"/>
    <w:rsid w:val="00052416"/>
    <w:rsid w:val="00052859"/>
    <w:rsid w:val="00052F1C"/>
    <w:rsid w:val="00055AA0"/>
    <w:rsid w:val="00055E09"/>
    <w:rsid w:val="000563EC"/>
    <w:rsid w:val="00056D13"/>
    <w:rsid w:val="00060618"/>
    <w:rsid w:val="000630CE"/>
    <w:rsid w:val="00070017"/>
    <w:rsid w:val="00070663"/>
    <w:rsid w:val="000745E8"/>
    <w:rsid w:val="00075FA2"/>
    <w:rsid w:val="000804BC"/>
    <w:rsid w:val="00080CF2"/>
    <w:rsid w:val="00083434"/>
    <w:rsid w:val="00083756"/>
    <w:rsid w:val="000866E3"/>
    <w:rsid w:val="00091DB4"/>
    <w:rsid w:val="00092DD4"/>
    <w:rsid w:val="0009411F"/>
    <w:rsid w:val="0009596D"/>
    <w:rsid w:val="00096A77"/>
    <w:rsid w:val="0009709E"/>
    <w:rsid w:val="000A0C6D"/>
    <w:rsid w:val="000A0CE2"/>
    <w:rsid w:val="000A24D5"/>
    <w:rsid w:val="000A598D"/>
    <w:rsid w:val="000B1371"/>
    <w:rsid w:val="000B1E87"/>
    <w:rsid w:val="000B356F"/>
    <w:rsid w:val="000B3A00"/>
    <w:rsid w:val="000B493E"/>
    <w:rsid w:val="000B5655"/>
    <w:rsid w:val="000C2AF3"/>
    <w:rsid w:val="000C2C4E"/>
    <w:rsid w:val="000C349A"/>
    <w:rsid w:val="000C3E47"/>
    <w:rsid w:val="000C41D8"/>
    <w:rsid w:val="000C695E"/>
    <w:rsid w:val="000C7091"/>
    <w:rsid w:val="000D1538"/>
    <w:rsid w:val="000D3F81"/>
    <w:rsid w:val="000D52FA"/>
    <w:rsid w:val="000D58AB"/>
    <w:rsid w:val="000D5D6D"/>
    <w:rsid w:val="000D61CF"/>
    <w:rsid w:val="000D6C77"/>
    <w:rsid w:val="000D7C32"/>
    <w:rsid w:val="000E0B03"/>
    <w:rsid w:val="000E1152"/>
    <w:rsid w:val="000E1CB7"/>
    <w:rsid w:val="000E2330"/>
    <w:rsid w:val="000E2FA9"/>
    <w:rsid w:val="000E33BE"/>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5FC6"/>
    <w:rsid w:val="00117D73"/>
    <w:rsid w:val="00117F1D"/>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3860"/>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5D9"/>
    <w:rsid w:val="001D2B83"/>
    <w:rsid w:val="001D306C"/>
    <w:rsid w:val="001E210A"/>
    <w:rsid w:val="001E2EE6"/>
    <w:rsid w:val="001E31F9"/>
    <w:rsid w:val="001E4865"/>
    <w:rsid w:val="001E662C"/>
    <w:rsid w:val="001E7895"/>
    <w:rsid w:val="001E7D06"/>
    <w:rsid w:val="001F1ED6"/>
    <w:rsid w:val="001F36D4"/>
    <w:rsid w:val="001F5761"/>
    <w:rsid w:val="002003D7"/>
    <w:rsid w:val="00200D29"/>
    <w:rsid w:val="00201A2D"/>
    <w:rsid w:val="00201A36"/>
    <w:rsid w:val="00203833"/>
    <w:rsid w:val="00203E6D"/>
    <w:rsid w:val="00205652"/>
    <w:rsid w:val="00206954"/>
    <w:rsid w:val="002116F6"/>
    <w:rsid w:val="00212D3B"/>
    <w:rsid w:val="0021693C"/>
    <w:rsid w:val="00217F07"/>
    <w:rsid w:val="00223A58"/>
    <w:rsid w:val="00223BAA"/>
    <w:rsid w:val="00223F63"/>
    <w:rsid w:val="0022485D"/>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936E8"/>
    <w:rsid w:val="00294EF8"/>
    <w:rsid w:val="00295777"/>
    <w:rsid w:val="002A0220"/>
    <w:rsid w:val="002A5C58"/>
    <w:rsid w:val="002A5EB9"/>
    <w:rsid w:val="002B0887"/>
    <w:rsid w:val="002B1CE0"/>
    <w:rsid w:val="002B2773"/>
    <w:rsid w:val="002B3E86"/>
    <w:rsid w:val="002B4975"/>
    <w:rsid w:val="002C0656"/>
    <w:rsid w:val="002C0C8C"/>
    <w:rsid w:val="002C1D5C"/>
    <w:rsid w:val="002C2285"/>
    <w:rsid w:val="002C3319"/>
    <w:rsid w:val="002C434A"/>
    <w:rsid w:val="002C5248"/>
    <w:rsid w:val="002D0FB6"/>
    <w:rsid w:val="002D24A1"/>
    <w:rsid w:val="002D4904"/>
    <w:rsid w:val="002D4AE2"/>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E3F"/>
    <w:rsid w:val="0033368C"/>
    <w:rsid w:val="00335277"/>
    <w:rsid w:val="003357AE"/>
    <w:rsid w:val="00336804"/>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66C"/>
    <w:rsid w:val="00354FDA"/>
    <w:rsid w:val="00356016"/>
    <w:rsid w:val="003564EB"/>
    <w:rsid w:val="003565F1"/>
    <w:rsid w:val="003579FA"/>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2994"/>
    <w:rsid w:val="003A36F0"/>
    <w:rsid w:val="003A37A7"/>
    <w:rsid w:val="003A5812"/>
    <w:rsid w:val="003A5E45"/>
    <w:rsid w:val="003B29F3"/>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6D8A"/>
    <w:rsid w:val="0041198F"/>
    <w:rsid w:val="004123AF"/>
    <w:rsid w:val="004132E4"/>
    <w:rsid w:val="00415275"/>
    <w:rsid w:val="00415551"/>
    <w:rsid w:val="00416ED9"/>
    <w:rsid w:val="004177DB"/>
    <w:rsid w:val="00420213"/>
    <w:rsid w:val="0042215F"/>
    <w:rsid w:val="00423F68"/>
    <w:rsid w:val="0042430C"/>
    <w:rsid w:val="00427C75"/>
    <w:rsid w:val="004363E5"/>
    <w:rsid w:val="00442A7B"/>
    <w:rsid w:val="0044514A"/>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F1C"/>
    <w:rsid w:val="0048373B"/>
    <w:rsid w:val="00485041"/>
    <w:rsid w:val="004856AD"/>
    <w:rsid w:val="00491677"/>
    <w:rsid w:val="00496F47"/>
    <w:rsid w:val="0049779A"/>
    <w:rsid w:val="004A2F1B"/>
    <w:rsid w:val="004A3D31"/>
    <w:rsid w:val="004A4DB8"/>
    <w:rsid w:val="004A4F5D"/>
    <w:rsid w:val="004A5785"/>
    <w:rsid w:val="004A587C"/>
    <w:rsid w:val="004B541B"/>
    <w:rsid w:val="004B6A34"/>
    <w:rsid w:val="004C03E0"/>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59A6"/>
    <w:rsid w:val="00545B7D"/>
    <w:rsid w:val="005472B2"/>
    <w:rsid w:val="00551767"/>
    <w:rsid w:val="005560B4"/>
    <w:rsid w:val="00566D81"/>
    <w:rsid w:val="00566EEE"/>
    <w:rsid w:val="005708F5"/>
    <w:rsid w:val="00570EEC"/>
    <w:rsid w:val="0057146D"/>
    <w:rsid w:val="00573E4D"/>
    <w:rsid w:val="00574934"/>
    <w:rsid w:val="005754EC"/>
    <w:rsid w:val="00575C98"/>
    <w:rsid w:val="00583100"/>
    <w:rsid w:val="00583A23"/>
    <w:rsid w:val="005848E7"/>
    <w:rsid w:val="00585184"/>
    <w:rsid w:val="00585FD7"/>
    <w:rsid w:val="005869B4"/>
    <w:rsid w:val="00586F6F"/>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07D6"/>
    <w:rsid w:val="005B189E"/>
    <w:rsid w:val="005B1BF0"/>
    <w:rsid w:val="005B219D"/>
    <w:rsid w:val="005B21BF"/>
    <w:rsid w:val="005B2BED"/>
    <w:rsid w:val="005B3EE8"/>
    <w:rsid w:val="005B79C2"/>
    <w:rsid w:val="005B7F90"/>
    <w:rsid w:val="005C2405"/>
    <w:rsid w:val="005C2B32"/>
    <w:rsid w:val="005C4F54"/>
    <w:rsid w:val="005C7348"/>
    <w:rsid w:val="005D0A1C"/>
    <w:rsid w:val="005D2FB2"/>
    <w:rsid w:val="005D5466"/>
    <w:rsid w:val="005D76A0"/>
    <w:rsid w:val="005D788D"/>
    <w:rsid w:val="005D7EB1"/>
    <w:rsid w:val="005E3DBC"/>
    <w:rsid w:val="005E476E"/>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27DBD"/>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83E80"/>
    <w:rsid w:val="006854FC"/>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1D99"/>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CCD"/>
    <w:rsid w:val="00745F7D"/>
    <w:rsid w:val="00746ADE"/>
    <w:rsid w:val="00746B59"/>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5167"/>
    <w:rsid w:val="007C61EB"/>
    <w:rsid w:val="007C7701"/>
    <w:rsid w:val="007C7C00"/>
    <w:rsid w:val="007D05F0"/>
    <w:rsid w:val="007D1B3E"/>
    <w:rsid w:val="007D2D61"/>
    <w:rsid w:val="007D5507"/>
    <w:rsid w:val="007D578D"/>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054E5"/>
    <w:rsid w:val="00807809"/>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3D31"/>
    <w:rsid w:val="008F4BFF"/>
    <w:rsid w:val="008F5886"/>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316B"/>
    <w:rsid w:val="00994246"/>
    <w:rsid w:val="009943AC"/>
    <w:rsid w:val="009977C4"/>
    <w:rsid w:val="00997ACC"/>
    <w:rsid w:val="009A0BE6"/>
    <w:rsid w:val="009A22F8"/>
    <w:rsid w:val="009A4842"/>
    <w:rsid w:val="009A5912"/>
    <w:rsid w:val="009B065C"/>
    <w:rsid w:val="009B0830"/>
    <w:rsid w:val="009B22FC"/>
    <w:rsid w:val="009B409A"/>
    <w:rsid w:val="009B7A8B"/>
    <w:rsid w:val="009C12B1"/>
    <w:rsid w:val="009C22FB"/>
    <w:rsid w:val="009C2AF1"/>
    <w:rsid w:val="009C2E3C"/>
    <w:rsid w:val="009C4BB0"/>
    <w:rsid w:val="009D13FD"/>
    <w:rsid w:val="009D1DFE"/>
    <w:rsid w:val="009D2D36"/>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B82"/>
    <w:rsid w:val="00A03FDF"/>
    <w:rsid w:val="00A0564C"/>
    <w:rsid w:val="00A07824"/>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1DEC"/>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A55E1"/>
    <w:rsid w:val="00AB0609"/>
    <w:rsid w:val="00AB0653"/>
    <w:rsid w:val="00AB0873"/>
    <w:rsid w:val="00AB1ED7"/>
    <w:rsid w:val="00AB2AB6"/>
    <w:rsid w:val="00AB3888"/>
    <w:rsid w:val="00AB426C"/>
    <w:rsid w:val="00AB5908"/>
    <w:rsid w:val="00AB5F6D"/>
    <w:rsid w:val="00AB6F48"/>
    <w:rsid w:val="00AB74F0"/>
    <w:rsid w:val="00AB7979"/>
    <w:rsid w:val="00AC08DD"/>
    <w:rsid w:val="00AC21CE"/>
    <w:rsid w:val="00AC26C9"/>
    <w:rsid w:val="00AC27D9"/>
    <w:rsid w:val="00AC2917"/>
    <w:rsid w:val="00AC37B5"/>
    <w:rsid w:val="00AC438B"/>
    <w:rsid w:val="00AC463B"/>
    <w:rsid w:val="00AC7CA2"/>
    <w:rsid w:val="00AC7DE9"/>
    <w:rsid w:val="00AD03A4"/>
    <w:rsid w:val="00AD0F42"/>
    <w:rsid w:val="00AD10EA"/>
    <w:rsid w:val="00AD20CA"/>
    <w:rsid w:val="00AD56E0"/>
    <w:rsid w:val="00AD7D20"/>
    <w:rsid w:val="00AE09B3"/>
    <w:rsid w:val="00AF3EC2"/>
    <w:rsid w:val="00AF48A3"/>
    <w:rsid w:val="00AF5E71"/>
    <w:rsid w:val="00AF6A1E"/>
    <w:rsid w:val="00AF7E97"/>
    <w:rsid w:val="00B00723"/>
    <w:rsid w:val="00B015B4"/>
    <w:rsid w:val="00B01D8C"/>
    <w:rsid w:val="00B052B9"/>
    <w:rsid w:val="00B05D81"/>
    <w:rsid w:val="00B10553"/>
    <w:rsid w:val="00B1068A"/>
    <w:rsid w:val="00B13537"/>
    <w:rsid w:val="00B13AC0"/>
    <w:rsid w:val="00B1642E"/>
    <w:rsid w:val="00B1783A"/>
    <w:rsid w:val="00B20892"/>
    <w:rsid w:val="00B21B71"/>
    <w:rsid w:val="00B23818"/>
    <w:rsid w:val="00B276EE"/>
    <w:rsid w:val="00B277D6"/>
    <w:rsid w:val="00B332CF"/>
    <w:rsid w:val="00B35544"/>
    <w:rsid w:val="00B358CE"/>
    <w:rsid w:val="00B35D67"/>
    <w:rsid w:val="00B366B7"/>
    <w:rsid w:val="00B369FE"/>
    <w:rsid w:val="00B42466"/>
    <w:rsid w:val="00B432BE"/>
    <w:rsid w:val="00B45378"/>
    <w:rsid w:val="00B45793"/>
    <w:rsid w:val="00B52091"/>
    <w:rsid w:val="00B52C7F"/>
    <w:rsid w:val="00B545B1"/>
    <w:rsid w:val="00B55B6A"/>
    <w:rsid w:val="00B56C2F"/>
    <w:rsid w:val="00B63151"/>
    <w:rsid w:val="00B648DF"/>
    <w:rsid w:val="00B65822"/>
    <w:rsid w:val="00B65858"/>
    <w:rsid w:val="00B6769B"/>
    <w:rsid w:val="00B6769F"/>
    <w:rsid w:val="00B70451"/>
    <w:rsid w:val="00B7110B"/>
    <w:rsid w:val="00B71A36"/>
    <w:rsid w:val="00B71C99"/>
    <w:rsid w:val="00B74B01"/>
    <w:rsid w:val="00B7547C"/>
    <w:rsid w:val="00B76040"/>
    <w:rsid w:val="00B77495"/>
    <w:rsid w:val="00B845EE"/>
    <w:rsid w:val="00B85692"/>
    <w:rsid w:val="00B87C44"/>
    <w:rsid w:val="00B90F52"/>
    <w:rsid w:val="00B93712"/>
    <w:rsid w:val="00B93F35"/>
    <w:rsid w:val="00B948B8"/>
    <w:rsid w:val="00B9525F"/>
    <w:rsid w:val="00B9678C"/>
    <w:rsid w:val="00B97B93"/>
    <w:rsid w:val="00BA0AA4"/>
    <w:rsid w:val="00BA0BC0"/>
    <w:rsid w:val="00BA0C7C"/>
    <w:rsid w:val="00BA15E8"/>
    <w:rsid w:val="00BA1803"/>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3692"/>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41F4"/>
    <w:rsid w:val="00C770C3"/>
    <w:rsid w:val="00C77893"/>
    <w:rsid w:val="00C77F24"/>
    <w:rsid w:val="00C81725"/>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3113"/>
    <w:rsid w:val="00CB4CF3"/>
    <w:rsid w:val="00CB4D0E"/>
    <w:rsid w:val="00CB556C"/>
    <w:rsid w:val="00CB70F7"/>
    <w:rsid w:val="00CB7209"/>
    <w:rsid w:val="00CC0DBE"/>
    <w:rsid w:val="00CC43B2"/>
    <w:rsid w:val="00CC4F65"/>
    <w:rsid w:val="00CC57C5"/>
    <w:rsid w:val="00CC7584"/>
    <w:rsid w:val="00CC7CB7"/>
    <w:rsid w:val="00CD0E18"/>
    <w:rsid w:val="00CD15E9"/>
    <w:rsid w:val="00CD58A8"/>
    <w:rsid w:val="00CD73C4"/>
    <w:rsid w:val="00CD769E"/>
    <w:rsid w:val="00CD7B4C"/>
    <w:rsid w:val="00CE1AB0"/>
    <w:rsid w:val="00CE2AD9"/>
    <w:rsid w:val="00CE36B5"/>
    <w:rsid w:val="00CE7BB2"/>
    <w:rsid w:val="00CF158B"/>
    <w:rsid w:val="00CF3768"/>
    <w:rsid w:val="00CF3C9A"/>
    <w:rsid w:val="00CF45A1"/>
    <w:rsid w:val="00CF53DC"/>
    <w:rsid w:val="00CF56A5"/>
    <w:rsid w:val="00CF69C4"/>
    <w:rsid w:val="00CF6C94"/>
    <w:rsid w:val="00CF6D39"/>
    <w:rsid w:val="00D017E4"/>
    <w:rsid w:val="00D0473D"/>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47BA"/>
    <w:rsid w:val="00D2539C"/>
    <w:rsid w:val="00D26E09"/>
    <w:rsid w:val="00D30DE8"/>
    <w:rsid w:val="00D32666"/>
    <w:rsid w:val="00D32C97"/>
    <w:rsid w:val="00D34290"/>
    <w:rsid w:val="00D34F4A"/>
    <w:rsid w:val="00D35105"/>
    <w:rsid w:val="00D35F7F"/>
    <w:rsid w:val="00D36917"/>
    <w:rsid w:val="00D36B4D"/>
    <w:rsid w:val="00D37359"/>
    <w:rsid w:val="00D37BBF"/>
    <w:rsid w:val="00D437B7"/>
    <w:rsid w:val="00D458C9"/>
    <w:rsid w:val="00D478C6"/>
    <w:rsid w:val="00D52D8F"/>
    <w:rsid w:val="00D535D1"/>
    <w:rsid w:val="00D541E1"/>
    <w:rsid w:val="00D55B71"/>
    <w:rsid w:val="00D55D2B"/>
    <w:rsid w:val="00D568B9"/>
    <w:rsid w:val="00D60A08"/>
    <w:rsid w:val="00D6197C"/>
    <w:rsid w:val="00D61ED7"/>
    <w:rsid w:val="00D624B4"/>
    <w:rsid w:val="00D63BB8"/>
    <w:rsid w:val="00D641C7"/>
    <w:rsid w:val="00D64852"/>
    <w:rsid w:val="00D65AE0"/>
    <w:rsid w:val="00D66B1D"/>
    <w:rsid w:val="00D66FC3"/>
    <w:rsid w:val="00D67040"/>
    <w:rsid w:val="00D7162D"/>
    <w:rsid w:val="00D71CA2"/>
    <w:rsid w:val="00D71E09"/>
    <w:rsid w:val="00D77CDD"/>
    <w:rsid w:val="00D8060A"/>
    <w:rsid w:val="00D81420"/>
    <w:rsid w:val="00D82922"/>
    <w:rsid w:val="00D82E60"/>
    <w:rsid w:val="00D84A76"/>
    <w:rsid w:val="00D84F91"/>
    <w:rsid w:val="00D87AA4"/>
    <w:rsid w:val="00D9026F"/>
    <w:rsid w:val="00D9047F"/>
    <w:rsid w:val="00D91CE3"/>
    <w:rsid w:val="00D9425E"/>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290"/>
    <w:rsid w:val="00DC44CB"/>
    <w:rsid w:val="00DC4BE4"/>
    <w:rsid w:val="00DC5105"/>
    <w:rsid w:val="00DD0166"/>
    <w:rsid w:val="00DD3494"/>
    <w:rsid w:val="00DD49C2"/>
    <w:rsid w:val="00DD4B34"/>
    <w:rsid w:val="00DD6459"/>
    <w:rsid w:val="00DD6E5A"/>
    <w:rsid w:val="00DE06F9"/>
    <w:rsid w:val="00DE0EE9"/>
    <w:rsid w:val="00DE1367"/>
    <w:rsid w:val="00DE38F5"/>
    <w:rsid w:val="00DE5057"/>
    <w:rsid w:val="00DE5C7A"/>
    <w:rsid w:val="00DF4601"/>
    <w:rsid w:val="00DF580A"/>
    <w:rsid w:val="00DF67A0"/>
    <w:rsid w:val="00E00F7F"/>
    <w:rsid w:val="00E01A36"/>
    <w:rsid w:val="00E025CB"/>
    <w:rsid w:val="00E05197"/>
    <w:rsid w:val="00E052F5"/>
    <w:rsid w:val="00E13D96"/>
    <w:rsid w:val="00E14EE1"/>
    <w:rsid w:val="00E153B3"/>
    <w:rsid w:val="00E15826"/>
    <w:rsid w:val="00E16DAA"/>
    <w:rsid w:val="00E17AD6"/>
    <w:rsid w:val="00E2182F"/>
    <w:rsid w:val="00E224D3"/>
    <w:rsid w:val="00E22E03"/>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29E"/>
    <w:rsid w:val="00E903C2"/>
    <w:rsid w:val="00E906DD"/>
    <w:rsid w:val="00E9115E"/>
    <w:rsid w:val="00E92AD1"/>
    <w:rsid w:val="00E9787A"/>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3C88"/>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3801"/>
    <w:rsid w:val="00FB72D9"/>
    <w:rsid w:val="00FC0D2D"/>
    <w:rsid w:val="00FC0E92"/>
    <w:rsid w:val="00FC1FDE"/>
    <w:rsid w:val="00FC26DD"/>
    <w:rsid w:val="00FC332F"/>
    <w:rsid w:val="00FC4A2C"/>
    <w:rsid w:val="00FC5AFD"/>
    <w:rsid w:val="00FC61B2"/>
    <w:rsid w:val="00FC785C"/>
    <w:rsid w:val="00FD0987"/>
    <w:rsid w:val="00FD1C92"/>
    <w:rsid w:val="00FD24B4"/>
    <w:rsid w:val="00FD498D"/>
    <w:rsid w:val="00FD5788"/>
    <w:rsid w:val="00FD7451"/>
    <w:rsid w:val="00FE0F84"/>
    <w:rsid w:val="00FE1EE3"/>
    <w:rsid w:val="00FE4291"/>
    <w:rsid w:val="00FE4F9B"/>
    <w:rsid w:val="00FE567C"/>
    <w:rsid w:val="00FE5C1A"/>
    <w:rsid w:val="00FE6090"/>
    <w:rsid w:val="00FE653F"/>
    <w:rsid w:val="00FF0506"/>
    <w:rsid w:val="00FF0665"/>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F6F"/>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 w:type="character" w:styleId="FootnoteReference">
    <w:name w:val="footnote reference"/>
    <w:rsid w:val="002B3E86"/>
    <w:rPr>
      <w:vertAlign w:val="superscript"/>
    </w:rPr>
  </w:style>
  <w:style w:type="paragraph" w:styleId="FootnoteText">
    <w:name w:val="footnote text"/>
    <w:basedOn w:val="Normal"/>
    <w:link w:val="FootnoteTextChar"/>
    <w:rsid w:val="00D81420"/>
    <w:rPr>
      <w:sz w:val="20"/>
      <w:szCs w:val="20"/>
      <w:lang w:eastAsia="lt-LT"/>
    </w:rPr>
  </w:style>
  <w:style w:type="character" w:customStyle="1" w:styleId="FootnoteTextChar">
    <w:name w:val="Footnote Text Char"/>
    <w:basedOn w:val="DefaultParagraphFont"/>
    <w:link w:val="FootnoteText"/>
    <w:rsid w:val="00D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A316D-0139-4AB7-9403-56BA75DD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48092</Words>
  <Characters>27414</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75356</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4</cp:revision>
  <cp:lastPrinted>2024-06-25T11:52:00Z</cp:lastPrinted>
  <dcterms:created xsi:type="dcterms:W3CDTF">2025-04-01T12:11:00Z</dcterms:created>
  <dcterms:modified xsi:type="dcterms:W3CDTF">2025-04-01T13:09:00Z</dcterms:modified>
</cp:coreProperties>
</file>