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29" w:type="dxa"/>
        <w:tblInd w:w="-390" w:type="dxa"/>
        <w:tblLook w:val="00A0" w:firstRow="1" w:lastRow="0" w:firstColumn="1" w:lastColumn="0" w:noHBand="0" w:noVBand="0"/>
      </w:tblPr>
      <w:tblGrid>
        <w:gridCol w:w="4447"/>
        <w:gridCol w:w="5582"/>
      </w:tblGrid>
      <w:tr w:rsidR="00C32525" w:rsidRPr="00E636D2" w14:paraId="6793EF89" w14:textId="77777777" w:rsidTr="00C76058">
        <w:trPr>
          <w:trHeight w:val="975"/>
        </w:trPr>
        <w:tc>
          <w:tcPr>
            <w:tcW w:w="4447" w:type="dxa"/>
          </w:tcPr>
          <w:p w14:paraId="46994077" w14:textId="77777777" w:rsidR="00C32525" w:rsidRPr="00633716" w:rsidRDefault="00C32525" w:rsidP="00C37FCF">
            <w:pPr>
              <w:pStyle w:val="Header"/>
              <w:ind w:left="-108"/>
              <w:rPr>
                <w:rFonts w:ascii="Trebuchet MS" w:hAnsi="Trebuchet MS"/>
                <w:color w:val="FF0000"/>
                <w:sz w:val="15"/>
                <w:szCs w:val="15"/>
                <w:lang w:val="fi-FI"/>
              </w:rPr>
            </w:pPr>
            <w:r w:rsidRPr="00633716">
              <w:rPr>
                <w:rFonts w:ascii="Trebuchet MS" w:hAnsi="Trebuchet MS"/>
                <w:b/>
                <w:bCs/>
                <w:color w:val="FF0000"/>
                <w:sz w:val="15"/>
                <w:szCs w:val="15"/>
                <w:lang w:val="fi-FI"/>
              </w:rPr>
              <w:t>V</w:t>
            </w:r>
            <w:proofErr w:type="spellStart"/>
            <w:r w:rsidRPr="00633716">
              <w:rPr>
                <w:rFonts w:ascii="Trebuchet MS" w:hAnsi="Trebuchet MS"/>
                <w:b/>
                <w:bCs/>
                <w:color w:val="FF0000"/>
                <w:sz w:val="15"/>
                <w:szCs w:val="15"/>
              </w:rPr>
              <w:t>šĮ</w:t>
            </w:r>
            <w:proofErr w:type="spellEnd"/>
            <w:r w:rsidRPr="00633716">
              <w:rPr>
                <w:rFonts w:ascii="Trebuchet MS" w:hAnsi="Trebuchet MS"/>
                <w:b/>
                <w:bCs/>
                <w:color w:val="FF0000"/>
                <w:sz w:val="15"/>
                <w:szCs w:val="15"/>
              </w:rPr>
              <w:t xml:space="preserve"> KAUNO MIESTO POLIKLINIKA</w:t>
            </w:r>
          </w:p>
          <w:p w14:paraId="004AFF42" w14:textId="77777777" w:rsidR="00C32525" w:rsidRPr="00633716" w:rsidRDefault="00C32525" w:rsidP="00C37FCF">
            <w:pPr>
              <w:pStyle w:val="Header"/>
              <w:ind w:left="-108"/>
              <w:rPr>
                <w:rFonts w:ascii="Trebuchet MS" w:hAnsi="Trebuchet MS"/>
                <w:sz w:val="15"/>
                <w:szCs w:val="15"/>
                <w:lang w:val="fi-FI"/>
              </w:rPr>
            </w:pPr>
            <w:r w:rsidRPr="00633716">
              <w:rPr>
                <w:rFonts w:ascii="Trebuchet MS" w:hAnsi="Trebuchet MS"/>
                <w:sz w:val="15"/>
                <w:szCs w:val="15"/>
                <w:lang w:val="fi-FI"/>
              </w:rPr>
              <w:t xml:space="preserve">Pramonės pr. 31, LT-51270 Kaunas </w:t>
            </w:r>
          </w:p>
          <w:p w14:paraId="582F3B46" w14:textId="77777777" w:rsidR="00C32525" w:rsidRPr="00633716" w:rsidRDefault="00C32525" w:rsidP="00C37FCF">
            <w:pPr>
              <w:pStyle w:val="Header"/>
              <w:ind w:left="-108"/>
              <w:rPr>
                <w:rFonts w:ascii="Trebuchet MS" w:hAnsi="Trebuchet MS"/>
                <w:sz w:val="15"/>
                <w:szCs w:val="15"/>
                <w:lang w:val="pt-BR"/>
              </w:rPr>
            </w:pPr>
            <w:r w:rsidRPr="00633716">
              <w:rPr>
                <w:rFonts w:ascii="Trebuchet MS" w:hAnsi="Trebuchet MS"/>
                <w:sz w:val="15"/>
                <w:szCs w:val="15"/>
                <w:lang w:val="pt-BR"/>
              </w:rPr>
              <w:t xml:space="preserve">Telefonas </w:t>
            </w:r>
            <w:r w:rsidR="00AE1FDF" w:rsidRPr="00633716">
              <w:rPr>
                <w:rFonts w:ascii="Trebuchet MS" w:hAnsi="Trebuchet MS"/>
                <w:sz w:val="15"/>
                <w:szCs w:val="15"/>
                <w:lang w:val="pt-BR"/>
              </w:rPr>
              <w:t xml:space="preserve">+370 37 </w:t>
            </w:r>
            <w:r w:rsidRPr="00633716">
              <w:rPr>
                <w:rFonts w:ascii="Trebuchet MS" w:hAnsi="Trebuchet MS"/>
                <w:sz w:val="15"/>
                <w:szCs w:val="15"/>
                <w:lang w:val="pt-BR"/>
              </w:rPr>
              <w:t xml:space="preserve"> 40 39 99</w:t>
            </w:r>
          </w:p>
          <w:p w14:paraId="2701E465" w14:textId="77777777" w:rsidR="00C32525" w:rsidRPr="00633716" w:rsidRDefault="00C32525" w:rsidP="00C37FCF">
            <w:pPr>
              <w:pStyle w:val="Header"/>
              <w:ind w:left="-108"/>
              <w:rPr>
                <w:rFonts w:ascii="Trebuchet MS" w:hAnsi="Trebuchet MS"/>
                <w:sz w:val="15"/>
                <w:szCs w:val="15"/>
                <w:lang w:val="pt-BR"/>
              </w:rPr>
            </w:pPr>
            <w:r w:rsidRPr="00633716">
              <w:rPr>
                <w:rFonts w:ascii="Trebuchet MS" w:hAnsi="Trebuchet MS"/>
                <w:sz w:val="15"/>
                <w:szCs w:val="15"/>
                <w:lang w:val="pt-BR"/>
              </w:rPr>
              <w:t xml:space="preserve">Faksas </w:t>
            </w:r>
            <w:r w:rsidR="00AE1FDF" w:rsidRPr="00633716">
              <w:rPr>
                <w:rFonts w:ascii="Trebuchet MS" w:hAnsi="Trebuchet MS"/>
                <w:sz w:val="15"/>
                <w:szCs w:val="15"/>
                <w:lang w:val="pt-BR"/>
              </w:rPr>
              <w:t xml:space="preserve">+370 37 </w:t>
            </w:r>
            <w:r w:rsidRPr="00633716">
              <w:rPr>
                <w:rFonts w:ascii="Trebuchet MS" w:hAnsi="Trebuchet MS"/>
                <w:sz w:val="15"/>
                <w:szCs w:val="15"/>
                <w:lang w:val="pt-BR"/>
              </w:rPr>
              <w:t xml:space="preserve"> 45 15 75</w:t>
            </w:r>
          </w:p>
          <w:p w14:paraId="0EA3B124" w14:textId="77777777" w:rsidR="00C32525" w:rsidRPr="00633716" w:rsidRDefault="00C32525" w:rsidP="00C37FCF">
            <w:pPr>
              <w:pStyle w:val="Header"/>
              <w:ind w:left="-108"/>
              <w:rPr>
                <w:rFonts w:ascii="Trebuchet MS" w:hAnsi="Trebuchet MS"/>
                <w:sz w:val="15"/>
                <w:szCs w:val="15"/>
                <w:lang w:val="pt-BR"/>
              </w:rPr>
            </w:pPr>
            <w:r w:rsidRPr="00633716">
              <w:rPr>
                <w:rFonts w:ascii="Trebuchet MS" w:hAnsi="Trebuchet MS"/>
                <w:sz w:val="15"/>
                <w:szCs w:val="15"/>
                <w:lang w:val="pt-BR"/>
              </w:rPr>
              <w:t>info@kaunopoliklinika.lt</w:t>
            </w:r>
          </w:p>
          <w:p w14:paraId="38CF5944" w14:textId="77777777" w:rsidR="00C32525" w:rsidRPr="00367EAD" w:rsidRDefault="00C32525" w:rsidP="00C37FCF">
            <w:pPr>
              <w:pStyle w:val="Header"/>
              <w:ind w:left="-108"/>
              <w:rPr>
                <w:rFonts w:ascii="Trebuchet MS" w:hAnsi="Trebuchet MS"/>
                <w:sz w:val="15"/>
                <w:szCs w:val="15"/>
                <w:lang w:val="pt-BR"/>
              </w:rPr>
            </w:pPr>
            <w:r w:rsidRPr="00633716">
              <w:rPr>
                <w:rFonts w:ascii="Trebuchet MS" w:hAnsi="Trebuchet MS"/>
                <w:sz w:val="15"/>
                <w:szCs w:val="15"/>
                <w:lang w:val="pt-BR"/>
              </w:rPr>
              <w:t>www</w:t>
            </w:r>
            <w:r w:rsidRPr="00367EAD">
              <w:rPr>
                <w:rFonts w:ascii="Trebuchet MS" w:hAnsi="Trebuchet MS"/>
                <w:sz w:val="15"/>
                <w:szCs w:val="15"/>
                <w:lang w:val="pt-BR"/>
              </w:rPr>
              <w:t xml:space="preserve">.kaunopoliklinika.lt </w:t>
            </w:r>
          </w:p>
          <w:p w14:paraId="05A05F79" w14:textId="77777777" w:rsidR="00C32525" w:rsidRPr="00367EAD" w:rsidRDefault="00C32525" w:rsidP="00C37FCF">
            <w:pPr>
              <w:pStyle w:val="Header"/>
              <w:rPr>
                <w:rFonts w:ascii="Trebuchet MS" w:hAnsi="Trebuchet MS"/>
                <w:sz w:val="15"/>
                <w:szCs w:val="15"/>
                <w:lang w:val="pt-BR"/>
              </w:rPr>
            </w:pPr>
          </w:p>
        </w:tc>
        <w:tc>
          <w:tcPr>
            <w:tcW w:w="5582" w:type="dxa"/>
          </w:tcPr>
          <w:p w14:paraId="747B494B" w14:textId="18EE7FE5" w:rsidR="00C32525" w:rsidRPr="00367EAD" w:rsidRDefault="00393B66" w:rsidP="00C37FCF">
            <w:pPr>
              <w:pStyle w:val="Header"/>
              <w:tabs>
                <w:tab w:val="center" w:pos="4575"/>
              </w:tabs>
              <w:rPr>
                <w:rFonts w:ascii="Trebuchet MS" w:hAnsi="Trebuchet MS"/>
                <w:sz w:val="15"/>
                <w:szCs w:val="15"/>
                <w:lang w:val="pt-BR"/>
              </w:rPr>
            </w:pPr>
            <w:r w:rsidRPr="00367EAD">
              <w:rPr>
                <w:rFonts w:ascii="Trebuchet MS" w:hAnsi="Trebuchet MS"/>
                <w:noProof/>
                <w:lang w:eastAsia="lt-LT"/>
              </w:rPr>
              <w:drawing>
                <wp:anchor distT="0" distB="0" distL="114300" distR="114300" simplePos="0" relativeHeight="251658241" behindDoc="0" locked="0" layoutInCell="1" allowOverlap="1" wp14:anchorId="27AACF19" wp14:editId="10AD2E0A">
                  <wp:simplePos x="0" y="0"/>
                  <wp:positionH relativeFrom="column">
                    <wp:posOffset>1769745</wp:posOffset>
                  </wp:positionH>
                  <wp:positionV relativeFrom="paragraph">
                    <wp:posOffset>78105</wp:posOffset>
                  </wp:positionV>
                  <wp:extent cx="1675130" cy="565150"/>
                  <wp:effectExtent l="0" t="0" r="0" b="0"/>
                  <wp:wrapThrough wrapText="bothSides">
                    <wp:wrapPolygon edited="0">
                      <wp:start x="6387" y="0"/>
                      <wp:lineTo x="5404" y="7281"/>
                      <wp:lineTo x="5158" y="10921"/>
                      <wp:lineTo x="0" y="14562"/>
                      <wp:lineTo x="0" y="21115"/>
                      <wp:lineTo x="21371" y="21115"/>
                      <wp:lineTo x="21371" y="13106"/>
                      <wp:lineTo x="19651" y="11649"/>
                      <wp:lineTo x="21371" y="8009"/>
                      <wp:lineTo x="21371" y="0"/>
                      <wp:lineTo x="6387" y="0"/>
                    </wp:wrapPolygon>
                  </wp:wrapThrough>
                  <wp:docPr id="21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5130" cy="565150"/>
                          </a:xfrm>
                          <a:prstGeom prst="rect">
                            <a:avLst/>
                          </a:prstGeom>
                          <a:noFill/>
                        </pic:spPr>
                      </pic:pic>
                    </a:graphicData>
                  </a:graphic>
                  <wp14:sizeRelH relativeFrom="page">
                    <wp14:pctWidth>0</wp14:pctWidth>
                  </wp14:sizeRelH>
                  <wp14:sizeRelV relativeFrom="page">
                    <wp14:pctHeight>0</wp14:pctHeight>
                  </wp14:sizeRelV>
                </wp:anchor>
              </w:drawing>
            </w:r>
            <w:r w:rsidR="00C32525" w:rsidRPr="00367EAD">
              <w:rPr>
                <w:rFonts w:ascii="Trebuchet MS" w:hAnsi="Trebuchet MS"/>
                <w:sz w:val="15"/>
                <w:szCs w:val="15"/>
                <w:lang w:val="pt-BR"/>
              </w:rPr>
              <w:t xml:space="preserve">Įmonės kodas 135042394 </w:t>
            </w:r>
          </w:p>
          <w:p w14:paraId="38B7C61F" w14:textId="77777777" w:rsidR="00C32525" w:rsidRPr="00367EAD" w:rsidRDefault="00C32525" w:rsidP="00C37FCF">
            <w:pPr>
              <w:pStyle w:val="Header"/>
              <w:tabs>
                <w:tab w:val="center" w:pos="4575"/>
              </w:tabs>
              <w:rPr>
                <w:rFonts w:ascii="Trebuchet MS" w:hAnsi="Trebuchet MS"/>
                <w:sz w:val="15"/>
                <w:szCs w:val="15"/>
                <w:lang w:val="pt-BR"/>
              </w:rPr>
            </w:pPr>
            <w:r w:rsidRPr="00367EAD">
              <w:rPr>
                <w:rFonts w:ascii="Trebuchet MS" w:hAnsi="Trebuchet MS"/>
                <w:sz w:val="15"/>
                <w:szCs w:val="15"/>
                <w:lang w:val="pt-BR"/>
              </w:rPr>
              <w:t>PVM mokėtojo kodas LT 350423917</w:t>
            </w:r>
          </w:p>
          <w:p w14:paraId="7D38611C" w14:textId="77777777" w:rsidR="00C32525" w:rsidRPr="00367EAD" w:rsidRDefault="00C32525" w:rsidP="00C37FCF">
            <w:pPr>
              <w:pStyle w:val="Header"/>
              <w:tabs>
                <w:tab w:val="center" w:pos="4575"/>
              </w:tabs>
              <w:rPr>
                <w:rFonts w:ascii="Trebuchet MS" w:hAnsi="Trebuchet MS"/>
                <w:sz w:val="15"/>
                <w:szCs w:val="15"/>
                <w:lang w:val="en-US"/>
              </w:rPr>
            </w:pPr>
            <w:r w:rsidRPr="00367EAD">
              <w:rPr>
                <w:rFonts w:ascii="Trebuchet MS" w:hAnsi="Trebuchet MS"/>
                <w:sz w:val="15"/>
                <w:szCs w:val="15"/>
                <w:lang w:val="en-US"/>
              </w:rPr>
              <w:t xml:space="preserve">AB SEB </w:t>
            </w:r>
            <w:proofErr w:type="spellStart"/>
            <w:r w:rsidRPr="00367EAD">
              <w:rPr>
                <w:rFonts w:ascii="Trebuchet MS" w:hAnsi="Trebuchet MS"/>
                <w:sz w:val="15"/>
                <w:szCs w:val="15"/>
                <w:lang w:val="en-US"/>
              </w:rPr>
              <w:t>bankas</w:t>
            </w:r>
            <w:proofErr w:type="spellEnd"/>
          </w:p>
          <w:p w14:paraId="76F264CE" w14:textId="77777777" w:rsidR="00C32525" w:rsidRPr="00367EAD" w:rsidRDefault="00C32525" w:rsidP="00C37FCF">
            <w:pPr>
              <w:pStyle w:val="Header"/>
              <w:tabs>
                <w:tab w:val="center" w:pos="4575"/>
              </w:tabs>
              <w:rPr>
                <w:rFonts w:ascii="Trebuchet MS" w:hAnsi="Trebuchet MS"/>
                <w:sz w:val="15"/>
                <w:szCs w:val="15"/>
                <w:lang w:val="en-US"/>
              </w:rPr>
            </w:pPr>
            <w:r w:rsidRPr="00367EAD">
              <w:rPr>
                <w:rFonts w:ascii="Trebuchet MS" w:hAnsi="Trebuchet MS"/>
                <w:sz w:val="15"/>
                <w:szCs w:val="15"/>
                <w:lang w:val="en-US"/>
              </w:rPr>
              <w:t xml:space="preserve">Banko </w:t>
            </w:r>
            <w:proofErr w:type="spellStart"/>
            <w:r w:rsidRPr="00367EAD">
              <w:rPr>
                <w:rFonts w:ascii="Trebuchet MS" w:hAnsi="Trebuchet MS"/>
                <w:sz w:val="15"/>
                <w:szCs w:val="15"/>
                <w:lang w:val="en-US"/>
              </w:rPr>
              <w:t>kodas</w:t>
            </w:r>
            <w:proofErr w:type="spellEnd"/>
            <w:r w:rsidRPr="00367EAD">
              <w:rPr>
                <w:rFonts w:ascii="Trebuchet MS" w:hAnsi="Trebuchet MS"/>
                <w:sz w:val="15"/>
                <w:szCs w:val="15"/>
                <w:lang w:val="en-US"/>
              </w:rPr>
              <w:t xml:space="preserve"> 70440</w:t>
            </w:r>
          </w:p>
          <w:p w14:paraId="4C1239EE" w14:textId="77777777" w:rsidR="00C32525" w:rsidRPr="00367EAD" w:rsidRDefault="00C32525" w:rsidP="00C37FCF">
            <w:pPr>
              <w:pStyle w:val="Header"/>
              <w:tabs>
                <w:tab w:val="center" w:pos="4575"/>
              </w:tabs>
              <w:rPr>
                <w:rFonts w:ascii="Trebuchet MS" w:hAnsi="Trebuchet MS"/>
                <w:sz w:val="15"/>
                <w:szCs w:val="15"/>
                <w:lang w:val="en-US"/>
              </w:rPr>
            </w:pPr>
            <w:r w:rsidRPr="00367EAD">
              <w:rPr>
                <w:rFonts w:ascii="Trebuchet MS" w:hAnsi="Trebuchet MS"/>
                <w:sz w:val="15"/>
                <w:szCs w:val="15"/>
                <w:lang w:val="en-US"/>
              </w:rPr>
              <w:t>A.S. LT047044060002942424</w:t>
            </w:r>
          </w:p>
          <w:p w14:paraId="72454C7B" w14:textId="77777777" w:rsidR="00C32525" w:rsidRPr="00367EAD" w:rsidRDefault="00C32525" w:rsidP="00C37FCF">
            <w:pPr>
              <w:pStyle w:val="Header"/>
              <w:rPr>
                <w:rFonts w:ascii="Trebuchet MS" w:hAnsi="Trebuchet MS"/>
                <w:sz w:val="15"/>
                <w:szCs w:val="15"/>
                <w:lang w:val="pt-BR"/>
              </w:rPr>
            </w:pPr>
            <w:r w:rsidRPr="00367EAD">
              <w:rPr>
                <w:rFonts w:ascii="Trebuchet MS" w:hAnsi="Trebuchet MS"/>
                <w:sz w:val="15"/>
                <w:szCs w:val="15"/>
                <w:lang w:val="pt-BR"/>
              </w:rPr>
              <w:t>Direktorius Paulius Kibiša</w:t>
            </w:r>
          </w:p>
        </w:tc>
      </w:tr>
    </w:tbl>
    <w:p w14:paraId="3159477E" w14:textId="6D44D239" w:rsidR="00F04692" w:rsidRPr="001F4C15" w:rsidRDefault="00E84663" w:rsidP="00483723">
      <w:pPr>
        <w:pStyle w:val="Header"/>
        <w:tabs>
          <w:tab w:val="clear" w:pos="4153"/>
          <w:tab w:val="clear" w:pos="8306"/>
        </w:tabs>
        <w:rPr>
          <w:rFonts w:ascii="Times New Roman" w:hAnsi="Times New Roman"/>
          <w:lang w:val="en-US"/>
        </w:rPr>
      </w:pPr>
      <w:r w:rsidRPr="001F4C15">
        <w:rPr>
          <w:noProof/>
          <w:lang w:val="en-US" w:eastAsia="lt-LT"/>
        </w:rPr>
        <mc:AlternateContent>
          <mc:Choice Requires="wps">
            <w:drawing>
              <wp:anchor distT="0" distB="0" distL="114300" distR="114300" simplePos="0" relativeHeight="251658242" behindDoc="0" locked="0" layoutInCell="1" allowOverlap="1" wp14:anchorId="5ED7AAA7" wp14:editId="1D94E91D">
                <wp:simplePos x="0" y="0"/>
                <wp:positionH relativeFrom="margin">
                  <wp:align>right</wp:align>
                </wp:positionH>
                <wp:positionV relativeFrom="paragraph">
                  <wp:posOffset>123190</wp:posOffset>
                </wp:positionV>
                <wp:extent cx="6134100" cy="657225"/>
                <wp:effectExtent l="0" t="0" r="19050" b="28575"/>
                <wp:wrapNone/>
                <wp:docPr id="1820591309" name="Text Box 2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57225"/>
                        </a:xfrm>
                        <a:prstGeom prst="rect">
                          <a:avLst/>
                        </a:prstGeom>
                        <a:solidFill>
                          <a:srgbClr val="FFFFFF"/>
                        </a:solidFill>
                        <a:ln w="9525">
                          <a:solidFill>
                            <a:srgbClr val="FFFFFF"/>
                          </a:solidFill>
                          <a:miter lim="800000"/>
                          <a:headEnd/>
                          <a:tailEnd/>
                        </a:ln>
                      </wps:spPr>
                      <wps:txbx>
                        <w:txbxContent>
                          <w:p w14:paraId="2450B6F8" w14:textId="3040BD60" w:rsidR="006D2D78" w:rsidRPr="006D2D78" w:rsidRDefault="00A30AF9" w:rsidP="006D2D78">
                            <w:pPr>
                              <w:pStyle w:val="BodyText"/>
                              <w:tabs>
                                <w:tab w:val="left" w:pos="7003"/>
                              </w:tabs>
                              <w:ind w:left="119" w:hanging="119"/>
                              <w:rPr>
                                <w:rFonts w:ascii="Trebuchet MS" w:hAnsi="Trebuchet MS"/>
                                <w:b w:val="0"/>
                                <w:bCs/>
                                <w:spacing w:val="-2"/>
                                <w:sz w:val="22"/>
                                <w:szCs w:val="22"/>
                              </w:rPr>
                            </w:pPr>
                            <w:r>
                              <w:rPr>
                                <w:rFonts w:ascii="Trebuchet MS" w:hAnsi="Trebuchet MS"/>
                                <w:b w:val="0"/>
                                <w:bCs/>
                                <w:sz w:val="22"/>
                                <w:szCs w:val="22"/>
                              </w:rPr>
                              <w:t>Tiekėjams</w:t>
                            </w:r>
                          </w:p>
                          <w:p w14:paraId="5A49557C" w14:textId="47880D8D" w:rsidR="00D44FC5" w:rsidRPr="006D2D78" w:rsidRDefault="006D2D78" w:rsidP="006D2D78">
                            <w:pPr>
                              <w:tabs>
                                <w:tab w:val="left" w:pos="5580"/>
                              </w:tabs>
                              <w:rPr>
                                <w:rFonts w:ascii="Trebuchet MS" w:hAnsi="Trebuchet MS"/>
                                <w:bCs/>
                                <w:sz w:val="22"/>
                                <w:szCs w:val="22"/>
                                <w:lang w:val="lt-LT"/>
                              </w:rPr>
                            </w:pPr>
                            <w:r w:rsidRPr="006D2D78">
                              <w:rPr>
                                <w:rFonts w:ascii="Trebuchet MS" w:hAnsi="Trebuchet MS"/>
                                <w:bCs/>
                                <w:sz w:val="22"/>
                                <w:szCs w:val="22"/>
                              </w:rPr>
                              <w:t xml:space="preserve">CVP IS </w:t>
                            </w:r>
                            <w:proofErr w:type="spellStart"/>
                            <w:r w:rsidRPr="006D2D78">
                              <w:rPr>
                                <w:rFonts w:ascii="Trebuchet MS" w:hAnsi="Trebuchet MS"/>
                                <w:bCs/>
                                <w:sz w:val="22"/>
                                <w:szCs w:val="22"/>
                              </w:rPr>
                              <w:t>priemonėmis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7AAA7" id="_x0000_t202" coordsize="21600,21600" o:spt="202" path="m,l,21600r21600,l21600,xe">
                <v:stroke joinstyle="miter"/>
                <v:path gradientshapeok="t" o:connecttype="rect"/>
              </v:shapetype>
              <v:shape id="Text Box 2126" o:spid="_x0000_s1026" type="#_x0000_t202" style="position:absolute;margin-left:431.8pt;margin-top:9.7pt;width:483pt;height:51.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" strokecolor="white">
                <v:textbox>
                  <w:txbxContent>
                    <w:p w14:paraId="2450B6F8" w14:textId="3040BD60" w:rsidR="006D2D78" w:rsidRPr="006D2D78" w:rsidRDefault="00A30AF9" w:rsidP="006D2D78">
                      <w:pPr>
                        <w:pStyle w:val="BodyText"/>
                        <w:tabs>
                          <w:tab w:val="left" w:pos="7003"/>
                        </w:tabs>
                        <w:ind w:left="119" w:hanging="119"/>
                        <w:rPr>
                          <w:rFonts w:ascii="Trebuchet MS" w:hAnsi="Trebuchet MS"/>
                          <w:b w:val="0"/>
                          <w:bCs/>
                          <w:spacing w:val="-2"/>
                          <w:sz w:val="22"/>
                          <w:szCs w:val="22"/>
                        </w:rPr>
                      </w:pPr>
                      <w:r>
                        <w:rPr>
                          <w:rFonts w:ascii="Trebuchet MS" w:hAnsi="Trebuchet MS"/>
                          <w:b w:val="0"/>
                          <w:bCs/>
                          <w:sz w:val="22"/>
                          <w:szCs w:val="22"/>
                        </w:rPr>
                        <w:t>Tiekėjams</w:t>
                      </w:r>
                    </w:p>
                    <w:p w14:paraId="5A49557C" w14:textId="47880D8D" w:rsidR="00D44FC5" w:rsidRPr="006D2D78" w:rsidRDefault="006D2D78" w:rsidP="006D2D78">
                      <w:pPr>
                        <w:tabs>
                          <w:tab w:val="left" w:pos="5580"/>
                        </w:tabs>
                        <w:rPr>
                          <w:rFonts w:ascii="Trebuchet MS" w:hAnsi="Trebuchet MS"/>
                          <w:bCs/>
                          <w:sz w:val="22"/>
                          <w:szCs w:val="22"/>
                          <w:lang w:val="lt-LT"/>
                        </w:rPr>
                      </w:pPr>
                      <w:r w:rsidRPr="006D2D78">
                        <w:rPr>
                          <w:rFonts w:ascii="Trebuchet MS" w:hAnsi="Trebuchet MS"/>
                          <w:bCs/>
                          <w:sz w:val="22"/>
                          <w:szCs w:val="22"/>
                        </w:rPr>
                        <w:t xml:space="preserve">CVP IS </w:t>
                      </w:r>
                      <w:proofErr w:type="spellStart"/>
                      <w:r w:rsidRPr="006D2D78">
                        <w:rPr>
                          <w:rFonts w:ascii="Trebuchet MS" w:hAnsi="Trebuchet MS"/>
                          <w:bCs/>
                          <w:sz w:val="22"/>
                          <w:szCs w:val="22"/>
                        </w:rPr>
                        <w:t>priemonėmis</w:t>
                      </w:r>
                      <w:proofErr w:type="spellEnd"/>
                    </w:p>
                  </w:txbxContent>
                </v:textbox>
                <w10:wrap anchorx="margin"/>
              </v:shape>
            </w:pict>
          </mc:Fallback>
        </mc:AlternateContent>
      </w:r>
    </w:p>
    <w:p w14:paraId="324615DA" w14:textId="0AA168F9" w:rsidR="00F04692" w:rsidRPr="001F4C15" w:rsidRDefault="00393B66" w:rsidP="00826779">
      <w:pPr>
        <w:pStyle w:val="Header"/>
        <w:tabs>
          <w:tab w:val="clear" w:pos="4153"/>
          <w:tab w:val="clear" w:pos="8306"/>
        </w:tabs>
        <w:rPr>
          <w:lang w:val="en-US"/>
        </w:rPr>
      </w:pPr>
      <w:r w:rsidRPr="001F4C15">
        <w:rPr>
          <w:noProof/>
          <w:lang w:val="en-US"/>
        </w:rPr>
        <mc:AlternateContent>
          <mc:Choice Requires="wps">
            <w:drawing>
              <wp:anchor distT="0" distB="0" distL="114300" distR="114300" simplePos="0" relativeHeight="251658240" behindDoc="0" locked="0" layoutInCell="1" allowOverlap="1" wp14:anchorId="12BAA7D4" wp14:editId="168927E2">
                <wp:simplePos x="0" y="0"/>
                <wp:positionH relativeFrom="column">
                  <wp:posOffset>4509135</wp:posOffset>
                </wp:positionH>
                <wp:positionV relativeFrom="paragraph">
                  <wp:posOffset>74295</wp:posOffset>
                </wp:positionV>
                <wp:extent cx="1371600" cy="342900"/>
                <wp:effectExtent l="0" t="0" r="0" b="0"/>
                <wp:wrapNone/>
                <wp:docPr id="1819035841" name="Text Box 2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FFFFFF"/>
                          </a:solidFill>
                          <a:miter lim="800000"/>
                          <a:headEnd/>
                          <a:tailEnd/>
                        </a:ln>
                      </wps:spPr>
                      <wps:txbx>
                        <w:txbxContent>
                          <w:p w14:paraId="327FA9CF" w14:textId="77777777" w:rsidR="007C3C9E" w:rsidRDefault="007C3C9E">
                            <w:pPr>
                              <w:pStyle w:val="bignormal"/>
                              <w:spacing w:before="0" w:beforeAutospacing="0" w:after="0" w:afterAutospacing="0"/>
                              <w:rPr>
                                <w:szCs w:val="20"/>
                                <w:lang w:val="lt-LT"/>
                              </w:rPr>
                            </w:pPr>
                          </w:p>
                          <w:p w14:paraId="66A23354" w14:textId="77777777" w:rsidR="00F04692" w:rsidRDefault="00F04692">
                            <w:pPr>
                              <w:rPr>
                                <w:rFonts w:ascii="TimesLT" w:hAnsi="TimesLT"/>
                                <w:sz w:val="24"/>
                                <w:lang w:val="lt-LT"/>
                              </w:rPr>
                            </w:pPr>
                            <w:r>
                              <w:rPr>
                                <w:rFonts w:ascii="TimesLT" w:hAnsi="TimesLT"/>
                                <w:sz w:val="24"/>
                                <w:lang w:val="lt-L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AA7D4" id="Text Box 2095" o:spid="_x0000_s1027" type="#_x0000_t202" style="position:absolute;margin-left:355.05pt;margin-top:5.85pt;width:10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" strokecolor="white">
                <v:textbox>
                  <w:txbxContent>
                    <w:p w14:paraId="327FA9CF" w14:textId="77777777" w:rsidR="007C3C9E" w:rsidRDefault="007C3C9E">
                      <w:pPr>
                        <w:pStyle w:val="bignormal"/>
                        <w:spacing w:before="0" w:beforeAutospacing="0" w:after="0" w:afterAutospacing="0"/>
                        <w:rPr>
                          <w:szCs w:val="20"/>
                          <w:lang w:val="lt-LT"/>
                        </w:rPr>
                      </w:pPr>
                    </w:p>
                    <w:p w14:paraId="66A23354" w14:textId="77777777" w:rsidR="00F04692" w:rsidRDefault="00F04692">
                      <w:pPr>
                        <w:rPr>
                          <w:rFonts w:ascii="TimesLT" w:hAnsi="TimesLT"/>
                          <w:sz w:val="24"/>
                          <w:lang w:val="lt-LT"/>
                        </w:rPr>
                      </w:pPr>
                      <w:r>
                        <w:rPr>
                          <w:rFonts w:ascii="TimesLT" w:hAnsi="TimesLT"/>
                          <w:sz w:val="24"/>
                          <w:lang w:val="lt-LT"/>
                        </w:rPr>
                        <w:t>,</w:t>
                      </w:r>
                    </w:p>
                  </w:txbxContent>
                </v:textbox>
              </v:shape>
            </w:pict>
          </mc:Fallback>
        </mc:AlternateContent>
      </w:r>
    </w:p>
    <w:p w14:paraId="45C11267" w14:textId="77777777" w:rsidR="00F04692" w:rsidRPr="001F4C15" w:rsidRDefault="00F04692">
      <w:pPr>
        <w:pStyle w:val="Header"/>
        <w:tabs>
          <w:tab w:val="clear" w:pos="4153"/>
          <w:tab w:val="clear" w:pos="8306"/>
        </w:tabs>
        <w:rPr>
          <w:sz w:val="8"/>
          <w:lang w:val="en-US"/>
        </w:rPr>
      </w:pPr>
      <w:r w:rsidRPr="001F4C15">
        <w:rPr>
          <w:lang w:val="en-US"/>
        </w:rPr>
        <w:t xml:space="preserve">          </w:t>
      </w:r>
      <w:r w:rsidRPr="001F4C15">
        <w:rPr>
          <w:sz w:val="24"/>
          <w:lang w:val="en-US"/>
        </w:rPr>
        <w:t xml:space="preserve">    </w:t>
      </w:r>
    </w:p>
    <w:p w14:paraId="1AEBDAD4" w14:textId="77777777" w:rsidR="00F04692" w:rsidRPr="001F4C15" w:rsidRDefault="00F04692">
      <w:pPr>
        <w:pStyle w:val="Header"/>
        <w:tabs>
          <w:tab w:val="clear" w:pos="4153"/>
          <w:tab w:val="clear" w:pos="8306"/>
        </w:tabs>
        <w:jc w:val="center"/>
        <w:rPr>
          <w:color w:val="000000"/>
          <w:sz w:val="22"/>
          <w:lang w:val="en-US"/>
        </w:rPr>
      </w:pPr>
    </w:p>
    <w:p w14:paraId="7DFAECA6" w14:textId="279502C6" w:rsidR="00F04692" w:rsidRPr="001F4C15" w:rsidRDefault="00F04692">
      <w:pPr>
        <w:pStyle w:val="Heading6"/>
        <w:rPr>
          <w:lang w:val="en-US"/>
        </w:rPr>
      </w:pPr>
    </w:p>
    <w:p w14:paraId="620A4687" w14:textId="48FF288F" w:rsidR="00AE1FDF" w:rsidRDefault="00AE1FDF" w:rsidP="00EB652F">
      <w:pPr>
        <w:pStyle w:val="BodyText"/>
        <w:spacing w:line="360" w:lineRule="auto"/>
        <w:jc w:val="both"/>
        <w:rPr>
          <w:b w:val="0"/>
          <w:szCs w:val="24"/>
          <w:lang w:val="en-US"/>
        </w:rPr>
      </w:pPr>
    </w:p>
    <w:p w14:paraId="5E7D0BFC" w14:textId="61FDA63A" w:rsidR="00E84663" w:rsidRPr="00826779" w:rsidRDefault="00826779" w:rsidP="00E84663">
      <w:pPr>
        <w:tabs>
          <w:tab w:val="left" w:pos="6300"/>
        </w:tabs>
        <w:jc w:val="both"/>
        <w:rPr>
          <w:rFonts w:ascii="Arial" w:hAnsi="Arial"/>
          <w:sz w:val="24"/>
          <w:szCs w:val="24"/>
        </w:rPr>
      </w:pPr>
      <w:r w:rsidRPr="00826779">
        <w:rPr>
          <w:rFonts w:ascii="Trebuchet MS" w:hAnsi="Trebuchet MS"/>
          <w:sz w:val="22"/>
          <w:szCs w:val="22"/>
        </w:rPr>
        <w:tab/>
      </w:r>
      <w:r w:rsidRPr="00826779">
        <w:rPr>
          <w:rFonts w:ascii="Trebuchet MS" w:hAnsi="Trebuchet MS"/>
          <w:sz w:val="22"/>
          <w:szCs w:val="22"/>
        </w:rPr>
        <w:tab/>
      </w:r>
      <w:r w:rsidRPr="00826779">
        <w:rPr>
          <w:rFonts w:ascii="Trebuchet MS" w:hAnsi="Trebuchet MS"/>
          <w:sz w:val="22"/>
          <w:szCs w:val="22"/>
        </w:rPr>
        <w:tab/>
      </w:r>
    </w:p>
    <w:p w14:paraId="289F0AD5" w14:textId="77777777" w:rsidR="000E2235" w:rsidRPr="00E70DAD" w:rsidRDefault="000E2235" w:rsidP="00030FDE">
      <w:pPr>
        <w:pStyle w:val="Title"/>
        <w:ind w:left="-567" w:firstLine="283"/>
        <w:rPr>
          <w:rFonts w:ascii="Trebuchet MS" w:hAnsi="Trebuchet MS"/>
          <w:sz w:val="22"/>
          <w:szCs w:val="22"/>
        </w:rPr>
      </w:pPr>
      <w:r w:rsidRPr="00E70DAD">
        <w:rPr>
          <w:rFonts w:ascii="Trebuchet MS" w:hAnsi="Trebuchet MS"/>
          <w:sz w:val="22"/>
          <w:szCs w:val="22"/>
        </w:rPr>
        <w:t>DĖL</w:t>
      </w:r>
      <w:r w:rsidRPr="00E70DAD">
        <w:rPr>
          <w:rFonts w:ascii="Trebuchet MS" w:hAnsi="Trebuchet MS"/>
          <w:spacing w:val="-6"/>
          <w:sz w:val="22"/>
          <w:szCs w:val="22"/>
        </w:rPr>
        <w:t xml:space="preserve"> </w:t>
      </w:r>
      <w:r w:rsidRPr="00E70DAD">
        <w:rPr>
          <w:rFonts w:ascii="Trebuchet MS" w:hAnsi="Trebuchet MS"/>
          <w:sz w:val="22"/>
          <w:szCs w:val="22"/>
        </w:rPr>
        <w:t>„ULTRAGARSINIŲ DIAGNOSTIKOS SISTEMŲ PIRKIMAS“ PIRKIMO</w:t>
      </w:r>
      <w:r w:rsidRPr="00E70DAD">
        <w:rPr>
          <w:rFonts w:ascii="Trebuchet MS" w:hAnsi="Trebuchet MS"/>
          <w:spacing w:val="-6"/>
          <w:sz w:val="22"/>
          <w:szCs w:val="22"/>
        </w:rPr>
        <w:t xml:space="preserve"> </w:t>
      </w:r>
      <w:r w:rsidRPr="00E70DAD">
        <w:rPr>
          <w:rFonts w:ascii="Trebuchet MS" w:hAnsi="Trebuchet MS"/>
          <w:sz w:val="22"/>
          <w:szCs w:val="22"/>
        </w:rPr>
        <w:t>(PIRKIMO</w:t>
      </w:r>
      <w:r w:rsidRPr="00E70DAD">
        <w:rPr>
          <w:rFonts w:ascii="Trebuchet MS" w:hAnsi="Trebuchet MS"/>
          <w:spacing w:val="-6"/>
          <w:sz w:val="22"/>
          <w:szCs w:val="22"/>
        </w:rPr>
        <w:t xml:space="preserve"> </w:t>
      </w:r>
      <w:r w:rsidRPr="00E70DAD">
        <w:rPr>
          <w:rFonts w:ascii="Trebuchet MS" w:hAnsi="Trebuchet MS"/>
          <w:sz w:val="22"/>
          <w:szCs w:val="22"/>
        </w:rPr>
        <w:t>NR. 742626</w:t>
      </w:r>
      <w:r w:rsidRPr="00E70DAD">
        <w:rPr>
          <w:rFonts w:ascii="Trebuchet MS" w:hAnsi="Trebuchet MS"/>
          <w:spacing w:val="-2"/>
          <w:sz w:val="22"/>
          <w:szCs w:val="22"/>
        </w:rPr>
        <w:t>)</w:t>
      </w:r>
      <w:r w:rsidRPr="00E70DAD">
        <w:rPr>
          <w:rFonts w:ascii="Trebuchet MS" w:hAnsi="Trebuchet MS"/>
          <w:sz w:val="22"/>
          <w:szCs w:val="22"/>
        </w:rPr>
        <w:t xml:space="preserve"> </w:t>
      </w:r>
    </w:p>
    <w:p w14:paraId="6B57C1FF" w14:textId="77777777" w:rsidR="00826779" w:rsidRPr="00E70DAD" w:rsidRDefault="00826779" w:rsidP="00030FDE">
      <w:pPr>
        <w:ind w:left="-567" w:firstLine="283"/>
        <w:jc w:val="both"/>
        <w:rPr>
          <w:rFonts w:ascii="Trebuchet MS" w:hAnsi="Trebuchet MS"/>
          <w:sz w:val="22"/>
          <w:szCs w:val="22"/>
          <w:lang w:val="lt-LT"/>
        </w:rPr>
      </w:pPr>
    </w:p>
    <w:p w14:paraId="55D9A8F8" w14:textId="77777777" w:rsidR="00FD012C" w:rsidRPr="00FD012C" w:rsidRDefault="00FD012C" w:rsidP="00FD012C">
      <w:pPr>
        <w:ind w:firstLine="567"/>
        <w:jc w:val="both"/>
        <w:rPr>
          <w:rFonts w:ascii="Trebuchet MS" w:hAnsi="Trebuchet MS"/>
          <w:iCs/>
          <w:sz w:val="22"/>
          <w:szCs w:val="22"/>
          <w:lang w:val="lt-LT"/>
        </w:rPr>
      </w:pPr>
      <w:r w:rsidRPr="00FD012C">
        <w:rPr>
          <w:rFonts w:ascii="Trebuchet MS" w:hAnsi="Trebuchet MS"/>
          <w:iCs/>
          <w:sz w:val="22"/>
          <w:szCs w:val="22"/>
          <w:lang w:val="lt-LT"/>
        </w:rPr>
        <w:t>„VšĮ Kauno miesto poliklinikos Viešojo pirkimo komisija (toliau - Komisija), vykdanti atvirą tarptautinį pirkimą Nr. 742626 „Ultragarsinių diagnostikos sistemų pirkimas“ (toliau – Pirkimas, Pirkimas paskelbtas 2024-10-15 (</w:t>
      </w:r>
      <w:hyperlink r:id="rId12" w:history="1">
        <w:r w:rsidRPr="00FD012C">
          <w:rPr>
            <w:rFonts w:ascii="Trebuchet MS" w:hAnsi="Trebuchet MS"/>
            <w:iCs/>
            <w:color w:val="0000FF"/>
            <w:sz w:val="22"/>
            <w:szCs w:val="22"/>
            <w:u w:val="single"/>
            <w:lang w:val="lt-LT"/>
          </w:rPr>
          <w:t>https://pirkimai.eviesiejipirkimai.lt/ctm/Supplier/PublicPurchase/786311?B=PPO</w:t>
        </w:r>
      </w:hyperlink>
      <w:r w:rsidRPr="00FD012C">
        <w:rPr>
          <w:rFonts w:ascii="Trebuchet MS" w:hAnsi="Trebuchet MS"/>
          <w:iCs/>
          <w:sz w:val="22"/>
          <w:szCs w:val="22"/>
          <w:lang w:val="lt-LT"/>
        </w:rPr>
        <w:t xml:space="preserve">). Pasiūlymų pateikimo terminas: 2024-11-20 09:00), </w:t>
      </w:r>
    </w:p>
    <w:p w14:paraId="1A34209E" w14:textId="77777777" w:rsidR="00FD012C" w:rsidRPr="00FD012C" w:rsidRDefault="00FD012C" w:rsidP="00FD012C">
      <w:pPr>
        <w:ind w:firstLine="567"/>
        <w:jc w:val="both"/>
        <w:rPr>
          <w:rFonts w:ascii="Trebuchet MS" w:hAnsi="Trebuchet MS"/>
          <w:iCs/>
          <w:sz w:val="22"/>
          <w:szCs w:val="22"/>
          <w:lang w:val="lt-LT"/>
        </w:rPr>
      </w:pPr>
    </w:p>
    <w:p w14:paraId="5CD3FDCD" w14:textId="77777777" w:rsidR="00FD012C" w:rsidRPr="00FD012C" w:rsidRDefault="00FD012C" w:rsidP="00FD012C">
      <w:pPr>
        <w:ind w:firstLine="567"/>
        <w:jc w:val="both"/>
        <w:rPr>
          <w:rFonts w:ascii="Trebuchet MS" w:hAnsi="Trebuchet MS"/>
          <w:iCs/>
          <w:sz w:val="22"/>
          <w:szCs w:val="22"/>
          <w:lang w:val="lt-LT"/>
        </w:rPr>
      </w:pPr>
      <w:r w:rsidRPr="00FD012C">
        <w:rPr>
          <w:rFonts w:ascii="Trebuchet MS" w:hAnsi="Trebuchet MS"/>
          <w:iCs/>
          <w:sz w:val="22"/>
          <w:szCs w:val="22"/>
          <w:lang w:val="lt-LT"/>
        </w:rPr>
        <w:t>- CVP IS priemonėmis gavo tiekėjo 2024-10-25 pateiktą pretenziją (Pranešimo Nr. 12949425) (toliau – Pretenzija), kurioje nurodoma (tekstas neredaguotas): „&lt;...&gt;Susipažinus su Pirkimo technine specifikacija, nustatyta, kad 5 pirkimo dalies (Ultragarsinės diagnostikos sistema Dainavos padaliniui) techninėje specifikacijoje įrašyti kai kurie reikalavimai yra netikslūs ir neleidžia tinkamai parengti pasiūlymo.&lt;...&gt;</w:t>
      </w:r>
    </w:p>
    <w:p w14:paraId="4BBC8859" w14:textId="77777777" w:rsidR="00FD012C" w:rsidRPr="00FD012C" w:rsidRDefault="00FD012C" w:rsidP="00FD012C">
      <w:pPr>
        <w:ind w:firstLine="810"/>
        <w:jc w:val="both"/>
        <w:rPr>
          <w:rFonts w:ascii="Trebuchet MS" w:hAnsi="Trebuchet MS"/>
          <w:iCs/>
          <w:sz w:val="22"/>
          <w:szCs w:val="22"/>
          <w:lang w:val="lt-LT"/>
        </w:rPr>
      </w:pPr>
      <w:r w:rsidRPr="00FD012C">
        <w:rPr>
          <w:rFonts w:ascii="Trebuchet MS" w:hAnsi="Trebuchet MS"/>
          <w:iCs/>
          <w:sz w:val="22"/>
          <w:szCs w:val="22"/>
          <w:lang w:val="lt-LT"/>
        </w:rPr>
        <w:t xml:space="preserve">Pretenzijos argumentai: </w:t>
      </w:r>
    </w:p>
    <w:p w14:paraId="1AC7A73C" w14:textId="77777777" w:rsidR="00FD012C" w:rsidRPr="00FD012C" w:rsidRDefault="00FD012C" w:rsidP="00FD012C">
      <w:pPr>
        <w:ind w:firstLine="810"/>
        <w:jc w:val="both"/>
        <w:rPr>
          <w:rFonts w:ascii="Trebuchet MS" w:hAnsi="Trebuchet MS"/>
          <w:iCs/>
          <w:sz w:val="22"/>
          <w:szCs w:val="22"/>
          <w:lang w:val="lt-LT"/>
        </w:rPr>
      </w:pPr>
      <w:r w:rsidRPr="00FD012C">
        <w:rPr>
          <w:rFonts w:ascii="Trebuchet MS" w:hAnsi="Trebuchet MS"/>
          <w:iCs/>
          <w:sz w:val="22"/>
          <w:szCs w:val="22"/>
          <w:lang w:val="lt-LT"/>
        </w:rPr>
        <w:t xml:space="preserve">1. 5 pirkimo dalies techninės specifikacijos (toliau – TS) 11.2 punkte nurodytas techninis reikalavimas „Tyrimų optimizavimas 2D ir </w:t>
      </w:r>
      <w:proofErr w:type="spellStart"/>
      <w:r w:rsidRPr="00FD012C">
        <w:rPr>
          <w:rFonts w:ascii="Trebuchet MS" w:hAnsi="Trebuchet MS"/>
          <w:iCs/>
          <w:sz w:val="22"/>
          <w:szCs w:val="22"/>
          <w:lang w:val="lt-LT"/>
        </w:rPr>
        <w:t>doplerio</w:t>
      </w:r>
      <w:proofErr w:type="spellEnd"/>
      <w:r w:rsidRPr="00FD012C">
        <w:rPr>
          <w:rFonts w:ascii="Trebuchet MS" w:hAnsi="Trebuchet MS"/>
          <w:iCs/>
          <w:sz w:val="22"/>
          <w:szCs w:val="22"/>
          <w:lang w:val="lt-LT"/>
        </w:rPr>
        <w:t xml:space="preserve"> režimuose“ ir 4 reikalaujamos šios parametro reikšmės, nurodant konkrečius reikalaujamus tyrimų optimizavimo veiksmus. Išanalizavus nurodytas reikšmes pastebėtina, kad TS 11.2.3 ir 11.2.4 punktų reikalavimai kartojasi su 11 punkto 2 ir 5 papunkčių reikalavimais, todėl juos nėra tikslinga nurodyti. Atsižvelgiant į tai, kad tyrimų optimizavimą galima atlikti įvairiais veiksmais, nėra tikslinga nurodyti konkrečias funkcijas. Taip būtų sudaryta galimybė siūlyti įvairius tyrimų optimizavimo sprendimus ir naujausias technologijas. Todėl prašome patikslinti TS 11.2.3 ir 11.2.4 punktų reikalavimus taip: 11.2.3 „Automatinis tyrimų optimizavimas spalvinio </w:t>
      </w:r>
      <w:proofErr w:type="spellStart"/>
      <w:r w:rsidRPr="00FD012C">
        <w:rPr>
          <w:rFonts w:ascii="Trebuchet MS" w:hAnsi="Trebuchet MS"/>
          <w:iCs/>
          <w:sz w:val="22"/>
          <w:szCs w:val="22"/>
          <w:lang w:val="lt-LT"/>
        </w:rPr>
        <w:t>doplerio</w:t>
      </w:r>
      <w:proofErr w:type="spellEnd"/>
      <w:r w:rsidRPr="00FD012C">
        <w:rPr>
          <w:rFonts w:ascii="Trebuchet MS" w:hAnsi="Trebuchet MS"/>
          <w:iCs/>
          <w:sz w:val="22"/>
          <w:szCs w:val="22"/>
          <w:lang w:val="lt-LT"/>
        </w:rPr>
        <w:t xml:space="preserve"> režime“, 11.2.4 „Automatinis tyrimų optimizavimas spektrinio </w:t>
      </w:r>
      <w:proofErr w:type="spellStart"/>
      <w:r w:rsidRPr="00FD012C">
        <w:rPr>
          <w:rFonts w:ascii="Trebuchet MS" w:hAnsi="Trebuchet MS"/>
          <w:iCs/>
          <w:sz w:val="22"/>
          <w:szCs w:val="22"/>
          <w:lang w:val="lt-LT"/>
        </w:rPr>
        <w:t>doplerio</w:t>
      </w:r>
      <w:proofErr w:type="spellEnd"/>
      <w:r w:rsidRPr="00FD012C">
        <w:rPr>
          <w:rFonts w:ascii="Trebuchet MS" w:hAnsi="Trebuchet MS"/>
          <w:iCs/>
          <w:sz w:val="22"/>
          <w:szCs w:val="22"/>
          <w:lang w:val="lt-LT"/>
        </w:rPr>
        <w:t xml:space="preserve"> režime“.</w:t>
      </w:r>
    </w:p>
    <w:p w14:paraId="786767A9" w14:textId="77777777" w:rsidR="00FD012C" w:rsidRPr="00FD012C" w:rsidRDefault="00FD012C" w:rsidP="00FD012C">
      <w:pPr>
        <w:ind w:firstLine="810"/>
        <w:jc w:val="both"/>
        <w:rPr>
          <w:rFonts w:ascii="Trebuchet MS" w:hAnsi="Trebuchet MS"/>
          <w:iCs/>
          <w:sz w:val="22"/>
          <w:szCs w:val="22"/>
          <w:lang w:val="lt-LT"/>
        </w:rPr>
      </w:pPr>
      <w:r w:rsidRPr="00FD012C">
        <w:rPr>
          <w:rFonts w:ascii="Trebuchet MS" w:hAnsi="Trebuchet MS"/>
          <w:iCs/>
          <w:sz w:val="22"/>
          <w:szCs w:val="22"/>
          <w:lang w:val="lt-LT"/>
        </w:rPr>
        <w:t>2. Techninės specifikacijos 13.1 punkte nurodyta reikšmė „Tyrimo protokolo pasirinkimas, sustabdymas, pratęsimas“ nėra tiksli ir aiški, nėra aišku, kodėl tyrimo protokolavimo funkcionalumui būtina išskirti konkrečius veiksmus. Pažymėtina, kad TS 13.3 punkte nurodytas reikalavimas dėl galimybės kurti naujus protokolus ir redaguoti esamus, reiškia ne ką kita kaip kad sukūrus protokolą jis yra įrašomas, vadinasi, sustabdomas, o redagavimas esamo protokolo reiškia pasirinkimą jau esamo protokolo ir jo tęstinį redagavimą, t. y. pratęsimą. Tokiu būdu, tos pačios funkcijos yra vadinamos tik kitais vardais, o tyrimo protokolo pasirinkimas apima tiek ir jo sustabdymą (sukurto protokolo), tiek ir pratęsimą. Todėl prašome, aiškumo dėlei, patikslinti TS 13.1 punktą nurodant „Galimybė pasirinkti tyrimo protokolą“.</w:t>
      </w:r>
    </w:p>
    <w:p w14:paraId="3200A772" w14:textId="77777777" w:rsidR="00FD012C" w:rsidRPr="00FD012C" w:rsidRDefault="00FD012C" w:rsidP="00FD012C">
      <w:pPr>
        <w:ind w:firstLine="810"/>
        <w:jc w:val="both"/>
        <w:rPr>
          <w:rFonts w:ascii="Trebuchet MS" w:hAnsi="Trebuchet MS"/>
          <w:iCs/>
          <w:sz w:val="22"/>
          <w:szCs w:val="22"/>
          <w:lang w:val="lt-LT"/>
        </w:rPr>
      </w:pPr>
      <w:r w:rsidRPr="00FD012C">
        <w:rPr>
          <w:rFonts w:ascii="Trebuchet MS" w:hAnsi="Trebuchet MS"/>
          <w:iCs/>
          <w:sz w:val="22"/>
          <w:szCs w:val="22"/>
          <w:lang w:val="lt-LT"/>
        </w:rPr>
        <w:t>3. Pirkimo dokumentuose nurodytas pasiūlymų ekonominio naudingumo vertinimas naudojant statinį vertinimą, t. y. atitinkamas balų skaičius suteikiamas, jeigu pasiūlymas turi nurodytą parametro reikšmę ir atsakymas į reikalavimą yra „Taip“, arba nesuteikiama balų (0 balų), jeigu atsakymas į reikalavimą yra „Ne“. Ši parametro reikšmė nėra vertinama palyginamuoju/</w:t>
      </w:r>
      <w:proofErr w:type="spellStart"/>
      <w:r w:rsidRPr="00FD012C">
        <w:rPr>
          <w:rFonts w:ascii="Trebuchet MS" w:hAnsi="Trebuchet MS"/>
          <w:iCs/>
          <w:sz w:val="22"/>
          <w:szCs w:val="22"/>
          <w:lang w:val="lt-LT"/>
        </w:rPr>
        <w:t>interpoliaciniu</w:t>
      </w:r>
      <w:proofErr w:type="spellEnd"/>
      <w:r w:rsidRPr="00FD012C">
        <w:rPr>
          <w:rFonts w:ascii="Trebuchet MS" w:hAnsi="Trebuchet MS"/>
          <w:iCs/>
          <w:sz w:val="22"/>
          <w:szCs w:val="22"/>
          <w:lang w:val="lt-LT"/>
        </w:rPr>
        <w:t xml:space="preserve"> metodu, todėl siūlomo parametro reikšmės dydis visiškai neįtakoja ekonominio naudingumo ir nesuteikia papildomų balų, todėl nustatant tokį kriterijų turi būti paisoma ir tiekėjų teisėtų interesų pusiausvyros, nesuteikiant prioriteto kuo didesnei reikšmei.</w:t>
      </w:r>
    </w:p>
    <w:p w14:paraId="5E248D5D" w14:textId="77777777" w:rsidR="00FD012C" w:rsidRPr="00FD012C" w:rsidRDefault="00FD012C" w:rsidP="00FD012C">
      <w:pPr>
        <w:ind w:firstLine="810"/>
        <w:jc w:val="both"/>
        <w:rPr>
          <w:rFonts w:ascii="Trebuchet MS" w:hAnsi="Trebuchet MS"/>
          <w:iCs/>
          <w:sz w:val="22"/>
          <w:szCs w:val="22"/>
          <w:lang w:val="lt-LT"/>
        </w:rPr>
      </w:pPr>
      <w:r w:rsidRPr="00FD012C">
        <w:rPr>
          <w:rFonts w:ascii="Trebuchet MS" w:hAnsi="Trebuchet MS"/>
          <w:iCs/>
          <w:sz w:val="22"/>
          <w:szCs w:val="22"/>
          <w:lang w:val="lt-LT"/>
        </w:rPr>
        <w:t xml:space="preserve">4. Dėl pasiūlymų ekonominio naudingumo vertinimo kriterijų 5 pirkimo dalyje nustatymo pastebime, kad Q1 kriterijaus – </w:t>
      </w:r>
      <w:proofErr w:type="spellStart"/>
      <w:r w:rsidRPr="00FD012C">
        <w:rPr>
          <w:rFonts w:ascii="Trebuchet MS" w:hAnsi="Trebuchet MS"/>
          <w:iCs/>
          <w:sz w:val="22"/>
          <w:szCs w:val="22"/>
          <w:lang w:val="lt-LT"/>
        </w:rPr>
        <w:t>konveksinio</w:t>
      </w:r>
      <w:proofErr w:type="spellEnd"/>
      <w:r w:rsidRPr="00FD012C">
        <w:rPr>
          <w:rFonts w:ascii="Trebuchet MS" w:hAnsi="Trebuchet MS"/>
          <w:iCs/>
          <w:sz w:val="22"/>
          <w:szCs w:val="22"/>
          <w:lang w:val="lt-LT"/>
        </w:rPr>
        <w:t xml:space="preserve"> tūrinio daviklio dažnio diapazonas viršutinė riba daugiau kaip 13 MHz yra ženkliai (daugiau kaip dvigubai) didesnė už TS leidžiamą (TS 15.1.3 punkte dažnio diapazonas nuo ≤ 2 iki ≥ 6 MHz). Tokio aukšto dažnio </w:t>
      </w:r>
      <w:proofErr w:type="spellStart"/>
      <w:r w:rsidRPr="00FD012C">
        <w:rPr>
          <w:rFonts w:ascii="Trebuchet MS" w:hAnsi="Trebuchet MS"/>
          <w:iCs/>
          <w:sz w:val="22"/>
          <w:szCs w:val="22"/>
          <w:lang w:val="lt-LT"/>
        </w:rPr>
        <w:t>konveksinis</w:t>
      </w:r>
      <w:proofErr w:type="spellEnd"/>
      <w:r w:rsidRPr="00FD012C">
        <w:rPr>
          <w:rFonts w:ascii="Trebuchet MS" w:hAnsi="Trebuchet MS"/>
          <w:iCs/>
          <w:sz w:val="22"/>
          <w:szCs w:val="22"/>
          <w:lang w:val="lt-LT"/>
        </w:rPr>
        <w:t xml:space="preserve"> daviklis yra labai  retas ir skirtas daugiau pediatrijai, kas nenumatyta taikymo srityse (TS 1 p.). Todėl pasirinktas parametras neproporcingas pirkimo objektui. Prašome patikslinti Q1 kriterijaus parametrą taip „</w:t>
      </w:r>
      <w:proofErr w:type="spellStart"/>
      <w:r w:rsidRPr="00FD012C">
        <w:rPr>
          <w:rFonts w:ascii="Trebuchet MS" w:hAnsi="Trebuchet MS"/>
          <w:iCs/>
          <w:sz w:val="22"/>
          <w:szCs w:val="22"/>
          <w:lang w:val="lt-LT"/>
        </w:rPr>
        <w:t>Konveksinis</w:t>
      </w:r>
      <w:proofErr w:type="spellEnd"/>
      <w:r w:rsidRPr="00FD012C">
        <w:rPr>
          <w:rFonts w:ascii="Trebuchet MS" w:hAnsi="Trebuchet MS"/>
          <w:iCs/>
          <w:sz w:val="22"/>
          <w:szCs w:val="22"/>
          <w:lang w:val="lt-LT"/>
        </w:rPr>
        <w:t xml:space="preserve"> tūrinis daviklis – dažnio diapazonas nuo  ≤ 2 iki ≥ 7 MHz“.</w:t>
      </w:r>
    </w:p>
    <w:p w14:paraId="3B501788" w14:textId="77777777" w:rsidR="00FD012C" w:rsidRPr="00FD012C" w:rsidRDefault="00FD012C" w:rsidP="00FD012C">
      <w:pPr>
        <w:pStyle w:val="ListParagraph"/>
        <w:ind w:left="0" w:firstLine="851"/>
        <w:jc w:val="both"/>
        <w:rPr>
          <w:rFonts w:ascii="Trebuchet MS" w:hAnsi="Trebuchet MS"/>
          <w:iCs/>
          <w:sz w:val="22"/>
          <w:szCs w:val="22"/>
        </w:rPr>
      </w:pPr>
      <w:r w:rsidRPr="00FD012C">
        <w:rPr>
          <w:rFonts w:ascii="Trebuchet MS" w:hAnsi="Trebuchet MS"/>
          <w:iCs/>
          <w:sz w:val="22"/>
          <w:szCs w:val="22"/>
        </w:rPr>
        <w:t>Pretenzija išnagrinėta Viešųjų pirkimų įstatyme nustatyta tvarka.</w:t>
      </w:r>
    </w:p>
    <w:p w14:paraId="0AA381B8" w14:textId="77777777" w:rsidR="00FD012C" w:rsidRPr="00FD012C" w:rsidRDefault="00FD012C" w:rsidP="00FD012C">
      <w:pPr>
        <w:ind w:firstLine="810"/>
        <w:jc w:val="both"/>
        <w:rPr>
          <w:rFonts w:ascii="Trebuchet MS" w:eastAsia="Trebuchet MS" w:hAnsi="Trebuchet MS" w:cs="Trebuchet MS"/>
          <w:iCs/>
          <w:color w:val="000000"/>
          <w:kern w:val="2"/>
          <w:sz w:val="22"/>
          <w:szCs w:val="22"/>
          <w:lang w:val="lt-LT" w:eastAsia="lt-LT"/>
          <w14:ligatures w14:val="standardContextual"/>
        </w:rPr>
      </w:pPr>
      <w:r w:rsidRPr="00FD012C">
        <w:rPr>
          <w:rFonts w:ascii="Trebuchet MS" w:eastAsia="Trebuchet MS" w:hAnsi="Trebuchet MS" w:cs="Trebuchet MS"/>
          <w:iCs/>
          <w:color w:val="000000"/>
          <w:kern w:val="2"/>
          <w:sz w:val="22"/>
          <w:szCs w:val="22"/>
          <w:lang w:val="lt-LT" w:eastAsia="lt-LT"/>
          <w14:ligatures w14:val="standardContextual"/>
        </w:rPr>
        <w:lastRenderedPageBreak/>
        <w:t xml:space="preserve">Atsakydama į pateiktą Pretenziją, Komisija nurodo, kad siekdamos nepažeisti iš VPĮ išplaukiančių imperatyvų, perkančiosios organizacijos, laikydamosi VPĮ ir kitų teisės aktų nuostatų, privalo nustatyti pirkimo sąlygas taip, kad šiomis būtų neperžengtos joms įstatymo suteiktos </w:t>
      </w:r>
      <w:proofErr w:type="spellStart"/>
      <w:r w:rsidRPr="00FD012C">
        <w:rPr>
          <w:rFonts w:ascii="Trebuchet MS" w:eastAsia="Trebuchet MS" w:hAnsi="Trebuchet MS" w:cs="Trebuchet MS"/>
          <w:iCs/>
          <w:color w:val="000000"/>
          <w:kern w:val="2"/>
          <w:sz w:val="22"/>
          <w:szCs w:val="22"/>
          <w:lang w:val="lt-LT" w:eastAsia="lt-LT"/>
          <w14:ligatures w14:val="standardContextual"/>
        </w:rPr>
        <w:t>diskrecijos</w:t>
      </w:r>
      <w:proofErr w:type="spellEnd"/>
      <w:r w:rsidRPr="00FD012C">
        <w:rPr>
          <w:rFonts w:ascii="Trebuchet MS" w:eastAsia="Trebuchet MS" w:hAnsi="Trebuchet MS" w:cs="Trebuchet MS"/>
          <w:iCs/>
          <w:color w:val="000000"/>
          <w:kern w:val="2"/>
          <w:sz w:val="22"/>
          <w:szCs w:val="22"/>
          <w:lang w:val="lt-LT" w:eastAsia="lt-LT"/>
          <w14:ligatures w14:val="standardContextual"/>
        </w:rPr>
        <w:t xml:space="preserve"> ribos, nepagrįstai nebūtų suvaržytos tiekėjų, iš tiesų galinčių tinkamai įvykdyti viešojo pirkimo sutartį, teisės, ūkio subjektų konkurencija.</w:t>
      </w:r>
    </w:p>
    <w:p w14:paraId="3DB423FF" w14:textId="77777777" w:rsidR="00FD012C" w:rsidRPr="00FD012C" w:rsidRDefault="00FD012C" w:rsidP="00FD012C">
      <w:pPr>
        <w:jc w:val="both"/>
        <w:rPr>
          <w:rFonts w:ascii="Trebuchet MS" w:eastAsia="Trebuchet MS" w:hAnsi="Trebuchet MS" w:cs="Trebuchet MS"/>
          <w:iCs/>
          <w:color w:val="000000"/>
          <w:kern w:val="2"/>
          <w:sz w:val="22"/>
          <w:szCs w:val="22"/>
          <w:lang w:val="lt-LT" w:eastAsia="lt-LT"/>
          <w14:ligatures w14:val="standardContextual"/>
        </w:rPr>
      </w:pPr>
    </w:p>
    <w:p w14:paraId="42D5B14C" w14:textId="77777777" w:rsidR="00FD012C" w:rsidRPr="00FD012C" w:rsidRDefault="00FD012C" w:rsidP="00FD012C">
      <w:pPr>
        <w:ind w:firstLine="810"/>
        <w:jc w:val="both"/>
        <w:rPr>
          <w:rFonts w:ascii="Trebuchet MS" w:eastAsia="Trebuchet MS" w:hAnsi="Trebuchet MS" w:cs="Trebuchet MS"/>
          <w:b/>
          <w:bCs/>
          <w:iCs/>
          <w:color w:val="000000"/>
          <w:kern w:val="2"/>
          <w:sz w:val="22"/>
          <w:lang w:val="lt-LT" w:eastAsia="lt-LT"/>
          <w14:ligatures w14:val="standardContextual"/>
        </w:rPr>
      </w:pPr>
      <w:r w:rsidRPr="00FD012C">
        <w:rPr>
          <w:rFonts w:ascii="Trebuchet MS" w:eastAsia="Trebuchet MS" w:hAnsi="Trebuchet MS" w:cs="Trebuchet MS"/>
          <w:b/>
          <w:bCs/>
          <w:iCs/>
          <w:color w:val="000000"/>
          <w:kern w:val="2"/>
          <w:sz w:val="22"/>
          <w:lang w:val="lt-LT" w:eastAsia="lt-LT"/>
          <w14:ligatures w14:val="standardContextual"/>
        </w:rPr>
        <w:t>Dėl Techninės specifikacijos 5 pirkimo objekto dalies 9 lentelės 11.2. bei 13.1. punktų patikslinimo</w:t>
      </w:r>
    </w:p>
    <w:p w14:paraId="1AFF8B46" w14:textId="77777777" w:rsidR="00FD012C" w:rsidRPr="00FD012C" w:rsidRDefault="00FD012C" w:rsidP="00FD012C">
      <w:pPr>
        <w:jc w:val="both"/>
        <w:rPr>
          <w:rFonts w:ascii="Trebuchet MS" w:eastAsia="Trebuchet MS" w:hAnsi="Trebuchet MS" w:cs="Trebuchet MS"/>
          <w:iCs/>
          <w:color w:val="000000"/>
          <w:kern w:val="2"/>
          <w:sz w:val="22"/>
          <w:szCs w:val="22"/>
          <w:lang w:val="lt-LT" w:eastAsia="lt-LT"/>
          <w14:ligatures w14:val="standardContextual"/>
        </w:rPr>
      </w:pPr>
    </w:p>
    <w:p w14:paraId="588ECE07" w14:textId="77777777" w:rsidR="00FD012C" w:rsidRPr="00FD012C" w:rsidRDefault="00FD012C" w:rsidP="00FD012C">
      <w:pPr>
        <w:ind w:firstLine="810"/>
        <w:jc w:val="both"/>
        <w:rPr>
          <w:rFonts w:ascii="Trebuchet MS" w:eastAsia="Trebuchet MS" w:hAnsi="Trebuchet MS" w:cs="Trebuchet MS"/>
          <w:iCs/>
          <w:color w:val="000000"/>
          <w:kern w:val="2"/>
          <w:sz w:val="22"/>
          <w:szCs w:val="22"/>
          <w:lang w:val="lt-LT" w:eastAsia="lt-LT"/>
          <w14:ligatures w14:val="standardContextual"/>
        </w:rPr>
      </w:pPr>
      <w:r w:rsidRPr="00FD012C">
        <w:rPr>
          <w:rFonts w:ascii="Trebuchet MS" w:eastAsia="Trebuchet MS" w:hAnsi="Trebuchet MS" w:cs="Trebuchet MS"/>
          <w:iCs/>
          <w:color w:val="000000"/>
          <w:kern w:val="2"/>
          <w:sz w:val="22"/>
          <w:szCs w:val="22"/>
          <w:lang w:val="lt-LT" w:eastAsia="lt-LT"/>
          <w14:ligatures w14:val="standardContextual"/>
        </w:rPr>
        <w:t>Komisija, įvertinusi tiekėjo Pretenzijoje nurodytus argumentus, susijusius su Techninėje specifikacijoje nurodytais 5 pirkimo objekto daliai „Ultragarsinės diagnostikos sistema Dainavos padaliniui, 1 vnt., Pristatymo adresas Dainavos padalinys, Pramonės pr. 31, Kaunas“ keliamais reikalavimais, sprendžia, jog tiekėjo prašomi pakeitimai nėra esminiai, todėl Komisija šioje dalyje tenkina tiekėjo Pretenziją ir koreguoja Pirkimo dokumentų specialiųjų sąlygų 2 priedo „Techninė specifikacija“ 5 pirkimo objekto dalies 9 lentelės 11.2. bei 13.1 punktus:</w:t>
      </w:r>
    </w:p>
    <w:p w14:paraId="7982B4F6" w14:textId="77777777" w:rsidR="00FD012C" w:rsidRPr="00FD012C" w:rsidRDefault="00FD012C" w:rsidP="00FD012C">
      <w:pPr>
        <w:ind w:firstLine="810"/>
        <w:jc w:val="both"/>
        <w:rPr>
          <w:rFonts w:ascii="Trebuchet MS" w:eastAsia="Trebuchet MS" w:hAnsi="Trebuchet MS" w:cs="Trebuchet MS"/>
          <w:iCs/>
          <w:color w:val="000000"/>
          <w:kern w:val="2"/>
          <w:sz w:val="22"/>
          <w:szCs w:val="22"/>
          <w:lang w:val="lt-LT" w:eastAsia="lt-LT"/>
          <w14:ligatures w14:val="standardContextual"/>
        </w:rPr>
      </w:pPr>
    </w:p>
    <w:p w14:paraId="26653A14" w14:textId="77777777" w:rsidR="00FD012C" w:rsidRPr="00FD012C" w:rsidRDefault="00FD012C" w:rsidP="00FD012C">
      <w:pPr>
        <w:widowControl w:val="0"/>
        <w:autoSpaceDE w:val="0"/>
        <w:autoSpaceDN w:val="0"/>
        <w:ind w:left="166" w:right="93"/>
        <w:jc w:val="both"/>
        <w:rPr>
          <w:rFonts w:ascii="Trebuchet MS" w:eastAsia="Trebuchet MS" w:hAnsi="Trebuchet MS" w:cs="Trebuchet MS"/>
          <w:iCs/>
          <w:sz w:val="22"/>
          <w:szCs w:val="22"/>
          <w:lang w:val="lt-LT"/>
        </w:rPr>
      </w:pPr>
      <w:r w:rsidRPr="00FD012C">
        <w:rPr>
          <w:rFonts w:ascii="Trebuchet MS" w:eastAsia="Trebuchet MS" w:hAnsi="Trebuchet MS" w:cs="Trebuchet MS"/>
          <w:iCs/>
          <w:sz w:val="22"/>
          <w:szCs w:val="22"/>
          <w:lang w:val="lt-LT"/>
        </w:rPr>
        <w:t>Buvo:</w:t>
      </w:r>
    </w:p>
    <w:tbl>
      <w:tblPr>
        <w:tblW w:w="9672"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1981"/>
        <w:gridCol w:w="6840"/>
      </w:tblGrid>
      <w:tr w:rsidR="00FD012C" w:rsidRPr="00FD012C" w14:paraId="16BC206F" w14:textId="77777777" w:rsidTr="009246C0">
        <w:trPr>
          <w:trHeight w:val="1889"/>
        </w:trPr>
        <w:tc>
          <w:tcPr>
            <w:tcW w:w="440" w:type="pct"/>
            <w:shd w:val="clear" w:color="auto" w:fill="auto"/>
          </w:tcPr>
          <w:p w14:paraId="1471DCB9" w14:textId="77777777" w:rsidR="00FD012C" w:rsidRPr="00FD012C" w:rsidRDefault="00FD012C" w:rsidP="009246C0">
            <w:pPr>
              <w:tabs>
                <w:tab w:val="left" w:pos="868"/>
                <w:tab w:val="left" w:pos="1151"/>
                <w:tab w:val="left" w:pos="1451"/>
              </w:tabs>
              <w:suppressAutoHyphens/>
              <w:jc w:val="center"/>
              <w:textAlignment w:val="baseline"/>
              <w:rPr>
                <w:rFonts w:ascii="Trebuchet MS" w:hAnsi="Trebuchet MS"/>
                <w:iCs/>
                <w:sz w:val="22"/>
                <w:szCs w:val="22"/>
                <w:lang w:val="lt-LT"/>
              </w:rPr>
            </w:pPr>
            <w:r w:rsidRPr="00FD012C">
              <w:rPr>
                <w:rFonts w:ascii="Trebuchet MS" w:hAnsi="Trebuchet MS"/>
                <w:iCs/>
                <w:sz w:val="22"/>
                <w:szCs w:val="22"/>
                <w:lang w:val="lt-LT"/>
              </w:rPr>
              <w:t>11.2.</w:t>
            </w:r>
          </w:p>
        </w:tc>
        <w:tc>
          <w:tcPr>
            <w:tcW w:w="1024" w:type="pct"/>
            <w:shd w:val="clear" w:color="auto" w:fill="auto"/>
          </w:tcPr>
          <w:p w14:paraId="6F2D554F" w14:textId="77777777" w:rsidR="00FD012C" w:rsidRPr="00FD012C" w:rsidRDefault="00FD012C" w:rsidP="009246C0">
            <w:pPr>
              <w:tabs>
                <w:tab w:val="left" w:pos="868"/>
                <w:tab w:val="left" w:pos="1151"/>
                <w:tab w:val="left" w:pos="1451"/>
              </w:tabs>
              <w:suppressAutoHyphens/>
              <w:textAlignment w:val="baseline"/>
              <w:rPr>
                <w:rFonts w:ascii="Trebuchet MS" w:hAnsi="Trebuchet MS"/>
                <w:iCs/>
                <w:sz w:val="22"/>
                <w:szCs w:val="22"/>
                <w:lang w:val="lt-LT"/>
              </w:rPr>
            </w:pPr>
            <w:r w:rsidRPr="00FD012C">
              <w:rPr>
                <w:rFonts w:ascii="Trebuchet MS" w:hAnsi="Trebuchet MS"/>
                <w:iCs/>
                <w:sz w:val="22"/>
                <w:szCs w:val="22"/>
                <w:lang w:val="lt-LT"/>
              </w:rPr>
              <w:t xml:space="preserve">Tyrimų optimizavimas 2D ir </w:t>
            </w:r>
            <w:proofErr w:type="spellStart"/>
            <w:r w:rsidRPr="00FD012C">
              <w:rPr>
                <w:rFonts w:ascii="Trebuchet MS" w:hAnsi="Trebuchet MS"/>
                <w:iCs/>
                <w:sz w:val="22"/>
                <w:szCs w:val="22"/>
                <w:lang w:val="lt-LT"/>
              </w:rPr>
              <w:t>doplerio</w:t>
            </w:r>
            <w:proofErr w:type="spellEnd"/>
            <w:r w:rsidRPr="00FD012C">
              <w:rPr>
                <w:rFonts w:ascii="Trebuchet MS" w:hAnsi="Trebuchet MS"/>
                <w:iCs/>
                <w:sz w:val="22"/>
                <w:szCs w:val="22"/>
                <w:lang w:val="lt-LT"/>
              </w:rPr>
              <w:t xml:space="preserve"> režimuose</w:t>
            </w:r>
          </w:p>
        </w:tc>
        <w:tc>
          <w:tcPr>
            <w:tcW w:w="3536" w:type="pct"/>
            <w:shd w:val="clear" w:color="auto" w:fill="auto"/>
          </w:tcPr>
          <w:p w14:paraId="392EA911" w14:textId="77777777" w:rsidR="00FD012C" w:rsidRPr="00FD012C" w:rsidRDefault="00FD012C" w:rsidP="009246C0">
            <w:pPr>
              <w:tabs>
                <w:tab w:val="left" w:pos="467"/>
                <w:tab w:val="left" w:pos="868"/>
                <w:tab w:val="left" w:pos="1151"/>
                <w:tab w:val="left" w:pos="1451"/>
              </w:tabs>
              <w:suppressAutoHyphens/>
              <w:ind w:left="37" w:hanging="37"/>
              <w:textAlignment w:val="baseline"/>
              <w:rPr>
                <w:rFonts w:ascii="Trebuchet MS" w:hAnsi="Trebuchet MS"/>
                <w:iCs/>
                <w:sz w:val="22"/>
                <w:szCs w:val="22"/>
                <w:lang w:val="lt-LT"/>
              </w:rPr>
            </w:pPr>
            <w:r w:rsidRPr="00FD012C">
              <w:rPr>
                <w:rFonts w:ascii="Trebuchet MS" w:hAnsi="Trebuchet MS"/>
                <w:iCs/>
                <w:sz w:val="22"/>
                <w:szCs w:val="22"/>
                <w:lang w:val="lt-LT"/>
              </w:rPr>
              <w:t>1.</w:t>
            </w:r>
            <w:r w:rsidRPr="00FD012C">
              <w:rPr>
                <w:rFonts w:ascii="Trebuchet MS" w:hAnsi="Trebuchet MS"/>
                <w:iCs/>
                <w:sz w:val="22"/>
                <w:szCs w:val="22"/>
                <w:lang w:val="lt-LT"/>
              </w:rPr>
              <w:tab/>
              <w:t xml:space="preserve">Vaizdo optimizavimas vieno mygtuko paspaudimu 2D ir spalvinio </w:t>
            </w:r>
            <w:proofErr w:type="spellStart"/>
            <w:r w:rsidRPr="00FD012C">
              <w:rPr>
                <w:rFonts w:ascii="Trebuchet MS" w:hAnsi="Trebuchet MS"/>
                <w:iCs/>
                <w:sz w:val="22"/>
                <w:szCs w:val="22"/>
                <w:lang w:val="lt-LT"/>
              </w:rPr>
              <w:t>doplerio</w:t>
            </w:r>
            <w:proofErr w:type="spellEnd"/>
            <w:r w:rsidRPr="00FD012C">
              <w:rPr>
                <w:rFonts w:ascii="Trebuchet MS" w:hAnsi="Trebuchet MS"/>
                <w:iCs/>
                <w:sz w:val="22"/>
                <w:szCs w:val="22"/>
                <w:lang w:val="lt-LT"/>
              </w:rPr>
              <w:t xml:space="preserve"> režimuose;</w:t>
            </w:r>
          </w:p>
          <w:p w14:paraId="4E18C445" w14:textId="77777777" w:rsidR="00FD012C" w:rsidRPr="00FD012C" w:rsidRDefault="00FD012C" w:rsidP="009246C0">
            <w:pPr>
              <w:tabs>
                <w:tab w:val="left" w:pos="467"/>
                <w:tab w:val="left" w:pos="868"/>
                <w:tab w:val="left" w:pos="1151"/>
                <w:tab w:val="left" w:pos="1451"/>
              </w:tabs>
              <w:suppressAutoHyphens/>
              <w:ind w:left="37" w:hanging="37"/>
              <w:textAlignment w:val="baseline"/>
              <w:rPr>
                <w:rFonts w:ascii="Trebuchet MS" w:hAnsi="Trebuchet MS"/>
                <w:iCs/>
                <w:sz w:val="22"/>
                <w:szCs w:val="22"/>
                <w:lang w:val="lt-LT"/>
              </w:rPr>
            </w:pPr>
            <w:r w:rsidRPr="00FD012C">
              <w:rPr>
                <w:rFonts w:ascii="Trebuchet MS" w:hAnsi="Trebuchet MS"/>
                <w:iCs/>
                <w:sz w:val="22"/>
                <w:szCs w:val="22"/>
                <w:lang w:val="lt-LT"/>
              </w:rPr>
              <w:t>2.</w:t>
            </w:r>
            <w:r w:rsidRPr="00FD012C">
              <w:rPr>
                <w:rFonts w:ascii="Trebuchet MS" w:hAnsi="Trebuchet MS"/>
                <w:iCs/>
                <w:sz w:val="22"/>
                <w:szCs w:val="22"/>
                <w:lang w:val="lt-LT"/>
              </w:rPr>
              <w:tab/>
              <w:t>Automatiniai IMT skaičiavimai;</w:t>
            </w:r>
          </w:p>
          <w:p w14:paraId="272E75C4" w14:textId="77777777" w:rsidR="00FD012C" w:rsidRPr="00FD012C" w:rsidRDefault="00FD012C" w:rsidP="009246C0">
            <w:pPr>
              <w:tabs>
                <w:tab w:val="left" w:pos="467"/>
                <w:tab w:val="left" w:pos="868"/>
                <w:tab w:val="left" w:pos="1151"/>
                <w:tab w:val="left" w:pos="1451"/>
              </w:tabs>
              <w:suppressAutoHyphens/>
              <w:ind w:left="37" w:hanging="37"/>
              <w:textAlignment w:val="baseline"/>
              <w:rPr>
                <w:rFonts w:ascii="Trebuchet MS" w:hAnsi="Trebuchet MS"/>
                <w:iCs/>
                <w:sz w:val="22"/>
                <w:szCs w:val="22"/>
                <w:lang w:val="lt-LT"/>
              </w:rPr>
            </w:pPr>
            <w:r w:rsidRPr="00FD012C">
              <w:rPr>
                <w:rFonts w:ascii="Trebuchet MS" w:hAnsi="Trebuchet MS"/>
                <w:iCs/>
                <w:sz w:val="22"/>
                <w:szCs w:val="22"/>
                <w:lang w:val="lt-LT"/>
              </w:rPr>
              <w:t>3.</w:t>
            </w:r>
            <w:r w:rsidRPr="00FD012C">
              <w:rPr>
                <w:rFonts w:ascii="Trebuchet MS" w:hAnsi="Trebuchet MS"/>
                <w:iCs/>
                <w:sz w:val="22"/>
                <w:szCs w:val="22"/>
                <w:lang w:val="lt-LT"/>
              </w:rPr>
              <w:tab/>
              <w:t xml:space="preserve">Automatinis mėginio pozicionavimas ir kampo nustatymas spalvinio </w:t>
            </w:r>
            <w:proofErr w:type="spellStart"/>
            <w:r w:rsidRPr="00FD012C">
              <w:rPr>
                <w:rFonts w:ascii="Trebuchet MS" w:hAnsi="Trebuchet MS"/>
                <w:iCs/>
                <w:sz w:val="22"/>
                <w:szCs w:val="22"/>
                <w:lang w:val="lt-LT"/>
              </w:rPr>
              <w:t>doplerio</w:t>
            </w:r>
            <w:proofErr w:type="spellEnd"/>
            <w:r w:rsidRPr="00FD012C">
              <w:rPr>
                <w:rFonts w:ascii="Trebuchet MS" w:hAnsi="Trebuchet MS"/>
                <w:iCs/>
                <w:sz w:val="22"/>
                <w:szCs w:val="22"/>
                <w:lang w:val="lt-LT"/>
              </w:rPr>
              <w:t xml:space="preserve"> režime;</w:t>
            </w:r>
          </w:p>
          <w:p w14:paraId="3C68ACDB" w14:textId="77777777" w:rsidR="00FD012C" w:rsidRPr="00FD012C" w:rsidRDefault="00FD012C" w:rsidP="009246C0">
            <w:pPr>
              <w:tabs>
                <w:tab w:val="left" w:pos="467"/>
                <w:tab w:val="left" w:pos="868"/>
                <w:tab w:val="left" w:pos="1151"/>
                <w:tab w:val="left" w:pos="1451"/>
              </w:tabs>
              <w:suppressAutoHyphens/>
              <w:ind w:left="37" w:hanging="37"/>
              <w:textAlignment w:val="baseline"/>
              <w:rPr>
                <w:rFonts w:ascii="Trebuchet MS" w:hAnsi="Trebuchet MS"/>
                <w:iCs/>
                <w:sz w:val="22"/>
                <w:szCs w:val="22"/>
                <w:lang w:val="lt-LT"/>
              </w:rPr>
            </w:pPr>
            <w:r w:rsidRPr="00FD012C">
              <w:rPr>
                <w:rFonts w:ascii="Trebuchet MS" w:hAnsi="Trebuchet MS"/>
                <w:iCs/>
                <w:sz w:val="22"/>
                <w:szCs w:val="22"/>
                <w:lang w:val="lt-LT"/>
              </w:rPr>
              <w:t>4.</w:t>
            </w:r>
            <w:r w:rsidRPr="00FD012C">
              <w:rPr>
                <w:rFonts w:ascii="Trebuchet MS" w:hAnsi="Trebuchet MS"/>
                <w:iCs/>
                <w:sz w:val="22"/>
                <w:szCs w:val="22"/>
                <w:lang w:val="lt-LT"/>
              </w:rPr>
              <w:tab/>
              <w:t xml:space="preserve">Automatinis mėginio dydžio ir kampo nustatymas spektrinio </w:t>
            </w:r>
            <w:proofErr w:type="spellStart"/>
            <w:r w:rsidRPr="00FD012C">
              <w:rPr>
                <w:rFonts w:ascii="Trebuchet MS" w:hAnsi="Trebuchet MS"/>
                <w:iCs/>
                <w:sz w:val="22"/>
                <w:szCs w:val="22"/>
                <w:lang w:val="lt-LT"/>
              </w:rPr>
              <w:t>doplerio</w:t>
            </w:r>
            <w:proofErr w:type="spellEnd"/>
            <w:r w:rsidRPr="00FD012C">
              <w:rPr>
                <w:rFonts w:ascii="Trebuchet MS" w:hAnsi="Trebuchet MS"/>
                <w:iCs/>
                <w:sz w:val="22"/>
                <w:szCs w:val="22"/>
                <w:lang w:val="lt-LT"/>
              </w:rPr>
              <w:t xml:space="preserve"> režime;</w:t>
            </w:r>
          </w:p>
        </w:tc>
      </w:tr>
    </w:tbl>
    <w:p w14:paraId="4A34F1C1" w14:textId="77777777" w:rsidR="00FD012C" w:rsidRPr="00FD012C" w:rsidRDefault="00FD012C" w:rsidP="00FD012C">
      <w:pPr>
        <w:widowControl w:val="0"/>
        <w:autoSpaceDE w:val="0"/>
        <w:autoSpaceDN w:val="0"/>
        <w:ind w:left="182" w:right="93"/>
        <w:jc w:val="both"/>
        <w:rPr>
          <w:rFonts w:ascii="Trebuchet MS" w:eastAsia="Trebuchet MS" w:hAnsi="Trebuchet MS" w:cs="Trebuchet MS"/>
          <w:iCs/>
          <w:sz w:val="22"/>
          <w:szCs w:val="22"/>
          <w:lang w:val="lt-LT"/>
        </w:rPr>
      </w:pPr>
    </w:p>
    <w:p w14:paraId="6C2B5220" w14:textId="77777777" w:rsidR="00FD012C" w:rsidRPr="00FD012C" w:rsidRDefault="00FD012C" w:rsidP="00FD012C">
      <w:pPr>
        <w:widowControl w:val="0"/>
        <w:autoSpaceDE w:val="0"/>
        <w:autoSpaceDN w:val="0"/>
        <w:ind w:left="129" w:right="93"/>
        <w:jc w:val="both"/>
        <w:rPr>
          <w:rFonts w:ascii="Trebuchet MS" w:eastAsia="Trebuchet MS" w:hAnsi="Trebuchet MS" w:cs="Trebuchet MS"/>
          <w:iCs/>
          <w:sz w:val="22"/>
          <w:szCs w:val="22"/>
          <w:lang w:val="lt-LT"/>
        </w:rPr>
      </w:pPr>
      <w:r w:rsidRPr="00FD012C">
        <w:rPr>
          <w:rFonts w:ascii="Trebuchet MS" w:eastAsia="Trebuchet MS" w:hAnsi="Trebuchet MS" w:cs="Trebuchet MS"/>
          <w:iCs/>
          <w:sz w:val="22"/>
          <w:szCs w:val="22"/>
          <w:lang w:val="lt-LT"/>
        </w:rPr>
        <w:t>Keičiama į:</w:t>
      </w:r>
    </w:p>
    <w:tbl>
      <w:tblPr>
        <w:tblW w:w="9762"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1980"/>
        <w:gridCol w:w="6931"/>
      </w:tblGrid>
      <w:tr w:rsidR="00FD012C" w:rsidRPr="00FD012C" w14:paraId="23178611" w14:textId="77777777" w:rsidTr="009246C0">
        <w:trPr>
          <w:trHeight w:val="2204"/>
        </w:trPr>
        <w:tc>
          <w:tcPr>
            <w:tcW w:w="436" w:type="pct"/>
            <w:shd w:val="clear" w:color="auto" w:fill="auto"/>
          </w:tcPr>
          <w:p w14:paraId="54FA8DBC" w14:textId="77777777" w:rsidR="00FD012C" w:rsidRPr="00FD012C" w:rsidRDefault="00FD012C" w:rsidP="009246C0">
            <w:pPr>
              <w:tabs>
                <w:tab w:val="left" w:pos="868"/>
                <w:tab w:val="left" w:pos="1151"/>
                <w:tab w:val="left" w:pos="1451"/>
              </w:tabs>
              <w:suppressAutoHyphens/>
              <w:jc w:val="center"/>
              <w:textAlignment w:val="baseline"/>
              <w:rPr>
                <w:rFonts w:ascii="Trebuchet MS" w:hAnsi="Trebuchet MS"/>
                <w:iCs/>
                <w:sz w:val="22"/>
                <w:szCs w:val="22"/>
                <w:lang w:val="lt-LT"/>
              </w:rPr>
            </w:pPr>
            <w:r w:rsidRPr="00FD012C">
              <w:rPr>
                <w:rFonts w:ascii="Trebuchet MS" w:hAnsi="Trebuchet MS"/>
                <w:iCs/>
                <w:sz w:val="22"/>
                <w:szCs w:val="22"/>
                <w:lang w:val="lt-LT"/>
              </w:rPr>
              <w:t>11.2.</w:t>
            </w:r>
          </w:p>
        </w:tc>
        <w:tc>
          <w:tcPr>
            <w:tcW w:w="1014" w:type="pct"/>
            <w:shd w:val="clear" w:color="auto" w:fill="auto"/>
          </w:tcPr>
          <w:p w14:paraId="2B1C45BB" w14:textId="77777777" w:rsidR="00FD012C" w:rsidRPr="00FD012C" w:rsidRDefault="00FD012C" w:rsidP="009246C0">
            <w:pPr>
              <w:tabs>
                <w:tab w:val="left" w:pos="868"/>
                <w:tab w:val="left" w:pos="1151"/>
                <w:tab w:val="left" w:pos="1451"/>
              </w:tabs>
              <w:suppressAutoHyphens/>
              <w:textAlignment w:val="baseline"/>
              <w:rPr>
                <w:rFonts w:ascii="Trebuchet MS" w:hAnsi="Trebuchet MS"/>
                <w:iCs/>
                <w:sz w:val="22"/>
                <w:szCs w:val="22"/>
                <w:lang w:val="lt-LT"/>
              </w:rPr>
            </w:pPr>
            <w:r w:rsidRPr="00FD012C">
              <w:rPr>
                <w:rFonts w:ascii="Trebuchet MS" w:hAnsi="Trebuchet MS"/>
                <w:iCs/>
                <w:sz w:val="22"/>
                <w:szCs w:val="22"/>
                <w:lang w:val="lt-LT"/>
              </w:rPr>
              <w:t xml:space="preserve">Tyrimų optimizavimas 2D ir </w:t>
            </w:r>
            <w:proofErr w:type="spellStart"/>
            <w:r w:rsidRPr="00FD012C">
              <w:rPr>
                <w:rFonts w:ascii="Trebuchet MS" w:hAnsi="Trebuchet MS"/>
                <w:iCs/>
                <w:sz w:val="22"/>
                <w:szCs w:val="22"/>
                <w:lang w:val="lt-LT"/>
              </w:rPr>
              <w:t>doplerio</w:t>
            </w:r>
            <w:proofErr w:type="spellEnd"/>
            <w:r w:rsidRPr="00FD012C">
              <w:rPr>
                <w:rFonts w:ascii="Trebuchet MS" w:hAnsi="Trebuchet MS"/>
                <w:iCs/>
                <w:sz w:val="22"/>
                <w:szCs w:val="22"/>
                <w:lang w:val="lt-LT"/>
              </w:rPr>
              <w:t xml:space="preserve"> režimuose</w:t>
            </w:r>
          </w:p>
        </w:tc>
        <w:tc>
          <w:tcPr>
            <w:tcW w:w="3549" w:type="pct"/>
            <w:shd w:val="clear" w:color="auto" w:fill="auto"/>
          </w:tcPr>
          <w:p w14:paraId="76ABE801" w14:textId="77777777" w:rsidR="00FD012C" w:rsidRPr="00FD012C" w:rsidRDefault="00FD012C" w:rsidP="009246C0">
            <w:pPr>
              <w:tabs>
                <w:tab w:val="left" w:pos="467"/>
                <w:tab w:val="left" w:pos="868"/>
                <w:tab w:val="left" w:pos="1151"/>
                <w:tab w:val="left" w:pos="1451"/>
              </w:tabs>
              <w:suppressAutoHyphens/>
              <w:ind w:left="37" w:hanging="37"/>
              <w:textAlignment w:val="baseline"/>
              <w:rPr>
                <w:rFonts w:ascii="Trebuchet MS" w:hAnsi="Trebuchet MS"/>
                <w:iCs/>
                <w:sz w:val="22"/>
                <w:szCs w:val="22"/>
                <w:lang w:val="lt-LT"/>
              </w:rPr>
            </w:pPr>
            <w:r w:rsidRPr="00FD012C">
              <w:rPr>
                <w:rFonts w:ascii="Trebuchet MS" w:hAnsi="Trebuchet MS"/>
                <w:iCs/>
                <w:sz w:val="22"/>
                <w:szCs w:val="22"/>
                <w:lang w:val="lt-LT"/>
              </w:rPr>
              <w:t>1.</w:t>
            </w:r>
            <w:r w:rsidRPr="00FD012C">
              <w:rPr>
                <w:rFonts w:ascii="Trebuchet MS" w:hAnsi="Trebuchet MS"/>
                <w:iCs/>
                <w:sz w:val="22"/>
                <w:szCs w:val="22"/>
                <w:lang w:val="lt-LT"/>
              </w:rPr>
              <w:tab/>
              <w:t xml:space="preserve">Vaizdo optimizavimas vieno mygtuko paspaudimu 2D ir spalvinio </w:t>
            </w:r>
            <w:proofErr w:type="spellStart"/>
            <w:r w:rsidRPr="00FD012C">
              <w:rPr>
                <w:rFonts w:ascii="Trebuchet MS" w:hAnsi="Trebuchet MS"/>
                <w:iCs/>
                <w:sz w:val="22"/>
                <w:szCs w:val="22"/>
                <w:lang w:val="lt-LT"/>
              </w:rPr>
              <w:t>doplerio</w:t>
            </w:r>
            <w:proofErr w:type="spellEnd"/>
            <w:r w:rsidRPr="00FD012C">
              <w:rPr>
                <w:rFonts w:ascii="Trebuchet MS" w:hAnsi="Trebuchet MS"/>
                <w:iCs/>
                <w:sz w:val="22"/>
                <w:szCs w:val="22"/>
                <w:lang w:val="lt-LT"/>
              </w:rPr>
              <w:t xml:space="preserve"> režimuose;</w:t>
            </w:r>
          </w:p>
          <w:p w14:paraId="3BF05CBC" w14:textId="77777777" w:rsidR="00FD012C" w:rsidRPr="00FD012C" w:rsidRDefault="00FD012C" w:rsidP="009246C0">
            <w:pPr>
              <w:tabs>
                <w:tab w:val="left" w:pos="467"/>
                <w:tab w:val="left" w:pos="868"/>
                <w:tab w:val="left" w:pos="1151"/>
                <w:tab w:val="left" w:pos="1451"/>
              </w:tabs>
              <w:suppressAutoHyphens/>
              <w:ind w:left="37" w:hanging="37"/>
              <w:textAlignment w:val="baseline"/>
              <w:rPr>
                <w:rFonts w:ascii="Trebuchet MS" w:hAnsi="Trebuchet MS"/>
                <w:iCs/>
                <w:sz w:val="22"/>
                <w:szCs w:val="22"/>
                <w:lang w:val="lt-LT"/>
              </w:rPr>
            </w:pPr>
            <w:r w:rsidRPr="00FD012C">
              <w:rPr>
                <w:rFonts w:ascii="Trebuchet MS" w:hAnsi="Trebuchet MS"/>
                <w:iCs/>
                <w:sz w:val="22"/>
                <w:szCs w:val="22"/>
                <w:lang w:val="lt-LT"/>
              </w:rPr>
              <w:t>2.</w:t>
            </w:r>
            <w:r w:rsidRPr="00FD012C">
              <w:rPr>
                <w:rFonts w:ascii="Trebuchet MS" w:hAnsi="Trebuchet MS"/>
                <w:iCs/>
                <w:sz w:val="22"/>
                <w:szCs w:val="22"/>
                <w:lang w:val="lt-LT"/>
              </w:rPr>
              <w:tab/>
              <w:t>Automatiniai IMT skaičiavimai;</w:t>
            </w:r>
          </w:p>
          <w:p w14:paraId="0F226135" w14:textId="77777777" w:rsidR="00FD012C" w:rsidRPr="00FD012C" w:rsidRDefault="00FD012C" w:rsidP="009246C0">
            <w:pPr>
              <w:tabs>
                <w:tab w:val="left" w:pos="467"/>
                <w:tab w:val="left" w:pos="868"/>
                <w:tab w:val="left" w:pos="1151"/>
                <w:tab w:val="left" w:pos="1451"/>
              </w:tabs>
              <w:suppressAutoHyphens/>
              <w:ind w:left="37" w:hanging="37"/>
              <w:textAlignment w:val="baseline"/>
              <w:rPr>
                <w:rFonts w:ascii="Trebuchet MS" w:hAnsi="Trebuchet MS"/>
                <w:b/>
                <w:bCs/>
                <w:iCs/>
                <w:sz w:val="22"/>
                <w:szCs w:val="22"/>
                <w:lang w:val="lt-LT"/>
              </w:rPr>
            </w:pPr>
            <w:r w:rsidRPr="00FD012C">
              <w:rPr>
                <w:rFonts w:ascii="Trebuchet MS" w:hAnsi="Trebuchet MS"/>
                <w:b/>
                <w:bCs/>
                <w:iCs/>
                <w:sz w:val="22"/>
                <w:szCs w:val="22"/>
                <w:lang w:val="lt-LT"/>
              </w:rPr>
              <w:t>3.</w:t>
            </w:r>
            <w:r w:rsidRPr="00FD012C">
              <w:rPr>
                <w:rFonts w:ascii="Trebuchet MS" w:hAnsi="Trebuchet MS"/>
                <w:iCs/>
                <w:sz w:val="22"/>
                <w:szCs w:val="22"/>
                <w:lang w:val="lt-LT"/>
              </w:rPr>
              <w:tab/>
            </w:r>
            <w:r w:rsidRPr="00FD012C">
              <w:rPr>
                <w:rFonts w:ascii="Trebuchet MS" w:hAnsi="Trebuchet MS"/>
                <w:b/>
                <w:bCs/>
                <w:iCs/>
                <w:sz w:val="22"/>
                <w:szCs w:val="22"/>
                <w:lang w:val="lt-LT"/>
              </w:rPr>
              <w:t xml:space="preserve">Automatinis tyrimų optimizavimas spalvinio </w:t>
            </w:r>
            <w:proofErr w:type="spellStart"/>
            <w:r w:rsidRPr="00FD012C">
              <w:rPr>
                <w:rFonts w:ascii="Trebuchet MS" w:hAnsi="Trebuchet MS"/>
                <w:b/>
                <w:bCs/>
                <w:iCs/>
                <w:sz w:val="22"/>
                <w:szCs w:val="22"/>
                <w:lang w:val="lt-LT"/>
              </w:rPr>
              <w:t>doplerio</w:t>
            </w:r>
            <w:proofErr w:type="spellEnd"/>
            <w:r w:rsidRPr="00FD012C">
              <w:rPr>
                <w:rFonts w:ascii="Trebuchet MS" w:hAnsi="Trebuchet MS"/>
                <w:b/>
                <w:bCs/>
                <w:iCs/>
                <w:sz w:val="22"/>
                <w:szCs w:val="22"/>
                <w:lang w:val="lt-LT"/>
              </w:rPr>
              <w:t xml:space="preserve"> režime;</w:t>
            </w:r>
          </w:p>
          <w:p w14:paraId="34F7D79E" w14:textId="6DE9F1B6" w:rsidR="00FD012C" w:rsidRPr="00FD012C" w:rsidRDefault="00FD012C" w:rsidP="009246C0">
            <w:pPr>
              <w:tabs>
                <w:tab w:val="left" w:pos="467"/>
                <w:tab w:val="left" w:pos="868"/>
                <w:tab w:val="left" w:pos="1151"/>
                <w:tab w:val="left" w:pos="1451"/>
              </w:tabs>
              <w:suppressAutoHyphens/>
              <w:ind w:left="37" w:hanging="37"/>
              <w:textAlignment w:val="baseline"/>
              <w:rPr>
                <w:rFonts w:ascii="Trebuchet MS" w:hAnsi="Trebuchet MS"/>
                <w:iCs/>
                <w:sz w:val="22"/>
                <w:szCs w:val="22"/>
                <w:lang w:val="lt-LT"/>
              </w:rPr>
            </w:pPr>
            <w:r w:rsidRPr="00FD012C">
              <w:rPr>
                <w:rFonts w:ascii="Trebuchet MS" w:hAnsi="Trebuchet MS"/>
                <w:b/>
                <w:bCs/>
                <w:iCs/>
                <w:sz w:val="22"/>
                <w:szCs w:val="22"/>
                <w:lang w:val="lt-LT"/>
              </w:rPr>
              <w:t>4.</w:t>
            </w:r>
            <w:r w:rsidRPr="00FD012C">
              <w:rPr>
                <w:rFonts w:ascii="Trebuchet MS" w:hAnsi="Trebuchet MS"/>
                <w:b/>
                <w:bCs/>
                <w:iCs/>
                <w:sz w:val="22"/>
                <w:szCs w:val="22"/>
                <w:lang w:val="lt-LT"/>
              </w:rPr>
              <w:tab/>
              <w:t xml:space="preserve">Automatinis tyrimų optimizavimas spektrinio </w:t>
            </w:r>
            <w:proofErr w:type="spellStart"/>
            <w:r w:rsidRPr="00FD012C">
              <w:rPr>
                <w:rFonts w:ascii="Trebuchet MS" w:hAnsi="Trebuchet MS"/>
                <w:b/>
                <w:bCs/>
                <w:iCs/>
                <w:sz w:val="22"/>
                <w:szCs w:val="22"/>
                <w:lang w:val="lt-LT"/>
              </w:rPr>
              <w:t>doplerio</w:t>
            </w:r>
            <w:proofErr w:type="spellEnd"/>
            <w:r w:rsidRPr="00FD012C">
              <w:rPr>
                <w:rFonts w:ascii="Trebuchet MS" w:hAnsi="Trebuchet MS"/>
                <w:b/>
                <w:bCs/>
                <w:iCs/>
                <w:sz w:val="22"/>
                <w:szCs w:val="22"/>
                <w:lang w:val="lt-LT"/>
              </w:rPr>
              <w:t xml:space="preserve"> režime</w:t>
            </w:r>
          </w:p>
        </w:tc>
      </w:tr>
    </w:tbl>
    <w:p w14:paraId="587F0075" w14:textId="77777777" w:rsidR="00FD012C" w:rsidRPr="00FD012C" w:rsidRDefault="00FD012C" w:rsidP="00FD012C">
      <w:pPr>
        <w:widowControl w:val="0"/>
        <w:autoSpaceDE w:val="0"/>
        <w:autoSpaceDN w:val="0"/>
        <w:ind w:left="182" w:right="93"/>
        <w:jc w:val="both"/>
        <w:rPr>
          <w:rFonts w:ascii="Trebuchet MS" w:eastAsia="Trebuchet MS" w:hAnsi="Trebuchet MS" w:cs="Trebuchet MS"/>
          <w:iCs/>
          <w:sz w:val="22"/>
          <w:szCs w:val="22"/>
          <w:lang w:val="lt-LT"/>
        </w:rPr>
      </w:pPr>
    </w:p>
    <w:p w14:paraId="1B4170E2" w14:textId="77777777" w:rsidR="00FD012C" w:rsidRPr="00FD012C" w:rsidRDefault="00FD012C" w:rsidP="00FD012C">
      <w:pPr>
        <w:widowControl w:val="0"/>
        <w:autoSpaceDE w:val="0"/>
        <w:autoSpaceDN w:val="0"/>
        <w:ind w:left="166" w:right="93"/>
        <w:jc w:val="both"/>
        <w:rPr>
          <w:rFonts w:ascii="Trebuchet MS" w:eastAsia="Trebuchet MS" w:hAnsi="Trebuchet MS" w:cs="Trebuchet MS"/>
          <w:iCs/>
          <w:sz w:val="22"/>
          <w:szCs w:val="22"/>
          <w:lang w:val="lt-LT"/>
        </w:rPr>
      </w:pPr>
      <w:r w:rsidRPr="00FD012C">
        <w:rPr>
          <w:rFonts w:ascii="Trebuchet MS" w:eastAsia="Trebuchet MS" w:hAnsi="Trebuchet MS" w:cs="Trebuchet MS"/>
          <w:iCs/>
          <w:sz w:val="22"/>
          <w:szCs w:val="22"/>
          <w:lang w:val="lt-LT"/>
        </w:rPr>
        <w:t>Buvo:</w:t>
      </w:r>
    </w:p>
    <w:tbl>
      <w:tblPr>
        <w:tblW w:w="9762"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
        <w:gridCol w:w="2071"/>
        <w:gridCol w:w="6929"/>
      </w:tblGrid>
      <w:tr w:rsidR="00FD012C" w:rsidRPr="00FD012C" w14:paraId="728EC0CD" w14:textId="77777777" w:rsidTr="009246C0">
        <w:trPr>
          <w:trHeight w:val="2807"/>
        </w:trPr>
        <w:tc>
          <w:tcPr>
            <w:tcW w:w="390" w:type="pct"/>
            <w:shd w:val="clear" w:color="auto" w:fill="auto"/>
          </w:tcPr>
          <w:p w14:paraId="3894428D" w14:textId="77777777" w:rsidR="00FD012C" w:rsidRPr="00FD012C" w:rsidRDefault="00FD012C" w:rsidP="009246C0">
            <w:pPr>
              <w:tabs>
                <w:tab w:val="left" w:pos="868"/>
                <w:tab w:val="left" w:pos="1151"/>
                <w:tab w:val="left" w:pos="1451"/>
              </w:tabs>
              <w:suppressAutoHyphens/>
              <w:jc w:val="center"/>
              <w:textAlignment w:val="baseline"/>
              <w:rPr>
                <w:rFonts w:ascii="Trebuchet MS" w:hAnsi="Trebuchet MS"/>
                <w:iCs/>
                <w:sz w:val="22"/>
                <w:szCs w:val="22"/>
                <w:lang w:val="lt-LT"/>
              </w:rPr>
            </w:pPr>
            <w:r w:rsidRPr="00FD012C">
              <w:rPr>
                <w:rFonts w:ascii="Trebuchet MS" w:hAnsi="Trebuchet MS"/>
                <w:iCs/>
                <w:sz w:val="22"/>
                <w:szCs w:val="22"/>
                <w:lang w:val="lt-LT"/>
              </w:rPr>
              <w:t>13.</w:t>
            </w:r>
          </w:p>
        </w:tc>
        <w:tc>
          <w:tcPr>
            <w:tcW w:w="1061" w:type="pct"/>
            <w:shd w:val="clear" w:color="auto" w:fill="auto"/>
          </w:tcPr>
          <w:p w14:paraId="2AC9FAC2" w14:textId="77777777" w:rsidR="00FD012C" w:rsidRPr="00FD012C" w:rsidRDefault="00FD012C" w:rsidP="009246C0">
            <w:pPr>
              <w:tabs>
                <w:tab w:val="left" w:pos="868"/>
                <w:tab w:val="left" w:pos="1151"/>
                <w:tab w:val="left" w:pos="1451"/>
              </w:tabs>
              <w:suppressAutoHyphens/>
              <w:textAlignment w:val="baseline"/>
              <w:rPr>
                <w:rFonts w:ascii="Trebuchet MS" w:hAnsi="Trebuchet MS"/>
                <w:iCs/>
                <w:sz w:val="22"/>
                <w:szCs w:val="22"/>
                <w:lang w:val="lt-LT"/>
              </w:rPr>
            </w:pPr>
            <w:r w:rsidRPr="00FD012C">
              <w:rPr>
                <w:rFonts w:ascii="Trebuchet MS" w:hAnsi="Trebuchet MS"/>
                <w:iCs/>
                <w:sz w:val="22"/>
                <w:szCs w:val="22"/>
                <w:lang w:val="lt-LT"/>
              </w:rPr>
              <w:t>Automatinio tyrimo eigos protokolavimo pakopomis funkcija, pagreitinanti tyrimo eigą ir dokumentavimą, su sekančiomis funkcijomis:</w:t>
            </w:r>
          </w:p>
        </w:tc>
        <w:tc>
          <w:tcPr>
            <w:tcW w:w="3549" w:type="pct"/>
            <w:shd w:val="clear" w:color="auto" w:fill="auto"/>
          </w:tcPr>
          <w:p w14:paraId="21A5AEA8" w14:textId="77777777" w:rsidR="00FD012C" w:rsidRPr="00FD012C" w:rsidRDefault="00FD012C" w:rsidP="009246C0">
            <w:pPr>
              <w:rPr>
                <w:rFonts w:ascii="Trebuchet MS" w:hAnsi="Trebuchet MS"/>
                <w:iCs/>
                <w:sz w:val="22"/>
                <w:szCs w:val="22"/>
                <w:lang w:val="lt-LT"/>
              </w:rPr>
            </w:pPr>
            <w:r w:rsidRPr="00FD012C">
              <w:rPr>
                <w:rFonts w:ascii="Trebuchet MS" w:hAnsi="Trebuchet MS"/>
                <w:iCs/>
                <w:sz w:val="22"/>
                <w:szCs w:val="22"/>
                <w:lang w:val="lt-LT"/>
              </w:rPr>
              <w:t>1. Tyrimo protokolo pasirinkimas, sustabdymas, pratęsimas;</w:t>
            </w:r>
          </w:p>
          <w:p w14:paraId="6C2A3620" w14:textId="77777777" w:rsidR="00FD012C" w:rsidRPr="00FD012C" w:rsidRDefault="00FD012C" w:rsidP="009246C0">
            <w:pPr>
              <w:rPr>
                <w:rFonts w:ascii="Trebuchet MS" w:hAnsi="Trebuchet MS"/>
                <w:iCs/>
                <w:sz w:val="22"/>
                <w:szCs w:val="22"/>
                <w:lang w:val="lt-LT"/>
              </w:rPr>
            </w:pPr>
            <w:r w:rsidRPr="00FD012C">
              <w:rPr>
                <w:rFonts w:ascii="Trebuchet MS" w:hAnsi="Trebuchet MS"/>
                <w:iCs/>
                <w:sz w:val="22"/>
                <w:szCs w:val="22"/>
                <w:lang w:val="lt-LT"/>
              </w:rPr>
              <w:t>2. Anotacijų, žymeklių, matavimų išsaugojimas</w:t>
            </w:r>
          </w:p>
          <w:p w14:paraId="2A6B5453" w14:textId="77777777" w:rsidR="00FD012C" w:rsidRPr="00FD012C" w:rsidRDefault="00FD012C" w:rsidP="009246C0">
            <w:pPr>
              <w:tabs>
                <w:tab w:val="left" w:pos="467"/>
                <w:tab w:val="left" w:pos="868"/>
                <w:tab w:val="left" w:pos="1151"/>
                <w:tab w:val="left" w:pos="1451"/>
              </w:tabs>
              <w:suppressAutoHyphens/>
              <w:textAlignment w:val="baseline"/>
              <w:rPr>
                <w:rFonts w:ascii="Trebuchet MS" w:hAnsi="Trebuchet MS"/>
                <w:iCs/>
                <w:sz w:val="22"/>
                <w:szCs w:val="22"/>
                <w:lang w:val="lt-LT"/>
              </w:rPr>
            </w:pPr>
            <w:r w:rsidRPr="00FD012C">
              <w:rPr>
                <w:rFonts w:ascii="Trebuchet MS" w:hAnsi="Trebuchet MS"/>
                <w:iCs/>
                <w:sz w:val="22"/>
                <w:szCs w:val="22"/>
                <w:lang w:val="lt-LT"/>
              </w:rPr>
              <w:t>3. Galimybė kurti naujus protokolus ir redaguoti esamus</w:t>
            </w:r>
          </w:p>
        </w:tc>
      </w:tr>
    </w:tbl>
    <w:p w14:paraId="698771B4" w14:textId="77777777" w:rsidR="00FD012C" w:rsidRPr="00FD012C" w:rsidRDefault="00FD012C" w:rsidP="00FD012C">
      <w:pPr>
        <w:widowControl w:val="0"/>
        <w:autoSpaceDE w:val="0"/>
        <w:autoSpaceDN w:val="0"/>
        <w:ind w:left="182" w:right="93"/>
        <w:jc w:val="both"/>
        <w:rPr>
          <w:rFonts w:ascii="Trebuchet MS" w:eastAsia="Trebuchet MS" w:hAnsi="Trebuchet MS" w:cs="Trebuchet MS"/>
          <w:iCs/>
          <w:sz w:val="22"/>
          <w:szCs w:val="22"/>
          <w:lang w:val="lt-LT"/>
        </w:rPr>
      </w:pPr>
    </w:p>
    <w:p w14:paraId="0C2202B3" w14:textId="77777777" w:rsidR="00FD012C" w:rsidRPr="00FD012C" w:rsidRDefault="00FD012C" w:rsidP="00FD012C">
      <w:pPr>
        <w:widowControl w:val="0"/>
        <w:autoSpaceDE w:val="0"/>
        <w:autoSpaceDN w:val="0"/>
        <w:ind w:left="129" w:right="93"/>
        <w:jc w:val="both"/>
        <w:rPr>
          <w:rFonts w:ascii="Trebuchet MS" w:eastAsia="Trebuchet MS" w:hAnsi="Trebuchet MS" w:cs="Trebuchet MS"/>
          <w:iCs/>
          <w:sz w:val="22"/>
          <w:szCs w:val="22"/>
          <w:lang w:val="lt-LT"/>
        </w:rPr>
      </w:pPr>
      <w:r w:rsidRPr="00FD012C">
        <w:rPr>
          <w:rFonts w:ascii="Trebuchet MS" w:eastAsia="Trebuchet MS" w:hAnsi="Trebuchet MS" w:cs="Trebuchet MS"/>
          <w:iCs/>
          <w:sz w:val="22"/>
          <w:szCs w:val="22"/>
          <w:lang w:val="lt-LT"/>
        </w:rPr>
        <w:t>Keičiama į:</w:t>
      </w:r>
    </w:p>
    <w:tbl>
      <w:tblPr>
        <w:tblW w:w="9762"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4"/>
        <w:gridCol w:w="2109"/>
        <w:gridCol w:w="6929"/>
      </w:tblGrid>
      <w:tr w:rsidR="00FD012C" w:rsidRPr="00FD012C" w14:paraId="0D422510" w14:textId="77777777" w:rsidTr="009246C0">
        <w:trPr>
          <w:trHeight w:val="925"/>
        </w:trPr>
        <w:tc>
          <w:tcPr>
            <w:tcW w:w="371" w:type="pct"/>
            <w:shd w:val="clear" w:color="auto" w:fill="auto"/>
          </w:tcPr>
          <w:p w14:paraId="0FCE4D9E" w14:textId="77777777" w:rsidR="00FD012C" w:rsidRPr="00FD012C" w:rsidRDefault="00FD012C" w:rsidP="009246C0">
            <w:pPr>
              <w:tabs>
                <w:tab w:val="left" w:pos="868"/>
                <w:tab w:val="left" w:pos="1151"/>
                <w:tab w:val="left" w:pos="1451"/>
              </w:tabs>
              <w:suppressAutoHyphens/>
              <w:jc w:val="center"/>
              <w:textAlignment w:val="baseline"/>
              <w:rPr>
                <w:rFonts w:ascii="Trebuchet MS" w:hAnsi="Trebuchet MS"/>
                <w:iCs/>
                <w:sz w:val="22"/>
                <w:szCs w:val="22"/>
                <w:lang w:val="lt-LT"/>
              </w:rPr>
            </w:pPr>
            <w:r w:rsidRPr="00FD012C">
              <w:rPr>
                <w:rFonts w:ascii="Trebuchet MS" w:hAnsi="Trebuchet MS"/>
                <w:iCs/>
                <w:sz w:val="22"/>
                <w:szCs w:val="22"/>
                <w:lang w:val="lt-LT"/>
              </w:rPr>
              <w:t>13.</w:t>
            </w:r>
          </w:p>
        </w:tc>
        <w:tc>
          <w:tcPr>
            <w:tcW w:w="1080" w:type="pct"/>
            <w:shd w:val="clear" w:color="auto" w:fill="auto"/>
          </w:tcPr>
          <w:p w14:paraId="78846FE6" w14:textId="77777777" w:rsidR="00FD012C" w:rsidRPr="00FD012C" w:rsidRDefault="00FD012C" w:rsidP="009246C0">
            <w:pPr>
              <w:tabs>
                <w:tab w:val="left" w:pos="868"/>
                <w:tab w:val="left" w:pos="1151"/>
                <w:tab w:val="left" w:pos="1451"/>
              </w:tabs>
              <w:suppressAutoHyphens/>
              <w:textAlignment w:val="baseline"/>
              <w:rPr>
                <w:rFonts w:ascii="Trebuchet MS" w:hAnsi="Trebuchet MS"/>
                <w:iCs/>
                <w:sz w:val="22"/>
                <w:szCs w:val="22"/>
                <w:lang w:val="lt-LT"/>
              </w:rPr>
            </w:pPr>
            <w:r w:rsidRPr="00FD012C">
              <w:rPr>
                <w:rFonts w:ascii="Trebuchet MS" w:hAnsi="Trebuchet MS"/>
                <w:b/>
                <w:bCs/>
                <w:iCs/>
                <w:sz w:val="22"/>
                <w:szCs w:val="22"/>
                <w:lang w:val="lt-LT"/>
              </w:rPr>
              <w:t>Automatinio tyrimo eigos protokolavimo funkcija</w:t>
            </w:r>
          </w:p>
        </w:tc>
        <w:tc>
          <w:tcPr>
            <w:tcW w:w="3549" w:type="pct"/>
            <w:shd w:val="clear" w:color="auto" w:fill="auto"/>
          </w:tcPr>
          <w:p w14:paraId="0BC5D207" w14:textId="77777777" w:rsidR="00FD012C" w:rsidRPr="00FD012C" w:rsidRDefault="00FD012C" w:rsidP="009246C0">
            <w:pPr>
              <w:tabs>
                <w:tab w:val="left" w:pos="187"/>
                <w:tab w:val="left" w:pos="328"/>
                <w:tab w:val="left" w:pos="1151"/>
                <w:tab w:val="left" w:pos="1451"/>
              </w:tabs>
              <w:suppressAutoHyphens/>
              <w:ind w:left="37" w:hanging="37"/>
              <w:textAlignment w:val="baseline"/>
              <w:rPr>
                <w:rFonts w:ascii="Trebuchet MS" w:hAnsi="Trebuchet MS"/>
                <w:b/>
                <w:bCs/>
                <w:iCs/>
                <w:sz w:val="22"/>
                <w:szCs w:val="22"/>
                <w:lang w:val="lt-LT"/>
              </w:rPr>
            </w:pPr>
            <w:r w:rsidRPr="00FD012C">
              <w:rPr>
                <w:rFonts w:ascii="Trebuchet MS" w:hAnsi="Trebuchet MS"/>
                <w:iCs/>
                <w:sz w:val="22"/>
                <w:szCs w:val="22"/>
                <w:lang w:val="lt-LT"/>
              </w:rPr>
              <w:t>1</w:t>
            </w:r>
            <w:r w:rsidRPr="00FD012C">
              <w:rPr>
                <w:rFonts w:ascii="Trebuchet MS" w:hAnsi="Trebuchet MS"/>
                <w:b/>
                <w:bCs/>
                <w:iCs/>
                <w:sz w:val="22"/>
                <w:szCs w:val="22"/>
                <w:lang w:val="lt-LT"/>
              </w:rPr>
              <w:t>. Tyrimo protokolo pasirinkimas;</w:t>
            </w:r>
          </w:p>
          <w:p w14:paraId="3F17199B" w14:textId="77777777" w:rsidR="00FD012C" w:rsidRPr="00FD012C" w:rsidRDefault="00FD012C" w:rsidP="009246C0">
            <w:pPr>
              <w:tabs>
                <w:tab w:val="left" w:pos="467"/>
                <w:tab w:val="left" w:pos="868"/>
                <w:tab w:val="left" w:pos="1151"/>
                <w:tab w:val="left" w:pos="1451"/>
              </w:tabs>
              <w:suppressAutoHyphens/>
              <w:ind w:left="37" w:hanging="37"/>
              <w:textAlignment w:val="baseline"/>
              <w:rPr>
                <w:rFonts w:ascii="Trebuchet MS" w:hAnsi="Trebuchet MS"/>
                <w:iCs/>
                <w:sz w:val="22"/>
                <w:szCs w:val="22"/>
                <w:lang w:val="lt-LT"/>
              </w:rPr>
            </w:pPr>
            <w:r w:rsidRPr="00FD012C">
              <w:rPr>
                <w:rFonts w:ascii="Trebuchet MS" w:hAnsi="Trebuchet MS"/>
                <w:iCs/>
                <w:sz w:val="22"/>
                <w:szCs w:val="22"/>
                <w:lang w:val="lt-LT"/>
              </w:rPr>
              <w:t>2. Anotacijų, žymeklių, matavimų išsaugojimas </w:t>
            </w:r>
          </w:p>
          <w:p w14:paraId="743E1896" w14:textId="77777777" w:rsidR="00FD012C" w:rsidRPr="00FD012C" w:rsidRDefault="00FD012C" w:rsidP="009246C0">
            <w:pPr>
              <w:tabs>
                <w:tab w:val="left" w:pos="467"/>
                <w:tab w:val="left" w:pos="868"/>
                <w:tab w:val="left" w:pos="1151"/>
                <w:tab w:val="left" w:pos="1451"/>
              </w:tabs>
              <w:suppressAutoHyphens/>
              <w:textAlignment w:val="baseline"/>
              <w:rPr>
                <w:rFonts w:ascii="Trebuchet MS" w:hAnsi="Trebuchet MS"/>
                <w:iCs/>
                <w:sz w:val="22"/>
                <w:szCs w:val="22"/>
                <w:lang w:val="lt-LT"/>
              </w:rPr>
            </w:pPr>
            <w:r w:rsidRPr="00FD012C">
              <w:rPr>
                <w:rFonts w:ascii="Trebuchet MS" w:hAnsi="Trebuchet MS"/>
                <w:iCs/>
                <w:sz w:val="22"/>
                <w:szCs w:val="22"/>
                <w:lang w:val="lt-LT"/>
              </w:rPr>
              <w:t>3. Galimybė kurti naujus protokolus ir redaguoti esamus</w:t>
            </w:r>
            <w:r w:rsidRPr="00FD012C">
              <w:rPr>
                <w:iCs/>
                <w:lang w:val="lt-LT"/>
              </w:rPr>
              <w:t> </w:t>
            </w:r>
            <w:r w:rsidRPr="00FD012C" w:rsidDel="00961F9B">
              <w:rPr>
                <w:rFonts w:ascii="Trebuchet MS" w:hAnsi="Trebuchet MS"/>
                <w:iCs/>
                <w:sz w:val="22"/>
                <w:szCs w:val="22"/>
                <w:lang w:val="lt-LT"/>
              </w:rPr>
              <w:t xml:space="preserve"> </w:t>
            </w:r>
          </w:p>
        </w:tc>
      </w:tr>
    </w:tbl>
    <w:p w14:paraId="3D947FF3" w14:textId="77777777" w:rsidR="00FD012C" w:rsidRPr="00FD012C" w:rsidRDefault="00FD012C" w:rsidP="00FD012C">
      <w:pPr>
        <w:jc w:val="both"/>
        <w:rPr>
          <w:rFonts w:ascii="Trebuchet MS" w:eastAsia="Trebuchet MS" w:hAnsi="Trebuchet MS" w:cs="Trebuchet MS"/>
          <w:iCs/>
          <w:noProof/>
          <w:color w:val="000000"/>
          <w:kern w:val="2"/>
          <w:sz w:val="22"/>
          <w:szCs w:val="22"/>
          <w:lang w:val="lt-LT" w:eastAsia="lt-LT"/>
          <w14:ligatures w14:val="standardContextual"/>
        </w:rPr>
      </w:pPr>
    </w:p>
    <w:p w14:paraId="04FD5C68" w14:textId="77777777" w:rsidR="00FD012C" w:rsidRPr="00FD012C" w:rsidRDefault="00FD012C" w:rsidP="00FD012C">
      <w:pPr>
        <w:ind w:firstLine="810"/>
        <w:jc w:val="both"/>
        <w:rPr>
          <w:rFonts w:ascii="Trebuchet MS" w:eastAsia="Trebuchet MS" w:hAnsi="Trebuchet MS" w:cs="Trebuchet MS"/>
          <w:b/>
          <w:bCs/>
          <w:iCs/>
          <w:color w:val="000000"/>
          <w:kern w:val="2"/>
          <w:sz w:val="22"/>
          <w:lang w:val="lt-LT" w:eastAsia="lt-LT"/>
          <w14:ligatures w14:val="standardContextual"/>
        </w:rPr>
      </w:pPr>
      <w:r w:rsidRPr="00FD012C">
        <w:rPr>
          <w:rFonts w:ascii="Trebuchet MS" w:eastAsia="Trebuchet MS" w:hAnsi="Trebuchet MS" w:cs="Trebuchet MS"/>
          <w:b/>
          <w:bCs/>
          <w:iCs/>
          <w:color w:val="000000"/>
          <w:kern w:val="2"/>
          <w:sz w:val="22"/>
          <w:lang w:val="lt-LT" w:eastAsia="lt-LT"/>
          <w14:ligatures w14:val="standardContextual"/>
        </w:rPr>
        <w:t>Dėl Perkančiosios organizacijos Pirkimo dokumentuose nustatytų</w:t>
      </w:r>
      <w:r w:rsidRPr="00FD012C">
        <w:rPr>
          <w:rFonts w:ascii="Trebuchet MS" w:hAnsi="Trebuchet MS"/>
          <w:b/>
          <w:bCs/>
          <w:iCs/>
          <w:sz w:val="22"/>
          <w:szCs w:val="22"/>
          <w:lang w:val="lt-LT"/>
        </w:rPr>
        <w:t xml:space="preserve"> </w:t>
      </w:r>
      <w:r w:rsidRPr="00FD012C">
        <w:rPr>
          <w:rFonts w:ascii="Trebuchet MS" w:eastAsia="Trebuchet MS" w:hAnsi="Trebuchet MS" w:cs="Trebuchet MS"/>
          <w:b/>
          <w:bCs/>
          <w:iCs/>
          <w:color w:val="000000"/>
          <w:kern w:val="2"/>
          <w:sz w:val="22"/>
          <w:lang w:val="lt-LT" w:eastAsia="lt-LT"/>
          <w14:ligatures w14:val="standardContextual"/>
        </w:rPr>
        <w:t>Pasiūlymų vertinimo kriterijų ir sąlygų tikslinimo / keitimo</w:t>
      </w:r>
    </w:p>
    <w:p w14:paraId="06CEAE11" w14:textId="77777777" w:rsidR="00FD012C" w:rsidRPr="00FD012C" w:rsidRDefault="00FD012C" w:rsidP="00FD012C">
      <w:pPr>
        <w:ind w:firstLine="810"/>
        <w:jc w:val="both"/>
        <w:rPr>
          <w:rFonts w:ascii="Trebuchet MS" w:eastAsia="Trebuchet MS" w:hAnsi="Trebuchet MS" w:cs="Trebuchet MS"/>
          <w:iCs/>
          <w:color w:val="000000"/>
          <w:kern w:val="2"/>
          <w:sz w:val="22"/>
          <w:lang w:val="lt-LT" w:eastAsia="lt-LT"/>
          <w14:ligatures w14:val="standardContextual"/>
        </w:rPr>
      </w:pPr>
    </w:p>
    <w:p w14:paraId="4B0AE4BC" w14:textId="77777777" w:rsidR="001017EC" w:rsidRPr="001017EC" w:rsidRDefault="001017EC" w:rsidP="001017EC">
      <w:pPr>
        <w:ind w:firstLine="810"/>
        <w:jc w:val="both"/>
        <w:rPr>
          <w:rFonts w:ascii="Trebuchet MS" w:eastAsia="Trebuchet MS" w:hAnsi="Trebuchet MS" w:cs="Trebuchet MS"/>
          <w:color w:val="000000"/>
          <w:kern w:val="2"/>
          <w:sz w:val="22"/>
          <w:lang w:val="lt-LT" w:eastAsia="lt-LT"/>
          <w14:ligatures w14:val="standardContextual"/>
        </w:rPr>
      </w:pPr>
      <w:r w:rsidRPr="001017EC">
        <w:rPr>
          <w:rFonts w:ascii="Trebuchet MS" w:eastAsia="Trebuchet MS" w:hAnsi="Trebuchet MS" w:cs="Trebuchet MS"/>
          <w:color w:val="000000"/>
          <w:kern w:val="2"/>
          <w:sz w:val="22"/>
          <w:lang w:val="lt-LT" w:eastAsia="lt-LT"/>
          <w14:ligatures w14:val="standardContextual"/>
        </w:rPr>
        <w:lastRenderedPageBreak/>
        <w:t>Tiekėjas nurodo, kad Pirkimo dokumentuose nurodytas pasiūlymų ekonominio naudingumo vertinimas naudojant statinį vertinimą, t. y. atitinkamas balų skaičius suteikiamas, jeigu pasiūlymas turi nurodytą parametro reikšmę ir atsakymas į reikalavimą yra „Taip“, arba nesuteikiama balų (0 balų), jeigu atsakymas į reikalavimą yra „Ne“. Tiekėjo nuomone, ši parametro reikšmė nėra vertinama palyginamuoju/</w:t>
      </w:r>
      <w:proofErr w:type="spellStart"/>
      <w:r w:rsidRPr="001017EC">
        <w:rPr>
          <w:rFonts w:ascii="Trebuchet MS" w:eastAsia="Trebuchet MS" w:hAnsi="Trebuchet MS" w:cs="Trebuchet MS"/>
          <w:color w:val="000000"/>
          <w:kern w:val="2"/>
          <w:sz w:val="22"/>
          <w:lang w:val="lt-LT" w:eastAsia="lt-LT"/>
          <w14:ligatures w14:val="standardContextual"/>
        </w:rPr>
        <w:t>interpoliaciniu</w:t>
      </w:r>
      <w:proofErr w:type="spellEnd"/>
      <w:r w:rsidRPr="001017EC">
        <w:rPr>
          <w:rFonts w:ascii="Trebuchet MS" w:eastAsia="Trebuchet MS" w:hAnsi="Trebuchet MS" w:cs="Trebuchet MS"/>
          <w:color w:val="000000"/>
          <w:kern w:val="2"/>
          <w:sz w:val="22"/>
          <w:lang w:val="lt-LT" w:eastAsia="lt-LT"/>
          <w14:ligatures w14:val="standardContextual"/>
        </w:rPr>
        <w:t xml:space="preserve"> metodu, todėl siūlomo parametro reikšmės dydis visiškai neįtakoja ekonominio naudingumo ir nesuteikia papildomų balų, todėl nustatant tokį kriterijų turi būti paisoma ir tiekėjų teisėtų interesų pusiausvyros, nesuteikiant prioriteto kuo didesnei reikšmei.</w:t>
      </w:r>
    </w:p>
    <w:p w14:paraId="7BF5E1A0" w14:textId="77777777" w:rsidR="001017EC" w:rsidRPr="001017EC" w:rsidRDefault="001017EC" w:rsidP="001017EC">
      <w:pPr>
        <w:ind w:firstLine="810"/>
        <w:jc w:val="both"/>
        <w:rPr>
          <w:rFonts w:ascii="Trebuchet MS" w:eastAsia="Trebuchet MS" w:hAnsi="Trebuchet MS" w:cs="Trebuchet MS"/>
          <w:color w:val="000000"/>
          <w:kern w:val="2"/>
          <w:sz w:val="22"/>
          <w:lang w:val="lt-LT" w:eastAsia="lt-LT"/>
          <w14:ligatures w14:val="standardContextual"/>
        </w:rPr>
      </w:pPr>
      <w:r w:rsidRPr="001017EC">
        <w:rPr>
          <w:rFonts w:ascii="Trebuchet MS" w:eastAsia="Trebuchet MS" w:hAnsi="Trebuchet MS" w:cs="Trebuchet MS"/>
          <w:color w:val="000000"/>
          <w:kern w:val="2"/>
          <w:sz w:val="22"/>
          <w:lang w:val="lt-LT" w:eastAsia="lt-LT"/>
          <w14:ligatures w14:val="standardContextual"/>
        </w:rPr>
        <w:t xml:space="preserve">Komisija pažymi, jog nagrinėjamu atveju Pirkime pasirinktas kiekybinis vertinimas, kuris atliekamas įvertinant pirkimo objekto parametrus, kurie gali būti objektyviai išmatuoti, įvertinti, nurodyti skaičiais. Prie šių būtų galima priskirti ir kriterijus „taip/ne“ ar „yra/nėra“ (1 arba 0), kai šiuos galima objektyviai nustatyti. </w:t>
      </w:r>
    </w:p>
    <w:p w14:paraId="22DDB575" w14:textId="77777777" w:rsidR="001017EC" w:rsidRPr="001017EC" w:rsidRDefault="001017EC" w:rsidP="001017EC">
      <w:pPr>
        <w:ind w:firstLine="810"/>
        <w:jc w:val="both"/>
        <w:rPr>
          <w:rFonts w:ascii="Trebuchet MS" w:eastAsia="Trebuchet MS" w:hAnsi="Trebuchet MS" w:cs="Trebuchet MS"/>
          <w:color w:val="000000"/>
          <w:kern w:val="2"/>
          <w:sz w:val="22"/>
          <w:lang w:val="lt-LT" w:eastAsia="lt-LT"/>
          <w14:ligatures w14:val="standardContextual"/>
        </w:rPr>
      </w:pPr>
      <w:r w:rsidRPr="001017EC">
        <w:rPr>
          <w:rFonts w:ascii="Trebuchet MS" w:eastAsia="Trebuchet MS" w:hAnsi="Trebuchet MS" w:cs="Trebuchet MS"/>
          <w:color w:val="000000"/>
          <w:kern w:val="2"/>
          <w:sz w:val="22"/>
          <w:lang w:val="lt-LT" w:eastAsia="lt-LT"/>
          <w14:ligatures w14:val="standardContextual"/>
        </w:rPr>
        <w:t>VPĮ 55 straipsnyje yra įtvirtintos ekonomiškai naudingiausio pasiūlymo vertinimo taisyklės. Nors ekonomiškai naudingiausio pasiūlymo sąvoka įstatyme aiškiai nėra apibrėžta, ji turėtų būti suprantama kaip geriausias, labiausiai perkančiosios organizacijos poreikius atitinkantis pasiūlymas, išrinktas pagal perkančiosios organizacijos iš anksto pasirinktus vertinimo kriterijus.</w:t>
      </w:r>
    </w:p>
    <w:p w14:paraId="2E870692" w14:textId="77777777" w:rsidR="001017EC" w:rsidRPr="001017EC" w:rsidRDefault="001017EC" w:rsidP="001017EC">
      <w:pPr>
        <w:ind w:firstLine="810"/>
        <w:jc w:val="both"/>
        <w:rPr>
          <w:rFonts w:ascii="Trebuchet MS" w:eastAsia="Trebuchet MS" w:hAnsi="Trebuchet MS" w:cs="Trebuchet MS"/>
          <w:color w:val="000000"/>
          <w:kern w:val="2"/>
          <w:sz w:val="22"/>
          <w:lang w:val="lt-LT" w:eastAsia="lt-LT"/>
          <w14:ligatures w14:val="standardContextual"/>
        </w:rPr>
      </w:pPr>
      <w:r w:rsidRPr="001017EC">
        <w:rPr>
          <w:rFonts w:ascii="Trebuchet MS" w:eastAsia="Trebuchet MS" w:hAnsi="Trebuchet MS" w:cs="Trebuchet MS"/>
          <w:color w:val="000000"/>
          <w:kern w:val="2"/>
          <w:sz w:val="22"/>
          <w:lang w:val="lt-LT" w:eastAsia="lt-LT"/>
          <w14:ligatures w14:val="standardContextual"/>
        </w:rPr>
        <w:t>Įstatyme nėra įtvirtintų taisyklių, kuriomis perkančiosios organizacijos būtų įpareigojamos vienu ar kitu atveju pirkime pasirinkti konkretų pasiūlymų vertinimo kriterijų. Taigi, perkančiosios organizacijos turi teisę pačios pasirinkti joms labiausiai tinkantį pasiūlymų vertinimo kriterijų atitinkamame pirkime. Perkančiajai organizacijai leidžiama pasirinkti kriterijus, kuriais remdamasi ji ketina sudaryti viešojo pirkimo sutartį, tačiau rinktis galima tik iš kriterijų, kuriais siekiama nustatyti ekonomiškai naudingiausią pasiūlymą.</w:t>
      </w:r>
    </w:p>
    <w:p w14:paraId="0D13EA4E" w14:textId="77777777" w:rsidR="001017EC" w:rsidRPr="001017EC" w:rsidRDefault="001017EC" w:rsidP="001017EC">
      <w:pPr>
        <w:ind w:firstLine="810"/>
        <w:jc w:val="both"/>
        <w:rPr>
          <w:rFonts w:ascii="Trebuchet MS" w:eastAsia="Trebuchet MS" w:hAnsi="Trebuchet MS" w:cs="Trebuchet MS"/>
          <w:color w:val="000000"/>
          <w:kern w:val="2"/>
          <w:sz w:val="22"/>
          <w:lang w:val="lt-LT" w:eastAsia="lt-LT"/>
          <w14:ligatures w14:val="standardContextual"/>
        </w:rPr>
      </w:pPr>
      <w:r w:rsidRPr="001017EC">
        <w:rPr>
          <w:rFonts w:ascii="Trebuchet MS" w:eastAsia="Trebuchet MS" w:hAnsi="Trebuchet MS" w:cs="Trebuchet MS"/>
          <w:color w:val="000000"/>
          <w:kern w:val="2"/>
          <w:sz w:val="22"/>
          <w:lang w:val="lt-LT" w:eastAsia="lt-LT"/>
          <w14:ligatures w14:val="standardContextual"/>
        </w:rPr>
        <w:t>Pasirenkant tinkamiausią pasiūlymų vertinimo kriterijų, turi būti atsižvelgiama į konkretaus pirkimo pobūdį, sudėtingumą, perkančiosios organizacijos ir rinkos tyrimų, įskaitant rinkos konsultacijų (jei tokios buvo vykdytos konkrečiu atveju) rezultatus ir pan. Pasirinkti pasiūlymų vertinimo kriterijai taip pat turi atitikti VPĮ 55 straipsnio 4 ir 5 dalyse įtvirtintus reikalavimus: pirma, kriterijai turi būti susiję su pirkimo objektu (perkamomis paslaugomis, darbais ar prekėmis); antra, kriterijai turi būti objektyvūs, aiškūs, neturi perkančiajai organizacijai suteikti neribotos pasirinkimo laisvės ir turi užtikrinti veiksmingą tiekėjų konkurenciją. Bet kuriuo atveju tokie kriterijai turi neprieštarauti nė vienam iš pagrindinių VPĮ 17 straipsnyje įtvirtintų principų. Be to, pasiūlymų vertinimo kriterijai bet kuriuo atveju privalo būti įtvirtinti konkretaus pirkimo sąlygose.</w:t>
      </w:r>
    </w:p>
    <w:p w14:paraId="50106EF4" w14:textId="77777777" w:rsidR="001017EC" w:rsidRPr="001017EC" w:rsidRDefault="001017EC" w:rsidP="001017EC">
      <w:pPr>
        <w:ind w:firstLine="810"/>
        <w:jc w:val="both"/>
        <w:rPr>
          <w:rFonts w:ascii="Trebuchet MS" w:eastAsia="Trebuchet MS" w:hAnsi="Trebuchet MS" w:cs="Trebuchet MS"/>
          <w:color w:val="000000"/>
          <w:kern w:val="2"/>
          <w:sz w:val="22"/>
          <w:lang w:val="lt-LT" w:eastAsia="lt-LT"/>
          <w14:ligatures w14:val="standardContextual"/>
        </w:rPr>
      </w:pPr>
      <w:r w:rsidRPr="001017EC">
        <w:rPr>
          <w:rFonts w:ascii="Trebuchet MS" w:eastAsia="Trebuchet MS" w:hAnsi="Trebuchet MS" w:cs="Trebuchet MS"/>
          <w:color w:val="000000"/>
          <w:kern w:val="2"/>
          <w:sz w:val="22"/>
          <w:lang w:val="lt-LT" w:eastAsia="lt-LT"/>
          <w14:ligatures w14:val="standardContextual"/>
        </w:rPr>
        <w:t>Perkančiosios organizacijos turi teisę pačios nuspręsti, kokią santykinę svarbą suteikti kiekvienam iš nustatytų kriterijų. Vis dėlto, kiekvienu atveju perkančiosios organizacijos privalo vadovautis įstatyme įtvirtinta pareiga siekti pirkimui skirtas lėšas naudoti racionaliai ir įsigyti tinkamas, reikalingas prekes, paslaugas ar darbus geriausiomis sąlygomis.</w:t>
      </w:r>
    </w:p>
    <w:p w14:paraId="217D5E75" w14:textId="77777777" w:rsidR="001017EC" w:rsidRPr="001017EC" w:rsidRDefault="001017EC" w:rsidP="001017EC">
      <w:pPr>
        <w:ind w:firstLine="810"/>
        <w:jc w:val="both"/>
        <w:rPr>
          <w:rFonts w:ascii="Trebuchet MS" w:eastAsia="Trebuchet MS" w:hAnsi="Trebuchet MS" w:cs="Trebuchet MS"/>
          <w:color w:val="000000"/>
          <w:kern w:val="2"/>
          <w:sz w:val="22"/>
          <w:lang w:val="lt-LT" w:eastAsia="lt-LT"/>
          <w14:ligatures w14:val="standardContextual"/>
        </w:rPr>
      </w:pPr>
      <w:r w:rsidRPr="001017EC">
        <w:rPr>
          <w:rFonts w:ascii="Trebuchet MS" w:eastAsia="Trebuchet MS" w:hAnsi="Trebuchet MS" w:cs="Trebuchet MS"/>
          <w:color w:val="000000"/>
          <w:kern w:val="2"/>
          <w:sz w:val="22"/>
          <w:lang w:val="lt-LT" w:eastAsia="lt-LT"/>
          <w14:ligatures w14:val="standardContextual"/>
        </w:rPr>
        <w:t xml:space="preserve">Nagrinėjamu atveju Pirkime pasirinkus nurodytą vertinimo būdą, Pasiūlymų vertinimo kriterijai ir sąlygos nustatyti suteikiant balus atitinkamai už konkrečių nurodytų parametrų atitikimą, t. y. balai skiriami, jeigu siūlomos konkrečios prekės parametrai atitinka Pasiūlymų vertinimo kriterijus ir sąlygas. Tokį vertinimo mechanizmą Komisija pasirinko įvertinusi perkančiosios organizacijos poreikius, pirkimo objektą bei kitas sąlygas -prioritetus, pirkimo objekto sudėtingumą (jo funkcionalumus, sudėtines dalis, skirtumus ir panašumus tarp to paties tipo objekto, estetines charakteristikas ir pan.). Komisija pažymi, kad visi vertinimo kriterijai yra aiškiai nurodyti Pirkimo dokumentuose, o tai, kad tiekėjui jie nėra priimtini savaime nereiškia, jog jie yra neteisėti, pažeidžiantys tiekėjų teisėtus interesus ar kitokiu būdu ribojantys tiekėjų konkurenciją. </w:t>
      </w:r>
    </w:p>
    <w:p w14:paraId="619D83D8" w14:textId="77777777" w:rsidR="001017EC" w:rsidRPr="001017EC" w:rsidRDefault="001017EC" w:rsidP="001017EC">
      <w:pPr>
        <w:ind w:firstLine="810"/>
        <w:jc w:val="both"/>
        <w:rPr>
          <w:rFonts w:ascii="Trebuchet MS" w:eastAsia="Trebuchet MS" w:hAnsi="Trebuchet MS" w:cs="Trebuchet MS"/>
          <w:color w:val="000000"/>
          <w:kern w:val="2"/>
          <w:sz w:val="22"/>
          <w:lang w:val="lt-LT" w:eastAsia="lt-LT"/>
          <w14:ligatures w14:val="standardContextual"/>
        </w:rPr>
      </w:pPr>
      <w:r w:rsidRPr="001017EC">
        <w:rPr>
          <w:rFonts w:ascii="Trebuchet MS" w:eastAsia="Trebuchet MS" w:hAnsi="Trebuchet MS" w:cs="Trebuchet MS"/>
          <w:color w:val="000000"/>
          <w:kern w:val="2"/>
          <w:sz w:val="22"/>
          <w:lang w:val="lt-LT" w:eastAsia="lt-LT"/>
          <w14:ligatures w14:val="standardContextual"/>
        </w:rPr>
        <w:t>Atsižvelgdama į aukščiau nurodytas aplinkybes, Komisija šioje dalyje tiekėjo Pretenziją atmeta kaip nepagrįstą ir Pirkimo dokumentuose nurodytų Pasiūlymų vertinimo kriterijų ir sąlygų nekeičia.</w:t>
      </w:r>
    </w:p>
    <w:p w14:paraId="37955844" w14:textId="77777777" w:rsidR="00FD012C" w:rsidRPr="00FD012C" w:rsidRDefault="00FD012C" w:rsidP="00FD012C">
      <w:pPr>
        <w:ind w:firstLine="810"/>
        <w:jc w:val="both"/>
        <w:rPr>
          <w:rFonts w:ascii="Trebuchet MS" w:eastAsia="Trebuchet MS" w:hAnsi="Trebuchet MS" w:cs="Trebuchet MS"/>
          <w:iCs/>
          <w:color w:val="000000"/>
          <w:kern w:val="2"/>
          <w:sz w:val="22"/>
          <w:szCs w:val="22"/>
          <w:lang w:val="lt-LT" w:eastAsia="lt-LT"/>
          <w14:ligatures w14:val="standardContextual"/>
        </w:rPr>
      </w:pPr>
    </w:p>
    <w:p w14:paraId="0E0B997F" w14:textId="77777777" w:rsidR="00FD012C" w:rsidRPr="00FD012C" w:rsidRDefault="00FD012C" w:rsidP="003B692E">
      <w:pPr>
        <w:contextualSpacing/>
        <w:jc w:val="both"/>
        <w:rPr>
          <w:rFonts w:ascii="Trebuchet MS" w:eastAsia="Trebuchet MS" w:hAnsi="Trebuchet MS" w:cs="Trebuchet MS"/>
          <w:iCs/>
          <w:color w:val="000000"/>
          <w:kern w:val="2"/>
          <w:sz w:val="22"/>
          <w:szCs w:val="22"/>
          <w:lang w:val="lt-LT" w:eastAsia="lt-LT"/>
          <w14:ligatures w14:val="standardContextual"/>
        </w:rPr>
      </w:pPr>
    </w:p>
    <w:p w14:paraId="6E0C5E8C" w14:textId="77777777" w:rsidR="00FD012C" w:rsidRPr="00FD012C" w:rsidRDefault="00FD012C" w:rsidP="00FD012C">
      <w:pPr>
        <w:pStyle w:val="ListParagraph"/>
        <w:ind w:left="0" w:firstLine="567"/>
        <w:jc w:val="both"/>
        <w:rPr>
          <w:rFonts w:ascii="Trebuchet MS" w:hAnsi="Trebuchet MS"/>
          <w:iCs/>
          <w:sz w:val="22"/>
          <w:szCs w:val="22"/>
        </w:rPr>
      </w:pPr>
      <w:r w:rsidRPr="00FD012C">
        <w:rPr>
          <w:rFonts w:ascii="Trebuchet MS" w:eastAsia="Trebuchet MS" w:hAnsi="Trebuchet MS" w:cs="Trebuchet MS"/>
          <w:iCs/>
          <w:color w:val="000000"/>
          <w:kern w:val="2"/>
          <w:sz w:val="22"/>
          <w:szCs w:val="22"/>
          <w14:ligatures w14:val="standardContextual"/>
        </w:rPr>
        <w:t xml:space="preserve">- </w:t>
      </w:r>
      <w:r w:rsidRPr="00FD012C">
        <w:rPr>
          <w:rFonts w:ascii="Trebuchet MS" w:hAnsi="Trebuchet MS"/>
          <w:iCs/>
          <w:sz w:val="22"/>
          <w:szCs w:val="22"/>
        </w:rPr>
        <w:t>CVP IS priemonėmis gavo tiekėjo pranešimą (CVP IS pranešimo Nr. 12950139). Komisija išnagrinėjo tiekėjo Pranešimą ir teikia atsakymus:</w:t>
      </w:r>
    </w:p>
    <w:p w14:paraId="6B9410A6" w14:textId="77777777" w:rsidR="00FD012C" w:rsidRPr="00FD012C" w:rsidRDefault="00FD012C" w:rsidP="00FD012C">
      <w:pPr>
        <w:pStyle w:val="BodyText"/>
        <w:rPr>
          <w:rFonts w:ascii="Trebuchet MS" w:hAnsi="Trebuchet MS"/>
          <w:iCs/>
          <w:sz w:val="22"/>
          <w:szCs w:val="22"/>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2"/>
        <w:gridCol w:w="4961"/>
      </w:tblGrid>
      <w:tr w:rsidR="00FD012C" w:rsidRPr="00FD012C" w14:paraId="57D0A460" w14:textId="77777777" w:rsidTr="007251C9">
        <w:trPr>
          <w:trHeight w:val="270"/>
        </w:trPr>
        <w:tc>
          <w:tcPr>
            <w:tcW w:w="4962" w:type="dxa"/>
            <w:vAlign w:val="center"/>
          </w:tcPr>
          <w:p w14:paraId="2A4FB0CF" w14:textId="77777777" w:rsidR="00FD012C" w:rsidRPr="00FD012C" w:rsidRDefault="00FD012C" w:rsidP="009246C0">
            <w:pPr>
              <w:pStyle w:val="TableParagraph"/>
              <w:spacing w:line="251" w:lineRule="exact"/>
              <w:ind w:left="0"/>
              <w:jc w:val="center"/>
              <w:rPr>
                <w:iCs/>
              </w:rPr>
            </w:pPr>
            <w:r w:rsidRPr="00FD012C">
              <w:rPr>
                <w:iCs/>
              </w:rPr>
              <w:t>Pranešimas</w:t>
            </w:r>
            <w:r w:rsidRPr="00FD012C">
              <w:rPr>
                <w:iCs/>
                <w:spacing w:val="-9"/>
              </w:rPr>
              <w:t xml:space="preserve"> </w:t>
            </w:r>
            <w:r w:rsidRPr="00FD012C">
              <w:rPr>
                <w:iCs/>
              </w:rPr>
              <w:t>(tiekėjo</w:t>
            </w:r>
            <w:r w:rsidRPr="00FD012C">
              <w:rPr>
                <w:iCs/>
                <w:spacing w:val="-9"/>
              </w:rPr>
              <w:t xml:space="preserve"> </w:t>
            </w:r>
            <w:r w:rsidRPr="00FD012C">
              <w:rPr>
                <w:iCs/>
              </w:rPr>
              <w:t>tekstas</w:t>
            </w:r>
            <w:r w:rsidRPr="00FD012C">
              <w:rPr>
                <w:iCs/>
                <w:spacing w:val="-7"/>
              </w:rPr>
              <w:t xml:space="preserve"> </w:t>
            </w:r>
            <w:r w:rsidRPr="00FD012C">
              <w:rPr>
                <w:iCs/>
                <w:spacing w:val="-2"/>
              </w:rPr>
              <w:t>neredaguotas)</w:t>
            </w:r>
          </w:p>
        </w:tc>
        <w:tc>
          <w:tcPr>
            <w:tcW w:w="4961" w:type="dxa"/>
            <w:vAlign w:val="center"/>
          </w:tcPr>
          <w:p w14:paraId="4E3EBC75" w14:textId="77777777" w:rsidR="00FD012C" w:rsidRPr="00FD012C" w:rsidRDefault="00FD012C" w:rsidP="009246C0">
            <w:pPr>
              <w:pStyle w:val="TableParagraph"/>
              <w:spacing w:line="251" w:lineRule="exact"/>
              <w:ind w:left="0"/>
              <w:jc w:val="center"/>
              <w:rPr>
                <w:iCs/>
              </w:rPr>
            </w:pPr>
            <w:r w:rsidRPr="00FD012C">
              <w:rPr>
                <w:iCs/>
                <w:spacing w:val="-2"/>
              </w:rPr>
              <w:t>Atsakymas</w:t>
            </w:r>
          </w:p>
        </w:tc>
      </w:tr>
      <w:tr w:rsidR="00FD012C" w:rsidRPr="00FD012C" w14:paraId="5A776482" w14:textId="77777777" w:rsidTr="007251C9">
        <w:trPr>
          <w:trHeight w:val="376"/>
        </w:trPr>
        <w:tc>
          <w:tcPr>
            <w:tcW w:w="9923" w:type="dxa"/>
            <w:gridSpan w:val="2"/>
          </w:tcPr>
          <w:p w14:paraId="7A3EE8D6" w14:textId="77777777" w:rsidR="00FD012C" w:rsidRPr="00FD012C" w:rsidRDefault="00FD012C" w:rsidP="009246C0">
            <w:pPr>
              <w:pStyle w:val="TableParagraph"/>
              <w:spacing w:before="59"/>
              <w:ind w:left="0"/>
              <w:jc w:val="center"/>
              <w:rPr>
                <w:iCs/>
              </w:rPr>
            </w:pPr>
            <w:r w:rsidRPr="00FD012C">
              <w:rPr>
                <w:iCs/>
              </w:rPr>
              <w:t>CVP</w:t>
            </w:r>
            <w:r w:rsidRPr="00FD012C">
              <w:rPr>
                <w:iCs/>
                <w:spacing w:val="-5"/>
              </w:rPr>
              <w:t xml:space="preserve"> </w:t>
            </w:r>
            <w:r w:rsidRPr="00FD012C">
              <w:rPr>
                <w:iCs/>
              </w:rPr>
              <w:t>IS</w:t>
            </w:r>
            <w:r w:rsidRPr="00FD012C">
              <w:rPr>
                <w:iCs/>
                <w:spacing w:val="-6"/>
              </w:rPr>
              <w:t xml:space="preserve"> </w:t>
            </w:r>
            <w:r w:rsidRPr="00FD012C">
              <w:rPr>
                <w:iCs/>
              </w:rPr>
              <w:t>pranešimas</w:t>
            </w:r>
            <w:r w:rsidRPr="00FD012C">
              <w:rPr>
                <w:iCs/>
                <w:spacing w:val="-4"/>
              </w:rPr>
              <w:t xml:space="preserve"> </w:t>
            </w:r>
            <w:r w:rsidRPr="00FD012C">
              <w:rPr>
                <w:iCs/>
              </w:rPr>
              <w:t>12950139, išsiųstas</w:t>
            </w:r>
            <w:r w:rsidRPr="00FD012C">
              <w:rPr>
                <w:iCs/>
                <w:spacing w:val="-4"/>
              </w:rPr>
              <w:t xml:space="preserve"> 2024-10-25 14:53</w:t>
            </w:r>
          </w:p>
        </w:tc>
      </w:tr>
      <w:tr w:rsidR="00FD012C" w:rsidRPr="00FD012C" w14:paraId="244539EB" w14:textId="77777777" w:rsidTr="007251C9">
        <w:trPr>
          <w:trHeight w:val="817"/>
        </w:trPr>
        <w:tc>
          <w:tcPr>
            <w:tcW w:w="4962" w:type="dxa"/>
          </w:tcPr>
          <w:p w14:paraId="3157B85A" w14:textId="77777777" w:rsidR="00FD012C" w:rsidRPr="00FD012C" w:rsidRDefault="00FD012C" w:rsidP="009246C0">
            <w:pPr>
              <w:pStyle w:val="TableParagraph"/>
              <w:ind w:left="0" w:right="91" w:firstLine="299"/>
              <w:rPr>
                <w:iCs/>
              </w:rPr>
            </w:pPr>
            <w:r w:rsidRPr="00FD012C">
              <w:rPr>
                <w:iCs/>
              </w:rPr>
              <w:t>Norėdami dalyvauti Pirkime prašytume pakeisti/papildyti kai kuriuos 5 pirkimo dalies techninės specifikacijos reikalavimus:</w:t>
            </w:r>
          </w:p>
        </w:tc>
        <w:tc>
          <w:tcPr>
            <w:tcW w:w="4961" w:type="dxa"/>
          </w:tcPr>
          <w:p w14:paraId="0D482878" w14:textId="77777777" w:rsidR="00FD012C" w:rsidRPr="00FD012C" w:rsidRDefault="00FD012C" w:rsidP="009246C0">
            <w:pPr>
              <w:pStyle w:val="TableParagraph"/>
              <w:ind w:left="0" w:right="93"/>
              <w:rPr>
                <w:iCs/>
              </w:rPr>
            </w:pPr>
            <w:r w:rsidRPr="00FD012C">
              <w:rPr>
                <w:iCs/>
              </w:rPr>
              <w:t>Komisija, įvertinusi tiekėjo pateiktus pastebėjimus / prašymus, atsako, jog:</w:t>
            </w:r>
          </w:p>
        </w:tc>
      </w:tr>
      <w:tr w:rsidR="00FD012C" w:rsidRPr="00FD012C" w14:paraId="08685C9A" w14:textId="77777777" w:rsidTr="007251C9">
        <w:trPr>
          <w:trHeight w:val="136"/>
        </w:trPr>
        <w:tc>
          <w:tcPr>
            <w:tcW w:w="4962" w:type="dxa"/>
          </w:tcPr>
          <w:p w14:paraId="0ECBBA4D" w14:textId="77777777" w:rsidR="00FD012C" w:rsidRPr="00FD012C" w:rsidRDefault="00FD012C" w:rsidP="009246C0">
            <w:pPr>
              <w:pStyle w:val="TableParagraph"/>
              <w:ind w:right="91" w:firstLine="299"/>
              <w:rPr>
                <w:iCs/>
              </w:rPr>
            </w:pPr>
            <w:r w:rsidRPr="00FD012C">
              <w:rPr>
                <w:iCs/>
              </w:rPr>
              <w:lastRenderedPageBreak/>
              <w:t xml:space="preserve">1. 8 punkto reikalavimas susijęs su maksimalia kadrų juostos atmintimi, kurią leidžiama matuoti trimis alternatyviais būdais, vienas jų – atmintis sekundėmis (s). Techninės specifikacijos 14 punkte pateikti parametrai dėl duomenų archyvavimo, o tai suponuoja išvadą, kad duomenys per aparato jungtis nedelsiant perduodami archyvavimui, todėl kadrų juostos atmintis (maksimali)turėtų būti nustatyta tokia, kad užtikrintų tinkamą tyrimų atlikimą ir netrikdytų darbo. </w:t>
            </w:r>
          </w:p>
          <w:p w14:paraId="38B6CBDA" w14:textId="77777777" w:rsidR="00FD012C" w:rsidRPr="00FD012C" w:rsidRDefault="00FD012C" w:rsidP="009246C0">
            <w:pPr>
              <w:pStyle w:val="TableParagraph"/>
              <w:ind w:right="91" w:firstLine="299"/>
              <w:rPr>
                <w:iCs/>
              </w:rPr>
            </w:pPr>
            <w:r w:rsidRPr="00FD012C">
              <w:rPr>
                <w:iCs/>
              </w:rPr>
              <w:t>2. Šiuo metu trečia alternatyva leidžiama 480 s ir daugiau. 480 s tai yra 8 minutės. Gali būti ir 300 s (6 min), 2 min skirtumas labai nedidelis ir neįtakoja ekonominio naudingumo. Perdavus į archyvą, duomenys gali būti gaunami daug greičiau. Prašome pakeisti vieną iš 8 punkte reikalaujamų reikšmių vietoj „≥480s“ nurodyti „≥300s“.</w:t>
            </w:r>
          </w:p>
        </w:tc>
        <w:tc>
          <w:tcPr>
            <w:tcW w:w="4961" w:type="dxa"/>
          </w:tcPr>
          <w:p w14:paraId="57B746A8" w14:textId="77777777" w:rsidR="00FD012C" w:rsidRPr="00FD012C" w:rsidRDefault="00FD012C" w:rsidP="009246C0">
            <w:pPr>
              <w:pStyle w:val="TableParagraph"/>
              <w:ind w:left="166" w:right="93"/>
              <w:rPr>
                <w:iCs/>
              </w:rPr>
            </w:pPr>
            <w:r w:rsidRPr="00FD012C">
              <w:rPr>
                <w:iCs/>
              </w:rPr>
              <w:t>Atsižvelgiant į tai, kad tiekėjo prašomas pakeitimas nėra esminis Komisija tenkina tiekėjo prašymą ir koreguoja Pirkimo dokumentų specialiųjų sąlygų 2 priedo „Techninė specifikacija“ 5 pirkimo objekto dalies 9 lentelės 8 punktą:</w:t>
            </w:r>
          </w:p>
          <w:p w14:paraId="2D1E7A6B" w14:textId="77777777" w:rsidR="00FD012C" w:rsidRPr="00FD012C" w:rsidRDefault="00FD012C" w:rsidP="009246C0">
            <w:pPr>
              <w:pStyle w:val="TableParagraph"/>
              <w:ind w:left="166" w:right="93"/>
              <w:rPr>
                <w:iCs/>
              </w:rPr>
            </w:pPr>
          </w:p>
          <w:p w14:paraId="054B171E" w14:textId="77777777" w:rsidR="00FD012C" w:rsidRPr="00FD012C" w:rsidRDefault="00FD012C" w:rsidP="009246C0">
            <w:pPr>
              <w:pStyle w:val="TableParagraph"/>
              <w:ind w:left="166" w:right="93"/>
              <w:rPr>
                <w:iCs/>
              </w:rPr>
            </w:pPr>
            <w:r w:rsidRPr="00FD012C">
              <w:rPr>
                <w:iCs/>
              </w:rPr>
              <w:t>Buvo:</w:t>
            </w:r>
          </w:p>
          <w:tbl>
            <w:tblPr>
              <w:tblW w:w="4820"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1701"/>
              <w:gridCol w:w="2692"/>
            </w:tblGrid>
            <w:tr w:rsidR="00FD012C" w:rsidRPr="00FD012C" w14:paraId="7C834287" w14:textId="77777777" w:rsidTr="009246C0">
              <w:trPr>
                <w:trHeight w:val="85"/>
              </w:trPr>
              <w:tc>
                <w:tcPr>
                  <w:tcW w:w="442" w:type="pct"/>
                  <w:shd w:val="clear" w:color="auto" w:fill="auto"/>
                </w:tcPr>
                <w:p w14:paraId="2CC28EE0" w14:textId="77777777" w:rsidR="00FD012C" w:rsidRPr="00FD012C" w:rsidRDefault="00FD012C" w:rsidP="009246C0">
                  <w:pPr>
                    <w:tabs>
                      <w:tab w:val="left" w:pos="868"/>
                      <w:tab w:val="left" w:pos="1151"/>
                      <w:tab w:val="left" w:pos="1451"/>
                    </w:tabs>
                    <w:suppressAutoHyphens/>
                    <w:jc w:val="center"/>
                    <w:textAlignment w:val="baseline"/>
                    <w:rPr>
                      <w:rFonts w:ascii="Trebuchet MS" w:hAnsi="Trebuchet MS"/>
                      <w:iCs/>
                      <w:sz w:val="22"/>
                      <w:szCs w:val="22"/>
                      <w:lang w:val="lt-LT"/>
                    </w:rPr>
                  </w:pPr>
                  <w:r w:rsidRPr="00FD012C">
                    <w:rPr>
                      <w:rFonts w:ascii="Trebuchet MS" w:hAnsi="Trebuchet MS"/>
                      <w:iCs/>
                      <w:sz w:val="22"/>
                      <w:szCs w:val="22"/>
                      <w:lang w:val="lt-LT"/>
                    </w:rPr>
                    <w:t>8.</w:t>
                  </w:r>
                </w:p>
              </w:tc>
              <w:tc>
                <w:tcPr>
                  <w:tcW w:w="1765" w:type="pct"/>
                  <w:shd w:val="clear" w:color="auto" w:fill="auto"/>
                </w:tcPr>
                <w:p w14:paraId="3EEFEAF6" w14:textId="77777777" w:rsidR="00FD012C" w:rsidRPr="00FD012C" w:rsidRDefault="00FD012C" w:rsidP="009246C0">
                  <w:pPr>
                    <w:tabs>
                      <w:tab w:val="left" w:pos="868"/>
                      <w:tab w:val="left" w:pos="1151"/>
                      <w:tab w:val="left" w:pos="1451"/>
                    </w:tabs>
                    <w:suppressAutoHyphens/>
                    <w:textAlignment w:val="baseline"/>
                    <w:rPr>
                      <w:rFonts w:ascii="Trebuchet MS" w:hAnsi="Trebuchet MS"/>
                      <w:iCs/>
                      <w:sz w:val="22"/>
                      <w:szCs w:val="22"/>
                      <w:lang w:val="lt-LT"/>
                    </w:rPr>
                  </w:pPr>
                  <w:r w:rsidRPr="00FD012C">
                    <w:rPr>
                      <w:rFonts w:ascii="Trebuchet MS" w:hAnsi="Trebuchet MS"/>
                      <w:iCs/>
                      <w:sz w:val="22"/>
                      <w:szCs w:val="22"/>
                      <w:lang w:val="lt-LT"/>
                    </w:rPr>
                    <w:t>Maksimali kadrų juostos atmintis</w:t>
                  </w:r>
                </w:p>
              </w:tc>
              <w:tc>
                <w:tcPr>
                  <w:tcW w:w="2794" w:type="pct"/>
                  <w:shd w:val="clear" w:color="auto" w:fill="auto"/>
                </w:tcPr>
                <w:p w14:paraId="1515B311" w14:textId="77777777" w:rsidR="00FD012C" w:rsidRPr="00FD012C" w:rsidRDefault="00FD012C" w:rsidP="009246C0">
                  <w:pPr>
                    <w:tabs>
                      <w:tab w:val="left" w:pos="467"/>
                      <w:tab w:val="left" w:pos="868"/>
                      <w:tab w:val="left" w:pos="1151"/>
                      <w:tab w:val="left" w:pos="1451"/>
                    </w:tabs>
                    <w:suppressAutoHyphens/>
                    <w:ind w:left="37" w:hanging="37"/>
                    <w:textAlignment w:val="baseline"/>
                    <w:rPr>
                      <w:rFonts w:ascii="Trebuchet MS" w:hAnsi="Trebuchet MS"/>
                      <w:iCs/>
                      <w:sz w:val="22"/>
                      <w:szCs w:val="22"/>
                      <w:lang w:val="lt-LT"/>
                    </w:rPr>
                  </w:pPr>
                  <w:r w:rsidRPr="00FD012C">
                    <w:rPr>
                      <w:rFonts w:ascii="Trebuchet MS" w:hAnsi="Trebuchet MS"/>
                      <w:iCs/>
                      <w:sz w:val="22"/>
                      <w:szCs w:val="22"/>
                      <w:u w:val="single"/>
                      <w:lang w:val="lt-LT"/>
                    </w:rPr>
                    <w:t>&gt;</w:t>
                  </w:r>
                  <w:r w:rsidRPr="00FD012C">
                    <w:rPr>
                      <w:rFonts w:ascii="Trebuchet MS" w:hAnsi="Trebuchet MS"/>
                      <w:iCs/>
                      <w:sz w:val="22"/>
                      <w:szCs w:val="22"/>
                      <w:lang w:val="lt-LT"/>
                    </w:rPr>
                    <w:t xml:space="preserve"> 2 000 kadrų arba </w:t>
                  </w:r>
                  <w:r w:rsidRPr="00FD012C">
                    <w:rPr>
                      <w:rFonts w:ascii="Trebuchet MS" w:hAnsi="Trebuchet MS"/>
                      <w:iCs/>
                      <w:sz w:val="22"/>
                      <w:szCs w:val="22"/>
                      <w:u w:val="single"/>
                      <w:lang w:val="lt-LT"/>
                    </w:rPr>
                    <w:t>&gt;</w:t>
                  </w:r>
                  <w:r w:rsidRPr="00FD012C">
                    <w:rPr>
                      <w:rFonts w:ascii="Trebuchet MS" w:hAnsi="Trebuchet MS"/>
                      <w:iCs/>
                      <w:sz w:val="22"/>
                      <w:szCs w:val="22"/>
                      <w:lang w:val="lt-LT"/>
                    </w:rPr>
                    <w:t xml:space="preserve"> 1 GB arba </w:t>
                  </w:r>
                  <w:r w:rsidRPr="00FD012C">
                    <w:rPr>
                      <w:rFonts w:ascii="Trebuchet MS" w:hAnsi="Trebuchet MS"/>
                      <w:iCs/>
                      <w:sz w:val="22"/>
                      <w:szCs w:val="22"/>
                      <w:u w:val="single"/>
                      <w:lang w:val="lt-LT"/>
                    </w:rPr>
                    <w:t>&gt;</w:t>
                  </w:r>
                  <w:r w:rsidRPr="00FD012C">
                    <w:rPr>
                      <w:rFonts w:ascii="Trebuchet MS" w:hAnsi="Trebuchet MS"/>
                      <w:iCs/>
                      <w:sz w:val="22"/>
                      <w:szCs w:val="22"/>
                      <w:lang w:val="lt-LT"/>
                    </w:rPr>
                    <w:t xml:space="preserve"> 480 s.</w:t>
                  </w:r>
                </w:p>
              </w:tc>
            </w:tr>
          </w:tbl>
          <w:p w14:paraId="529C2D74" w14:textId="77777777" w:rsidR="00FD012C" w:rsidRPr="00FD012C" w:rsidRDefault="00FD012C" w:rsidP="009246C0">
            <w:pPr>
              <w:pStyle w:val="TableParagraph"/>
              <w:ind w:right="93"/>
              <w:rPr>
                <w:iCs/>
              </w:rPr>
            </w:pPr>
          </w:p>
          <w:p w14:paraId="4C889115" w14:textId="77777777" w:rsidR="00FD012C" w:rsidRPr="00FD012C" w:rsidRDefault="00FD012C" w:rsidP="009246C0">
            <w:pPr>
              <w:pStyle w:val="TableParagraph"/>
              <w:ind w:right="93"/>
              <w:rPr>
                <w:iCs/>
              </w:rPr>
            </w:pPr>
            <w:r w:rsidRPr="00FD012C">
              <w:rPr>
                <w:iCs/>
              </w:rPr>
              <w:t>Keičiama į:</w:t>
            </w:r>
          </w:p>
          <w:tbl>
            <w:tblPr>
              <w:tblW w:w="4820"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1701"/>
              <w:gridCol w:w="2692"/>
            </w:tblGrid>
            <w:tr w:rsidR="00FD012C" w:rsidRPr="00FD012C" w14:paraId="5BFB2D6D" w14:textId="77777777" w:rsidTr="009246C0">
              <w:tc>
                <w:tcPr>
                  <w:tcW w:w="442" w:type="pct"/>
                  <w:shd w:val="clear" w:color="auto" w:fill="auto"/>
                </w:tcPr>
                <w:p w14:paraId="2E32B995" w14:textId="77777777" w:rsidR="00FD012C" w:rsidRPr="00FD012C" w:rsidRDefault="00FD012C" w:rsidP="009246C0">
                  <w:pPr>
                    <w:tabs>
                      <w:tab w:val="left" w:pos="868"/>
                      <w:tab w:val="left" w:pos="1151"/>
                      <w:tab w:val="left" w:pos="1451"/>
                    </w:tabs>
                    <w:suppressAutoHyphens/>
                    <w:jc w:val="center"/>
                    <w:textAlignment w:val="baseline"/>
                    <w:rPr>
                      <w:rFonts w:ascii="Trebuchet MS" w:hAnsi="Trebuchet MS"/>
                      <w:iCs/>
                      <w:sz w:val="22"/>
                      <w:szCs w:val="22"/>
                      <w:lang w:val="lt-LT"/>
                    </w:rPr>
                  </w:pPr>
                  <w:r w:rsidRPr="00FD012C">
                    <w:rPr>
                      <w:rFonts w:ascii="Trebuchet MS" w:hAnsi="Trebuchet MS"/>
                      <w:iCs/>
                      <w:sz w:val="22"/>
                      <w:szCs w:val="22"/>
                      <w:lang w:val="lt-LT"/>
                    </w:rPr>
                    <w:t>8.</w:t>
                  </w:r>
                </w:p>
              </w:tc>
              <w:tc>
                <w:tcPr>
                  <w:tcW w:w="1765" w:type="pct"/>
                  <w:shd w:val="clear" w:color="auto" w:fill="auto"/>
                </w:tcPr>
                <w:p w14:paraId="6B0652A2" w14:textId="77777777" w:rsidR="00FD012C" w:rsidRPr="00FD012C" w:rsidRDefault="00FD012C" w:rsidP="009246C0">
                  <w:pPr>
                    <w:tabs>
                      <w:tab w:val="left" w:pos="868"/>
                      <w:tab w:val="left" w:pos="1151"/>
                      <w:tab w:val="left" w:pos="1451"/>
                    </w:tabs>
                    <w:suppressAutoHyphens/>
                    <w:textAlignment w:val="baseline"/>
                    <w:rPr>
                      <w:rFonts w:ascii="Trebuchet MS" w:hAnsi="Trebuchet MS"/>
                      <w:iCs/>
                      <w:sz w:val="22"/>
                      <w:szCs w:val="22"/>
                      <w:lang w:val="lt-LT"/>
                    </w:rPr>
                  </w:pPr>
                  <w:r w:rsidRPr="00FD012C">
                    <w:rPr>
                      <w:rFonts w:ascii="Trebuchet MS" w:hAnsi="Trebuchet MS"/>
                      <w:iCs/>
                      <w:sz w:val="22"/>
                      <w:szCs w:val="22"/>
                      <w:lang w:val="lt-LT"/>
                    </w:rPr>
                    <w:t>Maksimali kadrų juostos atmintis</w:t>
                  </w:r>
                </w:p>
              </w:tc>
              <w:tc>
                <w:tcPr>
                  <w:tcW w:w="2794" w:type="pct"/>
                  <w:shd w:val="clear" w:color="auto" w:fill="auto"/>
                </w:tcPr>
                <w:p w14:paraId="6C9CF1F5" w14:textId="77777777" w:rsidR="00FD012C" w:rsidRPr="00FD012C" w:rsidRDefault="00FD012C" w:rsidP="009246C0">
                  <w:pPr>
                    <w:tabs>
                      <w:tab w:val="left" w:pos="467"/>
                      <w:tab w:val="left" w:pos="868"/>
                      <w:tab w:val="left" w:pos="1151"/>
                      <w:tab w:val="left" w:pos="1451"/>
                    </w:tabs>
                    <w:suppressAutoHyphens/>
                    <w:ind w:left="37" w:hanging="37"/>
                    <w:textAlignment w:val="baseline"/>
                    <w:rPr>
                      <w:rFonts w:ascii="Trebuchet MS" w:hAnsi="Trebuchet MS"/>
                      <w:iCs/>
                      <w:sz w:val="22"/>
                      <w:szCs w:val="22"/>
                      <w:lang w:val="lt-LT"/>
                    </w:rPr>
                  </w:pPr>
                  <w:r w:rsidRPr="00FD012C">
                    <w:rPr>
                      <w:rFonts w:ascii="Trebuchet MS" w:hAnsi="Trebuchet MS"/>
                      <w:iCs/>
                      <w:sz w:val="22"/>
                      <w:szCs w:val="22"/>
                      <w:u w:val="single"/>
                      <w:lang w:val="lt-LT"/>
                    </w:rPr>
                    <w:t>&gt;</w:t>
                  </w:r>
                  <w:r w:rsidRPr="00FD012C">
                    <w:rPr>
                      <w:rFonts w:ascii="Trebuchet MS" w:hAnsi="Trebuchet MS"/>
                      <w:iCs/>
                      <w:sz w:val="22"/>
                      <w:szCs w:val="22"/>
                      <w:lang w:val="lt-LT"/>
                    </w:rPr>
                    <w:t xml:space="preserve">2 000 kadrų arba &gt; 1 GB arba </w:t>
                  </w:r>
                  <w:r w:rsidRPr="00FD012C">
                    <w:rPr>
                      <w:rFonts w:ascii="Trebuchet MS" w:hAnsi="Trebuchet MS"/>
                      <w:iCs/>
                      <w:sz w:val="22"/>
                      <w:szCs w:val="22"/>
                      <w:u w:val="single"/>
                      <w:lang w:val="lt-LT"/>
                    </w:rPr>
                    <w:t>&gt;</w:t>
                  </w:r>
                  <w:r w:rsidRPr="00FD012C">
                    <w:rPr>
                      <w:rFonts w:ascii="Trebuchet MS" w:hAnsi="Trebuchet MS"/>
                      <w:iCs/>
                      <w:sz w:val="22"/>
                      <w:szCs w:val="22"/>
                      <w:lang w:val="lt-LT"/>
                    </w:rPr>
                    <w:t xml:space="preserve"> </w:t>
                  </w:r>
                  <w:r w:rsidRPr="00FD012C">
                    <w:rPr>
                      <w:rFonts w:ascii="Trebuchet MS" w:hAnsi="Trebuchet MS"/>
                      <w:b/>
                      <w:bCs/>
                      <w:iCs/>
                      <w:sz w:val="22"/>
                      <w:szCs w:val="22"/>
                      <w:lang w:val="lt-LT"/>
                    </w:rPr>
                    <w:t>300 s</w:t>
                  </w:r>
                  <w:r w:rsidRPr="00FD012C">
                    <w:rPr>
                      <w:rFonts w:ascii="Trebuchet MS" w:hAnsi="Trebuchet MS"/>
                      <w:iCs/>
                      <w:sz w:val="22"/>
                      <w:szCs w:val="22"/>
                      <w:lang w:val="lt-LT"/>
                    </w:rPr>
                    <w:t>.</w:t>
                  </w:r>
                </w:p>
              </w:tc>
            </w:tr>
          </w:tbl>
          <w:p w14:paraId="4E0A9E51" w14:textId="77777777" w:rsidR="00FD012C" w:rsidRPr="00FD012C" w:rsidRDefault="00FD012C" w:rsidP="009246C0">
            <w:pPr>
              <w:pStyle w:val="TableParagraph"/>
              <w:ind w:left="166" w:right="93"/>
              <w:rPr>
                <w:iCs/>
                <w:highlight w:val="yellow"/>
              </w:rPr>
            </w:pPr>
          </w:p>
        </w:tc>
      </w:tr>
      <w:tr w:rsidR="00FD012C" w:rsidRPr="00FD012C" w14:paraId="691BE0A1" w14:textId="77777777" w:rsidTr="007251C9">
        <w:trPr>
          <w:trHeight w:val="2878"/>
        </w:trPr>
        <w:tc>
          <w:tcPr>
            <w:tcW w:w="4962" w:type="dxa"/>
          </w:tcPr>
          <w:p w14:paraId="26B524E3" w14:textId="77777777" w:rsidR="00FD012C" w:rsidRPr="00FD012C" w:rsidRDefault="00FD012C" w:rsidP="009246C0">
            <w:pPr>
              <w:pStyle w:val="TableParagraph"/>
              <w:ind w:right="91" w:firstLine="299"/>
              <w:rPr>
                <w:iCs/>
              </w:rPr>
            </w:pPr>
            <w:r w:rsidRPr="00FD012C">
              <w:rPr>
                <w:iCs/>
              </w:rPr>
              <w:t>3. 13 punkte aprašyta funkcija dirbtinai riboja konkurenciją, aprašymas labai konkretus ir išsamus, nors turi būti objektyviai pasirinktas. Reikalaujame keisti 13 punktą į „Automatinio tyrimo eigos protokolavimo funkcija“, viena reikšmė – Būtina.</w:t>
            </w:r>
          </w:p>
        </w:tc>
        <w:tc>
          <w:tcPr>
            <w:tcW w:w="4961" w:type="dxa"/>
          </w:tcPr>
          <w:p w14:paraId="0E54E100" w14:textId="77777777" w:rsidR="00FD012C" w:rsidRPr="00FD012C" w:rsidRDefault="00FD012C" w:rsidP="009246C0">
            <w:pPr>
              <w:pStyle w:val="TableParagraph"/>
              <w:ind w:left="166" w:right="93"/>
              <w:rPr>
                <w:iCs/>
              </w:rPr>
            </w:pPr>
            <w:r w:rsidRPr="00FD012C">
              <w:rPr>
                <w:iCs/>
              </w:rPr>
              <w:t xml:space="preserve">Atsižvelgiant į tai, kad tiekėjo prašomas pakeitimas nėra esminis Komisija dalinai tenkina tiekėjo prašymą ir koreguoja Pirkimo dokumentų specialiųjų sąlygų 2 priedo „Techninė specifikacija“ 5 pirkimo objekto dalies 9 lentelės 13 punktą: </w:t>
            </w:r>
          </w:p>
          <w:p w14:paraId="694869E1" w14:textId="77777777" w:rsidR="00FD012C" w:rsidRPr="00FD012C" w:rsidRDefault="00FD012C" w:rsidP="009246C0">
            <w:pPr>
              <w:pStyle w:val="TableParagraph"/>
              <w:ind w:left="166" w:right="93"/>
              <w:rPr>
                <w:iCs/>
              </w:rPr>
            </w:pPr>
          </w:p>
          <w:p w14:paraId="1A12D560" w14:textId="77777777" w:rsidR="00FD012C" w:rsidRPr="00FD012C" w:rsidRDefault="00FD012C" w:rsidP="009246C0">
            <w:pPr>
              <w:pStyle w:val="TableParagraph"/>
              <w:ind w:left="166" w:right="93"/>
              <w:rPr>
                <w:iCs/>
              </w:rPr>
            </w:pPr>
            <w:r w:rsidRPr="00FD012C">
              <w:rPr>
                <w:iCs/>
              </w:rPr>
              <w:t>Buvo:</w:t>
            </w:r>
          </w:p>
          <w:tbl>
            <w:tblPr>
              <w:tblW w:w="4820"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1863"/>
              <w:gridCol w:w="2429"/>
            </w:tblGrid>
            <w:tr w:rsidR="00FD012C" w:rsidRPr="00FD012C" w14:paraId="51339C2E" w14:textId="77777777" w:rsidTr="009246C0">
              <w:trPr>
                <w:trHeight w:val="85"/>
              </w:trPr>
              <w:tc>
                <w:tcPr>
                  <w:tcW w:w="484" w:type="pct"/>
                  <w:shd w:val="clear" w:color="auto" w:fill="auto"/>
                </w:tcPr>
                <w:p w14:paraId="5F908848" w14:textId="77777777" w:rsidR="00FD012C" w:rsidRPr="00FD012C" w:rsidRDefault="00FD012C" w:rsidP="009246C0">
                  <w:pPr>
                    <w:tabs>
                      <w:tab w:val="left" w:pos="868"/>
                      <w:tab w:val="left" w:pos="1151"/>
                      <w:tab w:val="left" w:pos="1451"/>
                    </w:tabs>
                    <w:suppressAutoHyphens/>
                    <w:jc w:val="center"/>
                    <w:textAlignment w:val="baseline"/>
                    <w:rPr>
                      <w:rFonts w:ascii="Trebuchet MS" w:hAnsi="Trebuchet MS"/>
                      <w:iCs/>
                      <w:sz w:val="22"/>
                      <w:szCs w:val="22"/>
                      <w:lang w:val="lt-LT"/>
                    </w:rPr>
                  </w:pPr>
                  <w:r w:rsidRPr="00FD012C">
                    <w:rPr>
                      <w:rFonts w:ascii="Trebuchet MS" w:hAnsi="Trebuchet MS"/>
                      <w:iCs/>
                      <w:sz w:val="22"/>
                      <w:szCs w:val="22"/>
                      <w:lang w:val="lt-LT"/>
                    </w:rPr>
                    <w:t>13.</w:t>
                  </w:r>
                </w:p>
              </w:tc>
              <w:tc>
                <w:tcPr>
                  <w:tcW w:w="1723" w:type="pct"/>
                  <w:shd w:val="clear" w:color="auto" w:fill="auto"/>
                </w:tcPr>
                <w:p w14:paraId="46C92C24" w14:textId="77777777" w:rsidR="00FD012C" w:rsidRPr="00FD012C" w:rsidRDefault="00FD012C" w:rsidP="009246C0">
                  <w:pPr>
                    <w:tabs>
                      <w:tab w:val="left" w:pos="868"/>
                      <w:tab w:val="left" w:pos="1151"/>
                      <w:tab w:val="left" w:pos="1451"/>
                    </w:tabs>
                    <w:suppressAutoHyphens/>
                    <w:textAlignment w:val="baseline"/>
                    <w:rPr>
                      <w:rFonts w:ascii="Trebuchet MS" w:hAnsi="Trebuchet MS"/>
                      <w:iCs/>
                      <w:sz w:val="22"/>
                      <w:szCs w:val="22"/>
                      <w:lang w:val="lt-LT"/>
                    </w:rPr>
                  </w:pPr>
                  <w:r w:rsidRPr="00FD012C">
                    <w:rPr>
                      <w:rFonts w:ascii="Trebuchet MS" w:hAnsi="Trebuchet MS"/>
                      <w:iCs/>
                      <w:sz w:val="22"/>
                      <w:szCs w:val="22"/>
                      <w:lang w:val="lt-LT"/>
                    </w:rPr>
                    <w:t>Automatinio tyrimo eigos protokolavimo pakopomis funkcija, pagreitinanti tyrimo eigą ir dokumentavimą, su sekančiomis funkcijomis:</w:t>
                  </w:r>
                </w:p>
              </w:tc>
              <w:tc>
                <w:tcPr>
                  <w:tcW w:w="2793" w:type="pct"/>
                  <w:shd w:val="clear" w:color="auto" w:fill="auto"/>
                </w:tcPr>
                <w:p w14:paraId="2EAF2FD4" w14:textId="77777777" w:rsidR="00FD012C" w:rsidRPr="00FD012C" w:rsidRDefault="00FD012C" w:rsidP="009246C0">
                  <w:pPr>
                    <w:tabs>
                      <w:tab w:val="left" w:pos="467"/>
                      <w:tab w:val="left" w:pos="868"/>
                      <w:tab w:val="left" w:pos="1151"/>
                      <w:tab w:val="left" w:pos="1451"/>
                    </w:tabs>
                    <w:suppressAutoHyphens/>
                    <w:ind w:left="37" w:hanging="37"/>
                    <w:textAlignment w:val="baseline"/>
                    <w:rPr>
                      <w:rFonts w:ascii="Trebuchet MS" w:hAnsi="Trebuchet MS"/>
                      <w:iCs/>
                      <w:sz w:val="22"/>
                      <w:szCs w:val="22"/>
                      <w:lang w:val="lt-LT"/>
                    </w:rPr>
                  </w:pPr>
                  <w:r w:rsidRPr="00FD012C">
                    <w:rPr>
                      <w:rFonts w:ascii="Trebuchet MS" w:hAnsi="Trebuchet MS"/>
                      <w:iCs/>
                      <w:sz w:val="22"/>
                      <w:szCs w:val="22"/>
                      <w:lang w:val="lt-LT"/>
                    </w:rPr>
                    <w:t>1. Tyrimo protokolo pasirinkimas, sustabdymas, pratęsimas;</w:t>
                  </w:r>
                </w:p>
                <w:p w14:paraId="11CAAE30" w14:textId="77777777" w:rsidR="00FD012C" w:rsidRPr="00FD012C" w:rsidRDefault="00FD012C" w:rsidP="009246C0">
                  <w:pPr>
                    <w:tabs>
                      <w:tab w:val="left" w:pos="467"/>
                      <w:tab w:val="left" w:pos="868"/>
                      <w:tab w:val="left" w:pos="1151"/>
                      <w:tab w:val="left" w:pos="1451"/>
                    </w:tabs>
                    <w:suppressAutoHyphens/>
                    <w:ind w:left="37" w:hanging="37"/>
                    <w:textAlignment w:val="baseline"/>
                    <w:rPr>
                      <w:rFonts w:ascii="Trebuchet MS" w:hAnsi="Trebuchet MS"/>
                      <w:iCs/>
                      <w:sz w:val="22"/>
                      <w:szCs w:val="22"/>
                      <w:lang w:val="lt-LT"/>
                    </w:rPr>
                  </w:pPr>
                  <w:r w:rsidRPr="00FD012C">
                    <w:rPr>
                      <w:rFonts w:ascii="Trebuchet MS" w:hAnsi="Trebuchet MS"/>
                      <w:iCs/>
                      <w:sz w:val="22"/>
                      <w:szCs w:val="22"/>
                      <w:lang w:val="lt-LT"/>
                    </w:rPr>
                    <w:t>2. Anotacijų, žymeklių, matavimų išsaugojimas</w:t>
                  </w:r>
                </w:p>
                <w:p w14:paraId="27891692" w14:textId="77777777" w:rsidR="00FD012C" w:rsidRPr="00FD012C" w:rsidRDefault="00FD012C" w:rsidP="009246C0">
                  <w:pPr>
                    <w:tabs>
                      <w:tab w:val="left" w:pos="467"/>
                      <w:tab w:val="left" w:pos="868"/>
                      <w:tab w:val="left" w:pos="1151"/>
                      <w:tab w:val="left" w:pos="1451"/>
                    </w:tabs>
                    <w:suppressAutoHyphens/>
                    <w:ind w:left="37" w:hanging="37"/>
                    <w:textAlignment w:val="baseline"/>
                    <w:rPr>
                      <w:rFonts w:ascii="Trebuchet MS" w:hAnsi="Trebuchet MS"/>
                      <w:iCs/>
                      <w:sz w:val="22"/>
                      <w:szCs w:val="22"/>
                      <w:lang w:val="lt-LT"/>
                    </w:rPr>
                  </w:pPr>
                  <w:r w:rsidRPr="00FD012C">
                    <w:rPr>
                      <w:rFonts w:ascii="Trebuchet MS" w:hAnsi="Trebuchet MS"/>
                      <w:iCs/>
                      <w:sz w:val="22"/>
                      <w:szCs w:val="22"/>
                      <w:lang w:val="lt-LT"/>
                    </w:rPr>
                    <w:t>3. Galimybė kurti naujus protokolus ir redaguoti esamus</w:t>
                  </w:r>
                </w:p>
              </w:tc>
            </w:tr>
          </w:tbl>
          <w:p w14:paraId="43FB72F1" w14:textId="77777777" w:rsidR="00FD012C" w:rsidRPr="00FD012C" w:rsidRDefault="00FD012C" w:rsidP="009246C0">
            <w:pPr>
              <w:pStyle w:val="TableParagraph"/>
              <w:ind w:left="182" w:right="93"/>
              <w:rPr>
                <w:iCs/>
              </w:rPr>
            </w:pPr>
          </w:p>
          <w:p w14:paraId="2075666A" w14:textId="77777777" w:rsidR="00FD012C" w:rsidRPr="00FD012C" w:rsidRDefault="00FD012C" w:rsidP="009246C0">
            <w:pPr>
              <w:pStyle w:val="TableParagraph"/>
              <w:ind w:right="93"/>
              <w:rPr>
                <w:iCs/>
              </w:rPr>
            </w:pPr>
            <w:r w:rsidRPr="00FD012C">
              <w:rPr>
                <w:iCs/>
              </w:rPr>
              <w:t>Keičiama į:</w:t>
            </w:r>
          </w:p>
          <w:tbl>
            <w:tblPr>
              <w:tblW w:w="4820"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
              <w:gridCol w:w="1629"/>
              <w:gridCol w:w="2638"/>
            </w:tblGrid>
            <w:tr w:rsidR="00FD012C" w:rsidRPr="00FD012C" w14:paraId="094C028E" w14:textId="77777777" w:rsidTr="009246C0">
              <w:trPr>
                <w:trHeight w:val="1123"/>
              </w:trPr>
              <w:tc>
                <w:tcPr>
                  <w:tcW w:w="578" w:type="pct"/>
                  <w:shd w:val="clear" w:color="auto" w:fill="auto"/>
                </w:tcPr>
                <w:p w14:paraId="52E6A256" w14:textId="77777777" w:rsidR="00FD012C" w:rsidRPr="00FD012C" w:rsidRDefault="00FD012C" w:rsidP="009246C0">
                  <w:pPr>
                    <w:tabs>
                      <w:tab w:val="left" w:pos="868"/>
                      <w:tab w:val="left" w:pos="1151"/>
                      <w:tab w:val="left" w:pos="1451"/>
                    </w:tabs>
                    <w:suppressAutoHyphens/>
                    <w:jc w:val="center"/>
                    <w:textAlignment w:val="baseline"/>
                    <w:rPr>
                      <w:rFonts w:ascii="Trebuchet MS" w:hAnsi="Trebuchet MS"/>
                      <w:iCs/>
                      <w:sz w:val="22"/>
                      <w:szCs w:val="22"/>
                      <w:lang w:val="lt-LT"/>
                    </w:rPr>
                  </w:pPr>
                  <w:r w:rsidRPr="00FD012C">
                    <w:rPr>
                      <w:rFonts w:ascii="Trebuchet MS" w:hAnsi="Trebuchet MS"/>
                      <w:iCs/>
                      <w:sz w:val="22"/>
                      <w:szCs w:val="22"/>
                      <w:lang w:val="lt-LT"/>
                    </w:rPr>
                    <w:t>13.</w:t>
                  </w:r>
                </w:p>
              </w:tc>
              <w:tc>
                <w:tcPr>
                  <w:tcW w:w="1682" w:type="pct"/>
                  <w:shd w:val="clear" w:color="auto" w:fill="auto"/>
                </w:tcPr>
                <w:p w14:paraId="74EE8F10" w14:textId="77777777" w:rsidR="00FD012C" w:rsidRPr="00FD012C" w:rsidRDefault="00FD012C" w:rsidP="009246C0">
                  <w:pPr>
                    <w:tabs>
                      <w:tab w:val="left" w:pos="868"/>
                      <w:tab w:val="left" w:pos="1151"/>
                      <w:tab w:val="left" w:pos="1451"/>
                    </w:tabs>
                    <w:suppressAutoHyphens/>
                    <w:textAlignment w:val="baseline"/>
                    <w:rPr>
                      <w:rFonts w:ascii="Trebuchet MS" w:hAnsi="Trebuchet MS"/>
                      <w:iCs/>
                      <w:sz w:val="22"/>
                      <w:szCs w:val="22"/>
                      <w:lang w:val="lt-LT"/>
                    </w:rPr>
                  </w:pPr>
                  <w:r w:rsidRPr="00FD012C">
                    <w:rPr>
                      <w:rFonts w:ascii="Trebuchet MS" w:hAnsi="Trebuchet MS"/>
                      <w:iCs/>
                      <w:sz w:val="22"/>
                      <w:szCs w:val="22"/>
                      <w:lang w:val="lt-LT"/>
                    </w:rPr>
                    <w:t>Automatinio tyrimo eigos protokolavimo funkcija</w:t>
                  </w:r>
                </w:p>
              </w:tc>
              <w:tc>
                <w:tcPr>
                  <w:tcW w:w="2741" w:type="pct"/>
                  <w:shd w:val="clear" w:color="auto" w:fill="auto"/>
                </w:tcPr>
                <w:p w14:paraId="7EF34023" w14:textId="77777777" w:rsidR="00FD012C" w:rsidRPr="00FD012C" w:rsidRDefault="00FD012C" w:rsidP="009246C0">
                  <w:pPr>
                    <w:tabs>
                      <w:tab w:val="left" w:pos="467"/>
                      <w:tab w:val="left" w:pos="868"/>
                      <w:tab w:val="left" w:pos="1151"/>
                      <w:tab w:val="left" w:pos="1451"/>
                    </w:tabs>
                    <w:suppressAutoHyphens/>
                    <w:ind w:left="37" w:hanging="37"/>
                    <w:textAlignment w:val="baseline"/>
                    <w:rPr>
                      <w:rFonts w:ascii="Trebuchet MS" w:hAnsi="Trebuchet MS"/>
                      <w:b/>
                      <w:bCs/>
                      <w:iCs/>
                      <w:sz w:val="22"/>
                      <w:szCs w:val="22"/>
                      <w:lang w:val="lt-LT"/>
                    </w:rPr>
                  </w:pPr>
                  <w:r w:rsidRPr="00FD012C">
                    <w:rPr>
                      <w:rFonts w:ascii="Trebuchet MS" w:hAnsi="Trebuchet MS"/>
                      <w:b/>
                      <w:bCs/>
                      <w:iCs/>
                      <w:sz w:val="22"/>
                      <w:szCs w:val="22"/>
                      <w:lang w:val="lt-LT"/>
                    </w:rPr>
                    <w:t>1.</w:t>
                  </w:r>
                  <w:r w:rsidRPr="00FD012C">
                    <w:rPr>
                      <w:rFonts w:ascii="Trebuchet MS" w:hAnsi="Trebuchet MS"/>
                      <w:b/>
                      <w:bCs/>
                      <w:iCs/>
                      <w:sz w:val="22"/>
                      <w:szCs w:val="22"/>
                      <w:u w:val="single"/>
                      <w:lang w:val="lt-LT"/>
                    </w:rPr>
                    <w:t> </w:t>
                  </w:r>
                  <w:r w:rsidRPr="00FD012C">
                    <w:rPr>
                      <w:rFonts w:ascii="Trebuchet MS" w:hAnsi="Trebuchet MS"/>
                      <w:b/>
                      <w:bCs/>
                      <w:iCs/>
                      <w:sz w:val="22"/>
                      <w:szCs w:val="22"/>
                      <w:lang w:val="lt-LT"/>
                    </w:rPr>
                    <w:t xml:space="preserve"> </w:t>
                  </w:r>
                  <w:r w:rsidRPr="00FD012C">
                    <w:rPr>
                      <w:rFonts w:ascii="Trebuchet MS" w:hAnsi="Trebuchet MS"/>
                      <w:b/>
                      <w:bCs/>
                      <w:iCs/>
                      <w:sz w:val="22"/>
                      <w:szCs w:val="22"/>
                      <w:u w:val="single"/>
                      <w:lang w:val="lt-LT"/>
                    </w:rPr>
                    <w:t>Tyrimo protokolo pasirinkimas;</w:t>
                  </w:r>
                </w:p>
                <w:p w14:paraId="54F06B23" w14:textId="77777777" w:rsidR="00FD012C" w:rsidRPr="00FD012C" w:rsidRDefault="00FD012C" w:rsidP="009246C0">
                  <w:pPr>
                    <w:tabs>
                      <w:tab w:val="left" w:pos="467"/>
                      <w:tab w:val="left" w:pos="868"/>
                      <w:tab w:val="left" w:pos="1151"/>
                      <w:tab w:val="left" w:pos="1451"/>
                    </w:tabs>
                    <w:suppressAutoHyphens/>
                    <w:ind w:left="37" w:hanging="37"/>
                    <w:textAlignment w:val="baseline"/>
                    <w:rPr>
                      <w:rFonts w:ascii="Trebuchet MS" w:hAnsi="Trebuchet MS"/>
                      <w:iCs/>
                      <w:sz w:val="22"/>
                      <w:szCs w:val="22"/>
                      <w:lang w:val="lt-LT"/>
                    </w:rPr>
                  </w:pPr>
                  <w:r w:rsidRPr="00FD012C">
                    <w:rPr>
                      <w:rFonts w:ascii="Trebuchet MS" w:hAnsi="Trebuchet MS"/>
                      <w:iCs/>
                      <w:sz w:val="22"/>
                      <w:szCs w:val="22"/>
                      <w:lang w:val="lt-LT"/>
                    </w:rPr>
                    <w:t>2. Anotacijų, žymeklių, matavimų išsaugojimas </w:t>
                  </w:r>
                </w:p>
                <w:p w14:paraId="264AF143" w14:textId="77777777" w:rsidR="00FD012C" w:rsidRPr="00FD012C" w:rsidRDefault="00FD012C" w:rsidP="009246C0">
                  <w:pPr>
                    <w:tabs>
                      <w:tab w:val="left" w:pos="467"/>
                      <w:tab w:val="left" w:pos="868"/>
                      <w:tab w:val="left" w:pos="1151"/>
                      <w:tab w:val="left" w:pos="1451"/>
                    </w:tabs>
                    <w:suppressAutoHyphens/>
                    <w:ind w:left="37" w:hanging="37"/>
                    <w:textAlignment w:val="baseline"/>
                    <w:rPr>
                      <w:rFonts w:ascii="Trebuchet MS" w:hAnsi="Trebuchet MS"/>
                      <w:iCs/>
                      <w:sz w:val="22"/>
                      <w:szCs w:val="22"/>
                      <w:lang w:val="lt-LT"/>
                    </w:rPr>
                  </w:pPr>
                  <w:r w:rsidRPr="00FD012C">
                    <w:rPr>
                      <w:rFonts w:ascii="Trebuchet MS" w:hAnsi="Trebuchet MS"/>
                      <w:iCs/>
                      <w:sz w:val="22"/>
                      <w:szCs w:val="22"/>
                      <w:lang w:val="lt-LT"/>
                    </w:rPr>
                    <w:t>3. Galimybė kurti naujus protokolus ir redaguoti esamus </w:t>
                  </w:r>
                </w:p>
                <w:p w14:paraId="24165F20" w14:textId="77777777" w:rsidR="00FD012C" w:rsidRPr="00FD012C" w:rsidRDefault="00FD012C" w:rsidP="009246C0">
                  <w:pPr>
                    <w:tabs>
                      <w:tab w:val="left" w:pos="467"/>
                      <w:tab w:val="left" w:pos="868"/>
                      <w:tab w:val="left" w:pos="1151"/>
                      <w:tab w:val="left" w:pos="1451"/>
                    </w:tabs>
                    <w:suppressAutoHyphens/>
                    <w:textAlignment w:val="baseline"/>
                    <w:rPr>
                      <w:rFonts w:ascii="Trebuchet MS" w:hAnsi="Trebuchet MS"/>
                      <w:iCs/>
                      <w:sz w:val="22"/>
                      <w:szCs w:val="22"/>
                      <w:lang w:val="lt-LT"/>
                    </w:rPr>
                  </w:pPr>
                </w:p>
              </w:tc>
            </w:tr>
          </w:tbl>
          <w:p w14:paraId="440AB057" w14:textId="77777777" w:rsidR="00FD012C" w:rsidRPr="00FD012C" w:rsidRDefault="00FD012C" w:rsidP="009246C0">
            <w:pPr>
              <w:pStyle w:val="TableParagraph"/>
              <w:ind w:left="0" w:right="93"/>
              <w:rPr>
                <w:iCs/>
              </w:rPr>
            </w:pPr>
          </w:p>
        </w:tc>
      </w:tr>
      <w:tr w:rsidR="00FD012C" w:rsidRPr="00FD012C" w14:paraId="69953154" w14:textId="77777777" w:rsidTr="007251C9">
        <w:trPr>
          <w:trHeight w:val="836"/>
        </w:trPr>
        <w:tc>
          <w:tcPr>
            <w:tcW w:w="4962" w:type="dxa"/>
          </w:tcPr>
          <w:p w14:paraId="6D857752" w14:textId="77777777" w:rsidR="00FD012C" w:rsidRPr="00FD012C" w:rsidRDefault="00FD012C" w:rsidP="009246C0">
            <w:pPr>
              <w:pStyle w:val="TableParagraph"/>
              <w:ind w:left="45" w:right="91" w:firstLine="270"/>
              <w:rPr>
                <w:iCs/>
              </w:rPr>
            </w:pPr>
            <w:r w:rsidRPr="00FD012C">
              <w:rPr>
                <w:iCs/>
              </w:rPr>
              <w:t xml:space="preserve">4. Rinkoje siūlomi įvairūs davikliai, tačiau jų dažniai minimaliai netenkina reikalavimų. Todėl prašome pakeisti 15.2 punkte linijinio daviklio dažnio diapazoną į nuo ≤ 4 iki ≥ 15,1 MHz, o 15.3 punkte – </w:t>
            </w:r>
            <w:proofErr w:type="spellStart"/>
            <w:r w:rsidRPr="00FD012C">
              <w:rPr>
                <w:iCs/>
              </w:rPr>
              <w:t>endokavitalinio</w:t>
            </w:r>
            <w:proofErr w:type="spellEnd"/>
            <w:r w:rsidRPr="00FD012C">
              <w:rPr>
                <w:iCs/>
              </w:rPr>
              <w:t xml:space="preserve"> daviklio dažnio diapazoną nuo ≤ 3 iki ≥ 9,9 MHz.</w:t>
            </w:r>
          </w:p>
        </w:tc>
        <w:tc>
          <w:tcPr>
            <w:tcW w:w="4961" w:type="dxa"/>
          </w:tcPr>
          <w:p w14:paraId="343F8824" w14:textId="77777777" w:rsidR="00FD012C" w:rsidRPr="00FD012C" w:rsidRDefault="00FD012C" w:rsidP="009246C0">
            <w:pPr>
              <w:pStyle w:val="TableParagraph"/>
              <w:ind w:left="182" w:right="93"/>
              <w:rPr>
                <w:iCs/>
              </w:rPr>
            </w:pPr>
            <w:r w:rsidRPr="00FD012C">
              <w:rPr>
                <w:iCs/>
              </w:rPr>
              <w:t>Atsižvelgiant į tai, kad tiekėjo prašomas pakeitimas nėra esminis Komisija tenkina tiekėjo prašymą ir koreguoja Pirkimo dokumentų specialiųjų sąlygų 2 priedo „Techninė specifikacija“ 5 pirkimo objekto dalies 9 lentelės 15.2. ir 15.3. punktus:</w:t>
            </w:r>
          </w:p>
          <w:p w14:paraId="04569098" w14:textId="77777777" w:rsidR="00FD012C" w:rsidRPr="00FD012C" w:rsidRDefault="00FD012C" w:rsidP="009246C0">
            <w:pPr>
              <w:pStyle w:val="TableParagraph"/>
              <w:ind w:left="182" w:right="93"/>
              <w:rPr>
                <w:iCs/>
              </w:rPr>
            </w:pPr>
          </w:p>
          <w:p w14:paraId="07F5BD96" w14:textId="77777777" w:rsidR="00FD012C" w:rsidRPr="00FD012C" w:rsidRDefault="00FD012C" w:rsidP="009246C0">
            <w:pPr>
              <w:pStyle w:val="TableParagraph"/>
              <w:ind w:left="166" w:right="93"/>
              <w:rPr>
                <w:iCs/>
              </w:rPr>
            </w:pPr>
            <w:r w:rsidRPr="00FD012C">
              <w:rPr>
                <w:iCs/>
              </w:rPr>
              <w:t>Buvo:</w:t>
            </w:r>
          </w:p>
          <w:tbl>
            <w:tblPr>
              <w:tblW w:w="4820"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4"/>
              <w:gridCol w:w="1813"/>
              <w:gridCol w:w="2283"/>
            </w:tblGrid>
            <w:tr w:rsidR="00FD012C" w:rsidRPr="00FD012C" w14:paraId="3167B901" w14:textId="77777777" w:rsidTr="009246C0">
              <w:trPr>
                <w:trHeight w:val="85"/>
              </w:trPr>
              <w:tc>
                <w:tcPr>
                  <w:tcW w:w="751" w:type="pct"/>
                  <w:shd w:val="clear" w:color="auto" w:fill="auto"/>
                </w:tcPr>
                <w:p w14:paraId="7976D6F7" w14:textId="77777777" w:rsidR="00FD012C" w:rsidRPr="00FD012C" w:rsidRDefault="00FD012C" w:rsidP="009246C0">
                  <w:pPr>
                    <w:tabs>
                      <w:tab w:val="left" w:pos="868"/>
                      <w:tab w:val="left" w:pos="1151"/>
                      <w:tab w:val="left" w:pos="1451"/>
                    </w:tabs>
                    <w:suppressAutoHyphens/>
                    <w:jc w:val="center"/>
                    <w:textAlignment w:val="baseline"/>
                    <w:rPr>
                      <w:rFonts w:ascii="Trebuchet MS" w:hAnsi="Trebuchet MS"/>
                      <w:iCs/>
                      <w:sz w:val="22"/>
                      <w:szCs w:val="22"/>
                      <w:lang w:val="lt-LT"/>
                    </w:rPr>
                  </w:pPr>
                  <w:r w:rsidRPr="00FD012C">
                    <w:rPr>
                      <w:rFonts w:ascii="Trebuchet MS" w:hAnsi="Trebuchet MS"/>
                      <w:iCs/>
                      <w:sz w:val="22"/>
                      <w:szCs w:val="22"/>
                      <w:lang w:val="lt-LT"/>
                    </w:rPr>
                    <w:t>15.2.</w:t>
                  </w:r>
                </w:p>
              </w:tc>
              <w:tc>
                <w:tcPr>
                  <w:tcW w:w="1881" w:type="pct"/>
                  <w:shd w:val="clear" w:color="auto" w:fill="auto"/>
                </w:tcPr>
                <w:p w14:paraId="5F21B9C4" w14:textId="77777777" w:rsidR="00FD012C" w:rsidRPr="00FD012C" w:rsidRDefault="00FD012C" w:rsidP="009246C0">
                  <w:pPr>
                    <w:tabs>
                      <w:tab w:val="left" w:pos="868"/>
                      <w:tab w:val="left" w:pos="1151"/>
                      <w:tab w:val="left" w:pos="1451"/>
                    </w:tabs>
                    <w:suppressAutoHyphens/>
                    <w:textAlignment w:val="baseline"/>
                    <w:rPr>
                      <w:rFonts w:ascii="Trebuchet MS" w:hAnsi="Trebuchet MS"/>
                      <w:iCs/>
                      <w:sz w:val="22"/>
                      <w:szCs w:val="22"/>
                      <w:lang w:val="lt-LT"/>
                    </w:rPr>
                  </w:pPr>
                  <w:r w:rsidRPr="00FD012C">
                    <w:rPr>
                      <w:rFonts w:ascii="Trebuchet MS" w:hAnsi="Trebuchet MS"/>
                      <w:iCs/>
                      <w:sz w:val="22"/>
                      <w:szCs w:val="22"/>
                      <w:lang w:val="lt-LT"/>
                    </w:rPr>
                    <w:t>Linijinis daviklis</w:t>
                  </w:r>
                </w:p>
              </w:tc>
              <w:tc>
                <w:tcPr>
                  <w:tcW w:w="2368" w:type="pct"/>
                  <w:shd w:val="clear" w:color="auto" w:fill="auto"/>
                </w:tcPr>
                <w:p w14:paraId="2BE06DBE" w14:textId="77777777" w:rsidR="00FD012C" w:rsidRPr="00FD012C" w:rsidRDefault="00FD012C" w:rsidP="009246C0">
                  <w:pPr>
                    <w:tabs>
                      <w:tab w:val="left" w:pos="467"/>
                      <w:tab w:val="left" w:pos="868"/>
                      <w:tab w:val="left" w:pos="1151"/>
                      <w:tab w:val="left" w:pos="1451"/>
                    </w:tabs>
                    <w:suppressAutoHyphens/>
                    <w:ind w:left="37" w:hanging="37"/>
                    <w:textAlignment w:val="baseline"/>
                    <w:rPr>
                      <w:rFonts w:ascii="Trebuchet MS" w:hAnsi="Trebuchet MS"/>
                      <w:iCs/>
                      <w:sz w:val="22"/>
                      <w:szCs w:val="22"/>
                      <w:lang w:val="lt-LT"/>
                    </w:rPr>
                  </w:pPr>
                  <w:r w:rsidRPr="00FD012C">
                    <w:rPr>
                      <w:rFonts w:ascii="Trebuchet MS" w:hAnsi="Trebuchet MS"/>
                      <w:iCs/>
                      <w:sz w:val="22"/>
                      <w:szCs w:val="22"/>
                      <w:lang w:val="lt-LT"/>
                    </w:rPr>
                    <w:t>1.</w:t>
                  </w:r>
                  <w:r w:rsidRPr="00FD012C">
                    <w:rPr>
                      <w:rFonts w:ascii="Trebuchet MS" w:hAnsi="Trebuchet MS"/>
                      <w:iCs/>
                      <w:sz w:val="22"/>
                      <w:szCs w:val="22"/>
                      <w:lang w:val="lt-LT"/>
                    </w:rPr>
                    <w:tab/>
                    <w:t xml:space="preserve">Akustinio lango ilgis 50 (±5) mm; </w:t>
                  </w:r>
                </w:p>
                <w:p w14:paraId="5BDEEE2F" w14:textId="77777777" w:rsidR="00FD012C" w:rsidRPr="00FD012C" w:rsidRDefault="00FD012C" w:rsidP="009246C0">
                  <w:pPr>
                    <w:tabs>
                      <w:tab w:val="left" w:pos="467"/>
                      <w:tab w:val="left" w:pos="868"/>
                      <w:tab w:val="left" w:pos="1151"/>
                      <w:tab w:val="left" w:pos="1451"/>
                    </w:tabs>
                    <w:suppressAutoHyphens/>
                    <w:ind w:left="37" w:hanging="37"/>
                    <w:textAlignment w:val="baseline"/>
                    <w:rPr>
                      <w:rFonts w:ascii="Trebuchet MS" w:hAnsi="Trebuchet MS"/>
                      <w:iCs/>
                      <w:sz w:val="22"/>
                      <w:szCs w:val="22"/>
                      <w:lang w:val="lt-LT"/>
                    </w:rPr>
                  </w:pPr>
                  <w:r w:rsidRPr="00FD012C">
                    <w:rPr>
                      <w:rFonts w:ascii="Trebuchet MS" w:hAnsi="Trebuchet MS"/>
                      <w:iCs/>
                      <w:sz w:val="22"/>
                      <w:szCs w:val="22"/>
                      <w:lang w:val="lt-LT"/>
                    </w:rPr>
                    <w:t>2.</w:t>
                  </w:r>
                  <w:r w:rsidRPr="00FD012C">
                    <w:rPr>
                      <w:rFonts w:ascii="Trebuchet MS" w:hAnsi="Trebuchet MS"/>
                      <w:iCs/>
                      <w:sz w:val="22"/>
                      <w:szCs w:val="22"/>
                      <w:lang w:val="lt-LT"/>
                    </w:rPr>
                    <w:tab/>
                    <w:t>Elementų skaičius ≥ 256;</w:t>
                  </w:r>
                </w:p>
                <w:p w14:paraId="12646AF3" w14:textId="77777777" w:rsidR="00FD012C" w:rsidRPr="00FD012C" w:rsidRDefault="00FD012C" w:rsidP="009246C0">
                  <w:pPr>
                    <w:tabs>
                      <w:tab w:val="left" w:pos="467"/>
                      <w:tab w:val="left" w:pos="868"/>
                      <w:tab w:val="left" w:pos="1151"/>
                      <w:tab w:val="left" w:pos="1451"/>
                    </w:tabs>
                    <w:suppressAutoHyphens/>
                    <w:ind w:left="37" w:hanging="37"/>
                    <w:textAlignment w:val="baseline"/>
                    <w:rPr>
                      <w:rFonts w:ascii="Trebuchet MS" w:hAnsi="Trebuchet MS"/>
                      <w:iCs/>
                      <w:sz w:val="22"/>
                      <w:szCs w:val="22"/>
                      <w:lang w:val="lt-LT"/>
                    </w:rPr>
                  </w:pPr>
                  <w:r w:rsidRPr="00FD012C">
                    <w:rPr>
                      <w:rFonts w:ascii="Trebuchet MS" w:hAnsi="Trebuchet MS"/>
                      <w:iCs/>
                      <w:sz w:val="22"/>
                      <w:szCs w:val="22"/>
                      <w:lang w:val="lt-LT"/>
                    </w:rPr>
                    <w:lastRenderedPageBreak/>
                    <w:t>3.</w:t>
                  </w:r>
                  <w:r w:rsidRPr="00FD012C">
                    <w:rPr>
                      <w:rFonts w:ascii="Trebuchet MS" w:hAnsi="Trebuchet MS"/>
                      <w:iCs/>
                      <w:sz w:val="22"/>
                      <w:szCs w:val="22"/>
                      <w:lang w:val="lt-LT"/>
                    </w:rPr>
                    <w:tab/>
                    <w:t>Dažnio diapazonas nuo  ≤ 4 iki ≥ 17 MHz.</w:t>
                  </w:r>
                </w:p>
              </w:tc>
            </w:tr>
          </w:tbl>
          <w:p w14:paraId="73313533" w14:textId="77777777" w:rsidR="00FD012C" w:rsidRPr="00FD012C" w:rsidRDefault="00FD012C" w:rsidP="009246C0">
            <w:pPr>
              <w:pStyle w:val="TableParagraph"/>
              <w:ind w:left="182" w:right="93"/>
              <w:rPr>
                <w:iCs/>
              </w:rPr>
            </w:pPr>
          </w:p>
          <w:p w14:paraId="41D2DD90" w14:textId="77777777" w:rsidR="00FD012C" w:rsidRPr="00FD012C" w:rsidRDefault="00FD012C" w:rsidP="009246C0">
            <w:pPr>
              <w:pStyle w:val="TableParagraph"/>
              <w:ind w:right="93"/>
              <w:rPr>
                <w:iCs/>
              </w:rPr>
            </w:pPr>
            <w:r w:rsidRPr="00FD012C">
              <w:rPr>
                <w:iCs/>
              </w:rPr>
              <w:t>Keičiama į:</w:t>
            </w:r>
          </w:p>
          <w:tbl>
            <w:tblPr>
              <w:tblW w:w="4820"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4"/>
              <w:gridCol w:w="1813"/>
              <w:gridCol w:w="2283"/>
            </w:tblGrid>
            <w:tr w:rsidR="00FD012C" w:rsidRPr="00FD012C" w14:paraId="7B311C7B" w14:textId="77777777" w:rsidTr="009246C0">
              <w:tc>
                <w:tcPr>
                  <w:tcW w:w="751" w:type="pct"/>
                  <w:shd w:val="clear" w:color="auto" w:fill="auto"/>
                </w:tcPr>
                <w:p w14:paraId="518AB6DA" w14:textId="77777777" w:rsidR="00FD012C" w:rsidRPr="00FD012C" w:rsidRDefault="00FD012C" w:rsidP="009246C0">
                  <w:pPr>
                    <w:tabs>
                      <w:tab w:val="left" w:pos="868"/>
                      <w:tab w:val="left" w:pos="1151"/>
                      <w:tab w:val="left" w:pos="1451"/>
                    </w:tabs>
                    <w:suppressAutoHyphens/>
                    <w:jc w:val="center"/>
                    <w:textAlignment w:val="baseline"/>
                    <w:rPr>
                      <w:rFonts w:ascii="Trebuchet MS" w:hAnsi="Trebuchet MS"/>
                      <w:iCs/>
                      <w:sz w:val="22"/>
                      <w:szCs w:val="22"/>
                      <w:lang w:val="lt-LT"/>
                    </w:rPr>
                  </w:pPr>
                  <w:r w:rsidRPr="00FD012C">
                    <w:rPr>
                      <w:rFonts w:ascii="Trebuchet MS" w:hAnsi="Trebuchet MS"/>
                      <w:iCs/>
                      <w:sz w:val="22"/>
                      <w:szCs w:val="22"/>
                      <w:lang w:val="lt-LT"/>
                    </w:rPr>
                    <w:t>15.2.</w:t>
                  </w:r>
                </w:p>
              </w:tc>
              <w:tc>
                <w:tcPr>
                  <w:tcW w:w="1881" w:type="pct"/>
                  <w:shd w:val="clear" w:color="auto" w:fill="auto"/>
                </w:tcPr>
                <w:p w14:paraId="5195A55B" w14:textId="77777777" w:rsidR="00FD012C" w:rsidRPr="00FD012C" w:rsidRDefault="00FD012C" w:rsidP="009246C0">
                  <w:pPr>
                    <w:tabs>
                      <w:tab w:val="left" w:pos="868"/>
                      <w:tab w:val="left" w:pos="1151"/>
                      <w:tab w:val="left" w:pos="1451"/>
                    </w:tabs>
                    <w:suppressAutoHyphens/>
                    <w:textAlignment w:val="baseline"/>
                    <w:rPr>
                      <w:rFonts w:ascii="Trebuchet MS" w:hAnsi="Trebuchet MS"/>
                      <w:iCs/>
                      <w:sz w:val="22"/>
                      <w:szCs w:val="22"/>
                      <w:lang w:val="lt-LT"/>
                    </w:rPr>
                  </w:pPr>
                  <w:r w:rsidRPr="00FD012C">
                    <w:rPr>
                      <w:rFonts w:ascii="Trebuchet MS" w:hAnsi="Trebuchet MS"/>
                      <w:iCs/>
                      <w:sz w:val="22"/>
                      <w:szCs w:val="22"/>
                      <w:lang w:val="lt-LT"/>
                    </w:rPr>
                    <w:t>Linijinis daviklis</w:t>
                  </w:r>
                </w:p>
              </w:tc>
              <w:tc>
                <w:tcPr>
                  <w:tcW w:w="2368" w:type="pct"/>
                  <w:shd w:val="clear" w:color="auto" w:fill="auto"/>
                </w:tcPr>
                <w:p w14:paraId="74F57DEE" w14:textId="77777777" w:rsidR="00FD012C" w:rsidRPr="00FD012C" w:rsidRDefault="00FD012C" w:rsidP="009246C0">
                  <w:pPr>
                    <w:tabs>
                      <w:tab w:val="left" w:pos="467"/>
                      <w:tab w:val="left" w:pos="868"/>
                      <w:tab w:val="left" w:pos="1151"/>
                      <w:tab w:val="left" w:pos="1451"/>
                    </w:tabs>
                    <w:suppressAutoHyphens/>
                    <w:ind w:left="37" w:hanging="37"/>
                    <w:textAlignment w:val="baseline"/>
                    <w:rPr>
                      <w:rFonts w:ascii="Trebuchet MS" w:hAnsi="Trebuchet MS"/>
                      <w:iCs/>
                      <w:sz w:val="22"/>
                      <w:szCs w:val="22"/>
                      <w:lang w:val="lt-LT"/>
                    </w:rPr>
                  </w:pPr>
                  <w:r w:rsidRPr="00FD012C">
                    <w:rPr>
                      <w:rFonts w:ascii="Trebuchet MS" w:hAnsi="Trebuchet MS"/>
                      <w:iCs/>
                      <w:sz w:val="22"/>
                      <w:szCs w:val="22"/>
                      <w:lang w:val="lt-LT"/>
                    </w:rPr>
                    <w:t>1.</w:t>
                  </w:r>
                  <w:r w:rsidRPr="00FD012C">
                    <w:rPr>
                      <w:rFonts w:ascii="Trebuchet MS" w:hAnsi="Trebuchet MS"/>
                      <w:iCs/>
                      <w:sz w:val="22"/>
                      <w:szCs w:val="22"/>
                      <w:lang w:val="lt-LT"/>
                    </w:rPr>
                    <w:tab/>
                    <w:t xml:space="preserve">Akustinio lango ilgis 50 (±5) mm; </w:t>
                  </w:r>
                </w:p>
                <w:p w14:paraId="08ED068E" w14:textId="77777777" w:rsidR="00FD012C" w:rsidRPr="00FD012C" w:rsidRDefault="00FD012C" w:rsidP="009246C0">
                  <w:pPr>
                    <w:tabs>
                      <w:tab w:val="left" w:pos="467"/>
                      <w:tab w:val="left" w:pos="868"/>
                      <w:tab w:val="left" w:pos="1151"/>
                      <w:tab w:val="left" w:pos="1451"/>
                    </w:tabs>
                    <w:suppressAutoHyphens/>
                    <w:ind w:left="37" w:hanging="37"/>
                    <w:textAlignment w:val="baseline"/>
                    <w:rPr>
                      <w:rFonts w:ascii="Trebuchet MS" w:hAnsi="Trebuchet MS"/>
                      <w:iCs/>
                      <w:sz w:val="22"/>
                      <w:szCs w:val="22"/>
                      <w:lang w:val="lt-LT"/>
                    </w:rPr>
                  </w:pPr>
                  <w:r w:rsidRPr="00FD012C">
                    <w:rPr>
                      <w:rFonts w:ascii="Trebuchet MS" w:hAnsi="Trebuchet MS"/>
                      <w:iCs/>
                      <w:sz w:val="22"/>
                      <w:szCs w:val="22"/>
                      <w:lang w:val="lt-LT"/>
                    </w:rPr>
                    <w:t>2.</w:t>
                  </w:r>
                  <w:r w:rsidRPr="00FD012C">
                    <w:rPr>
                      <w:rFonts w:ascii="Trebuchet MS" w:hAnsi="Trebuchet MS"/>
                      <w:iCs/>
                      <w:sz w:val="22"/>
                      <w:szCs w:val="22"/>
                      <w:lang w:val="lt-LT"/>
                    </w:rPr>
                    <w:tab/>
                    <w:t>Elementų skaičius ≥ 256;</w:t>
                  </w:r>
                </w:p>
                <w:p w14:paraId="08212911" w14:textId="77777777" w:rsidR="00FD012C" w:rsidRPr="00FD012C" w:rsidRDefault="00FD012C" w:rsidP="009246C0">
                  <w:pPr>
                    <w:tabs>
                      <w:tab w:val="left" w:pos="467"/>
                      <w:tab w:val="left" w:pos="868"/>
                      <w:tab w:val="left" w:pos="1151"/>
                      <w:tab w:val="left" w:pos="1451"/>
                    </w:tabs>
                    <w:suppressAutoHyphens/>
                    <w:ind w:left="37" w:hanging="37"/>
                    <w:textAlignment w:val="baseline"/>
                    <w:rPr>
                      <w:rFonts w:ascii="Trebuchet MS" w:hAnsi="Trebuchet MS"/>
                      <w:iCs/>
                      <w:sz w:val="22"/>
                      <w:szCs w:val="22"/>
                      <w:lang w:val="lt-LT"/>
                    </w:rPr>
                  </w:pPr>
                  <w:r w:rsidRPr="00FD012C">
                    <w:rPr>
                      <w:rFonts w:ascii="Trebuchet MS" w:hAnsi="Trebuchet MS"/>
                      <w:iCs/>
                      <w:sz w:val="22"/>
                      <w:szCs w:val="22"/>
                      <w:lang w:val="lt-LT"/>
                    </w:rPr>
                    <w:t>3.</w:t>
                  </w:r>
                  <w:r w:rsidRPr="00FD012C">
                    <w:rPr>
                      <w:rFonts w:ascii="Trebuchet MS" w:hAnsi="Trebuchet MS"/>
                      <w:iCs/>
                      <w:sz w:val="22"/>
                      <w:szCs w:val="22"/>
                      <w:lang w:val="lt-LT"/>
                    </w:rPr>
                    <w:tab/>
                    <w:t xml:space="preserve">Dažnio diapazonas nuo  ≤ 4 iki ≥ </w:t>
                  </w:r>
                  <w:r w:rsidRPr="00FD012C">
                    <w:rPr>
                      <w:rFonts w:ascii="Trebuchet MS" w:hAnsi="Trebuchet MS"/>
                      <w:b/>
                      <w:bCs/>
                      <w:iCs/>
                      <w:sz w:val="22"/>
                      <w:szCs w:val="22"/>
                      <w:lang w:val="lt-LT"/>
                    </w:rPr>
                    <w:t>15,1</w:t>
                  </w:r>
                  <w:r w:rsidRPr="00FD012C">
                    <w:rPr>
                      <w:rFonts w:ascii="Trebuchet MS" w:hAnsi="Trebuchet MS"/>
                      <w:iCs/>
                      <w:sz w:val="22"/>
                      <w:szCs w:val="22"/>
                      <w:lang w:val="lt-LT"/>
                    </w:rPr>
                    <w:t xml:space="preserve"> MHz.</w:t>
                  </w:r>
                </w:p>
              </w:tc>
            </w:tr>
          </w:tbl>
          <w:p w14:paraId="261E9A70" w14:textId="77777777" w:rsidR="00FD012C" w:rsidRPr="00FD012C" w:rsidRDefault="00FD012C" w:rsidP="009246C0">
            <w:pPr>
              <w:pStyle w:val="TableParagraph"/>
              <w:ind w:left="182" w:right="93"/>
              <w:rPr>
                <w:iCs/>
              </w:rPr>
            </w:pPr>
          </w:p>
          <w:p w14:paraId="7F1788FC" w14:textId="77777777" w:rsidR="00FD012C" w:rsidRPr="00FD012C" w:rsidRDefault="00FD012C" w:rsidP="009246C0">
            <w:pPr>
              <w:pStyle w:val="TableParagraph"/>
              <w:ind w:left="166" w:right="93"/>
              <w:rPr>
                <w:iCs/>
              </w:rPr>
            </w:pPr>
            <w:r w:rsidRPr="00FD012C">
              <w:rPr>
                <w:iCs/>
              </w:rPr>
              <w:t>Buvo:</w:t>
            </w:r>
          </w:p>
          <w:tbl>
            <w:tblPr>
              <w:tblW w:w="4820"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4"/>
              <w:gridCol w:w="1743"/>
              <w:gridCol w:w="2353"/>
            </w:tblGrid>
            <w:tr w:rsidR="00FD012C" w:rsidRPr="00FD012C" w14:paraId="4A7ECB89" w14:textId="77777777" w:rsidTr="009246C0">
              <w:trPr>
                <w:trHeight w:val="85"/>
              </w:trPr>
              <w:tc>
                <w:tcPr>
                  <w:tcW w:w="671" w:type="pct"/>
                  <w:shd w:val="clear" w:color="auto" w:fill="auto"/>
                </w:tcPr>
                <w:p w14:paraId="44EF24A2" w14:textId="77777777" w:rsidR="00FD012C" w:rsidRPr="00FD012C" w:rsidRDefault="00FD012C" w:rsidP="009246C0">
                  <w:pPr>
                    <w:tabs>
                      <w:tab w:val="left" w:pos="868"/>
                      <w:tab w:val="left" w:pos="1151"/>
                      <w:tab w:val="left" w:pos="1451"/>
                    </w:tabs>
                    <w:suppressAutoHyphens/>
                    <w:jc w:val="center"/>
                    <w:textAlignment w:val="baseline"/>
                    <w:rPr>
                      <w:rFonts w:ascii="Trebuchet MS" w:hAnsi="Trebuchet MS"/>
                      <w:iCs/>
                      <w:sz w:val="22"/>
                      <w:szCs w:val="22"/>
                      <w:lang w:val="lt-LT"/>
                    </w:rPr>
                  </w:pPr>
                  <w:r w:rsidRPr="00FD012C">
                    <w:rPr>
                      <w:rFonts w:ascii="Trebuchet MS" w:hAnsi="Trebuchet MS"/>
                      <w:iCs/>
                      <w:sz w:val="22"/>
                      <w:szCs w:val="22"/>
                      <w:lang w:val="lt-LT"/>
                    </w:rPr>
                    <w:t>15.3.</w:t>
                  </w:r>
                </w:p>
              </w:tc>
              <w:tc>
                <w:tcPr>
                  <w:tcW w:w="1849" w:type="pct"/>
                  <w:shd w:val="clear" w:color="auto" w:fill="auto"/>
                </w:tcPr>
                <w:p w14:paraId="255D22B6" w14:textId="77777777" w:rsidR="00FD012C" w:rsidRPr="00FD012C" w:rsidRDefault="00FD012C" w:rsidP="009246C0">
                  <w:pPr>
                    <w:tabs>
                      <w:tab w:val="left" w:pos="868"/>
                      <w:tab w:val="left" w:pos="1151"/>
                      <w:tab w:val="left" w:pos="1451"/>
                    </w:tabs>
                    <w:suppressAutoHyphens/>
                    <w:textAlignment w:val="baseline"/>
                    <w:rPr>
                      <w:rFonts w:ascii="Trebuchet MS" w:hAnsi="Trebuchet MS"/>
                      <w:iCs/>
                      <w:sz w:val="22"/>
                      <w:szCs w:val="22"/>
                      <w:lang w:val="lt-LT"/>
                    </w:rPr>
                  </w:pPr>
                  <w:proofErr w:type="spellStart"/>
                  <w:r w:rsidRPr="00FD012C">
                    <w:rPr>
                      <w:rFonts w:ascii="Trebuchet MS" w:hAnsi="Trebuchet MS"/>
                      <w:iCs/>
                      <w:sz w:val="22"/>
                      <w:szCs w:val="22"/>
                      <w:lang w:val="lt-LT"/>
                    </w:rPr>
                    <w:t>Endokavitalinis</w:t>
                  </w:r>
                  <w:proofErr w:type="spellEnd"/>
                  <w:r w:rsidRPr="00FD012C">
                    <w:rPr>
                      <w:rFonts w:ascii="Trebuchet MS" w:hAnsi="Trebuchet MS"/>
                      <w:iCs/>
                      <w:sz w:val="22"/>
                      <w:szCs w:val="22"/>
                      <w:lang w:val="lt-LT"/>
                    </w:rPr>
                    <w:t xml:space="preserve"> daviklis</w:t>
                  </w:r>
                </w:p>
              </w:tc>
              <w:tc>
                <w:tcPr>
                  <w:tcW w:w="2480" w:type="pct"/>
                  <w:shd w:val="clear" w:color="auto" w:fill="auto"/>
                </w:tcPr>
                <w:p w14:paraId="01095B04" w14:textId="77777777" w:rsidR="00FD012C" w:rsidRPr="00FD012C" w:rsidRDefault="00FD012C" w:rsidP="009246C0">
                  <w:pPr>
                    <w:tabs>
                      <w:tab w:val="left" w:pos="467"/>
                      <w:tab w:val="left" w:pos="868"/>
                      <w:tab w:val="left" w:pos="1151"/>
                      <w:tab w:val="left" w:pos="1451"/>
                    </w:tabs>
                    <w:suppressAutoHyphens/>
                    <w:ind w:left="37" w:hanging="37"/>
                    <w:textAlignment w:val="baseline"/>
                    <w:rPr>
                      <w:rFonts w:ascii="Trebuchet MS" w:hAnsi="Trebuchet MS"/>
                      <w:iCs/>
                      <w:sz w:val="22"/>
                      <w:szCs w:val="22"/>
                      <w:lang w:val="lt-LT"/>
                    </w:rPr>
                  </w:pPr>
                  <w:r w:rsidRPr="00FD012C">
                    <w:rPr>
                      <w:rFonts w:ascii="Trebuchet MS" w:hAnsi="Trebuchet MS"/>
                      <w:iCs/>
                      <w:sz w:val="22"/>
                      <w:szCs w:val="22"/>
                      <w:lang w:val="lt-LT"/>
                    </w:rPr>
                    <w:t>1.</w:t>
                  </w:r>
                  <w:r w:rsidRPr="00FD012C">
                    <w:rPr>
                      <w:rFonts w:ascii="Trebuchet MS" w:hAnsi="Trebuchet MS"/>
                      <w:iCs/>
                      <w:sz w:val="22"/>
                      <w:szCs w:val="22"/>
                      <w:lang w:val="lt-LT"/>
                    </w:rPr>
                    <w:tab/>
                    <w:t>Elementų skaičius ≥ 128;</w:t>
                  </w:r>
                </w:p>
                <w:p w14:paraId="5EF55316" w14:textId="77777777" w:rsidR="00FD012C" w:rsidRPr="00FD012C" w:rsidRDefault="00FD012C" w:rsidP="009246C0">
                  <w:pPr>
                    <w:tabs>
                      <w:tab w:val="left" w:pos="467"/>
                      <w:tab w:val="left" w:pos="868"/>
                      <w:tab w:val="left" w:pos="1151"/>
                      <w:tab w:val="left" w:pos="1451"/>
                    </w:tabs>
                    <w:suppressAutoHyphens/>
                    <w:ind w:left="37" w:hanging="37"/>
                    <w:textAlignment w:val="baseline"/>
                    <w:rPr>
                      <w:rFonts w:ascii="Trebuchet MS" w:hAnsi="Trebuchet MS"/>
                      <w:iCs/>
                      <w:sz w:val="22"/>
                      <w:szCs w:val="22"/>
                      <w:lang w:val="lt-LT"/>
                    </w:rPr>
                  </w:pPr>
                  <w:r w:rsidRPr="00FD012C">
                    <w:rPr>
                      <w:rFonts w:ascii="Trebuchet MS" w:hAnsi="Trebuchet MS"/>
                      <w:iCs/>
                      <w:sz w:val="22"/>
                      <w:szCs w:val="22"/>
                      <w:lang w:val="lt-LT"/>
                    </w:rPr>
                    <w:t>2.</w:t>
                  </w:r>
                  <w:r w:rsidRPr="00FD012C">
                    <w:rPr>
                      <w:rFonts w:ascii="Trebuchet MS" w:hAnsi="Trebuchet MS"/>
                      <w:iCs/>
                      <w:sz w:val="22"/>
                      <w:szCs w:val="22"/>
                      <w:lang w:val="lt-LT"/>
                    </w:rPr>
                    <w:tab/>
                    <w:t xml:space="preserve">Dažnio diapazonas nuo  </w:t>
                  </w:r>
                </w:p>
                <w:p w14:paraId="04815A66" w14:textId="77777777" w:rsidR="00FD012C" w:rsidRPr="00FD012C" w:rsidRDefault="00FD012C" w:rsidP="009246C0">
                  <w:pPr>
                    <w:tabs>
                      <w:tab w:val="left" w:pos="467"/>
                      <w:tab w:val="left" w:pos="868"/>
                      <w:tab w:val="left" w:pos="1151"/>
                      <w:tab w:val="left" w:pos="1451"/>
                    </w:tabs>
                    <w:suppressAutoHyphens/>
                    <w:ind w:left="37" w:hanging="37"/>
                    <w:textAlignment w:val="baseline"/>
                    <w:rPr>
                      <w:rFonts w:ascii="Trebuchet MS" w:hAnsi="Trebuchet MS"/>
                      <w:iCs/>
                      <w:sz w:val="22"/>
                      <w:szCs w:val="22"/>
                      <w:lang w:val="lt-LT"/>
                    </w:rPr>
                  </w:pPr>
                  <w:r w:rsidRPr="00FD012C">
                    <w:rPr>
                      <w:rFonts w:ascii="Trebuchet MS" w:hAnsi="Trebuchet MS"/>
                      <w:iCs/>
                      <w:sz w:val="22"/>
                      <w:szCs w:val="22"/>
                      <w:lang w:val="lt-LT"/>
                    </w:rPr>
                    <w:t xml:space="preserve">≤ 3  iki ≥ 10 MHz </w:t>
                  </w:r>
                </w:p>
                <w:p w14:paraId="7175AD1B" w14:textId="77777777" w:rsidR="00FD012C" w:rsidRPr="00FD012C" w:rsidRDefault="00FD012C" w:rsidP="009246C0">
                  <w:pPr>
                    <w:tabs>
                      <w:tab w:val="left" w:pos="467"/>
                      <w:tab w:val="left" w:pos="868"/>
                      <w:tab w:val="left" w:pos="1151"/>
                      <w:tab w:val="left" w:pos="1451"/>
                    </w:tabs>
                    <w:suppressAutoHyphens/>
                    <w:ind w:left="37" w:hanging="37"/>
                    <w:textAlignment w:val="baseline"/>
                    <w:rPr>
                      <w:rFonts w:ascii="Trebuchet MS" w:hAnsi="Trebuchet MS"/>
                      <w:iCs/>
                      <w:sz w:val="22"/>
                      <w:szCs w:val="22"/>
                      <w:lang w:val="lt-LT"/>
                    </w:rPr>
                  </w:pPr>
                  <w:r w:rsidRPr="00FD012C">
                    <w:rPr>
                      <w:rFonts w:ascii="Trebuchet MS" w:hAnsi="Trebuchet MS"/>
                      <w:iCs/>
                      <w:sz w:val="22"/>
                      <w:szCs w:val="22"/>
                      <w:lang w:val="lt-LT"/>
                    </w:rPr>
                    <w:t>3.</w:t>
                  </w:r>
                  <w:r w:rsidRPr="00FD012C">
                    <w:rPr>
                      <w:rFonts w:ascii="Trebuchet MS" w:hAnsi="Trebuchet MS"/>
                      <w:iCs/>
                      <w:sz w:val="22"/>
                      <w:szCs w:val="22"/>
                      <w:lang w:val="lt-LT"/>
                    </w:rPr>
                    <w:tab/>
                    <w:t>Apžvalgos laukas ≥ 160°</w:t>
                  </w:r>
                </w:p>
              </w:tc>
            </w:tr>
          </w:tbl>
          <w:p w14:paraId="7D5321CE" w14:textId="77777777" w:rsidR="00FD012C" w:rsidRPr="00FD012C" w:rsidRDefault="00FD012C" w:rsidP="009246C0">
            <w:pPr>
              <w:pStyle w:val="TableParagraph"/>
              <w:ind w:left="182" w:right="93"/>
              <w:rPr>
                <w:iCs/>
              </w:rPr>
            </w:pPr>
          </w:p>
          <w:p w14:paraId="7944D045" w14:textId="77777777" w:rsidR="00FD012C" w:rsidRPr="00FD012C" w:rsidRDefault="00FD012C" w:rsidP="009246C0">
            <w:pPr>
              <w:pStyle w:val="TableParagraph"/>
              <w:ind w:right="93"/>
              <w:rPr>
                <w:iCs/>
              </w:rPr>
            </w:pPr>
            <w:r w:rsidRPr="00FD012C">
              <w:rPr>
                <w:iCs/>
              </w:rPr>
              <w:t>Keičiama į:</w:t>
            </w:r>
          </w:p>
          <w:tbl>
            <w:tblPr>
              <w:tblW w:w="4820"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4"/>
              <w:gridCol w:w="1813"/>
              <w:gridCol w:w="2283"/>
            </w:tblGrid>
            <w:tr w:rsidR="00FD012C" w:rsidRPr="00FD012C" w14:paraId="61700696" w14:textId="77777777" w:rsidTr="009246C0">
              <w:tc>
                <w:tcPr>
                  <w:tcW w:w="751" w:type="pct"/>
                  <w:shd w:val="clear" w:color="auto" w:fill="auto"/>
                </w:tcPr>
                <w:p w14:paraId="5FF6F1C2" w14:textId="77777777" w:rsidR="00FD012C" w:rsidRPr="00FD012C" w:rsidRDefault="00FD012C" w:rsidP="009246C0">
                  <w:pPr>
                    <w:tabs>
                      <w:tab w:val="left" w:pos="868"/>
                      <w:tab w:val="left" w:pos="1151"/>
                      <w:tab w:val="left" w:pos="1451"/>
                    </w:tabs>
                    <w:suppressAutoHyphens/>
                    <w:jc w:val="center"/>
                    <w:textAlignment w:val="baseline"/>
                    <w:rPr>
                      <w:rFonts w:ascii="Trebuchet MS" w:hAnsi="Trebuchet MS"/>
                      <w:iCs/>
                      <w:sz w:val="22"/>
                      <w:szCs w:val="22"/>
                      <w:lang w:val="lt-LT"/>
                    </w:rPr>
                  </w:pPr>
                  <w:r w:rsidRPr="00FD012C">
                    <w:rPr>
                      <w:rFonts w:ascii="Trebuchet MS" w:hAnsi="Trebuchet MS"/>
                      <w:iCs/>
                      <w:sz w:val="22"/>
                      <w:szCs w:val="22"/>
                      <w:lang w:val="lt-LT"/>
                    </w:rPr>
                    <w:t>15.3.</w:t>
                  </w:r>
                </w:p>
              </w:tc>
              <w:tc>
                <w:tcPr>
                  <w:tcW w:w="1881" w:type="pct"/>
                  <w:shd w:val="clear" w:color="auto" w:fill="auto"/>
                </w:tcPr>
                <w:p w14:paraId="1FA581B6" w14:textId="77777777" w:rsidR="00FD012C" w:rsidRPr="00FD012C" w:rsidRDefault="00FD012C" w:rsidP="009246C0">
                  <w:pPr>
                    <w:tabs>
                      <w:tab w:val="left" w:pos="868"/>
                      <w:tab w:val="left" w:pos="1151"/>
                      <w:tab w:val="left" w:pos="1451"/>
                    </w:tabs>
                    <w:suppressAutoHyphens/>
                    <w:textAlignment w:val="baseline"/>
                    <w:rPr>
                      <w:rFonts w:ascii="Trebuchet MS" w:hAnsi="Trebuchet MS"/>
                      <w:iCs/>
                      <w:sz w:val="22"/>
                      <w:szCs w:val="22"/>
                      <w:lang w:val="lt-LT"/>
                    </w:rPr>
                  </w:pPr>
                  <w:proofErr w:type="spellStart"/>
                  <w:r w:rsidRPr="00FD012C">
                    <w:rPr>
                      <w:rFonts w:ascii="Trebuchet MS" w:hAnsi="Trebuchet MS"/>
                      <w:iCs/>
                      <w:sz w:val="22"/>
                      <w:szCs w:val="22"/>
                      <w:lang w:val="lt-LT"/>
                    </w:rPr>
                    <w:t>Endokavitalinis</w:t>
                  </w:r>
                  <w:proofErr w:type="spellEnd"/>
                  <w:r w:rsidRPr="00FD012C">
                    <w:rPr>
                      <w:rFonts w:ascii="Trebuchet MS" w:hAnsi="Trebuchet MS"/>
                      <w:iCs/>
                      <w:sz w:val="22"/>
                      <w:szCs w:val="22"/>
                      <w:lang w:val="lt-LT"/>
                    </w:rPr>
                    <w:t xml:space="preserve"> daviklis</w:t>
                  </w:r>
                </w:p>
              </w:tc>
              <w:tc>
                <w:tcPr>
                  <w:tcW w:w="2368" w:type="pct"/>
                  <w:shd w:val="clear" w:color="auto" w:fill="auto"/>
                </w:tcPr>
                <w:p w14:paraId="2B6DDB9D" w14:textId="77777777" w:rsidR="00FD012C" w:rsidRPr="00FD012C" w:rsidRDefault="00FD012C" w:rsidP="009246C0">
                  <w:pPr>
                    <w:tabs>
                      <w:tab w:val="left" w:pos="467"/>
                      <w:tab w:val="left" w:pos="868"/>
                      <w:tab w:val="left" w:pos="1151"/>
                      <w:tab w:val="left" w:pos="1451"/>
                    </w:tabs>
                    <w:suppressAutoHyphens/>
                    <w:ind w:left="37" w:hanging="37"/>
                    <w:textAlignment w:val="baseline"/>
                    <w:rPr>
                      <w:rFonts w:ascii="Trebuchet MS" w:hAnsi="Trebuchet MS"/>
                      <w:iCs/>
                      <w:sz w:val="22"/>
                      <w:szCs w:val="22"/>
                      <w:lang w:val="lt-LT"/>
                    </w:rPr>
                  </w:pPr>
                  <w:r w:rsidRPr="00FD012C">
                    <w:rPr>
                      <w:rFonts w:ascii="Trebuchet MS" w:hAnsi="Trebuchet MS"/>
                      <w:iCs/>
                      <w:sz w:val="22"/>
                      <w:szCs w:val="22"/>
                      <w:lang w:val="lt-LT"/>
                    </w:rPr>
                    <w:t>1.</w:t>
                  </w:r>
                  <w:r w:rsidRPr="00FD012C">
                    <w:rPr>
                      <w:rFonts w:ascii="Trebuchet MS" w:hAnsi="Trebuchet MS"/>
                      <w:iCs/>
                      <w:sz w:val="22"/>
                      <w:szCs w:val="22"/>
                      <w:lang w:val="lt-LT"/>
                    </w:rPr>
                    <w:tab/>
                    <w:t>Elementų skaičius ≥ 128;</w:t>
                  </w:r>
                </w:p>
                <w:p w14:paraId="308EEE3A" w14:textId="77777777" w:rsidR="00FD012C" w:rsidRPr="00FD012C" w:rsidRDefault="00FD012C" w:rsidP="009246C0">
                  <w:pPr>
                    <w:tabs>
                      <w:tab w:val="left" w:pos="467"/>
                      <w:tab w:val="left" w:pos="868"/>
                      <w:tab w:val="left" w:pos="1151"/>
                      <w:tab w:val="left" w:pos="1451"/>
                    </w:tabs>
                    <w:suppressAutoHyphens/>
                    <w:ind w:left="37" w:hanging="37"/>
                    <w:textAlignment w:val="baseline"/>
                    <w:rPr>
                      <w:rFonts w:ascii="Trebuchet MS" w:hAnsi="Trebuchet MS"/>
                      <w:iCs/>
                      <w:sz w:val="22"/>
                      <w:szCs w:val="22"/>
                      <w:lang w:val="lt-LT"/>
                    </w:rPr>
                  </w:pPr>
                  <w:r w:rsidRPr="00FD012C">
                    <w:rPr>
                      <w:rFonts w:ascii="Trebuchet MS" w:hAnsi="Trebuchet MS"/>
                      <w:iCs/>
                      <w:sz w:val="22"/>
                      <w:szCs w:val="22"/>
                      <w:lang w:val="lt-LT"/>
                    </w:rPr>
                    <w:t>2.</w:t>
                  </w:r>
                  <w:r w:rsidRPr="00FD012C">
                    <w:rPr>
                      <w:rFonts w:ascii="Trebuchet MS" w:hAnsi="Trebuchet MS"/>
                      <w:iCs/>
                      <w:sz w:val="22"/>
                      <w:szCs w:val="22"/>
                      <w:lang w:val="lt-LT"/>
                    </w:rPr>
                    <w:tab/>
                    <w:t xml:space="preserve">Dažnio diapazonas nuo  </w:t>
                  </w:r>
                </w:p>
                <w:p w14:paraId="7655F8E4" w14:textId="77777777" w:rsidR="00FD012C" w:rsidRPr="00FD012C" w:rsidRDefault="00FD012C" w:rsidP="009246C0">
                  <w:pPr>
                    <w:tabs>
                      <w:tab w:val="left" w:pos="467"/>
                      <w:tab w:val="left" w:pos="868"/>
                      <w:tab w:val="left" w:pos="1151"/>
                      <w:tab w:val="left" w:pos="1451"/>
                    </w:tabs>
                    <w:suppressAutoHyphens/>
                    <w:ind w:left="37" w:hanging="37"/>
                    <w:textAlignment w:val="baseline"/>
                    <w:rPr>
                      <w:rFonts w:ascii="Trebuchet MS" w:hAnsi="Trebuchet MS"/>
                      <w:iCs/>
                      <w:sz w:val="22"/>
                      <w:szCs w:val="22"/>
                      <w:lang w:val="lt-LT"/>
                    </w:rPr>
                  </w:pPr>
                  <w:r w:rsidRPr="00FD012C">
                    <w:rPr>
                      <w:rFonts w:ascii="Trebuchet MS" w:hAnsi="Trebuchet MS"/>
                      <w:iCs/>
                      <w:sz w:val="22"/>
                      <w:szCs w:val="22"/>
                      <w:lang w:val="lt-LT"/>
                    </w:rPr>
                    <w:t xml:space="preserve">≤ 3  iki ≥ </w:t>
                  </w:r>
                  <w:r w:rsidRPr="00FD012C">
                    <w:rPr>
                      <w:rFonts w:ascii="Trebuchet MS" w:hAnsi="Trebuchet MS"/>
                      <w:b/>
                      <w:bCs/>
                      <w:iCs/>
                      <w:sz w:val="22"/>
                      <w:szCs w:val="22"/>
                      <w:lang w:val="lt-LT"/>
                    </w:rPr>
                    <w:t>9,9</w:t>
                  </w:r>
                  <w:r w:rsidRPr="00FD012C">
                    <w:rPr>
                      <w:rFonts w:ascii="Trebuchet MS" w:hAnsi="Trebuchet MS"/>
                      <w:iCs/>
                      <w:sz w:val="22"/>
                      <w:szCs w:val="22"/>
                      <w:lang w:val="lt-LT"/>
                    </w:rPr>
                    <w:t xml:space="preserve"> MHz </w:t>
                  </w:r>
                </w:p>
                <w:p w14:paraId="5B3A2A27" w14:textId="77777777" w:rsidR="00FD012C" w:rsidRPr="00FD012C" w:rsidRDefault="00FD012C" w:rsidP="009246C0">
                  <w:pPr>
                    <w:tabs>
                      <w:tab w:val="left" w:pos="467"/>
                      <w:tab w:val="left" w:pos="868"/>
                      <w:tab w:val="left" w:pos="1151"/>
                      <w:tab w:val="left" w:pos="1451"/>
                    </w:tabs>
                    <w:suppressAutoHyphens/>
                    <w:ind w:left="37" w:hanging="37"/>
                    <w:textAlignment w:val="baseline"/>
                    <w:rPr>
                      <w:rFonts w:ascii="Trebuchet MS" w:hAnsi="Trebuchet MS"/>
                      <w:iCs/>
                      <w:sz w:val="22"/>
                      <w:szCs w:val="22"/>
                      <w:lang w:val="lt-LT"/>
                    </w:rPr>
                  </w:pPr>
                  <w:r w:rsidRPr="00FD012C">
                    <w:rPr>
                      <w:rFonts w:ascii="Trebuchet MS" w:hAnsi="Trebuchet MS"/>
                      <w:iCs/>
                      <w:sz w:val="22"/>
                      <w:szCs w:val="22"/>
                      <w:lang w:val="lt-LT"/>
                    </w:rPr>
                    <w:t>3.</w:t>
                  </w:r>
                  <w:r w:rsidRPr="00FD012C">
                    <w:rPr>
                      <w:rFonts w:ascii="Trebuchet MS" w:hAnsi="Trebuchet MS"/>
                      <w:iCs/>
                      <w:sz w:val="22"/>
                      <w:szCs w:val="22"/>
                      <w:lang w:val="lt-LT"/>
                    </w:rPr>
                    <w:tab/>
                    <w:t>Apžvalgos laukas ≥ 160°;</w:t>
                  </w:r>
                </w:p>
              </w:tc>
            </w:tr>
          </w:tbl>
          <w:p w14:paraId="21B9A254" w14:textId="77777777" w:rsidR="00FD012C" w:rsidRPr="00FD012C" w:rsidRDefault="00FD012C" w:rsidP="009246C0">
            <w:pPr>
              <w:pStyle w:val="TableParagraph"/>
              <w:ind w:left="182" w:right="93"/>
              <w:rPr>
                <w:iCs/>
              </w:rPr>
            </w:pPr>
          </w:p>
        </w:tc>
      </w:tr>
    </w:tbl>
    <w:p w14:paraId="1B9241EE" w14:textId="77777777" w:rsidR="00FD012C" w:rsidRPr="00FD012C" w:rsidRDefault="00FD012C" w:rsidP="00FD012C">
      <w:pPr>
        <w:pStyle w:val="BodyText"/>
        <w:ind w:right="-47" w:firstLine="709"/>
        <w:jc w:val="both"/>
        <w:rPr>
          <w:rFonts w:ascii="Trebuchet MS" w:hAnsi="Trebuchet MS"/>
          <w:iCs/>
          <w:sz w:val="22"/>
          <w:szCs w:val="22"/>
        </w:rPr>
      </w:pPr>
    </w:p>
    <w:p w14:paraId="54F7F5D7" w14:textId="77777777" w:rsidR="00FD012C" w:rsidRPr="00FD012C" w:rsidRDefault="00FD012C" w:rsidP="00FD012C">
      <w:pPr>
        <w:pStyle w:val="BodyText"/>
        <w:ind w:right="-47" w:firstLine="709"/>
        <w:jc w:val="both"/>
        <w:rPr>
          <w:rFonts w:ascii="Trebuchet MS" w:hAnsi="Trebuchet MS"/>
          <w:b w:val="0"/>
          <w:bCs/>
          <w:iCs/>
          <w:sz w:val="22"/>
          <w:szCs w:val="22"/>
        </w:rPr>
      </w:pPr>
      <w:r w:rsidRPr="00FD012C">
        <w:rPr>
          <w:rFonts w:ascii="Trebuchet MS" w:hAnsi="Trebuchet MS"/>
          <w:b w:val="0"/>
          <w:bCs/>
          <w:iCs/>
          <w:sz w:val="22"/>
          <w:szCs w:val="22"/>
        </w:rPr>
        <w:t>Atnaujinta Pirkimo sąlygų 2 priedo „Techninė specifikacija“ versija Nr. 2 bus skelbiama CVP IS „Pirkimo dokumentai“ skiltyje.</w:t>
      </w:r>
    </w:p>
    <w:p w14:paraId="479F23A7" w14:textId="0D191F9F" w:rsidR="00FD012C" w:rsidRPr="00FD012C" w:rsidRDefault="00FD012C" w:rsidP="00FD012C">
      <w:pPr>
        <w:pStyle w:val="BodyText"/>
        <w:ind w:right="-47" w:firstLine="709"/>
        <w:jc w:val="both"/>
        <w:rPr>
          <w:rFonts w:ascii="Trebuchet MS" w:hAnsi="Trebuchet MS"/>
          <w:iCs/>
          <w:sz w:val="22"/>
          <w:szCs w:val="22"/>
        </w:rPr>
      </w:pPr>
      <w:r w:rsidRPr="00FD012C">
        <w:rPr>
          <w:rFonts w:ascii="Trebuchet MS" w:hAnsi="Trebuchet MS"/>
          <w:b w:val="0"/>
          <w:bCs/>
          <w:iCs/>
          <w:sz w:val="22"/>
          <w:szCs w:val="22"/>
        </w:rPr>
        <w:t>Atsižvelgiant į pateiktus paaiškinimus ir patikslinimus pasiūlymų pateikimo terminas nukeliamas</w:t>
      </w:r>
      <w:r w:rsidRPr="00FD012C">
        <w:rPr>
          <w:rFonts w:ascii="Trebuchet MS" w:hAnsi="Trebuchet MS"/>
          <w:iCs/>
          <w:sz w:val="22"/>
          <w:szCs w:val="22"/>
        </w:rPr>
        <w:t xml:space="preserve"> iki 2024 m. gruodžio 13  d. 9:00 val.</w:t>
      </w:r>
    </w:p>
    <w:p w14:paraId="39730EBB" w14:textId="77777777" w:rsidR="006C5A5C" w:rsidRPr="00FD012C" w:rsidRDefault="006C5A5C" w:rsidP="00826779">
      <w:pPr>
        <w:rPr>
          <w:rFonts w:ascii="Trebuchet MS" w:hAnsi="Trebuchet MS"/>
          <w:iCs/>
          <w:sz w:val="22"/>
          <w:szCs w:val="22"/>
          <w:lang w:val="lt-LT"/>
        </w:rPr>
      </w:pPr>
    </w:p>
    <w:p w14:paraId="0512096A" w14:textId="77777777" w:rsidR="006C5A5C" w:rsidRPr="00FD012C" w:rsidRDefault="006C5A5C" w:rsidP="00826779">
      <w:pPr>
        <w:rPr>
          <w:rFonts w:ascii="Trebuchet MS" w:hAnsi="Trebuchet MS"/>
          <w:iCs/>
          <w:sz w:val="22"/>
          <w:szCs w:val="22"/>
          <w:lang w:val="lt-LT"/>
        </w:rPr>
      </w:pPr>
    </w:p>
    <w:p w14:paraId="32E3055A" w14:textId="77777777" w:rsidR="006C5A5C" w:rsidRPr="00FD012C" w:rsidRDefault="006C5A5C" w:rsidP="00826779">
      <w:pPr>
        <w:rPr>
          <w:rFonts w:ascii="Trebuchet MS" w:hAnsi="Trebuchet MS"/>
          <w:iCs/>
          <w:sz w:val="22"/>
          <w:szCs w:val="22"/>
          <w:lang w:val="lt-LT"/>
        </w:rPr>
      </w:pPr>
    </w:p>
    <w:p w14:paraId="0956022A" w14:textId="1ECBA281" w:rsidR="00826779" w:rsidRPr="00FD012C" w:rsidRDefault="00826779" w:rsidP="00826779">
      <w:pPr>
        <w:rPr>
          <w:rFonts w:ascii="Trebuchet MS" w:hAnsi="Trebuchet MS"/>
          <w:iCs/>
          <w:sz w:val="22"/>
          <w:szCs w:val="22"/>
          <w:lang w:val="lt-LT"/>
        </w:rPr>
      </w:pPr>
      <w:r w:rsidRPr="00FD012C">
        <w:rPr>
          <w:rFonts w:ascii="Trebuchet MS" w:hAnsi="Trebuchet MS"/>
          <w:iCs/>
          <w:sz w:val="22"/>
          <w:szCs w:val="22"/>
          <w:lang w:val="lt-LT"/>
        </w:rPr>
        <w:t>Komisijos pirmininkė</w:t>
      </w:r>
      <w:r w:rsidRPr="00FD012C">
        <w:rPr>
          <w:rFonts w:ascii="Trebuchet MS" w:hAnsi="Trebuchet MS"/>
          <w:iCs/>
          <w:sz w:val="22"/>
          <w:szCs w:val="22"/>
          <w:lang w:val="lt-LT"/>
        </w:rPr>
        <w:tab/>
      </w:r>
      <w:r w:rsidRPr="00FD012C">
        <w:rPr>
          <w:rFonts w:ascii="Trebuchet MS" w:hAnsi="Trebuchet MS"/>
          <w:iCs/>
          <w:sz w:val="22"/>
          <w:szCs w:val="22"/>
          <w:lang w:val="lt-LT"/>
        </w:rPr>
        <w:tab/>
      </w:r>
      <w:r w:rsidRPr="00FD012C">
        <w:rPr>
          <w:rFonts w:ascii="Trebuchet MS" w:hAnsi="Trebuchet MS"/>
          <w:iCs/>
          <w:sz w:val="22"/>
          <w:szCs w:val="22"/>
          <w:lang w:val="lt-LT"/>
        </w:rPr>
        <w:tab/>
      </w:r>
      <w:r w:rsidRPr="00FD012C">
        <w:rPr>
          <w:rFonts w:ascii="Trebuchet MS" w:hAnsi="Trebuchet MS"/>
          <w:iCs/>
          <w:sz w:val="22"/>
          <w:szCs w:val="22"/>
          <w:lang w:val="lt-LT"/>
        </w:rPr>
        <w:tab/>
      </w:r>
      <w:r w:rsidRPr="00FD012C">
        <w:rPr>
          <w:rFonts w:ascii="Trebuchet MS" w:hAnsi="Trebuchet MS"/>
          <w:iCs/>
          <w:sz w:val="22"/>
          <w:szCs w:val="22"/>
          <w:lang w:val="lt-LT"/>
        </w:rPr>
        <w:tab/>
      </w:r>
      <w:r w:rsidRPr="00FD012C">
        <w:rPr>
          <w:rFonts w:ascii="Trebuchet MS" w:hAnsi="Trebuchet MS"/>
          <w:iCs/>
          <w:sz w:val="22"/>
          <w:szCs w:val="22"/>
          <w:lang w:val="lt-LT"/>
        </w:rPr>
        <w:tab/>
      </w:r>
      <w:r w:rsidRPr="00FD012C">
        <w:rPr>
          <w:rFonts w:ascii="Trebuchet MS" w:hAnsi="Trebuchet MS"/>
          <w:iCs/>
          <w:sz w:val="22"/>
          <w:szCs w:val="22"/>
          <w:lang w:val="lt-LT"/>
        </w:rPr>
        <w:tab/>
      </w:r>
      <w:r w:rsidR="00291E27" w:rsidRPr="00FD012C">
        <w:rPr>
          <w:rFonts w:ascii="Trebuchet MS" w:hAnsi="Trebuchet MS"/>
          <w:iCs/>
          <w:sz w:val="22"/>
          <w:szCs w:val="22"/>
          <w:lang w:val="lt-LT"/>
        </w:rPr>
        <w:t>Rima Kabelinskienė</w:t>
      </w:r>
      <w:r w:rsidRPr="00FD012C">
        <w:rPr>
          <w:rFonts w:ascii="Trebuchet MS" w:hAnsi="Trebuchet MS"/>
          <w:iCs/>
          <w:sz w:val="22"/>
          <w:szCs w:val="22"/>
          <w:lang w:val="lt-LT"/>
        </w:rPr>
        <w:tab/>
      </w:r>
      <w:r w:rsidRPr="00FD012C">
        <w:rPr>
          <w:rFonts w:ascii="Trebuchet MS" w:hAnsi="Trebuchet MS"/>
          <w:iCs/>
          <w:sz w:val="22"/>
          <w:szCs w:val="22"/>
          <w:lang w:val="lt-LT"/>
        </w:rPr>
        <w:tab/>
        <w:t xml:space="preserve"> </w:t>
      </w:r>
    </w:p>
    <w:p w14:paraId="296AFEAF" w14:textId="77777777" w:rsidR="00AC4481" w:rsidRPr="003D78BB" w:rsidRDefault="00AC4481" w:rsidP="003E7BB9">
      <w:pPr>
        <w:rPr>
          <w:rFonts w:ascii="Trebuchet MS" w:hAnsi="Trebuchet MS"/>
          <w:sz w:val="22"/>
          <w:szCs w:val="22"/>
          <w:lang w:val="lt-LT"/>
        </w:rPr>
      </w:pPr>
    </w:p>
    <w:p w14:paraId="61056970" w14:textId="733F4A78" w:rsidR="009E3B01" w:rsidRPr="003E7BB9" w:rsidRDefault="002B241D" w:rsidP="00A46B4A">
      <w:pPr>
        <w:rPr>
          <w:rFonts w:ascii="Trebuchet MS" w:hAnsi="Trebuchet MS"/>
          <w:color w:val="0000FF"/>
          <w:sz w:val="22"/>
          <w:szCs w:val="22"/>
          <w:u w:val="single"/>
          <w:lang w:val="lt-LT"/>
        </w:rPr>
      </w:pPr>
      <w:r w:rsidRPr="00C065F6">
        <w:rPr>
          <w:rFonts w:ascii="Trebuchet MS" w:hAnsi="Trebuchet MS"/>
          <w:lang w:val="lt-LT"/>
        </w:rPr>
        <w:t>Aušra Miliūnaitė</w:t>
      </w:r>
      <w:r w:rsidR="00826779" w:rsidRPr="00C065F6">
        <w:rPr>
          <w:rFonts w:ascii="Trebuchet MS" w:hAnsi="Trebuchet MS"/>
          <w:lang w:val="lt-LT"/>
        </w:rPr>
        <w:t xml:space="preserve">, el. paštas: </w:t>
      </w:r>
      <w:hyperlink r:id="rId13" w:history="1">
        <w:r w:rsidR="00BE5FA9" w:rsidRPr="00C065F6">
          <w:rPr>
            <w:rStyle w:val="Hyperlink"/>
            <w:rFonts w:ascii="Trebuchet MS" w:hAnsi="Trebuchet MS"/>
            <w:lang w:val="lt-LT"/>
          </w:rPr>
          <w:t>ausra.miliunaite@kaunopoliklinika.lt</w:t>
        </w:r>
      </w:hyperlink>
      <w:r w:rsidR="00A46B4A" w:rsidRPr="00A46B4A">
        <w:rPr>
          <w:rFonts w:ascii="Trebuchet MS" w:hAnsi="Trebuchet MS"/>
          <w:color w:val="0000FF"/>
          <w:sz w:val="22"/>
          <w:szCs w:val="22"/>
          <w:lang w:val="lt-LT"/>
        </w:rPr>
        <w:tab/>
      </w:r>
      <w:r w:rsidR="00A46B4A" w:rsidRPr="00A46B4A">
        <w:rPr>
          <w:rFonts w:ascii="Trebuchet MS" w:hAnsi="Trebuchet MS"/>
          <w:color w:val="0000FF"/>
          <w:sz w:val="22"/>
          <w:szCs w:val="22"/>
          <w:lang w:val="lt-LT"/>
        </w:rPr>
        <w:tab/>
      </w:r>
      <w:r w:rsidR="00AC4481">
        <w:rPr>
          <w:rFonts w:ascii="Trebuchet MS" w:hAnsi="Trebuchet MS"/>
          <w:noProof/>
          <w:sz w:val="22"/>
          <w:szCs w:val="22"/>
          <w:lang w:val="lt-LT"/>
        </w:rPr>
        <w:drawing>
          <wp:inline distT="0" distB="0" distL="0" distR="0" wp14:anchorId="605FC14A" wp14:editId="376AEE5A">
            <wp:extent cx="1258784" cy="1887844"/>
            <wp:effectExtent l="0" t="0" r="0" b="0"/>
            <wp:docPr id="2014502391" name="Paveikslėlis 10" descr="Paveikslėlis, kuriame yra raudonas, rašas, Spalvingumas, kvadrato formo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02391" name="Paveikslėlis 10" descr="Paveikslėlis, kuriame yra raudonas, rašas, Spalvingumas, kvadrato formos&#10;&#10;Automatiškai sugeneruotas aprašym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197" cy="1895962"/>
                    </a:xfrm>
                    <a:prstGeom prst="rect">
                      <a:avLst/>
                    </a:prstGeom>
                    <a:noFill/>
                  </pic:spPr>
                </pic:pic>
              </a:graphicData>
            </a:graphic>
          </wp:inline>
        </w:drawing>
      </w:r>
    </w:p>
    <w:sectPr w:rsidR="009E3B01" w:rsidRPr="003E7BB9" w:rsidSect="00FD012C">
      <w:headerReference w:type="even" r:id="rId15"/>
      <w:headerReference w:type="default" r:id="rId16"/>
      <w:pgSz w:w="11906" w:h="16838" w:code="9"/>
      <w:pgMar w:top="990" w:right="566" w:bottom="5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E0D37" w14:textId="77777777" w:rsidR="00CD0771" w:rsidRDefault="00CD0771">
      <w:r>
        <w:separator/>
      </w:r>
    </w:p>
  </w:endnote>
  <w:endnote w:type="continuationSeparator" w:id="0">
    <w:p w14:paraId="15EAD5A8" w14:textId="77777777" w:rsidR="00CD0771" w:rsidRDefault="00CD0771">
      <w:r>
        <w:continuationSeparator/>
      </w:r>
    </w:p>
  </w:endnote>
  <w:endnote w:type="continuationNotice" w:id="1">
    <w:p w14:paraId="17A23FF1" w14:textId="77777777" w:rsidR="00CD0771" w:rsidRDefault="00CD0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C8A4B" w14:textId="77777777" w:rsidR="00CD0771" w:rsidRDefault="00CD0771">
      <w:r>
        <w:separator/>
      </w:r>
    </w:p>
  </w:footnote>
  <w:footnote w:type="continuationSeparator" w:id="0">
    <w:p w14:paraId="7327B288" w14:textId="77777777" w:rsidR="00CD0771" w:rsidRDefault="00CD0771">
      <w:r>
        <w:continuationSeparator/>
      </w:r>
    </w:p>
  </w:footnote>
  <w:footnote w:type="continuationNotice" w:id="1">
    <w:p w14:paraId="708FD961" w14:textId="77777777" w:rsidR="00CD0771" w:rsidRDefault="00CD07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EA681" w14:textId="292C5356" w:rsidR="00F04692" w:rsidRDefault="00F046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48D0">
      <w:rPr>
        <w:rStyle w:val="PageNumber"/>
        <w:noProof/>
      </w:rPr>
      <w:t>2</w:t>
    </w:r>
    <w:r>
      <w:rPr>
        <w:rStyle w:val="PageNumber"/>
      </w:rPr>
      <w:fldChar w:fldCharType="end"/>
    </w:r>
  </w:p>
  <w:p w14:paraId="06668C11" w14:textId="77777777" w:rsidR="00F04692" w:rsidRDefault="00F04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7110466"/>
      <w:docPartObj>
        <w:docPartGallery w:val="Page Numbers (Top of Page)"/>
        <w:docPartUnique/>
      </w:docPartObj>
    </w:sdtPr>
    <w:sdtEndPr/>
    <w:sdtContent>
      <w:p w14:paraId="641284AE" w14:textId="70341227" w:rsidR="00F04692" w:rsidRDefault="003948D0" w:rsidP="001067B4">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5C86418"/>
    <w:lvl w:ilvl="0">
      <w:start w:val="1"/>
      <w:numFmt w:val="bullet"/>
      <w:lvlText w:val=""/>
      <w:lvlJc w:val="left"/>
      <w:pPr>
        <w:tabs>
          <w:tab w:val="num" w:pos="142"/>
        </w:tabs>
        <w:ind w:left="142" w:hanging="360"/>
      </w:pPr>
      <w:rPr>
        <w:rFonts w:ascii="Symbol" w:hAnsi="Symbol" w:hint="default"/>
      </w:rPr>
    </w:lvl>
  </w:abstractNum>
  <w:abstractNum w:abstractNumId="1" w15:restartNumberingAfterBreak="0">
    <w:nsid w:val="15EC3F38"/>
    <w:multiLevelType w:val="hybridMultilevel"/>
    <w:tmpl w:val="87A094C2"/>
    <w:lvl w:ilvl="0" w:tplc="49F0C9C0">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2" w15:restartNumberingAfterBreak="0">
    <w:nsid w:val="1B3A38A6"/>
    <w:multiLevelType w:val="hybridMultilevel"/>
    <w:tmpl w:val="37A05146"/>
    <w:lvl w:ilvl="0" w:tplc="04270015">
      <w:start w:val="12"/>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271225"/>
    <w:multiLevelType w:val="multilevel"/>
    <w:tmpl w:val="9438C3FA"/>
    <w:lvl w:ilvl="0">
      <w:start w:val="2001"/>
      <w:numFmt w:val="decimal"/>
      <w:lvlText w:val="%1"/>
      <w:lvlJc w:val="left"/>
      <w:pPr>
        <w:tabs>
          <w:tab w:val="num" w:pos="1320"/>
        </w:tabs>
        <w:ind w:left="1320" w:hanging="1320"/>
      </w:pPr>
      <w:rPr>
        <w:rFonts w:hint="default"/>
      </w:rPr>
    </w:lvl>
    <w:lvl w:ilvl="1">
      <w:start w:val="1"/>
      <w:numFmt w:val="decimalZero"/>
      <w:lvlText w:val="%1-%2"/>
      <w:lvlJc w:val="left"/>
      <w:pPr>
        <w:tabs>
          <w:tab w:val="num" w:pos="1710"/>
        </w:tabs>
        <w:ind w:left="1710" w:hanging="1320"/>
      </w:pPr>
      <w:rPr>
        <w:rFonts w:hint="default"/>
      </w:rPr>
    </w:lvl>
    <w:lvl w:ilvl="2">
      <w:start w:val="4"/>
      <w:numFmt w:val="decimalZero"/>
      <w:lvlText w:val="%1-%2-%3"/>
      <w:lvlJc w:val="left"/>
      <w:pPr>
        <w:tabs>
          <w:tab w:val="num" w:pos="2100"/>
        </w:tabs>
        <w:ind w:left="2100" w:hanging="1320"/>
      </w:pPr>
      <w:rPr>
        <w:rFonts w:hint="default"/>
      </w:rPr>
    </w:lvl>
    <w:lvl w:ilvl="3">
      <w:start w:val="1"/>
      <w:numFmt w:val="decimal"/>
      <w:lvlText w:val="%1-%2-%3.%4"/>
      <w:lvlJc w:val="left"/>
      <w:pPr>
        <w:tabs>
          <w:tab w:val="num" w:pos="2490"/>
        </w:tabs>
        <w:ind w:left="2490" w:hanging="1320"/>
      </w:pPr>
      <w:rPr>
        <w:rFonts w:hint="default"/>
      </w:rPr>
    </w:lvl>
    <w:lvl w:ilvl="4">
      <w:start w:val="1"/>
      <w:numFmt w:val="decimal"/>
      <w:lvlText w:val="%1-%2-%3.%4.%5"/>
      <w:lvlJc w:val="left"/>
      <w:pPr>
        <w:tabs>
          <w:tab w:val="num" w:pos="2880"/>
        </w:tabs>
        <w:ind w:left="2880" w:hanging="1320"/>
      </w:pPr>
      <w:rPr>
        <w:rFonts w:hint="default"/>
      </w:rPr>
    </w:lvl>
    <w:lvl w:ilvl="5">
      <w:start w:val="1"/>
      <w:numFmt w:val="decimal"/>
      <w:lvlText w:val="%1-%2-%3.%4.%5.%6"/>
      <w:lvlJc w:val="left"/>
      <w:pPr>
        <w:tabs>
          <w:tab w:val="num" w:pos="3270"/>
        </w:tabs>
        <w:ind w:left="3270" w:hanging="132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920"/>
        </w:tabs>
        <w:ind w:left="4920" w:hanging="1800"/>
      </w:pPr>
      <w:rPr>
        <w:rFonts w:hint="default"/>
      </w:rPr>
    </w:lvl>
  </w:abstractNum>
  <w:abstractNum w:abstractNumId="4" w15:restartNumberingAfterBreak="0">
    <w:nsid w:val="21241C76"/>
    <w:multiLevelType w:val="hybridMultilevel"/>
    <w:tmpl w:val="321E286A"/>
    <w:lvl w:ilvl="0" w:tplc="EE966F3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1BA053A"/>
    <w:multiLevelType w:val="hybridMultilevel"/>
    <w:tmpl w:val="D4EC2312"/>
    <w:lvl w:ilvl="0" w:tplc="D3DAD18E">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6" w15:restartNumberingAfterBreak="0">
    <w:nsid w:val="29915173"/>
    <w:multiLevelType w:val="hybridMultilevel"/>
    <w:tmpl w:val="4F5CEA12"/>
    <w:lvl w:ilvl="0" w:tplc="58D67C84">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7" w15:restartNumberingAfterBreak="0">
    <w:nsid w:val="48D26D22"/>
    <w:multiLevelType w:val="hybridMultilevel"/>
    <w:tmpl w:val="73782EC2"/>
    <w:lvl w:ilvl="0" w:tplc="FFFFFFFF">
      <w:start w:val="1"/>
      <w:numFmt w:val="decimal"/>
      <w:pStyle w:val="ListBullet"/>
      <w:lvlText w:val="%1."/>
      <w:lvlJc w:val="left"/>
      <w:pPr>
        <w:tabs>
          <w:tab w:val="num" w:pos="840"/>
        </w:tabs>
        <w:ind w:left="840" w:hanging="360"/>
      </w:pPr>
      <w:rPr>
        <w:rFonts w:hint="default"/>
      </w:rPr>
    </w:lvl>
    <w:lvl w:ilvl="1" w:tplc="FFFFFFFF" w:tentative="1">
      <w:start w:val="1"/>
      <w:numFmt w:val="lowerLetter"/>
      <w:lvlText w:val="%2."/>
      <w:lvlJc w:val="left"/>
      <w:pPr>
        <w:tabs>
          <w:tab w:val="num" w:pos="1560"/>
        </w:tabs>
        <w:ind w:left="1560" w:hanging="360"/>
      </w:p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8" w15:restartNumberingAfterBreak="0">
    <w:nsid w:val="4B2B70D6"/>
    <w:multiLevelType w:val="hybridMultilevel"/>
    <w:tmpl w:val="CE2E338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8424C5"/>
    <w:multiLevelType w:val="hybridMultilevel"/>
    <w:tmpl w:val="51A4951A"/>
    <w:lvl w:ilvl="0" w:tplc="FF48339C">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0" w15:restartNumberingAfterBreak="0">
    <w:nsid w:val="6157176C"/>
    <w:multiLevelType w:val="hybridMultilevel"/>
    <w:tmpl w:val="B3DC85E8"/>
    <w:lvl w:ilvl="0" w:tplc="26D28EFA">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1" w15:restartNumberingAfterBreak="0">
    <w:nsid w:val="624D6FE6"/>
    <w:multiLevelType w:val="hybridMultilevel"/>
    <w:tmpl w:val="CE96EF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BC03AA8"/>
    <w:multiLevelType w:val="hybridMultilevel"/>
    <w:tmpl w:val="935E1866"/>
    <w:lvl w:ilvl="0" w:tplc="7848003E">
      <w:start w:val="1"/>
      <w:numFmt w:val="decimal"/>
      <w:lvlText w:val="%1."/>
      <w:lvlJc w:val="left"/>
      <w:pPr>
        <w:tabs>
          <w:tab w:val="num" w:pos="1785"/>
        </w:tabs>
        <w:ind w:left="1785" w:hanging="106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605916810">
    <w:abstractNumId w:val="7"/>
  </w:num>
  <w:num w:numId="2" w16cid:durableId="1842502514">
    <w:abstractNumId w:val="3"/>
  </w:num>
  <w:num w:numId="3" w16cid:durableId="1656765914">
    <w:abstractNumId w:val="0"/>
  </w:num>
  <w:num w:numId="4" w16cid:durableId="156845045">
    <w:abstractNumId w:val="12"/>
  </w:num>
  <w:num w:numId="5" w16cid:durableId="1107967025">
    <w:abstractNumId w:val="11"/>
  </w:num>
  <w:num w:numId="6" w16cid:durableId="1613827379">
    <w:abstractNumId w:val="8"/>
  </w:num>
  <w:num w:numId="7" w16cid:durableId="433866393">
    <w:abstractNumId w:val="4"/>
  </w:num>
  <w:num w:numId="8" w16cid:durableId="328607734">
    <w:abstractNumId w:val="2"/>
  </w:num>
  <w:num w:numId="9" w16cid:durableId="807939852">
    <w:abstractNumId w:val="11"/>
  </w:num>
  <w:num w:numId="10" w16cid:durableId="521750022">
    <w:abstractNumId w:val="5"/>
  </w:num>
  <w:num w:numId="11" w16cid:durableId="204414838">
    <w:abstractNumId w:val="1"/>
  </w:num>
  <w:num w:numId="12" w16cid:durableId="544684785">
    <w:abstractNumId w:val="9"/>
  </w:num>
  <w:num w:numId="13" w16cid:durableId="400639398">
    <w:abstractNumId w:val="6"/>
  </w:num>
  <w:num w:numId="14" w16cid:durableId="20134097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527"/>
    <w:rsid w:val="00000435"/>
    <w:rsid w:val="00000561"/>
    <w:rsid w:val="00005B3C"/>
    <w:rsid w:val="0000614E"/>
    <w:rsid w:val="000130AA"/>
    <w:rsid w:val="000161CD"/>
    <w:rsid w:val="0002046B"/>
    <w:rsid w:val="0002077F"/>
    <w:rsid w:val="000209D8"/>
    <w:rsid w:val="000232B4"/>
    <w:rsid w:val="00025CD5"/>
    <w:rsid w:val="00026264"/>
    <w:rsid w:val="0002777E"/>
    <w:rsid w:val="00030FDE"/>
    <w:rsid w:val="00031C82"/>
    <w:rsid w:val="00036347"/>
    <w:rsid w:val="000414A2"/>
    <w:rsid w:val="0004517D"/>
    <w:rsid w:val="000464D4"/>
    <w:rsid w:val="00047D24"/>
    <w:rsid w:val="00047DC1"/>
    <w:rsid w:val="00050628"/>
    <w:rsid w:val="000510E7"/>
    <w:rsid w:val="00051FB4"/>
    <w:rsid w:val="00053685"/>
    <w:rsid w:val="00054647"/>
    <w:rsid w:val="000549A2"/>
    <w:rsid w:val="000557F6"/>
    <w:rsid w:val="00056975"/>
    <w:rsid w:val="00061859"/>
    <w:rsid w:val="00062486"/>
    <w:rsid w:val="00062721"/>
    <w:rsid w:val="00071F8A"/>
    <w:rsid w:val="000724CF"/>
    <w:rsid w:val="0007285C"/>
    <w:rsid w:val="00076347"/>
    <w:rsid w:val="0007638E"/>
    <w:rsid w:val="00077DAF"/>
    <w:rsid w:val="000806C7"/>
    <w:rsid w:val="000815E9"/>
    <w:rsid w:val="00081BA5"/>
    <w:rsid w:val="00084C39"/>
    <w:rsid w:val="00086C55"/>
    <w:rsid w:val="0008767D"/>
    <w:rsid w:val="00090F0E"/>
    <w:rsid w:val="00091728"/>
    <w:rsid w:val="00093C4E"/>
    <w:rsid w:val="00093D9E"/>
    <w:rsid w:val="00094AAB"/>
    <w:rsid w:val="00095045"/>
    <w:rsid w:val="000953EC"/>
    <w:rsid w:val="00095943"/>
    <w:rsid w:val="00095D70"/>
    <w:rsid w:val="000978B6"/>
    <w:rsid w:val="000A1C4F"/>
    <w:rsid w:val="000A44E7"/>
    <w:rsid w:val="000A4BC1"/>
    <w:rsid w:val="000A637D"/>
    <w:rsid w:val="000A765B"/>
    <w:rsid w:val="000B243D"/>
    <w:rsid w:val="000B4E99"/>
    <w:rsid w:val="000B5F5E"/>
    <w:rsid w:val="000B7493"/>
    <w:rsid w:val="000C194F"/>
    <w:rsid w:val="000C2E0B"/>
    <w:rsid w:val="000C37FD"/>
    <w:rsid w:val="000C388D"/>
    <w:rsid w:val="000C50A4"/>
    <w:rsid w:val="000C5BAB"/>
    <w:rsid w:val="000C6342"/>
    <w:rsid w:val="000C7E63"/>
    <w:rsid w:val="000D0126"/>
    <w:rsid w:val="000D0F6F"/>
    <w:rsid w:val="000D117D"/>
    <w:rsid w:val="000D1CE8"/>
    <w:rsid w:val="000D368B"/>
    <w:rsid w:val="000D49AB"/>
    <w:rsid w:val="000D608A"/>
    <w:rsid w:val="000E2235"/>
    <w:rsid w:val="000E35F3"/>
    <w:rsid w:val="000E477B"/>
    <w:rsid w:val="000E57F8"/>
    <w:rsid w:val="000E5928"/>
    <w:rsid w:val="000E7799"/>
    <w:rsid w:val="000F00A4"/>
    <w:rsid w:val="000F18E7"/>
    <w:rsid w:val="000F6D91"/>
    <w:rsid w:val="000F6E29"/>
    <w:rsid w:val="001000CB"/>
    <w:rsid w:val="00100855"/>
    <w:rsid w:val="00100B0D"/>
    <w:rsid w:val="001017EC"/>
    <w:rsid w:val="00101B1F"/>
    <w:rsid w:val="00103CD1"/>
    <w:rsid w:val="00103CF4"/>
    <w:rsid w:val="00104CCD"/>
    <w:rsid w:val="0010555D"/>
    <w:rsid w:val="001056EE"/>
    <w:rsid w:val="001067B4"/>
    <w:rsid w:val="00106D10"/>
    <w:rsid w:val="00107640"/>
    <w:rsid w:val="001121AC"/>
    <w:rsid w:val="00112A69"/>
    <w:rsid w:val="00113BF2"/>
    <w:rsid w:val="001147C0"/>
    <w:rsid w:val="00117889"/>
    <w:rsid w:val="00121118"/>
    <w:rsid w:val="00121DC3"/>
    <w:rsid w:val="001223E7"/>
    <w:rsid w:val="001225CD"/>
    <w:rsid w:val="00125066"/>
    <w:rsid w:val="00131316"/>
    <w:rsid w:val="00131C35"/>
    <w:rsid w:val="001320F9"/>
    <w:rsid w:val="00132771"/>
    <w:rsid w:val="001338DE"/>
    <w:rsid w:val="00134BD2"/>
    <w:rsid w:val="00135593"/>
    <w:rsid w:val="00136CA2"/>
    <w:rsid w:val="00137D4B"/>
    <w:rsid w:val="00140157"/>
    <w:rsid w:val="00140D9C"/>
    <w:rsid w:val="001413BA"/>
    <w:rsid w:val="001448FC"/>
    <w:rsid w:val="00145AA4"/>
    <w:rsid w:val="0014645B"/>
    <w:rsid w:val="00146B1C"/>
    <w:rsid w:val="00147520"/>
    <w:rsid w:val="001532EC"/>
    <w:rsid w:val="00153EA3"/>
    <w:rsid w:val="00154CBC"/>
    <w:rsid w:val="001552D2"/>
    <w:rsid w:val="00156130"/>
    <w:rsid w:val="00160DF7"/>
    <w:rsid w:val="0016262B"/>
    <w:rsid w:val="00164D20"/>
    <w:rsid w:val="001662C5"/>
    <w:rsid w:val="00167669"/>
    <w:rsid w:val="001700EE"/>
    <w:rsid w:val="00170CB7"/>
    <w:rsid w:val="00170F5B"/>
    <w:rsid w:val="00173AC5"/>
    <w:rsid w:val="00173DDD"/>
    <w:rsid w:val="00176D18"/>
    <w:rsid w:val="001777F6"/>
    <w:rsid w:val="00180F74"/>
    <w:rsid w:val="00182512"/>
    <w:rsid w:val="001829F5"/>
    <w:rsid w:val="00182AEE"/>
    <w:rsid w:val="001854B0"/>
    <w:rsid w:val="001865E8"/>
    <w:rsid w:val="00186E3F"/>
    <w:rsid w:val="00190F51"/>
    <w:rsid w:val="00193497"/>
    <w:rsid w:val="00193A48"/>
    <w:rsid w:val="00195959"/>
    <w:rsid w:val="00195E77"/>
    <w:rsid w:val="00196A9C"/>
    <w:rsid w:val="001A2F00"/>
    <w:rsid w:val="001A55E6"/>
    <w:rsid w:val="001A60E1"/>
    <w:rsid w:val="001B092D"/>
    <w:rsid w:val="001B2DFE"/>
    <w:rsid w:val="001B4025"/>
    <w:rsid w:val="001B6F81"/>
    <w:rsid w:val="001B7346"/>
    <w:rsid w:val="001B736F"/>
    <w:rsid w:val="001C0E0B"/>
    <w:rsid w:val="001C0E9B"/>
    <w:rsid w:val="001C1839"/>
    <w:rsid w:val="001C3A23"/>
    <w:rsid w:val="001C3D39"/>
    <w:rsid w:val="001C47C3"/>
    <w:rsid w:val="001C54D6"/>
    <w:rsid w:val="001C5F4A"/>
    <w:rsid w:val="001C7DDC"/>
    <w:rsid w:val="001D0A78"/>
    <w:rsid w:val="001D454F"/>
    <w:rsid w:val="001D6B8E"/>
    <w:rsid w:val="001E0975"/>
    <w:rsid w:val="001E0CCD"/>
    <w:rsid w:val="001E2113"/>
    <w:rsid w:val="001E2B36"/>
    <w:rsid w:val="001E386B"/>
    <w:rsid w:val="001E7132"/>
    <w:rsid w:val="001F4C15"/>
    <w:rsid w:val="001F52A4"/>
    <w:rsid w:val="001F5F0A"/>
    <w:rsid w:val="001F6120"/>
    <w:rsid w:val="00200BD2"/>
    <w:rsid w:val="00201E23"/>
    <w:rsid w:val="00202673"/>
    <w:rsid w:val="00202AF6"/>
    <w:rsid w:val="00204E3C"/>
    <w:rsid w:val="00205778"/>
    <w:rsid w:val="002113C2"/>
    <w:rsid w:val="00211C5B"/>
    <w:rsid w:val="00212641"/>
    <w:rsid w:val="002156CF"/>
    <w:rsid w:val="00217E97"/>
    <w:rsid w:val="002223EE"/>
    <w:rsid w:val="00225D22"/>
    <w:rsid w:val="00225D36"/>
    <w:rsid w:val="00231209"/>
    <w:rsid w:val="00231331"/>
    <w:rsid w:val="00233DB3"/>
    <w:rsid w:val="00234688"/>
    <w:rsid w:val="00234C6D"/>
    <w:rsid w:val="00235DD5"/>
    <w:rsid w:val="00236141"/>
    <w:rsid w:val="00240685"/>
    <w:rsid w:val="00242DC3"/>
    <w:rsid w:val="00243D76"/>
    <w:rsid w:val="00244048"/>
    <w:rsid w:val="00246FDE"/>
    <w:rsid w:val="00251650"/>
    <w:rsid w:val="002520F5"/>
    <w:rsid w:val="00252A94"/>
    <w:rsid w:val="00256957"/>
    <w:rsid w:val="00261750"/>
    <w:rsid w:val="0026215C"/>
    <w:rsid w:val="00262964"/>
    <w:rsid w:val="00262D4E"/>
    <w:rsid w:val="0026392D"/>
    <w:rsid w:val="00266D8E"/>
    <w:rsid w:val="00267E31"/>
    <w:rsid w:val="00273BF7"/>
    <w:rsid w:val="00273D89"/>
    <w:rsid w:val="00275911"/>
    <w:rsid w:val="00280C35"/>
    <w:rsid w:val="00285E0D"/>
    <w:rsid w:val="00286FC7"/>
    <w:rsid w:val="00287DA2"/>
    <w:rsid w:val="0029086E"/>
    <w:rsid w:val="00290FD0"/>
    <w:rsid w:val="002916C4"/>
    <w:rsid w:val="00291E27"/>
    <w:rsid w:val="00294615"/>
    <w:rsid w:val="00295234"/>
    <w:rsid w:val="0029532D"/>
    <w:rsid w:val="00295C2D"/>
    <w:rsid w:val="00296AB2"/>
    <w:rsid w:val="002A3760"/>
    <w:rsid w:val="002A4156"/>
    <w:rsid w:val="002A6E37"/>
    <w:rsid w:val="002A7508"/>
    <w:rsid w:val="002A7C46"/>
    <w:rsid w:val="002B1E56"/>
    <w:rsid w:val="002B241D"/>
    <w:rsid w:val="002B317F"/>
    <w:rsid w:val="002B6BE3"/>
    <w:rsid w:val="002B76C2"/>
    <w:rsid w:val="002B7F84"/>
    <w:rsid w:val="002C12D4"/>
    <w:rsid w:val="002C1DA1"/>
    <w:rsid w:val="002C3193"/>
    <w:rsid w:val="002C41F0"/>
    <w:rsid w:val="002C73CF"/>
    <w:rsid w:val="002D0621"/>
    <w:rsid w:val="002D2838"/>
    <w:rsid w:val="002D342A"/>
    <w:rsid w:val="002D65D3"/>
    <w:rsid w:val="002D68E4"/>
    <w:rsid w:val="002D69F5"/>
    <w:rsid w:val="002D75B9"/>
    <w:rsid w:val="002E0553"/>
    <w:rsid w:val="002E2E85"/>
    <w:rsid w:val="002E430E"/>
    <w:rsid w:val="002E4EEF"/>
    <w:rsid w:val="002E5052"/>
    <w:rsid w:val="002E723F"/>
    <w:rsid w:val="002E7EB1"/>
    <w:rsid w:val="002F0516"/>
    <w:rsid w:val="002F1304"/>
    <w:rsid w:val="002F13B6"/>
    <w:rsid w:val="002F301C"/>
    <w:rsid w:val="002F3D13"/>
    <w:rsid w:val="002F3DE7"/>
    <w:rsid w:val="002F43C9"/>
    <w:rsid w:val="002F45DB"/>
    <w:rsid w:val="002F6580"/>
    <w:rsid w:val="003015AB"/>
    <w:rsid w:val="003021E4"/>
    <w:rsid w:val="00302B37"/>
    <w:rsid w:val="00302D8C"/>
    <w:rsid w:val="003031A2"/>
    <w:rsid w:val="00305C2D"/>
    <w:rsid w:val="00307B1F"/>
    <w:rsid w:val="003119F6"/>
    <w:rsid w:val="00311AF6"/>
    <w:rsid w:val="00312597"/>
    <w:rsid w:val="00314347"/>
    <w:rsid w:val="003178DE"/>
    <w:rsid w:val="00320E23"/>
    <w:rsid w:val="0032197E"/>
    <w:rsid w:val="00322E45"/>
    <w:rsid w:val="003237DB"/>
    <w:rsid w:val="00323FF5"/>
    <w:rsid w:val="003249F3"/>
    <w:rsid w:val="00324B51"/>
    <w:rsid w:val="00327233"/>
    <w:rsid w:val="003323E3"/>
    <w:rsid w:val="003325BA"/>
    <w:rsid w:val="003333CD"/>
    <w:rsid w:val="00333B8E"/>
    <w:rsid w:val="00334E1D"/>
    <w:rsid w:val="003378F7"/>
    <w:rsid w:val="00340DF7"/>
    <w:rsid w:val="003432C1"/>
    <w:rsid w:val="00345F85"/>
    <w:rsid w:val="00345FEF"/>
    <w:rsid w:val="0034672B"/>
    <w:rsid w:val="00347E3D"/>
    <w:rsid w:val="003506BF"/>
    <w:rsid w:val="0035277B"/>
    <w:rsid w:val="00353D4C"/>
    <w:rsid w:val="00354135"/>
    <w:rsid w:val="003573B0"/>
    <w:rsid w:val="00357686"/>
    <w:rsid w:val="0036060A"/>
    <w:rsid w:val="00363467"/>
    <w:rsid w:val="00364B76"/>
    <w:rsid w:val="00365BE9"/>
    <w:rsid w:val="00366CC9"/>
    <w:rsid w:val="00367EAD"/>
    <w:rsid w:val="00370BCE"/>
    <w:rsid w:val="00371D0D"/>
    <w:rsid w:val="003726C9"/>
    <w:rsid w:val="00372F91"/>
    <w:rsid w:val="003810A6"/>
    <w:rsid w:val="00386177"/>
    <w:rsid w:val="00393431"/>
    <w:rsid w:val="00393B66"/>
    <w:rsid w:val="00394281"/>
    <w:rsid w:val="003948D0"/>
    <w:rsid w:val="00394E20"/>
    <w:rsid w:val="003950E7"/>
    <w:rsid w:val="00396306"/>
    <w:rsid w:val="003A6099"/>
    <w:rsid w:val="003B07E2"/>
    <w:rsid w:val="003B1410"/>
    <w:rsid w:val="003B1420"/>
    <w:rsid w:val="003B4A08"/>
    <w:rsid w:val="003B65B9"/>
    <w:rsid w:val="003B6855"/>
    <w:rsid w:val="003B692E"/>
    <w:rsid w:val="003C0DBF"/>
    <w:rsid w:val="003C3946"/>
    <w:rsid w:val="003C3D69"/>
    <w:rsid w:val="003C53A1"/>
    <w:rsid w:val="003C5CE5"/>
    <w:rsid w:val="003D0105"/>
    <w:rsid w:val="003D046B"/>
    <w:rsid w:val="003D0A0A"/>
    <w:rsid w:val="003D2B31"/>
    <w:rsid w:val="003D5B2A"/>
    <w:rsid w:val="003D60C5"/>
    <w:rsid w:val="003D78BB"/>
    <w:rsid w:val="003E0A51"/>
    <w:rsid w:val="003E0FF1"/>
    <w:rsid w:val="003E16D1"/>
    <w:rsid w:val="003E34AB"/>
    <w:rsid w:val="003E4905"/>
    <w:rsid w:val="003E4ADB"/>
    <w:rsid w:val="003E5161"/>
    <w:rsid w:val="003E7BB9"/>
    <w:rsid w:val="003F012A"/>
    <w:rsid w:val="003F014E"/>
    <w:rsid w:val="003F20C8"/>
    <w:rsid w:val="003F53E4"/>
    <w:rsid w:val="003F64FA"/>
    <w:rsid w:val="003F6DB6"/>
    <w:rsid w:val="003F7554"/>
    <w:rsid w:val="00400F50"/>
    <w:rsid w:val="00401AAF"/>
    <w:rsid w:val="004034AF"/>
    <w:rsid w:val="00403F8F"/>
    <w:rsid w:val="004040A4"/>
    <w:rsid w:val="004117BC"/>
    <w:rsid w:val="00412205"/>
    <w:rsid w:val="00412981"/>
    <w:rsid w:val="00414DE3"/>
    <w:rsid w:val="004172F2"/>
    <w:rsid w:val="00417523"/>
    <w:rsid w:val="00417D1B"/>
    <w:rsid w:val="00417EB8"/>
    <w:rsid w:val="00420E11"/>
    <w:rsid w:val="00422272"/>
    <w:rsid w:val="00424A59"/>
    <w:rsid w:val="00424DD6"/>
    <w:rsid w:val="00425563"/>
    <w:rsid w:val="00426D4D"/>
    <w:rsid w:val="004306BD"/>
    <w:rsid w:val="00437E1D"/>
    <w:rsid w:val="00442734"/>
    <w:rsid w:val="00442A24"/>
    <w:rsid w:val="00443FFB"/>
    <w:rsid w:val="00444096"/>
    <w:rsid w:val="00444422"/>
    <w:rsid w:val="0044598D"/>
    <w:rsid w:val="00445ABD"/>
    <w:rsid w:val="004467F2"/>
    <w:rsid w:val="0045095C"/>
    <w:rsid w:val="004515D8"/>
    <w:rsid w:val="0045366E"/>
    <w:rsid w:val="004603A7"/>
    <w:rsid w:val="0046186B"/>
    <w:rsid w:val="00461C9C"/>
    <w:rsid w:val="00461CAF"/>
    <w:rsid w:val="00461CD5"/>
    <w:rsid w:val="00461ED0"/>
    <w:rsid w:val="004631CD"/>
    <w:rsid w:val="0046476C"/>
    <w:rsid w:val="004655C5"/>
    <w:rsid w:val="00465FA5"/>
    <w:rsid w:val="004715E8"/>
    <w:rsid w:val="0047173D"/>
    <w:rsid w:val="00472B1C"/>
    <w:rsid w:val="004745CE"/>
    <w:rsid w:val="00475CBE"/>
    <w:rsid w:val="00477CF0"/>
    <w:rsid w:val="00477DF8"/>
    <w:rsid w:val="00480291"/>
    <w:rsid w:val="00480C57"/>
    <w:rsid w:val="00480DCE"/>
    <w:rsid w:val="00482BA4"/>
    <w:rsid w:val="004835C0"/>
    <w:rsid w:val="00483723"/>
    <w:rsid w:val="004848ED"/>
    <w:rsid w:val="00490196"/>
    <w:rsid w:val="004939AD"/>
    <w:rsid w:val="00495FB0"/>
    <w:rsid w:val="004A0A59"/>
    <w:rsid w:val="004A1B99"/>
    <w:rsid w:val="004A1E0D"/>
    <w:rsid w:val="004A4122"/>
    <w:rsid w:val="004A7DC5"/>
    <w:rsid w:val="004B15A9"/>
    <w:rsid w:val="004B162B"/>
    <w:rsid w:val="004B1D15"/>
    <w:rsid w:val="004B1F6B"/>
    <w:rsid w:val="004B250D"/>
    <w:rsid w:val="004B4652"/>
    <w:rsid w:val="004B6382"/>
    <w:rsid w:val="004C18E2"/>
    <w:rsid w:val="004C25B2"/>
    <w:rsid w:val="004C25CB"/>
    <w:rsid w:val="004C2F58"/>
    <w:rsid w:val="004C3DD2"/>
    <w:rsid w:val="004D2FD2"/>
    <w:rsid w:val="004D39AA"/>
    <w:rsid w:val="004D71F9"/>
    <w:rsid w:val="004E07D0"/>
    <w:rsid w:val="004E09C7"/>
    <w:rsid w:val="004E284A"/>
    <w:rsid w:val="004F2118"/>
    <w:rsid w:val="004F3B0F"/>
    <w:rsid w:val="004F48E1"/>
    <w:rsid w:val="004F4A13"/>
    <w:rsid w:val="004F648D"/>
    <w:rsid w:val="004F72AF"/>
    <w:rsid w:val="00500004"/>
    <w:rsid w:val="00500149"/>
    <w:rsid w:val="00503C3C"/>
    <w:rsid w:val="00504008"/>
    <w:rsid w:val="00506D9D"/>
    <w:rsid w:val="00507CC6"/>
    <w:rsid w:val="00507E2F"/>
    <w:rsid w:val="005125CE"/>
    <w:rsid w:val="00513745"/>
    <w:rsid w:val="0052045F"/>
    <w:rsid w:val="0052338A"/>
    <w:rsid w:val="00524207"/>
    <w:rsid w:val="00525195"/>
    <w:rsid w:val="00525C7C"/>
    <w:rsid w:val="005266C8"/>
    <w:rsid w:val="00530CF6"/>
    <w:rsid w:val="00530E16"/>
    <w:rsid w:val="00531115"/>
    <w:rsid w:val="0053317B"/>
    <w:rsid w:val="005350A3"/>
    <w:rsid w:val="005359DB"/>
    <w:rsid w:val="005367C1"/>
    <w:rsid w:val="00537541"/>
    <w:rsid w:val="00540C95"/>
    <w:rsid w:val="005410FB"/>
    <w:rsid w:val="00542753"/>
    <w:rsid w:val="00542D34"/>
    <w:rsid w:val="005439E4"/>
    <w:rsid w:val="005439EA"/>
    <w:rsid w:val="00546FF3"/>
    <w:rsid w:val="00552FC6"/>
    <w:rsid w:val="00553860"/>
    <w:rsid w:val="00553987"/>
    <w:rsid w:val="00554B11"/>
    <w:rsid w:val="00556F50"/>
    <w:rsid w:val="005601CF"/>
    <w:rsid w:val="00561214"/>
    <w:rsid w:val="00564374"/>
    <w:rsid w:val="005656AC"/>
    <w:rsid w:val="00565A30"/>
    <w:rsid w:val="0056643E"/>
    <w:rsid w:val="00566715"/>
    <w:rsid w:val="005669ED"/>
    <w:rsid w:val="005700C4"/>
    <w:rsid w:val="005713EF"/>
    <w:rsid w:val="0057370B"/>
    <w:rsid w:val="00573859"/>
    <w:rsid w:val="00574DD9"/>
    <w:rsid w:val="00581359"/>
    <w:rsid w:val="00581B1E"/>
    <w:rsid w:val="00581C24"/>
    <w:rsid w:val="00582937"/>
    <w:rsid w:val="00582D69"/>
    <w:rsid w:val="00582E7B"/>
    <w:rsid w:val="00585C04"/>
    <w:rsid w:val="00585DFB"/>
    <w:rsid w:val="00586A9D"/>
    <w:rsid w:val="00590F56"/>
    <w:rsid w:val="00593DC7"/>
    <w:rsid w:val="005947CA"/>
    <w:rsid w:val="00594EAB"/>
    <w:rsid w:val="00595846"/>
    <w:rsid w:val="00597082"/>
    <w:rsid w:val="005A18FA"/>
    <w:rsid w:val="005A5885"/>
    <w:rsid w:val="005A70CE"/>
    <w:rsid w:val="005B0085"/>
    <w:rsid w:val="005B08AB"/>
    <w:rsid w:val="005B0C41"/>
    <w:rsid w:val="005B2989"/>
    <w:rsid w:val="005B39A5"/>
    <w:rsid w:val="005B3C90"/>
    <w:rsid w:val="005B4171"/>
    <w:rsid w:val="005B5CF1"/>
    <w:rsid w:val="005C023D"/>
    <w:rsid w:val="005C13AB"/>
    <w:rsid w:val="005C27E9"/>
    <w:rsid w:val="005C6991"/>
    <w:rsid w:val="005D1640"/>
    <w:rsid w:val="005D34F4"/>
    <w:rsid w:val="005D3635"/>
    <w:rsid w:val="005D4F09"/>
    <w:rsid w:val="005D69CC"/>
    <w:rsid w:val="005D6D7A"/>
    <w:rsid w:val="005E00BE"/>
    <w:rsid w:val="005E1930"/>
    <w:rsid w:val="005E27E9"/>
    <w:rsid w:val="005E457B"/>
    <w:rsid w:val="005E4803"/>
    <w:rsid w:val="005E6A13"/>
    <w:rsid w:val="005E7E12"/>
    <w:rsid w:val="005F1499"/>
    <w:rsid w:val="005F6686"/>
    <w:rsid w:val="005F6B9C"/>
    <w:rsid w:val="005F7B6B"/>
    <w:rsid w:val="006012D0"/>
    <w:rsid w:val="006016E5"/>
    <w:rsid w:val="006026B2"/>
    <w:rsid w:val="00604616"/>
    <w:rsid w:val="00605AB3"/>
    <w:rsid w:val="0060602D"/>
    <w:rsid w:val="006061BF"/>
    <w:rsid w:val="006105D9"/>
    <w:rsid w:val="00611D13"/>
    <w:rsid w:val="006120A8"/>
    <w:rsid w:val="00613EB2"/>
    <w:rsid w:val="00614277"/>
    <w:rsid w:val="00620760"/>
    <w:rsid w:val="00620A2D"/>
    <w:rsid w:val="00620AB3"/>
    <w:rsid w:val="006211CA"/>
    <w:rsid w:val="00621455"/>
    <w:rsid w:val="00621486"/>
    <w:rsid w:val="00622655"/>
    <w:rsid w:val="00624EEB"/>
    <w:rsid w:val="00627A90"/>
    <w:rsid w:val="00627E8C"/>
    <w:rsid w:val="006312A8"/>
    <w:rsid w:val="00633716"/>
    <w:rsid w:val="00637096"/>
    <w:rsid w:val="006374E3"/>
    <w:rsid w:val="00637803"/>
    <w:rsid w:val="00637848"/>
    <w:rsid w:val="006379EB"/>
    <w:rsid w:val="006417CC"/>
    <w:rsid w:val="00643D7F"/>
    <w:rsid w:val="00643DC4"/>
    <w:rsid w:val="00645251"/>
    <w:rsid w:val="00646A8C"/>
    <w:rsid w:val="00647C42"/>
    <w:rsid w:val="00647EF6"/>
    <w:rsid w:val="00652844"/>
    <w:rsid w:val="00652AFE"/>
    <w:rsid w:val="00652E4A"/>
    <w:rsid w:val="00656E51"/>
    <w:rsid w:val="00657594"/>
    <w:rsid w:val="00657605"/>
    <w:rsid w:val="00660061"/>
    <w:rsid w:val="006604E8"/>
    <w:rsid w:val="00660532"/>
    <w:rsid w:val="00662C07"/>
    <w:rsid w:val="00663776"/>
    <w:rsid w:val="00664504"/>
    <w:rsid w:val="006677BC"/>
    <w:rsid w:val="006707B9"/>
    <w:rsid w:val="006717B5"/>
    <w:rsid w:val="00673DA2"/>
    <w:rsid w:val="00673E8C"/>
    <w:rsid w:val="0067459C"/>
    <w:rsid w:val="00674DA6"/>
    <w:rsid w:val="006762A8"/>
    <w:rsid w:val="006763FB"/>
    <w:rsid w:val="006777D6"/>
    <w:rsid w:val="00682283"/>
    <w:rsid w:val="00682A4B"/>
    <w:rsid w:val="00684303"/>
    <w:rsid w:val="006859D0"/>
    <w:rsid w:val="00685C14"/>
    <w:rsid w:val="00686636"/>
    <w:rsid w:val="0068734F"/>
    <w:rsid w:val="00687E03"/>
    <w:rsid w:val="00692CD5"/>
    <w:rsid w:val="00695586"/>
    <w:rsid w:val="0069573D"/>
    <w:rsid w:val="00695AD6"/>
    <w:rsid w:val="00695C2A"/>
    <w:rsid w:val="00695CF0"/>
    <w:rsid w:val="00697316"/>
    <w:rsid w:val="0069779E"/>
    <w:rsid w:val="006A00CB"/>
    <w:rsid w:val="006A1390"/>
    <w:rsid w:val="006A2817"/>
    <w:rsid w:val="006A426C"/>
    <w:rsid w:val="006A6438"/>
    <w:rsid w:val="006B0710"/>
    <w:rsid w:val="006B0B37"/>
    <w:rsid w:val="006B42C6"/>
    <w:rsid w:val="006B4894"/>
    <w:rsid w:val="006B61EF"/>
    <w:rsid w:val="006B72B8"/>
    <w:rsid w:val="006C294D"/>
    <w:rsid w:val="006C328B"/>
    <w:rsid w:val="006C5A5C"/>
    <w:rsid w:val="006C78EE"/>
    <w:rsid w:val="006D0923"/>
    <w:rsid w:val="006D0C4E"/>
    <w:rsid w:val="006D2D78"/>
    <w:rsid w:val="006D4A29"/>
    <w:rsid w:val="006D4C82"/>
    <w:rsid w:val="006D5837"/>
    <w:rsid w:val="006D6703"/>
    <w:rsid w:val="006E0990"/>
    <w:rsid w:val="006E5AB7"/>
    <w:rsid w:val="006F1D81"/>
    <w:rsid w:val="006F4D6A"/>
    <w:rsid w:val="006F5720"/>
    <w:rsid w:val="006F5F67"/>
    <w:rsid w:val="006F6164"/>
    <w:rsid w:val="00701047"/>
    <w:rsid w:val="00703F69"/>
    <w:rsid w:val="00704817"/>
    <w:rsid w:val="0070639D"/>
    <w:rsid w:val="00707AF8"/>
    <w:rsid w:val="007118E8"/>
    <w:rsid w:val="00712A1C"/>
    <w:rsid w:val="00714CA0"/>
    <w:rsid w:val="0071514E"/>
    <w:rsid w:val="007175B8"/>
    <w:rsid w:val="00717BC9"/>
    <w:rsid w:val="00721756"/>
    <w:rsid w:val="00721E09"/>
    <w:rsid w:val="007225D1"/>
    <w:rsid w:val="00723129"/>
    <w:rsid w:val="007241B5"/>
    <w:rsid w:val="007242A5"/>
    <w:rsid w:val="007251C9"/>
    <w:rsid w:val="00731198"/>
    <w:rsid w:val="00737C32"/>
    <w:rsid w:val="007403A7"/>
    <w:rsid w:val="0074131D"/>
    <w:rsid w:val="00742F8A"/>
    <w:rsid w:val="00745086"/>
    <w:rsid w:val="00752D82"/>
    <w:rsid w:val="00752F1F"/>
    <w:rsid w:val="00753DCF"/>
    <w:rsid w:val="007563DB"/>
    <w:rsid w:val="00760554"/>
    <w:rsid w:val="00761799"/>
    <w:rsid w:val="00761D93"/>
    <w:rsid w:val="0076254D"/>
    <w:rsid w:val="00764594"/>
    <w:rsid w:val="00765D3E"/>
    <w:rsid w:val="00766C0D"/>
    <w:rsid w:val="007720CD"/>
    <w:rsid w:val="00772EB5"/>
    <w:rsid w:val="007733E3"/>
    <w:rsid w:val="00773C1E"/>
    <w:rsid w:val="007751E1"/>
    <w:rsid w:val="007759B0"/>
    <w:rsid w:val="007771AF"/>
    <w:rsid w:val="00777A11"/>
    <w:rsid w:val="00783543"/>
    <w:rsid w:val="007851AE"/>
    <w:rsid w:val="00785326"/>
    <w:rsid w:val="007860A0"/>
    <w:rsid w:val="00786816"/>
    <w:rsid w:val="00790072"/>
    <w:rsid w:val="007915DC"/>
    <w:rsid w:val="007974AF"/>
    <w:rsid w:val="007A1404"/>
    <w:rsid w:val="007B0013"/>
    <w:rsid w:val="007B0AE3"/>
    <w:rsid w:val="007B1407"/>
    <w:rsid w:val="007B219A"/>
    <w:rsid w:val="007B21EC"/>
    <w:rsid w:val="007B2AFB"/>
    <w:rsid w:val="007B39E2"/>
    <w:rsid w:val="007B4509"/>
    <w:rsid w:val="007B47CA"/>
    <w:rsid w:val="007B57A4"/>
    <w:rsid w:val="007B5B3F"/>
    <w:rsid w:val="007B5E71"/>
    <w:rsid w:val="007B7AD1"/>
    <w:rsid w:val="007B7C20"/>
    <w:rsid w:val="007C3007"/>
    <w:rsid w:val="007C3C9E"/>
    <w:rsid w:val="007C4160"/>
    <w:rsid w:val="007C5081"/>
    <w:rsid w:val="007C5A41"/>
    <w:rsid w:val="007C65E3"/>
    <w:rsid w:val="007C678A"/>
    <w:rsid w:val="007C6856"/>
    <w:rsid w:val="007C71BF"/>
    <w:rsid w:val="007C72E0"/>
    <w:rsid w:val="007D0287"/>
    <w:rsid w:val="007D4138"/>
    <w:rsid w:val="007D4B14"/>
    <w:rsid w:val="007D4F57"/>
    <w:rsid w:val="007D519A"/>
    <w:rsid w:val="007D5661"/>
    <w:rsid w:val="007D5D0A"/>
    <w:rsid w:val="007D69AF"/>
    <w:rsid w:val="007D6C1B"/>
    <w:rsid w:val="007D6CB6"/>
    <w:rsid w:val="007D6EEE"/>
    <w:rsid w:val="007E007E"/>
    <w:rsid w:val="007E0A8A"/>
    <w:rsid w:val="007E1ACB"/>
    <w:rsid w:val="007E51FC"/>
    <w:rsid w:val="007E5CD0"/>
    <w:rsid w:val="007E60CC"/>
    <w:rsid w:val="007E6128"/>
    <w:rsid w:val="007E7579"/>
    <w:rsid w:val="007E7D1D"/>
    <w:rsid w:val="007F1864"/>
    <w:rsid w:val="007F2293"/>
    <w:rsid w:val="007F2610"/>
    <w:rsid w:val="007F4426"/>
    <w:rsid w:val="007F5288"/>
    <w:rsid w:val="007F5CCC"/>
    <w:rsid w:val="007F5F6D"/>
    <w:rsid w:val="007F7122"/>
    <w:rsid w:val="007F79C8"/>
    <w:rsid w:val="00800068"/>
    <w:rsid w:val="00803BC5"/>
    <w:rsid w:val="0080476C"/>
    <w:rsid w:val="00804C66"/>
    <w:rsid w:val="00805CEE"/>
    <w:rsid w:val="00810D25"/>
    <w:rsid w:val="00810E10"/>
    <w:rsid w:val="008118CC"/>
    <w:rsid w:val="0081291E"/>
    <w:rsid w:val="008179F2"/>
    <w:rsid w:val="00817D4C"/>
    <w:rsid w:val="008239A3"/>
    <w:rsid w:val="008253C0"/>
    <w:rsid w:val="00826779"/>
    <w:rsid w:val="00826E5B"/>
    <w:rsid w:val="0082760E"/>
    <w:rsid w:val="00827A6C"/>
    <w:rsid w:val="00831A07"/>
    <w:rsid w:val="008334CF"/>
    <w:rsid w:val="00835ADC"/>
    <w:rsid w:val="00842784"/>
    <w:rsid w:val="0084293A"/>
    <w:rsid w:val="008446CF"/>
    <w:rsid w:val="008448DC"/>
    <w:rsid w:val="00844FE5"/>
    <w:rsid w:val="008453E6"/>
    <w:rsid w:val="00846EBF"/>
    <w:rsid w:val="00847164"/>
    <w:rsid w:val="00847348"/>
    <w:rsid w:val="00850DD1"/>
    <w:rsid w:val="00853899"/>
    <w:rsid w:val="00854487"/>
    <w:rsid w:val="00854E80"/>
    <w:rsid w:val="008602D8"/>
    <w:rsid w:val="00860BFA"/>
    <w:rsid w:val="00860CB5"/>
    <w:rsid w:val="0086101D"/>
    <w:rsid w:val="0086440C"/>
    <w:rsid w:val="00872D18"/>
    <w:rsid w:val="0087649B"/>
    <w:rsid w:val="00876ABF"/>
    <w:rsid w:val="008774F8"/>
    <w:rsid w:val="00880DCF"/>
    <w:rsid w:val="00881219"/>
    <w:rsid w:val="008812F9"/>
    <w:rsid w:val="00881446"/>
    <w:rsid w:val="00881E4B"/>
    <w:rsid w:val="008837FC"/>
    <w:rsid w:val="008853C8"/>
    <w:rsid w:val="00886B0C"/>
    <w:rsid w:val="00890D09"/>
    <w:rsid w:val="00894149"/>
    <w:rsid w:val="00894730"/>
    <w:rsid w:val="00895E5B"/>
    <w:rsid w:val="008962E4"/>
    <w:rsid w:val="00897B24"/>
    <w:rsid w:val="00897B9A"/>
    <w:rsid w:val="00897EBB"/>
    <w:rsid w:val="008A0220"/>
    <w:rsid w:val="008A0676"/>
    <w:rsid w:val="008A17A3"/>
    <w:rsid w:val="008A409E"/>
    <w:rsid w:val="008A447E"/>
    <w:rsid w:val="008A4B9C"/>
    <w:rsid w:val="008A5589"/>
    <w:rsid w:val="008A5829"/>
    <w:rsid w:val="008A5BEC"/>
    <w:rsid w:val="008A6778"/>
    <w:rsid w:val="008B0790"/>
    <w:rsid w:val="008B0B84"/>
    <w:rsid w:val="008B18AC"/>
    <w:rsid w:val="008B3984"/>
    <w:rsid w:val="008B6824"/>
    <w:rsid w:val="008B6BA1"/>
    <w:rsid w:val="008B7C30"/>
    <w:rsid w:val="008B7D08"/>
    <w:rsid w:val="008B7F6C"/>
    <w:rsid w:val="008C47FE"/>
    <w:rsid w:val="008C798B"/>
    <w:rsid w:val="008D0BA5"/>
    <w:rsid w:val="008D458B"/>
    <w:rsid w:val="008D4E06"/>
    <w:rsid w:val="008D51D5"/>
    <w:rsid w:val="008D71D7"/>
    <w:rsid w:val="008D76A0"/>
    <w:rsid w:val="008E0107"/>
    <w:rsid w:val="008E10B9"/>
    <w:rsid w:val="008E3A67"/>
    <w:rsid w:val="008E3F5C"/>
    <w:rsid w:val="008E4C4C"/>
    <w:rsid w:val="008E69CF"/>
    <w:rsid w:val="008E6E60"/>
    <w:rsid w:val="008E70C4"/>
    <w:rsid w:val="008F3DA0"/>
    <w:rsid w:val="008F42BF"/>
    <w:rsid w:val="008F54EE"/>
    <w:rsid w:val="008F563F"/>
    <w:rsid w:val="00900481"/>
    <w:rsid w:val="00901104"/>
    <w:rsid w:val="00901527"/>
    <w:rsid w:val="00903F59"/>
    <w:rsid w:val="009041FE"/>
    <w:rsid w:val="009048CD"/>
    <w:rsid w:val="009069FB"/>
    <w:rsid w:val="00910B6C"/>
    <w:rsid w:val="00912575"/>
    <w:rsid w:val="009167A7"/>
    <w:rsid w:val="00917906"/>
    <w:rsid w:val="00921E2C"/>
    <w:rsid w:val="00922478"/>
    <w:rsid w:val="009226E4"/>
    <w:rsid w:val="00923AE8"/>
    <w:rsid w:val="0092508C"/>
    <w:rsid w:val="009269F6"/>
    <w:rsid w:val="00930C7E"/>
    <w:rsid w:val="00930E8D"/>
    <w:rsid w:val="009310F0"/>
    <w:rsid w:val="009312B5"/>
    <w:rsid w:val="009320FF"/>
    <w:rsid w:val="009322AF"/>
    <w:rsid w:val="00935192"/>
    <w:rsid w:val="009355E6"/>
    <w:rsid w:val="0093675B"/>
    <w:rsid w:val="00936F81"/>
    <w:rsid w:val="009400A9"/>
    <w:rsid w:val="009409D2"/>
    <w:rsid w:val="009413B5"/>
    <w:rsid w:val="009425D7"/>
    <w:rsid w:val="00942E2C"/>
    <w:rsid w:val="00943B59"/>
    <w:rsid w:val="00947651"/>
    <w:rsid w:val="00950965"/>
    <w:rsid w:val="00954488"/>
    <w:rsid w:val="009544EC"/>
    <w:rsid w:val="00954E6E"/>
    <w:rsid w:val="00957A5C"/>
    <w:rsid w:val="00962F1D"/>
    <w:rsid w:val="009645A2"/>
    <w:rsid w:val="00965020"/>
    <w:rsid w:val="00965FAB"/>
    <w:rsid w:val="00966B45"/>
    <w:rsid w:val="009678E9"/>
    <w:rsid w:val="009712FE"/>
    <w:rsid w:val="009739D4"/>
    <w:rsid w:val="00973E3C"/>
    <w:rsid w:val="009761A2"/>
    <w:rsid w:val="009762DB"/>
    <w:rsid w:val="00976F55"/>
    <w:rsid w:val="009808DC"/>
    <w:rsid w:val="009813E1"/>
    <w:rsid w:val="0098166D"/>
    <w:rsid w:val="00981B01"/>
    <w:rsid w:val="00981BC7"/>
    <w:rsid w:val="00983F69"/>
    <w:rsid w:val="00986261"/>
    <w:rsid w:val="009862F1"/>
    <w:rsid w:val="00987AE8"/>
    <w:rsid w:val="00987F06"/>
    <w:rsid w:val="009905FC"/>
    <w:rsid w:val="0099450D"/>
    <w:rsid w:val="0099489B"/>
    <w:rsid w:val="00994B40"/>
    <w:rsid w:val="00994FD4"/>
    <w:rsid w:val="009A0A15"/>
    <w:rsid w:val="009A0B26"/>
    <w:rsid w:val="009A0E34"/>
    <w:rsid w:val="009A3519"/>
    <w:rsid w:val="009A49F6"/>
    <w:rsid w:val="009A5F67"/>
    <w:rsid w:val="009A60F7"/>
    <w:rsid w:val="009A62C1"/>
    <w:rsid w:val="009A6B2D"/>
    <w:rsid w:val="009A7DCB"/>
    <w:rsid w:val="009A7E6D"/>
    <w:rsid w:val="009B26DD"/>
    <w:rsid w:val="009B37AD"/>
    <w:rsid w:val="009B4395"/>
    <w:rsid w:val="009B4A22"/>
    <w:rsid w:val="009B752A"/>
    <w:rsid w:val="009C056A"/>
    <w:rsid w:val="009C12C6"/>
    <w:rsid w:val="009C1998"/>
    <w:rsid w:val="009C3CA8"/>
    <w:rsid w:val="009C4068"/>
    <w:rsid w:val="009C534B"/>
    <w:rsid w:val="009C5E3D"/>
    <w:rsid w:val="009C6AB5"/>
    <w:rsid w:val="009C7D44"/>
    <w:rsid w:val="009C7EE8"/>
    <w:rsid w:val="009D01F8"/>
    <w:rsid w:val="009D389B"/>
    <w:rsid w:val="009D4233"/>
    <w:rsid w:val="009D4A40"/>
    <w:rsid w:val="009D7032"/>
    <w:rsid w:val="009D722A"/>
    <w:rsid w:val="009E3B01"/>
    <w:rsid w:val="009E489A"/>
    <w:rsid w:val="009E67DA"/>
    <w:rsid w:val="009E763F"/>
    <w:rsid w:val="009F05B7"/>
    <w:rsid w:val="009F09E2"/>
    <w:rsid w:val="009F1618"/>
    <w:rsid w:val="009F451E"/>
    <w:rsid w:val="009F5368"/>
    <w:rsid w:val="009F5BCE"/>
    <w:rsid w:val="009F5DEF"/>
    <w:rsid w:val="009F659F"/>
    <w:rsid w:val="00A02D95"/>
    <w:rsid w:val="00A032EA"/>
    <w:rsid w:val="00A051DC"/>
    <w:rsid w:val="00A076E1"/>
    <w:rsid w:val="00A07763"/>
    <w:rsid w:val="00A11720"/>
    <w:rsid w:val="00A159B7"/>
    <w:rsid w:val="00A1758F"/>
    <w:rsid w:val="00A17DFD"/>
    <w:rsid w:val="00A17E05"/>
    <w:rsid w:val="00A20E83"/>
    <w:rsid w:val="00A2119E"/>
    <w:rsid w:val="00A21E4E"/>
    <w:rsid w:val="00A23ADD"/>
    <w:rsid w:val="00A258DD"/>
    <w:rsid w:val="00A25C15"/>
    <w:rsid w:val="00A279B1"/>
    <w:rsid w:val="00A30AF9"/>
    <w:rsid w:val="00A30D93"/>
    <w:rsid w:val="00A33122"/>
    <w:rsid w:val="00A3418C"/>
    <w:rsid w:val="00A351C6"/>
    <w:rsid w:val="00A35C98"/>
    <w:rsid w:val="00A35DCA"/>
    <w:rsid w:val="00A428B9"/>
    <w:rsid w:val="00A43806"/>
    <w:rsid w:val="00A464C3"/>
    <w:rsid w:val="00A46B4A"/>
    <w:rsid w:val="00A47817"/>
    <w:rsid w:val="00A54B8E"/>
    <w:rsid w:val="00A567BE"/>
    <w:rsid w:val="00A60494"/>
    <w:rsid w:val="00A619C7"/>
    <w:rsid w:val="00A62484"/>
    <w:rsid w:val="00A6310B"/>
    <w:rsid w:val="00A6382B"/>
    <w:rsid w:val="00A6433B"/>
    <w:rsid w:val="00A645FA"/>
    <w:rsid w:val="00A6585C"/>
    <w:rsid w:val="00A66DFF"/>
    <w:rsid w:val="00A67774"/>
    <w:rsid w:val="00A72787"/>
    <w:rsid w:val="00A73D20"/>
    <w:rsid w:val="00A76987"/>
    <w:rsid w:val="00A837C0"/>
    <w:rsid w:val="00A839C5"/>
    <w:rsid w:val="00A851EB"/>
    <w:rsid w:val="00A853CA"/>
    <w:rsid w:val="00A854F5"/>
    <w:rsid w:val="00A85B7D"/>
    <w:rsid w:val="00A90691"/>
    <w:rsid w:val="00A91B53"/>
    <w:rsid w:val="00A93000"/>
    <w:rsid w:val="00A9509A"/>
    <w:rsid w:val="00A96907"/>
    <w:rsid w:val="00A97BB9"/>
    <w:rsid w:val="00AA1C97"/>
    <w:rsid w:val="00AA1D4A"/>
    <w:rsid w:val="00AA2424"/>
    <w:rsid w:val="00AA246E"/>
    <w:rsid w:val="00AA49DB"/>
    <w:rsid w:val="00AA5FD1"/>
    <w:rsid w:val="00AA7772"/>
    <w:rsid w:val="00AA7FA4"/>
    <w:rsid w:val="00AB392F"/>
    <w:rsid w:val="00AC0018"/>
    <w:rsid w:val="00AC0CDD"/>
    <w:rsid w:val="00AC13E0"/>
    <w:rsid w:val="00AC330B"/>
    <w:rsid w:val="00AC34A0"/>
    <w:rsid w:val="00AC34ED"/>
    <w:rsid w:val="00AC3ECC"/>
    <w:rsid w:val="00AC4481"/>
    <w:rsid w:val="00AC44E0"/>
    <w:rsid w:val="00AC56F7"/>
    <w:rsid w:val="00AC7DBF"/>
    <w:rsid w:val="00AD0C10"/>
    <w:rsid w:val="00AD18AB"/>
    <w:rsid w:val="00AD2A74"/>
    <w:rsid w:val="00AD2CA1"/>
    <w:rsid w:val="00AD50B6"/>
    <w:rsid w:val="00AD585B"/>
    <w:rsid w:val="00AD6D61"/>
    <w:rsid w:val="00AE03A2"/>
    <w:rsid w:val="00AE1FDF"/>
    <w:rsid w:val="00AE452C"/>
    <w:rsid w:val="00AE5F7E"/>
    <w:rsid w:val="00AE698A"/>
    <w:rsid w:val="00AE6F61"/>
    <w:rsid w:val="00AE7C19"/>
    <w:rsid w:val="00AE7FA5"/>
    <w:rsid w:val="00AF1203"/>
    <w:rsid w:val="00AF4DBA"/>
    <w:rsid w:val="00B00F91"/>
    <w:rsid w:val="00B01434"/>
    <w:rsid w:val="00B01E30"/>
    <w:rsid w:val="00B030F0"/>
    <w:rsid w:val="00B04360"/>
    <w:rsid w:val="00B06C5B"/>
    <w:rsid w:val="00B12FEF"/>
    <w:rsid w:val="00B15035"/>
    <w:rsid w:val="00B15231"/>
    <w:rsid w:val="00B15FAA"/>
    <w:rsid w:val="00B178F0"/>
    <w:rsid w:val="00B179DC"/>
    <w:rsid w:val="00B2032C"/>
    <w:rsid w:val="00B20402"/>
    <w:rsid w:val="00B210B6"/>
    <w:rsid w:val="00B2382C"/>
    <w:rsid w:val="00B24B74"/>
    <w:rsid w:val="00B256C7"/>
    <w:rsid w:val="00B30565"/>
    <w:rsid w:val="00B31A26"/>
    <w:rsid w:val="00B323B2"/>
    <w:rsid w:val="00B34A3D"/>
    <w:rsid w:val="00B35913"/>
    <w:rsid w:val="00B36141"/>
    <w:rsid w:val="00B40252"/>
    <w:rsid w:val="00B407FE"/>
    <w:rsid w:val="00B41C44"/>
    <w:rsid w:val="00B42E52"/>
    <w:rsid w:val="00B44910"/>
    <w:rsid w:val="00B44DCD"/>
    <w:rsid w:val="00B456BB"/>
    <w:rsid w:val="00B45DEF"/>
    <w:rsid w:val="00B51D2D"/>
    <w:rsid w:val="00B55B0C"/>
    <w:rsid w:val="00B57DF6"/>
    <w:rsid w:val="00B601C2"/>
    <w:rsid w:val="00B60877"/>
    <w:rsid w:val="00B63BC9"/>
    <w:rsid w:val="00B63F8A"/>
    <w:rsid w:val="00B65089"/>
    <w:rsid w:val="00B677C2"/>
    <w:rsid w:val="00B72DE0"/>
    <w:rsid w:val="00B73804"/>
    <w:rsid w:val="00B749E8"/>
    <w:rsid w:val="00B755C2"/>
    <w:rsid w:val="00B75693"/>
    <w:rsid w:val="00B773AE"/>
    <w:rsid w:val="00B82410"/>
    <w:rsid w:val="00B83221"/>
    <w:rsid w:val="00B90831"/>
    <w:rsid w:val="00B91CBA"/>
    <w:rsid w:val="00B92D18"/>
    <w:rsid w:val="00B93C3F"/>
    <w:rsid w:val="00B944CE"/>
    <w:rsid w:val="00B94772"/>
    <w:rsid w:val="00B94A09"/>
    <w:rsid w:val="00B95EC7"/>
    <w:rsid w:val="00BA0897"/>
    <w:rsid w:val="00BA51F3"/>
    <w:rsid w:val="00BA5262"/>
    <w:rsid w:val="00BA573F"/>
    <w:rsid w:val="00BA5D72"/>
    <w:rsid w:val="00BB1AFB"/>
    <w:rsid w:val="00BB44ED"/>
    <w:rsid w:val="00BB47DD"/>
    <w:rsid w:val="00BB5626"/>
    <w:rsid w:val="00BB7256"/>
    <w:rsid w:val="00BC0AAC"/>
    <w:rsid w:val="00BC1E86"/>
    <w:rsid w:val="00BC2C13"/>
    <w:rsid w:val="00BC4E16"/>
    <w:rsid w:val="00BC571C"/>
    <w:rsid w:val="00BC5F6D"/>
    <w:rsid w:val="00BC6208"/>
    <w:rsid w:val="00BC7B97"/>
    <w:rsid w:val="00BD2AF5"/>
    <w:rsid w:val="00BD52CE"/>
    <w:rsid w:val="00BD5611"/>
    <w:rsid w:val="00BD5768"/>
    <w:rsid w:val="00BD6265"/>
    <w:rsid w:val="00BD6641"/>
    <w:rsid w:val="00BE087F"/>
    <w:rsid w:val="00BE1275"/>
    <w:rsid w:val="00BE1A74"/>
    <w:rsid w:val="00BE3889"/>
    <w:rsid w:val="00BE560C"/>
    <w:rsid w:val="00BE5FA9"/>
    <w:rsid w:val="00BE61A7"/>
    <w:rsid w:val="00BF1411"/>
    <w:rsid w:val="00BF2262"/>
    <w:rsid w:val="00BF390D"/>
    <w:rsid w:val="00BF3B0E"/>
    <w:rsid w:val="00BF7FC1"/>
    <w:rsid w:val="00C0089F"/>
    <w:rsid w:val="00C020D8"/>
    <w:rsid w:val="00C0295A"/>
    <w:rsid w:val="00C035F2"/>
    <w:rsid w:val="00C04102"/>
    <w:rsid w:val="00C065F6"/>
    <w:rsid w:val="00C0689D"/>
    <w:rsid w:val="00C06D64"/>
    <w:rsid w:val="00C12288"/>
    <w:rsid w:val="00C13C17"/>
    <w:rsid w:val="00C1543E"/>
    <w:rsid w:val="00C15530"/>
    <w:rsid w:val="00C172D5"/>
    <w:rsid w:val="00C17A04"/>
    <w:rsid w:val="00C17E61"/>
    <w:rsid w:val="00C17EAD"/>
    <w:rsid w:val="00C202BF"/>
    <w:rsid w:val="00C213D1"/>
    <w:rsid w:val="00C21929"/>
    <w:rsid w:val="00C229D0"/>
    <w:rsid w:val="00C234EF"/>
    <w:rsid w:val="00C272C2"/>
    <w:rsid w:val="00C27749"/>
    <w:rsid w:val="00C31447"/>
    <w:rsid w:val="00C32525"/>
    <w:rsid w:val="00C34646"/>
    <w:rsid w:val="00C35A3F"/>
    <w:rsid w:val="00C36294"/>
    <w:rsid w:val="00C36E2D"/>
    <w:rsid w:val="00C36F63"/>
    <w:rsid w:val="00C379B2"/>
    <w:rsid w:val="00C37FCF"/>
    <w:rsid w:val="00C42255"/>
    <w:rsid w:val="00C42507"/>
    <w:rsid w:val="00C43705"/>
    <w:rsid w:val="00C46D48"/>
    <w:rsid w:val="00C518FE"/>
    <w:rsid w:val="00C521EC"/>
    <w:rsid w:val="00C542CC"/>
    <w:rsid w:val="00C55859"/>
    <w:rsid w:val="00C575F7"/>
    <w:rsid w:val="00C60518"/>
    <w:rsid w:val="00C63356"/>
    <w:rsid w:val="00C64CBD"/>
    <w:rsid w:val="00C65936"/>
    <w:rsid w:val="00C66E2F"/>
    <w:rsid w:val="00C67141"/>
    <w:rsid w:val="00C74D7D"/>
    <w:rsid w:val="00C76058"/>
    <w:rsid w:val="00C80F9F"/>
    <w:rsid w:val="00C83094"/>
    <w:rsid w:val="00C8362E"/>
    <w:rsid w:val="00C838DC"/>
    <w:rsid w:val="00C83ADC"/>
    <w:rsid w:val="00C83C16"/>
    <w:rsid w:val="00C84F5E"/>
    <w:rsid w:val="00C85540"/>
    <w:rsid w:val="00C90153"/>
    <w:rsid w:val="00C90E50"/>
    <w:rsid w:val="00C91ED6"/>
    <w:rsid w:val="00C94A61"/>
    <w:rsid w:val="00C9663F"/>
    <w:rsid w:val="00C96AD6"/>
    <w:rsid w:val="00C96EDE"/>
    <w:rsid w:val="00CA4A61"/>
    <w:rsid w:val="00CA4F05"/>
    <w:rsid w:val="00CA72EC"/>
    <w:rsid w:val="00CB1375"/>
    <w:rsid w:val="00CB22A2"/>
    <w:rsid w:val="00CB2929"/>
    <w:rsid w:val="00CB3A96"/>
    <w:rsid w:val="00CB5096"/>
    <w:rsid w:val="00CB5A6A"/>
    <w:rsid w:val="00CB5DD8"/>
    <w:rsid w:val="00CC1687"/>
    <w:rsid w:val="00CC1D8B"/>
    <w:rsid w:val="00CC1E02"/>
    <w:rsid w:val="00CC1E32"/>
    <w:rsid w:val="00CC371F"/>
    <w:rsid w:val="00CC41C9"/>
    <w:rsid w:val="00CC5019"/>
    <w:rsid w:val="00CC62C7"/>
    <w:rsid w:val="00CD0771"/>
    <w:rsid w:val="00CD2BA2"/>
    <w:rsid w:val="00CD4ADE"/>
    <w:rsid w:val="00CD7994"/>
    <w:rsid w:val="00CE12C5"/>
    <w:rsid w:val="00CE382D"/>
    <w:rsid w:val="00CE46E3"/>
    <w:rsid w:val="00CE6F1D"/>
    <w:rsid w:val="00CF00E5"/>
    <w:rsid w:val="00CF1092"/>
    <w:rsid w:val="00CF364E"/>
    <w:rsid w:val="00CF36C5"/>
    <w:rsid w:val="00CF78C1"/>
    <w:rsid w:val="00D01E1A"/>
    <w:rsid w:val="00D06830"/>
    <w:rsid w:val="00D10F45"/>
    <w:rsid w:val="00D11711"/>
    <w:rsid w:val="00D12B88"/>
    <w:rsid w:val="00D135E0"/>
    <w:rsid w:val="00D138AC"/>
    <w:rsid w:val="00D17C25"/>
    <w:rsid w:val="00D207B5"/>
    <w:rsid w:val="00D2126C"/>
    <w:rsid w:val="00D23DBB"/>
    <w:rsid w:val="00D23FCD"/>
    <w:rsid w:val="00D24F69"/>
    <w:rsid w:val="00D26B01"/>
    <w:rsid w:val="00D30C95"/>
    <w:rsid w:val="00D33372"/>
    <w:rsid w:val="00D335A7"/>
    <w:rsid w:val="00D376F5"/>
    <w:rsid w:val="00D4052B"/>
    <w:rsid w:val="00D40627"/>
    <w:rsid w:val="00D41B3F"/>
    <w:rsid w:val="00D42445"/>
    <w:rsid w:val="00D44FC5"/>
    <w:rsid w:val="00D6112E"/>
    <w:rsid w:val="00D6120B"/>
    <w:rsid w:val="00D6392F"/>
    <w:rsid w:val="00D63F8A"/>
    <w:rsid w:val="00D65279"/>
    <w:rsid w:val="00D65806"/>
    <w:rsid w:val="00D668F7"/>
    <w:rsid w:val="00D7068F"/>
    <w:rsid w:val="00D72B81"/>
    <w:rsid w:val="00D73341"/>
    <w:rsid w:val="00D74173"/>
    <w:rsid w:val="00D7592F"/>
    <w:rsid w:val="00D75E65"/>
    <w:rsid w:val="00D75F9C"/>
    <w:rsid w:val="00D76A35"/>
    <w:rsid w:val="00D778D8"/>
    <w:rsid w:val="00D8080C"/>
    <w:rsid w:val="00D80A9D"/>
    <w:rsid w:val="00D81499"/>
    <w:rsid w:val="00D82203"/>
    <w:rsid w:val="00D82719"/>
    <w:rsid w:val="00D829FE"/>
    <w:rsid w:val="00D84BBB"/>
    <w:rsid w:val="00D85E35"/>
    <w:rsid w:val="00D87B7F"/>
    <w:rsid w:val="00D922C1"/>
    <w:rsid w:val="00D92674"/>
    <w:rsid w:val="00D9654F"/>
    <w:rsid w:val="00DA2A2D"/>
    <w:rsid w:val="00DA4D65"/>
    <w:rsid w:val="00DA6F86"/>
    <w:rsid w:val="00DB4FDA"/>
    <w:rsid w:val="00DB5936"/>
    <w:rsid w:val="00DC0A14"/>
    <w:rsid w:val="00DC57EF"/>
    <w:rsid w:val="00DC59CA"/>
    <w:rsid w:val="00DC5A55"/>
    <w:rsid w:val="00DC65AE"/>
    <w:rsid w:val="00DD27C6"/>
    <w:rsid w:val="00DD3281"/>
    <w:rsid w:val="00DD4609"/>
    <w:rsid w:val="00DD48AD"/>
    <w:rsid w:val="00DD54CD"/>
    <w:rsid w:val="00DD5F20"/>
    <w:rsid w:val="00DD7402"/>
    <w:rsid w:val="00DE0D79"/>
    <w:rsid w:val="00DE1226"/>
    <w:rsid w:val="00DE235F"/>
    <w:rsid w:val="00DE3F69"/>
    <w:rsid w:val="00DF3C3C"/>
    <w:rsid w:val="00DF570B"/>
    <w:rsid w:val="00DF5768"/>
    <w:rsid w:val="00DF60FB"/>
    <w:rsid w:val="00DF7522"/>
    <w:rsid w:val="00E001BE"/>
    <w:rsid w:val="00E00FBF"/>
    <w:rsid w:val="00E03349"/>
    <w:rsid w:val="00E033B2"/>
    <w:rsid w:val="00E07EE6"/>
    <w:rsid w:val="00E105E8"/>
    <w:rsid w:val="00E10AF7"/>
    <w:rsid w:val="00E11009"/>
    <w:rsid w:val="00E11B28"/>
    <w:rsid w:val="00E126C0"/>
    <w:rsid w:val="00E12F54"/>
    <w:rsid w:val="00E12FFD"/>
    <w:rsid w:val="00E13B95"/>
    <w:rsid w:val="00E15320"/>
    <w:rsid w:val="00E15CAB"/>
    <w:rsid w:val="00E1760B"/>
    <w:rsid w:val="00E20C3E"/>
    <w:rsid w:val="00E20FE9"/>
    <w:rsid w:val="00E2775B"/>
    <w:rsid w:val="00E27844"/>
    <w:rsid w:val="00E300BA"/>
    <w:rsid w:val="00E31300"/>
    <w:rsid w:val="00E3147D"/>
    <w:rsid w:val="00E31E31"/>
    <w:rsid w:val="00E3300A"/>
    <w:rsid w:val="00E3320C"/>
    <w:rsid w:val="00E3419F"/>
    <w:rsid w:val="00E41E12"/>
    <w:rsid w:val="00E471AE"/>
    <w:rsid w:val="00E479DB"/>
    <w:rsid w:val="00E507F0"/>
    <w:rsid w:val="00E50AEE"/>
    <w:rsid w:val="00E5102E"/>
    <w:rsid w:val="00E51C7A"/>
    <w:rsid w:val="00E529DA"/>
    <w:rsid w:val="00E52ABB"/>
    <w:rsid w:val="00E56BA6"/>
    <w:rsid w:val="00E636D2"/>
    <w:rsid w:val="00E644B1"/>
    <w:rsid w:val="00E65AFD"/>
    <w:rsid w:val="00E65BC2"/>
    <w:rsid w:val="00E65FF5"/>
    <w:rsid w:val="00E66710"/>
    <w:rsid w:val="00E70DAD"/>
    <w:rsid w:val="00E71F0B"/>
    <w:rsid w:val="00E7717F"/>
    <w:rsid w:val="00E77A28"/>
    <w:rsid w:val="00E77C89"/>
    <w:rsid w:val="00E80096"/>
    <w:rsid w:val="00E80F24"/>
    <w:rsid w:val="00E813E8"/>
    <w:rsid w:val="00E832CE"/>
    <w:rsid w:val="00E8376B"/>
    <w:rsid w:val="00E83E86"/>
    <w:rsid w:val="00E84663"/>
    <w:rsid w:val="00E8588C"/>
    <w:rsid w:val="00E860CF"/>
    <w:rsid w:val="00E87A07"/>
    <w:rsid w:val="00E9011F"/>
    <w:rsid w:val="00E9066B"/>
    <w:rsid w:val="00E91468"/>
    <w:rsid w:val="00E92BAD"/>
    <w:rsid w:val="00E96A0D"/>
    <w:rsid w:val="00E97091"/>
    <w:rsid w:val="00E9760B"/>
    <w:rsid w:val="00EA1789"/>
    <w:rsid w:val="00EA2222"/>
    <w:rsid w:val="00EA2BCA"/>
    <w:rsid w:val="00EA4762"/>
    <w:rsid w:val="00EA51AD"/>
    <w:rsid w:val="00EA725F"/>
    <w:rsid w:val="00EA7A16"/>
    <w:rsid w:val="00EA7FBE"/>
    <w:rsid w:val="00EB0833"/>
    <w:rsid w:val="00EB10D4"/>
    <w:rsid w:val="00EB211E"/>
    <w:rsid w:val="00EB2BD2"/>
    <w:rsid w:val="00EB2BD5"/>
    <w:rsid w:val="00EB50F2"/>
    <w:rsid w:val="00EB652F"/>
    <w:rsid w:val="00EC0559"/>
    <w:rsid w:val="00EC11BE"/>
    <w:rsid w:val="00EC197E"/>
    <w:rsid w:val="00EC2AAA"/>
    <w:rsid w:val="00EC477E"/>
    <w:rsid w:val="00EC4D26"/>
    <w:rsid w:val="00EC57F3"/>
    <w:rsid w:val="00EC6875"/>
    <w:rsid w:val="00EC6B8C"/>
    <w:rsid w:val="00ED3031"/>
    <w:rsid w:val="00ED305C"/>
    <w:rsid w:val="00ED374F"/>
    <w:rsid w:val="00ED3ECA"/>
    <w:rsid w:val="00ED65A7"/>
    <w:rsid w:val="00ED66E8"/>
    <w:rsid w:val="00ED724D"/>
    <w:rsid w:val="00EE0926"/>
    <w:rsid w:val="00EE0C5D"/>
    <w:rsid w:val="00EE21E5"/>
    <w:rsid w:val="00EE24AA"/>
    <w:rsid w:val="00EE4A5E"/>
    <w:rsid w:val="00EE4B35"/>
    <w:rsid w:val="00EE645F"/>
    <w:rsid w:val="00EE6F65"/>
    <w:rsid w:val="00EF3A12"/>
    <w:rsid w:val="00EF4BD7"/>
    <w:rsid w:val="00EF63A7"/>
    <w:rsid w:val="00EF6BF4"/>
    <w:rsid w:val="00F00041"/>
    <w:rsid w:val="00F00572"/>
    <w:rsid w:val="00F01420"/>
    <w:rsid w:val="00F01FCB"/>
    <w:rsid w:val="00F04692"/>
    <w:rsid w:val="00F0490E"/>
    <w:rsid w:val="00F05D56"/>
    <w:rsid w:val="00F12752"/>
    <w:rsid w:val="00F147AD"/>
    <w:rsid w:val="00F15036"/>
    <w:rsid w:val="00F1516B"/>
    <w:rsid w:val="00F15B01"/>
    <w:rsid w:val="00F15DD5"/>
    <w:rsid w:val="00F16573"/>
    <w:rsid w:val="00F169BA"/>
    <w:rsid w:val="00F174F2"/>
    <w:rsid w:val="00F17B6F"/>
    <w:rsid w:val="00F216E9"/>
    <w:rsid w:val="00F254A5"/>
    <w:rsid w:val="00F25842"/>
    <w:rsid w:val="00F25BB9"/>
    <w:rsid w:val="00F26D0C"/>
    <w:rsid w:val="00F311B0"/>
    <w:rsid w:val="00F31BD9"/>
    <w:rsid w:val="00F31D44"/>
    <w:rsid w:val="00F32BC5"/>
    <w:rsid w:val="00F35B72"/>
    <w:rsid w:val="00F360FE"/>
    <w:rsid w:val="00F4173C"/>
    <w:rsid w:val="00F43796"/>
    <w:rsid w:val="00F44560"/>
    <w:rsid w:val="00F46215"/>
    <w:rsid w:val="00F47372"/>
    <w:rsid w:val="00F47CC8"/>
    <w:rsid w:val="00F505C0"/>
    <w:rsid w:val="00F51CC9"/>
    <w:rsid w:val="00F5328D"/>
    <w:rsid w:val="00F5433F"/>
    <w:rsid w:val="00F543AD"/>
    <w:rsid w:val="00F55771"/>
    <w:rsid w:val="00F56AE5"/>
    <w:rsid w:val="00F56B5C"/>
    <w:rsid w:val="00F610FB"/>
    <w:rsid w:val="00F62780"/>
    <w:rsid w:val="00F63600"/>
    <w:rsid w:val="00F6361D"/>
    <w:rsid w:val="00F64BBA"/>
    <w:rsid w:val="00F65823"/>
    <w:rsid w:val="00F65D01"/>
    <w:rsid w:val="00F668BB"/>
    <w:rsid w:val="00F66A9B"/>
    <w:rsid w:val="00F66BE5"/>
    <w:rsid w:val="00F70BB2"/>
    <w:rsid w:val="00F71275"/>
    <w:rsid w:val="00F7285B"/>
    <w:rsid w:val="00F72E2D"/>
    <w:rsid w:val="00F75099"/>
    <w:rsid w:val="00F75639"/>
    <w:rsid w:val="00F75B36"/>
    <w:rsid w:val="00F7777E"/>
    <w:rsid w:val="00F8120A"/>
    <w:rsid w:val="00F816BF"/>
    <w:rsid w:val="00F81B74"/>
    <w:rsid w:val="00F823D4"/>
    <w:rsid w:val="00F836DB"/>
    <w:rsid w:val="00F83DDB"/>
    <w:rsid w:val="00F84EEA"/>
    <w:rsid w:val="00F86667"/>
    <w:rsid w:val="00F86E7C"/>
    <w:rsid w:val="00F87EF0"/>
    <w:rsid w:val="00F91BD4"/>
    <w:rsid w:val="00F92046"/>
    <w:rsid w:val="00F97239"/>
    <w:rsid w:val="00F97751"/>
    <w:rsid w:val="00FA082B"/>
    <w:rsid w:val="00FA0884"/>
    <w:rsid w:val="00FA0FD1"/>
    <w:rsid w:val="00FA1A0E"/>
    <w:rsid w:val="00FA1BFB"/>
    <w:rsid w:val="00FA76C7"/>
    <w:rsid w:val="00FA7860"/>
    <w:rsid w:val="00FA7D8F"/>
    <w:rsid w:val="00FB0532"/>
    <w:rsid w:val="00FB1A0F"/>
    <w:rsid w:val="00FB1C8E"/>
    <w:rsid w:val="00FB263B"/>
    <w:rsid w:val="00FB5B5B"/>
    <w:rsid w:val="00FC1239"/>
    <w:rsid w:val="00FC2C72"/>
    <w:rsid w:val="00FC72F0"/>
    <w:rsid w:val="00FC76A5"/>
    <w:rsid w:val="00FD012C"/>
    <w:rsid w:val="00FD0340"/>
    <w:rsid w:val="00FD0644"/>
    <w:rsid w:val="00FD1BD2"/>
    <w:rsid w:val="00FD3040"/>
    <w:rsid w:val="00FD42A6"/>
    <w:rsid w:val="00FD528E"/>
    <w:rsid w:val="00FD5AD5"/>
    <w:rsid w:val="00FD5FA6"/>
    <w:rsid w:val="00FD613F"/>
    <w:rsid w:val="00FD6201"/>
    <w:rsid w:val="00FD62C5"/>
    <w:rsid w:val="00FE09DF"/>
    <w:rsid w:val="00FE1BF1"/>
    <w:rsid w:val="00FE28A1"/>
    <w:rsid w:val="00FE2F31"/>
    <w:rsid w:val="00FE5D96"/>
    <w:rsid w:val="00FE7681"/>
    <w:rsid w:val="00FF07A6"/>
    <w:rsid w:val="00FF165F"/>
    <w:rsid w:val="00FF3DAF"/>
    <w:rsid w:val="00FF4B47"/>
    <w:rsid w:val="00FF6F9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BB6D1"/>
  <w15:chartTrackingRefBased/>
  <w15:docId w15:val="{BDB982B6-36BA-4115-9F3F-65F83911C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caption" w:semiHidden="1" w:unhideWhenUsed="1" w:qFormat="1"/>
    <w:lsdException w:name="annotation reference" w:uiPriority="99"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sz w:val="24"/>
      <w:lang w:val="lt-LT"/>
    </w:rPr>
  </w:style>
  <w:style w:type="paragraph" w:styleId="Heading2">
    <w:name w:val="heading 2"/>
    <w:basedOn w:val="Normal"/>
    <w:next w:val="Normal"/>
    <w:qFormat/>
    <w:pPr>
      <w:keepNext/>
      <w:jc w:val="both"/>
      <w:outlineLvl w:val="1"/>
    </w:pPr>
    <w:rPr>
      <w:b/>
      <w:sz w:val="24"/>
      <w:lang w:val="lt-LT"/>
    </w:rPr>
  </w:style>
  <w:style w:type="paragraph" w:styleId="Heading3">
    <w:name w:val="heading 3"/>
    <w:basedOn w:val="Normal"/>
    <w:next w:val="Normal"/>
    <w:qFormat/>
    <w:pPr>
      <w:keepNext/>
      <w:jc w:val="both"/>
      <w:outlineLvl w:val="2"/>
    </w:pPr>
    <w:rPr>
      <w:b/>
      <w:sz w:val="24"/>
      <w:u w:val="single"/>
      <w:lang w:val="lt-LT"/>
    </w:rPr>
  </w:style>
  <w:style w:type="paragraph" w:styleId="Heading4">
    <w:name w:val="heading 4"/>
    <w:basedOn w:val="Normal"/>
    <w:next w:val="Normal"/>
    <w:qFormat/>
    <w:pPr>
      <w:keepNext/>
      <w:outlineLvl w:val="3"/>
    </w:pPr>
    <w:rPr>
      <w:sz w:val="24"/>
      <w:u w:val="single"/>
      <w:lang w:val="lt-LT"/>
    </w:rPr>
  </w:style>
  <w:style w:type="paragraph" w:styleId="Heading5">
    <w:name w:val="heading 5"/>
    <w:basedOn w:val="Normal"/>
    <w:next w:val="Normal"/>
    <w:qFormat/>
    <w:pPr>
      <w:keepNext/>
      <w:jc w:val="both"/>
      <w:outlineLvl w:val="4"/>
    </w:pPr>
    <w:rPr>
      <w:rFonts w:ascii="TimesLT" w:hAnsi="TimesLT"/>
      <w:b/>
    </w:rPr>
  </w:style>
  <w:style w:type="paragraph" w:styleId="Heading6">
    <w:name w:val="heading 6"/>
    <w:basedOn w:val="Normal"/>
    <w:next w:val="Normal"/>
    <w:qFormat/>
    <w:pPr>
      <w:keepNext/>
      <w:outlineLvl w:val="5"/>
    </w:pPr>
    <w:rPr>
      <w:rFonts w:ascii="TimesLT" w:hAnsi="TimesLT"/>
      <w:sz w:val="24"/>
      <w:lang w:val="lt-LT"/>
    </w:rPr>
  </w:style>
  <w:style w:type="paragraph" w:styleId="Heading7">
    <w:name w:val="heading 7"/>
    <w:basedOn w:val="Normal"/>
    <w:next w:val="Normal"/>
    <w:qFormat/>
    <w:pPr>
      <w:keepNext/>
      <w:jc w:val="center"/>
      <w:outlineLvl w:val="6"/>
    </w:pPr>
    <w:rPr>
      <w:b/>
      <w:sz w:val="36"/>
    </w:rPr>
  </w:style>
  <w:style w:type="paragraph" w:styleId="Heading8">
    <w:name w:val="heading 8"/>
    <w:basedOn w:val="Normal"/>
    <w:next w:val="Normal"/>
    <w:qFormat/>
    <w:pPr>
      <w:keepNext/>
      <w:jc w:val="center"/>
      <w:outlineLvl w:val="7"/>
    </w:pPr>
    <w:rPr>
      <w:sz w:val="24"/>
    </w:rPr>
  </w:style>
  <w:style w:type="paragraph" w:styleId="Heading9">
    <w:name w:val="heading 9"/>
    <w:basedOn w:val="Normal"/>
    <w:next w:val="Normal"/>
    <w:qFormat/>
    <w:pPr>
      <w:keepNext/>
      <w:spacing w:line="360" w:lineRule="auto"/>
      <w:ind w:left="360"/>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24"/>
      <w:lang w:val="lt-LT"/>
    </w:rPr>
  </w:style>
  <w:style w:type="paragraph" w:styleId="BodyText">
    <w:name w:val="Body Text"/>
    <w:basedOn w:val="Normal"/>
    <w:link w:val="BodyTextChar"/>
    <w:rPr>
      <w:b/>
      <w:sz w:val="24"/>
      <w:lang w:val="lt-LT"/>
    </w:rPr>
  </w:style>
  <w:style w:type="paragraph" w:styleId="ListBullet">
    <w:name w:val="List Bullet"/>
    <w:basedOn w:val="Normal"/>
    <w:autoRedefine/>
    <w:pPr>
      <w:numPr>
        <w:numId w:val="1"/>
      </w:numPr>
      <w:spacing w:line="360" w:lineRule="auto"/>
      <w:jc w:val="both"/>
    </w:pPr>
    <w:rPr>
      <w:rFonts w:ascii="TimesLT" w:hAnsi="TimesLT"/>
      <w:sz w:val="24"/>
      <w:szCs w:val="24"/>
      <w:lang w:val="lt-LT"/>
    </w:rPr>
  </w:style>
  <w:style w:type="paragraph" w:styleId="BodyText2">
    <w:name w:val="Body Text 2"/>
    <w:basedOn w:val="Normal"/>
    <w:pPr>
      <w:spacing w:line="360" w:lineRule="auto"/>
      <w:jc w:val="both"/>
    </w:pPr>
    <w:rPr>
      <w:sz w:val="24"/>
    </w:rPr>
  </w:style>
  <w:style w:type="paragraph" w:styleId="BodyTextIndent">
    <w:name w:val="Body Text Indent"/>
    <w:basedOn w:val="Normal"/>
    <w:pPr>
      <w:ind w:left="360"/>
      <w:jc w:val="both"/>
    </w:pPr>
    <w:rPr>
      <w:sz w:val="24"/>
    </w:rPr>
  </w:style>
  <w:style w:type="paragraph" w:styleId="BodyText3">
    <w:name w:val="Body Text 3"/>
    <w:basedOn w:val="Normal"/>
    <w:pPr>
      <w:jc w:val="both"/>
    </w:pPr>
    <w:rPr>
      <w:sz w:val="22"/>
      <w:szCs w:val="24"/>
      <w:lang w:val="lt-LT"/>
    </w:rPr>
  </w:style>
  <w:style w:type="paragraph" w:styleId="Header">
    <w:name w:val="header"/>
    <w:basedOn w:val="Normal"/>
    <w:link w:val="HeaderChar"/>
    <w:uiPriority w:val="99"/>
    <w:pPr>
      <w:tabs>
        <w:tab w:val="center" w:pos="4153"/>
        <w:tab w:val="right" w:pos="8306"/>
      </w:tabs>
    </w:pPr>
    <w:rPr>
      <w:rFonts w:ascii="TimesLT" w:hAnsi="TimesLT"/>
      <w:sz w:val="16"/>
      <w:szCs w:val="16"/>
      <w:lang w:val="lt-LT"/>
    </w:rPr>
  </w:style>
  <w:style w:type="paragraph" w:styleId="Footer">
    <w:name w:val="footer"/>
    <w:basedOn w:val="Normal"/>
    <w:pPr>
      <w:tabs>
        <w:tab w:val="center" w:pos="4320"/>
        <w:tab w:val="right" w:pos="8640"/>
      </w:tabs>
    </w:pPr>
    <w:rPr>
      <w:lang w:val="lt-LT"/>
    </w:rPr>
  </w:style>
  <w:style w:type="paragraph" w:styleId="BodyTextIndent2">
    <w:name w:val="Body Text Indent 2"/>
    <w:basedOn w:val="Normal"/>
    <w:pPr>
      <w:spacing w:line="360" w:lineRule="auto"/>
      <w:ind w:left="480"/>
      <w:jc w:val="both"/>
    </w:pPr>
    <w:rPr>
      <w:rFonts w:ascii="TimesLT" w:hAnsi="TimesLT"/>
      <w:sz w:val="24"/>
      <w:szCs w:val="24"/>
      <w:lang w:val="lt-LT"/>
    </w:rPr>
  </w:style>
  <w:style w:type="character" w:styleId="Hyperlink">
    <w:name w:val="Hyperlink"/>
    <w:rPr>
      <w:color w:val="0000FF"/>
      <w:u w:val="single"/>
    </w:rPr>
  </w:style>
  <w:style w:type="character" w:styleId="FollowedHyperlink">
    <w:name w:val="FollowedHyperlink"/>
    <w:rPr>
      <w:color w:val="800080"/>
      <w:u w:val="single"/>
    </w:rPr>
  </w:style>
  <w:style w:type="paragraph" w:styleId="Subtitle">
    <w:name w:val="Subtitle"/>
    <w:basedOn w:val="Normal"/>
    <w:qFormat/>
    <w:pPr>
      <w:jc w:val="center"/>
    </w:pPr>
    <w:rPr>
      <w:rFonts w:ascii="TimesLT" w:hAnsi="TimesLT"/>
      <w:sz w:val="96"/>
      <w:szCs w:val="24"/>
      <w:lang w:val="lt-LT"/>
    </w:rPr>
  </w:style>
  <w:style w:type="paragraph" w:customStyle="1" w:styleId="bignormal">
    <w:name w:val="bignormal"/>
    <w:basedOn w:val="Normal"/>
    <w:pPr>
      <w:spacing w:before="100" w:beforeAutospacing="1" w:after="100" w:afterAutospacing="1"/>
    </w:pPr>
    <w:rPr>
      <w:sz w:val="24"/>
      <w:szCs w:val="24"/>
    </w:rPr>
  </w:style>
  <w:style w:type="paragraph" w:customStyle="1" w:styleId="pavadinimas">
    <w:name w:val="pavadinimas"/>
    <w:basedOn w:val="Normal"/>
    <w:pPr>
      <w:spacing w:before="100" w:beforeAutospacing="1" w:after="100" w:afterAutospacing="1"/>
    </w:pPr>
    <w:rPr>
      <w:rFonts w:ascii="Arial Unicode MS" w:eastAsia="Arial Unicode MS" w:hAnsi="Arial Unicode MS"/>
      <w:noProof/>
      <w:sz w:val="24"/>
      <w:szCs w:val="24"/>
      <w:lang w:val="en-GB"/>
    </w:rPr>
  </w:style>
  <w:style w:type="paragraph" w:customStyle="1" w:styleId="takliksd">
    <w:name w:val="takliškėsd"/>
    <w:basedOn w:val="Normal"/>
    <w:rPr>
      <w:rFonts w:ascii="TimesLT" w:hAnsi="TimesLT"/>
      <w:b/>
      <w:bCs/>
      <w:sz w:val="22"/>
      <w:szCs w:val="24"/>
      <w:lang w:val="lt-LT"/>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character" w:styleId="PageNumber">
    <w:name w:val="page number"/>
    <w:basedOn w:val="DefaultParagraphFont"/>
  </w:style>
  <w:style w:type="paragraph" w:styleId="EndnoteText">
    <w:name w:val="endnote text"/>
    <w:basedOn w:val="Normal"/>
    <w:semiHidden/>
  </w:style>
  <w:style w:type="character" w:styleId="EndnoteReference">
    <w:name w:val="endnote reference"/>
    <w:semiHidden/>
    <w:rPr>
      <w:vertAlign w:val="superscript"/>
    </w:rPr>
  </w:style>
  <w:style w:type="character" w:customStyle="1" w:styleId="Hyperlink72">
    <w:name w:val="Hyperlink72"/>
    <w:rPr>
      <w:color w:val="000000"/>
      <w:u w:val="single"/>
    </w:rPr>
  </w:style>
  <w:style w:type="paragraph" w:styleId="NormalWeb">
    <w:name w:val="Normal (Web)"/>
    <w:basedOn w:val="Normal"/>
    <w:pPr>
      <w:spacing w:before="100" w:beforeAutospacing="1" w:after="100" w:afterAutospacing="1"/>
    </w:pPr>
    <w:rPr>
      <w:rFonts w:ascii="Arial Unicode MS" w:hAnsi="Arial Unicode MS"/>
      <w:color w:val="000000"/>
      <w:sz w:val="24"/>
      <w:szCs w:val="24"/>
      <w:lang w:val="en-GB"/>
    </w:rPr>
  </w:style>
  <w:style w:type="paragraph" w:customStyle="1" w:styleId="ISTATYMAS">
    <w:name w:val="ISTATYMAS"/>
    <w:pPr>
      <w:autoSpaceDE w:val="0"/>
      <w:autoSpaceDN w:val="0"/>
      <w:adjustRightInd w:val="0"/>
      <w:jc w:val="center"/>
    </w:pPr>
    <w:rPr>
      <w:rFonts w:ascii="TimesLT" w:hAnsi="TimesLT"/>
      <w:lang w:val="en-US" w:eastAsia="en-US"/>
    </w:rPr>
  </w:style>
  <w:style w:type="paragraph" w:customStyle="1" w:styleId="Prezidentas">
    <w:name w:val="Prezidentas"/>
    <w:pPr>
      <w:tabs>
        <w:tab w:val="right" w:pos="9808"/>
      </w:tabs>
      <w:autoSpaceDE w:val="0"/>
      <w:autoSpaceDN w:val="0"/>
      <w:adjustRightInd w:val="0"/>
    </w:pPr>
    <w:rPr>
      <w:rFonts w:ascii="TimesLT" w:hAnsi="TimesLT"/>
      <w:caps/>
      <w:lang w:val="en-US" w:eastAsia="en-US"/>
    </w:rPr>
  </w:style>
  <w:style w:type="paragraph" w:customStyle="1" w:styleId="style3">
    <w:name w:val="style3"/>
    <w:basedOn w:val="Normal"/>
    <w:pPr>
      <w:spacing w:before="100" w:beforeAutospacing="1" w:after="100" w:afterAutospacing="1"/>
    </w:pPr>
    <w:rPr>
      <w:sz w:val="24"/>
      <w:szCs w:val="24"/>
      <w:lang w:val="en-GB"/>
    </w:rPr>
  </w:style>
  <w:style w:type="paragraph" w:customStyle="1" w:styleId="patvirtinta">
    <w:name w:val="patvirtinta"/>
    <w:basedOn w:val="Normal"/>
    <w:pPr>
      <w:spacing w:before="100" w:beforeAutospacing="1" w:after="100" w:afterAutospacing="1"/>
    </w:pPr>
    <w:rPr>
      <w:sz w:val="24"/>
      <w:szCs w:val="24"/>
    </w:rPr>
  </w:style>
  <w:style w:type="paragraph" w:styleId="BodyTextIndent3">
    <w:name w:val="Body Text Indent 3"/>
    <w:basedOn w:val="Normal"/>
    <w:pPr>
      <w:ind w:left="360"/>
    </w:pPr>
    <w:rPr>
      <w:sz w:val="24"/>
      <w:lang w:val="lt-LT"/>
    </w:rPr>
  </w:style>
  <w:style w:type="paragraph" w:styleId="BalloonText">
    <w:name w:val="Balloon Text"/>
    <w:basedOn w:val="Normal"/>
    <w:semiHidden/>
    <w:rsid w:val="00F6361D"/>
    <w:rPr>
      <w:rFonts w:ascii="Tahoma" w:hAnsi="Tahoma" w:cs="Tahoma"/>
      <w:sz w:val="16"/>
      <w:szCs w:val="16"/>
    </w:rPr>
  </w:style>
  <w:style w:type="character" w:customStyle="1" w:styleId="HeaderChar">
    <w:name w:val="Header Char"/>
    <w:link w:val="Header"/>
    <w:uiPriority w:val="99"/>
    <w:locked/>
    <w:rsid w:val="00C32525"/>
    <w:rPr>
      <w:rFonts w:ascii="TimesLT" w:hAnsi="TimesLT"/>
      <w:sz w:val="16"/>
      <w:szCs w:val="16"/>
      <w:lang w:val="lt-LT" w:eastAsia="en-US" w:bidi="ar-SA"/>
    </w:rPr>
  </w:style>
  <w:style w:type="character" w:customStyle="1" w:styleId="BodyTextChar">
    <w:name w:val="Body Text Char"/>
    <w:link w:val="BodyText"/>
    <w:rsid w:val="0035277B"/>
    <w:rPr>
      <w:b/>
      <w:sz w:val="24"/>
      <w:lang w:eastAsia="en-US"/>
    </w:rPr>
  </w:style>
  <w:style w:type="character" w:customStyle="1" w:styleId="st">
    <w:name w:val="st"/>
    <w:rsid w:val="009C4068"/>
  </w:style>
  <w:style w:type="character" w:styleId="UnresolvedMention">
    <w:name w:val="Unresolved Mention"/>
    <w:uiPriority w:val="99"/>
    <w:semiHidden/>
    <w:unhideWhenUsed/>
    <w:rsid w:val="009E3B01"/>
    <w:rPr>
      <w:color w:val="605E5C"/>
      <w:shd w:val="clear" w:color="auto" w:fill="E1DFDD"/>
    </w:rPr>
  </w:style>
  <w:style w:type="paragraph" w:styleId="Revision">
    <w:name w:val="Revision"/>
    <w:hidden/>
    <w:uiPriority w:val="99"/>
    <w:semiHidden/>
    <w:rsid w:val="00F63600"/>
    <w:rPr>
      <w:lang w:val="en-US" w:eastAsia="en-US"/>
    </w:rPr>
  </w:style>
  <w:style w:type="paragraph" w:styleId="ListParagraph">
    <w:name w:val="List Paragraph"/>
    <w:aliases w:val="ERP-List Paragraph,List Paragraph11,lp1,Bullet 1,Use Case List Paragraph,Numbering,Buletai,Bullet EY,List Paragraph21,List Paragraph2,List Paragraph111,Paragraph,List not in Table,Sąrašo pastraipa2,Sąrašo pastraipa.Bullet,Bullet,Lentele"/>
    <w:basedOn w:val="Normal"/>
    <w:link w:val="ListParagraphChar"/>
    <w:uiPriority w:val="34"/>
    <w:qFormat/>
    <w:rsid w:val="00295234"/>
    <w:pPr>
      <w:ind w:left="720"/>
      <w:contextualSpacing/>
    </w:pPr>
    <w:rPr>
      <w:rFonts w:ascii="TimesLT" w:eastAsia="Arial" w:hAnsi="TimesLT"/>
      <w:lang w:val="lt-LT" w:eastAsia="lt-LT"/>
    </w:rPr>
  </w:style>
  <w:style w:type="character" w:customStyle="1" w:styleId="ListParagraphChar">
    <w:name w:val="List Paragraph Char"/>
    <w:aliases w:val="ERP-List Paragraph Char,List Paragraph11 Char,lp1 Char,Bullet 1 Char,Use Case List Paragraph Char,Numbering Char,Buletai Char,Bullet EY Char,List Paragraph21 Char,List Paragraph2 Char,List Paragraph111 Char,Paragraph Char,Bullet Char"/>
    <w:basedOn w:val="DefaultParagraphFont"/>
    <w:link w:val="ListParagraph"/>
    <w:uiPriority w:val="34"/>
    <w:qFormat/>
    <w:locked/>
    <w:rsid w:val="00295234"/>
    <w:rPr>
      <w:rFonts w:ascii="TimesLT" w:eastAsia="Arial" w:hAnsi="TimesLT"/>
    </w:rPr>
  </w:style>
  <w:style w:type="paragraph" w:styleId="CommentSubject">
    <w:name w:val="annotation subject"/>
    <w:basedOn w:val="CommentText"/>
    <w:next w:val="CommentText"/>
    <w:link w:val="CommentSubjectChar"/>
    <w:rsid w:val="002C73CF"/>
    <w:rPr>
      <w:b/>
      <w:bCs/>
    </w:rPr>
  </w:style>
  <w:style w:type="character" w:customStyle="1" w:styleId="CommentTextChar">
    <w:name w:val="Comment Text Char"/>
    <w:basedOn w:val="DefaultParagraphFont"/>
    <w:link w:val="CommentText"/>
    <w:uiPriority w:val="99"/>
    <w:qFormat/>
    <w:rsid w:val="002C73CF"/>
    <w:rPr>
      <w:lang w:val="en-US" w:eastAsia="en-US"/>
    </w:rPr>
  </w:style>
  <w:style w:type="character" w:customStyle="1" w:styleId="CommentSubjectChar">
    <w:name w:val="Comment Subject Char"/>
    <w:basedOn w:val="CommentTextChar"/>
    <w:link w:val="CommentSubject"/>
    <w:rsid w:val="002C73CF"/>
    <w:rPr>
      <w:b/>
      <w:bCs/>
      <w:lang w:val="en-US" w:eastAsia="en-US"/>
    </w:rPr>
  </w:style>
  <w:style w:type="character" w:customStyle="1" w:styleId="normaltextrun">
    <w:name w:val="normaltextrun"/>
    <w:basedOn w:val="DefaultParagraphFont"/>
    <w:rsid w:val="00D207B5"/>
  </w:style>
  <w:style w:type="paragraph" w:customStyle="1" w:styleId="TableParagraph">
    <w:name w:val="Table Paragraph"/>
    <w:basedOn w:val="Normal"/>
    <w:uiPriority w:val="1"/>
    <w:qFormat/>
    <w:rsid w:val="00645251"/>
    <w:pPr>
      <w:widowControl w:val="0"/>
      <w:autoSpaceDE w:val="0"/>
      <w:autoSpaceDN w:val="0"/>
      <w:ind w:left="129"/>
      <w:jc w:val="both"/>
    </w:pPr>
    <w:rPr>
      <w:rFonts w:ascii="Trebuchet MS" w:eastAsia="Trebuchet MS" w:hAnsi="Trebuchet MS" w:cs="Trebuchet MS"/>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40940">
      <w:bodyDiv w:val="1"/>
      <w:marLeft w:val="0"/>
      <w:marRight w:val="0"/>
      <w:marTop w:val="0"/>
      <w:marBottom w:val="0"/>
      <w:divBdr>
        <w:top w:val="none" w:sz="0" w:space="0" w:color="auto"/>
        <w:left w:val="none" w:sz="0" w:space="0" w:color="auto"/>
        <w:bottom w:val="none" w:sz="0" w:space="0" w:color="auto"/>
        <w:right w:val="none" w:sz="0" w:space="0" w:color="auto"/>
      </w:divBdr>
    </w:div>
    <w:div w:id="261187623">
      <w:bodyDiv w:val="1"/>
      <w:marLeft w:val="0"/>
      <w:marRight w:val="0"/>
      <w:marTop w:val="0"/>
      <w:marBottom w:val="0"/>
      <w:divBdr>
        <w:top w:val="none" w:sz="0" w:space="0" w:color="auto"/>
        <w:left w:val="none" w:sz="0" w:space="0" w:color="auto"/>
        <w:bottom w:val="none" w:sz="0" w:space="0" w:color="auto"/>
        <w:right w:val="none" w:sz="0" w:space="0" w:color="auto"/>
      </w:divBdr>
    </w:div>
    <w:div w:id="377052923">
      <w:bodyDiv w:val="1"/>
      <w:marLeft w:val="0"/>
      <w:marRight w:val="0"/>
      <w:marTop w:val="0"/>
      <w:marBottom w:val="0"/>
      <w:divBdr>
        <w:top w:val="none" w:sz="0" w:space="0" w:color="auto"/>
        <w:left w:val="none" w:sz="0" w:space="0" w:color="auto"/>
        <w:bottom w:val="none" w:sz="0" w:space="0" w:color="auto"/>
        <w:right w:val="none" w:sz="0" w:space="0" w:color="auto"/>
      </w:divBdr>
    </w:div>
    <w:div w:id="467864370">
      <w:bodyDiv w:val="1"/>
      <w:marLeft w:val="0"/>
      <w:marRight w:val="0"/>
      <w:marTop w:val="0"/>
      <w:marBottom w:val="0"/>
      <w:divBdr>
        <w:top w:val="none" w:sz="0" w:space="0" w:color="auto"/>
        <w:left w:val="none" w:sz="0" w:space="0" w:color="auto"/>
        <w:bottom w:val="none" w:sz="0" w:space="0" w:color="auto"/>
        <w:right w:val="none" w:sz="0" w:space="0" w:color="auto"/>
      </w:divBdr>
    </w:div>
    <w:div w:id="496389535">
      <w:bodyDiv w:val="1"/>
      <w:marLeft w:val="0"/>
      <w:marRight w:val="0"/>
      <w:marTop w:val="0"/>
      <w:marBottom w:val="0"/>
      <w:divBdr>
        <w:top w:val="none" w:sz="0" w:space="0" w:color="auto"/>
        <w:left w:val="none" w:sz="0" w:space="0" w:color="auto"/>
        <w:bottom w:val="none" w:sz="0" w:space="0" w:color="auto"/>
        <w:right w:val="none" w:sz="0" w:space="0" w:color="auto"/>
      </w:divBdr>
      <w:divsChild>
        <w:div w:id="57241788">
          <w:marLeft w:val="0"/>
          <w:marRight w:val="0"/>
          <w:marTop w:val="0"/>
          <w:marBottom w:val="0"/>
          <w:divBdr>
            <w:top w:val="none" w:sz="0" w:space="0" w:color="auto"/>
            <w:left w:val="none" w:sz="0" w:space="0" w:color="auto"/>
            <w:bottom w:val="none" w:sz="0" w:space="0" w:color="auto"/>
            <w:right w:val="none" w:sz="0" w:space="0" w:color="auto"/>
          </w:divBdr>
        </w:div>
        <w:div w:id="565144451">
          <w:marLeft w:val="0"/>
          <w:marRight w:val="0"/>
          <w:marTop w:val="0"/>
          <w:marBottom w:val="0"/>
          <w:divBdr>
            <w:top w:val="none" w:sz="0" w:space="0" w:color="auto"/>
            <w:left w:val="none" w:sz="0" w:space="0" w:color="auto"/>
            <w:bottom w:val="none" w:sz="0" w:space="0" w:color="auto"/>
            <w:right w:val="none" w:sz="0" w:space="0" w:color="auto"/>
          </w:divBdr>
        </w:div>
        <w:div w:id="720130797">
          <w:marLeft w:val="0"/>
          <w:marRight w:val="0"/>
          <w:marTop w:val="0"/>
          <w:marBottom w:val="0"/>
          <w:divBdr>
            <w:top w:val="none" w:sz="0" w:space="0" w:color="auto"/>
            <w:left w:val="none" w:sz="0" w:space="0" w:color="auto"/>
            <w:bottom w:val="none" w:sz="0" w:space="0" w:color="auto"/>
            <w:right w:val="none" w:sz="0" w:space="0" w:color="auto"/>
          </w:divBdr>
        </w:div>
        <w:div w:id="1945645627">
          <w:marLeft w:val="0"/>
          <w:marRight w:val="0"/>
          <w:marTop w:val="0"/>
          <w:marBottom w:val="0"/>
          <w:divBdr>
            <w:top w:val="none" w:sz="0" w:space="0" w:color="auto"/>
            <w:left w:val="none" w:sz="0" w:space="0" w:color="auto"/>
            <w:bottom w:val="none" w:sz="0" w:space="0" w:color="auto"/>
            <w:right w:val="none" w:sz="0" w:space="0" w:color="auto"/>
          </w:divBdr>
        </w:div>
        <w:div w:id="2042900738">
          <w:marLeft w:val="0"/>
          <w:marRight w:val="0"/>
          <w:marTop w:val="0"/>
          <w:marBottom w:val="0"/>
          <w:divBdr>
            <w:top w:val="none" w:sz="0" w:space="0" w:color="auto"/>
            <w:left w:val="none" w:sz="0" w:space="0" w:color="auto"/>
            <w:bottom w:val="none" w:sz="0" w:space="0" w:color="auto"/>
            <w:right w:val="none" w:sz="0" w:space="0" w:color="auto"/>
          </w:divBdr>
        </w:div>
      </w:divsChild>
    </w:div>
    <w:div w:id="735055822">
      <w:bodyDiv w:val="1"/>
      <w:marLeft w:val="0"/>
      <w:marRight w:val="0"/>
      <w:marTop w:val="0"/>
      <w:marBottom w:val="0"/>
      <w:divBdr>
        <w:top w:val="none" w:sz="0" w:space="0" w:color="auto"/>
        <w:left w:val="none" w:sz="0" w:space="0" w:color="auto"/>
        <w:bottom w:val="none" w:sz="0" w:space="0" w:color="auto"/>
        <w:right w:val="none" w:sz="0" w:space="0" w:color="auto"/>
      </w:divBdr>
      <w:divsChild>
        <w:div w:id="998926912">
          <w:marLeft w:val="0"/>
          <w:marRight w:val="0"/>
          <w:marTop w:val="0"/>
          <w:marBottom w:val="0"/>
          <w:divBdr>
            <w:top w:val="none" w:sz="0" w:space="0" w:color="auto"/>
            <w:left w:val="none" w:sz="0" w:space="0" w:color="auto"/>
            <w:bottom w:val="none" w:sz="0" w:space="0" w:color="auto"/>
            <w:right w:val="none" w:sz="0" w:space="0" w:color="auto"/>
          </w:divBdr>
        </w:div>
        <w:div w:id="1387531022">
          <w:marLeft w:val="0"/>
          <w:marRight w:val="0"/>
          <w:marTop w:val="0"/>
          <w:marBottom w:val="0"/>
          <w:divBdr>
            <w:top w:val="none" w:sz="0" w:space="0" w:color="auto"/>
            <w:left w:val="none" w:sz="0" w:space="0" w:color="auto"/>
            <w:bottom w:val="none" w:sz="0" w:space="0" w:color="auto"/>
            <w:right w:val="none" w:sz="0" w:space="0" w:color="auto"/>
          </w:divBdr>
        </w:div>
        <w:div w:id="1575777817">
          <w:marLeft w:val="0"/>
          <w:marRight w:val="0"/>
          <w:marTop w:val="0"/>
          <w:marBottom w:val="0"/>
          <w:divBdr>
            <w:top w:val="none" w:sz="0" w:space="0" w:color="auto"/>
            <w:left w:val="none" w:sz="0" w:space="0" w:color="auto"/>
            <w:bottom w:val="none" w:sz="0" w:space="0" w:color="auto"/>
            <w:right w:val="none" w:sz="0" w:space="0" w:color="auto"/>
          </w:divBdr>
        </w:div>
        <w:div w:id="1588807864">
          <w:marLeft w:val="0"/>
          <w:marRight w:val="0"/>
          <w:marTop w:val="0"/>
          <w:marBottom w:val="0"/>
          <w:divBdr>
            <w:top w:val="none" w:sz="0" w:space="0" w:color="auto"/>
            <w:left w:val="none" w:sz="0" w:space="0" w:color="auto"/>
            <w:bottom w:val="none" w:sz="0" w:space="0" w:color="auto"/>
            <w:right w:val="none" w:sz="0" w:space="0" w:color="auto"/>
          </w:divBdr>
        </w:div>
      </w:divsChild>
    </w:div>
    <w:div w:id="771631003">
      <w:bodyDiv w:val="1"/>
      <w:marLeft w:val="0"/>
      <w:marRight w:val="0"/>
      <w:marTop w:val="0"/>
      <w:marBottom w:val="0"/>
      <w:divBdr>
        <w:top w:val="none" w:sz="0" w:space="0" w:color="auto"/>
        <w:left w:val="none" w:sz="0" w:space="0" w:color="auto"/>
        <w:bottom w:val="none" w:sz="0" w:space="0" w:color="auto"/>
        <w:right w:val="none" w:sz="0" w:space="0" w:color="auto"/>
      </w:divBdr>
    </w:div>
    <w:div w:id="1212572699">
      <w:bodyDiv w:val="1"/>
      <w:marLeft w:val="0"/>
      <w:marRight w:val="0"/>
      <w:marTop w:val="0"/>
      <w:marBottom w:val="0"/>
      <w:divBdr>
        <w:top w:val="none" w:sz="0" w:space="0" w:color="auto"/>
        <w:left w:val="none" w:sz="0" w:space="0" w:color="auto"/>
        <w:bottom w:val="none" w:sz="0" w:space="0" w:color="auto"/>
        <w:right w:val="none" w:sz="0" w:space="0" w:color="auto"/>
      </w:divBdr>
    </w:div>
    <w:div w:id="1236816545">
      <w:bodyDiv w:val="1"/>
      <w:marLeft w:val="0"/>
      <w:marRight w:val="0"/>
      <w:marTop w:val="0"/>
      <w:marBottom w:val="0"/>
      <w:divBdr>
        <w:top w:val="none" w:sz="0" w:space="0" w:color="auto"/>
        <w:left w:val="none" w:sz="0" w:space="0" w:color="auto"/>
        <w:bottom w:val="none" w:sz="0" w:space="0" w:color="auto"/>
        <w:right w:val="none" w:sz="0" w:space="0" w:color="auto"/>
      </w:divBdr>
    </w:div>
    <w:div w:id="1245988811">
      <w:bodyDiv w:val="1"/>
      <w:marLeft w:val="0"/>
      <w:marRight w:val="0"/>
      <w:marTop w:val="0"/>
      <w:marBottom w:val="0"/>
      <w:divBdr>
        <w:top w:val="none" w:sz="0" w:space="0" w:color="auto"/>
        <w:left w:val="none" w:sz="0" w:space="0" w:color="auto"/>
        <w:bottom w:val="none" w:sz="0" w:space="0" w:color="auto"/>
        <w:right w:val="none" w:sz="0" w:space="0" w:color="auto"/>
      </w:divBdr>
      <w:divsChild>
        <w:div w:id="112864091">
          <w:marLeft w:val="0"/>
          <w:marRight w:val="0"/>
          <w:marTop w:val="0"/>
          <w:marBottom w:val="0"/>
          <w:divBdr>
            <w:top w:val="none" w:sz="0" w:space="0" w:color="auto"/>
            <w:left w:val="none" w:sz="0" w:space="0" w:color="auto"/>
            <w:bottom w:val="none" w:sz="0" w:space="0" w:color="auto"/>
            <w:right w:val="none" w:sz="0" w:space="0" w:color="auto"/>
          </w:divBdr>
        </w:div>
        <w:div w:id="214198883">
          <w:marLeft w:val="0"/>
          <w:marRight w:val="0"/>
          <w:marTop w:val="0"/>
          <w:marBottom w:val="0"/>
          <w:divBdr>
            <w:top w:val="none" w:sz="0" w:space="0" w:color="auto"/>
            <w:left w:val="none" w:sz="0" w:space="0" w:color="auto"/>
            <w:bottom w:val="none" w:sz="0" w:space="0" w:color="auto"/>
            <w:right w:val="none" w:sz="0" w:space="0" w:color="auto"/>
          </w:divBdr>
        </w:div>
        <w:div w:id="678117729">
          <w:marLeft w:val="0"/>
          <w:marRight w:val="0"/>
          <w:marTop w:val="0"/>
          <w:marBottom w:val="0"/>
          <w:divBdr>
            <w:top w:val="none" w:sz="0" w:space="0" w:color="auto"/>
            <w:left w:val="none" w:sz="0" w:space="0" w:color="auto"/>
            <w:bottom w:val="none" w:sz="0" w:space="0" w:color="auto"/>
            <w:right w:val="none" w:sz="0" w:space="0" w:color="auto"/>
          </w:divBdr>
        </w:div>
        <w:div w:id="1155031696">
          <w:marLeft w:val="0"/>
          <w:marRight w:val="0"/>
          <w:marTop w:val="0"/>
          <w:marBottom w:val="0"/>
          <w:divBdr>
            <w:top w:val="none" w:sz="0" w:space="0" w:color="auto"/>
            <w:left w:val="none" w:sz="0" w:space="0" w:color="auto"/>
            <w:bottom w:val="none" w:sz="0" w:space="0" w:color="auto"/>
            <w:right w:val="none" w:sz="0" w:space="0" w:color="auto"/>
          </w:divBdr>
        </w:div>
        <w:div w:id="1301182655">
          <w:marLeft w:val="0"/>
          <w:marRight w:val="0"/>
          <w:marTop w:val="0"/>
          <w:marBottom w:val="0"/>
          <w:divBdr>
            <w:top w:val="none" w:sz="0" w:space="0" w:color="auto"/>
            <w:left w:val="none" w:sz="0" w:space="0" w:color="auto"/>
            <w:bottom w:val="none" w:sz="0" w:space="0" w:color="auto"/>
            <w:right w:val="none" w:sz="0" w:space="0" w:color="auto"/>
          </w:divBdr>
        </w:div>
        <w:div w:id="1376001752">
          <w:marLeft w:val="0"/>
          <w:marRight w:val="0"/>
          <w:marTop w:val="0"/>
          <w:marBottom w:val="0"/>
          <w:divBdr>
            <w:top w:val="none" w:sz="0" w:space="0" w:color="auto"/>
            <w:left w:val="none" w:sz="0" w:space="0" w:color="auto"/>
            <w:bottom w:val="none" w:sz="0" w:space="0" w:color="auto"/>
            <w:right w:val="none" w:sz="0" w:space="0" w:color="auto"/>
          </w:divBdr>
        </w:div>
        <w:div w:id="1421827035">
          <w:marLeft w:val="0"/>
          <w:marRight w:val="0"/>
          <w:marTop w:val="0"/>
          <w:marBottom w:val="0"/>
          <w:divBdr>
            <w:top w:val="none" w:sz="0" w:space="0" w:color="auto"/>
            <w:left w:val="none" w:sz="0" w:space="0" w:color="auto"/>
            <w:bottom w:val="none" w:sz="0" w:space="0" w:color="auto"/>
            <w:right w:val="none" w:sz="0" w:space="0" w:color="auto"/>
          </w:divBdr>
        </w:div>
        <w:div w:id="1897666599">
          <w:marLeft w:val="0"/>
          <w:marRight w:val="0"/>
          <w:marTop w:val="0"/>
          <w:marBottom w:val="0"/>
          <w:divBdr>
            <w:top w:val="none" w:sz="0" w:space="0" w:color="auto"/>
            <w:left w:val="none" w:sz="0" w:space="0" w:color="auto"/>
            <w:bottom w:val="none" w:sz="0" w:space="0" w:color="auto"/>
            <w:right w:val="none" w:sz="0" w:space="0" w:color="auto"/>
          </w:divBdr>
        </w:div>
      </w:divsChild>
    </w:div>
    <w:div w:id="1906334489">
      <w:bodyDiv w:val="1"/>
      <w:marLeft w:val="0"/>
      <w:marRight w:val="0"/>
      <w:marTop w:val="0"/>
      <w:marBottom w:val="0"/>
      <w:divBdr>
        <w:top w:val="none" w:sz="0" w:space="0" w:color="auto"/>
        <w:left w:val="none" w:sz="0" w:space="0" w:color="auto"/>
        <w:bottom w:val="none" w:sz="0" w:space="0" w:color="auto"/>
        <w:right w:val="none" w:sz="0" w:space="0" w:color="auto"/>
      </w:divBdr>
    </w:div>
    <w:div w:id="1948274713">
      <w:bodyDiv w:val="1"/>
      <w:marLeft w:val="0"/>
      <w:marRight w:val="0"/>
      <w:marTop w:val="0"/>
      <w:marBottom w:val="0"/>
      <w:divBdr>
        <w:top w:val="none" w:sz="0" w:space="0" w:color="auto"/>
        <w:left w:val="none" w:sz="0" w:space="0" w:color="auto"/>
        <w:bottom w:val="none" w:sz="0" w:space="0" w:color="auto"/>
        <w:right w:val="none" w:sz="0" w:space="0" w:color="auto"/>
      </w:divBdr>
      <w:divsChild>
        <w:div w:id="230583064">
          <w:marLeft w:val="0"/>
          <w:marRight w:val="0"/>
          <w:marTop w:val="0"/>
          <w:marBottom w:val="0"/>
          <w:divBdr>
            <w:top w:val="none" w:sz="0" w:space="0" w:color="auto"/>
            <w:left w:val="none" w:sz="0" w:space="0" w:color="auto"/>
            <w:bottom w:val="none" w:sz="0" w:space="0" w:color="auto"/>
            <w:right w:val="none" w:sz="0" w:space="0" w:color="auto"/>
          </w:divBdr>
        </w:div>
        <w:div w:id="394007745">
          <w:marLeft w:val="0"/>
          <w:marRight w:val="0"/>
          <w:marTop w:val="0"/>
          <w:marBottom w:val="0"/>
          <w:divBdr>
            <w:top w:val="none" w:sz="0" w:space="0" w:color="auto"/>
            <w:left w:val="none" w:sz="0" w:space="0" w:color="auto"/>
            <w:bottom w:val="none" w:sz="0" w:space="0" w:color="auto"/>
            <w:right w:val="none" w:sz="0" w:space="0" w:color="auto"/>
          </w:divBdr>
        </w:div>
        <w:div w:id="1051005843">
          <w:marLeft w:val="0"/>
          <w:marRight w:val="0"/>
          <w:marTop w:val="0"/>
          <w:marBottom w:val="0"/>
          <w:divBdr>
            <w:top w:val="none" w:sz="0" w:space="0" w:color="auto"/>
            <w:left w:val="none" w:sz="0" w:space="0" w:color="auto"/>
            <w:bottom w:val="none" w:sz="0" w:space="0" w:color="auto"/>
            <w:right w:val="none" w:sz="0" w:space="0" w:color="auto"/>
          </w:divBdr>
        </w:div>
        <w:div w:id="1056930560">
          <w:marLeft w:val="0"/>
          <w:marRight w:val="0"/>
          <w:marTop w:val="0"/>
          <w:marBottom w:val="0"/>
          <w:divBdr>
            <w:top w:val="none" w:sz="0" w:space="0" w:color="auto"/>
            <w:left w:val="none" w:sz="0" w:space="0" w:color="auto"/>
            <w:bottom w:val="none" w:sz="0" w:space="0" w:color="auto"/>
            <w:right w:val="none" w:sz="0" w:space="0" w:color="auto"/>
          </w:divBdr>
        </w:div>
        <w:div w:id="1359046051">
          <w:marLeft w:val="0"/>
          <w:marRight w:val="0"/>
          <w:marTop w:val="0"/>
          <w:marBottom w:val="0"/>
          <w:divBdr>
            <w:top w:val="none" w:sz="0" w:space="0" w:color="auto"/>
            <w:left w:val="none" w:sz="0" w:space="0" w:color="auto"/>
            <w:bottom w:val="none" w:sz="0" w:space="0" w:color="auto"/>
            <w:right w:val="none" w:sz="0" w:space="0" w:color="auto"/>
          </w:divBdr>
        </w:div>
        <w:div w:id="1548564677">
          <w:marLeft w:val="0"/>
          <w:marRight w:val="0"/>
          <w:marTop w:val="0"/>
          <w:marBottom w:val="0"/>
          <w:divBdr>
            <w:top w:val="none" w:sz="0" w:space="0" w:color="auto"/>
            <w:left w:val="none" w:sz="0" w:space="0" w:color="auto"/>
            <w:bottom w:val="none" w:sz="0" w:space="0" w:color="auto"/>
            <w:right w:val="none" w:sz="0" w:space="0" w:color="auto"/>
          </w:divBdr>
        </w:div>
        <w:div w:id="1669597045">
          <w:marLeft w:val="0"/>
          <w:marRight w:val="0"/>
          <w:marTop w:val="0"/>
          <w:marBottom w:val="0"/>
          <w:divBdr>
            <w:top w:val="none" w:sz="0" w:space="0" w:color="auto"/>
            <w:left w:val="none" w:sz="0" w:space="0" w:color="auto"/>
            <w:bottom w:val="none" w:sz="0" w:space="0" w:color="auto"/>
            <w:right w:val="none" w:sz="0" w:space="0" w:color="auto"/>
          </w:divBdr>
        </w:div>
        <w:div w:id="1833174913">
          <w:marLeft w:val="0"/>
          <w:marRight w:val="0"/>
          <w:marTop w:val="0"/>
          <w:marBottom w:val="0"/>
          <w:divBdr>
            <w:top w:val="none" w:sz="0" w:space="0" w:color="auto"/>
            <w:left w:val="none" w:sz="0" w:space="0" w:color="auto"/>
            <w:bottom w:val="none" w:sz="0" w:space="0" w:color="auto"/>
            <w:right w:val="none" w:sz="0" w:space="0" w:color="auto"/>
          </w:divBdr>
        </w:div>
        <w:div w:id="1982078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sra.miliunaite@kaunopoliklinik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ctm/Supplier/PublicPurchase/786311?B=PP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F34AF0522ADD4F9F4D474D4AA5DFC6" ma:contentTypeVersion="4" ma:contentTypeDescription="Create a new document." ma:contentTypeScope="" ma:versionID="55ed09fb43d2eff12c2eb1c9d09763b1">
  <xsd:schema xmlns:xsd="http://www.w3.org/2001/XMLSchema" xmlns:xs="http://www.w3.org/2001/XMLSchema" xmlns:p="http://schemas.microsoft.com/office/2006/metadata/properties" xmlns:ns2="e3471cf0-4fc9-4af2-8010-bd2ad21b3258" targetNamespace="http://schemas.microsoft.com/office/2006/metadata/properties" ma:root="true" ma:fieldsID="31e6b27d9f08cf576923518c266fb65c" ns2:_="">
    <xsd:import namespace="e3471cf0-4fc9-4af2-8010-bd2ad21b3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71cf0-4fc9-4af2-8010-bd2ad21b3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C5CFC-BB45-4C84-9A70-A8DC072C4E16}">
  <ds:schemaRefs>
    <ds:schemaRef ds:uri="http://schemas.openxmlformats.org/officeDocument/2006/bibliography"/>
  </ds:schemaRefs>
</ds:datastoreItem>
</file>

<file path=customXml/itemProps2.xml><?xml version="1.0" encoding="utf-8"?>
<ds:datastoreItem xmlns:ds="http://schemas.openxmlformats.org/officeDocument/2006/customXml" ds:itemID="{B207038C-139D-4C1D-9EFA-5DBD65027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71cf0-4fc9-4af2-8010-bd2ad21b3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7C2AFE-8350-47AC-AB63-B4C4944DE33C}">
  <ds:schemaRefs>
    <ds:schemaRef ds:uri="http://schemas.microsoft.com/sharepoint/v3/contenttype/forms"/>
  </ds:schemaRefs>
</ds:datastoreItem>
</file>

<file path=customXml/itemProps4.xml><?xml version="1.0" encoding="utf-8"?>
<ds:datastoreItem xmlns:ds="http://schemas.openxmlformats.org/officeDocument/2006/customXml" ds:itemID="{959C771A-1436-4DF6-BEAF-1ECDD46FA4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1878</Words>
  <Characters>13247</Characters>
  <Application>Microsoft Office Word</Application>
  <DocSecurity>0</DocSecurity>
  <Lines>110</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II ŠILAINIŲ PSP KLINIKOS</vt:lpstr>
      <vt:lpstr>II ŠILAINIŲ PSP KLINIKOS</vt:lpstr>
    </vt:vector>
  </TitlesOfParts>
  <Company>Silainiu poliklinika</Company>
  <LinksUpToDate>false</LinksUpToDate>
  <CharactersWithSpaces>15095</CharactersWithSpaces>
  <SharedDoc>false</SharedDoc>
  <HLinks>
    <vt:vector size="12" baseType="variant">
      <vt:variant>
        <vt:i4>6946816</vt:i4>
      </vt:variant>
      <vt:variant>
        <vt:i4>3</vt:i4>
      </vt:variant>
      <vt:variant>
        <vt:i4>0</vt:i4>
      </vt:variant>
      <vt:variant>
        <vt:i4>5</vt:i4>
      </vt:variant>
      <vt:variant>
        <vt:lpwstr>mailto:inga.miskiniene@kaunopoliklinika.lt</vt:lpwstr>
      </vt:variant>
      <vt:variant>
        <vt:lpwstr/>
      </vt:variant>
      <vt:variant>
        <vt:i4>7208997</vt:i4>
      </vt:variant>
      <vt:variant>
        <vt:i4>0</vt:i4>
      </vt:variant>
      <vt:variant>
        <vt:i4>0</vt:i4>
      </vt:variant>
      <vt:variant>
        <vt:i4>5</vt:i4>
      </vt:variant>
      <vt:variant>
        <vt:lpwstr>https://pirkimai.eviesiejipirkimai.lt/ctm/Supplier/PublicPurchase/786311?B=PPO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ŠILAINIŲ PSP KLINIKOS</dc:title>
  <dc:subject/>
  <dc:creator>Inga Miškinienė</dc:creator>
  <cp:keywords/>
  <cp:lastModifiedBy>Aušra Miliūnaitė</cp:lastModifiedBy>
  <cp:revision>90</cp:revision>
  <cp:lastPrinted>2024-10-09T08:01:00Z</cp:lastPrinted>
  <dcterms:created xsi:type="dcterms:W3CDTF">2024-10-30T14:27:00Z</dcterms:created>
  <dcterms:modified xsi:type="dcterms:W3CDTF">2024-11-05T14:39:00Z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0x01010086F34AF0522ADD4F9F4D474D4AA5DFC6</vt:lpwstr>
  </property>
</Properties>
</file>