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A2FD0" w14:textId="006C9483" w:rsidR="009C319B" w:rsidRDefault="003B1B53" w:rsidP="009C319B">
      <w:pPr>
        <w:suppressAutoHyphens w:val="0"/>
        <w:autoSpaceDN/>
        <w:spacing w:before="0" w:after="0" w:line="240" w:lineRule="auto"/>
        <w:ind w:firstLine="1134"/>
        <w:jc w:val="both"/>
        <w:rPr>
          <w:rFonts w:eastAsia="Times New Roman" w:cs="Times New Roman"/>
          <w:b/>
          <w:bCs/>
          <w:color w:val="000000"/>
          <w:lang w:eastAsia="lt-LT"/>
        </w:rPr>
      </w:pPr>
      <w:bookmarkStart w:id="0" w:name="_Hlk171669290"/>
      <w:r>
        <w:rPr>
          <w:rFonts w:eastAsia="Times New Roman" w:cs="Times New Roman"/>
          <w:b/>
          <w:bCs/>
          <w:lang w:eastAsia="lt-LT"/>
        </w:rPr>
        <w:t>ATSAKYMAI Į RINKOS KONSULTACIJOS DALYVIŲ PASTABAS</w:t>
      </w:r>
    </w:p>
    <w:p w14:paraId="31D8E335" w14:textId="77777777" w:rsidR="003B1B53" w:rsidRDefault="009C319B" w:rsidP="00A536F9">
      <w:pPr>
        <w:spacing w:line="240" w:lineRule="auto"/>
        <w:ind w:firstLine="851"/>
        <w:jc w:val="both"/>
      </w:pPr>
      <w:r w:rsidRPr="009C319B">
        <w:rPr>
          <w:rFonts w:eastAsiaTheme="minorHAnsi" w:cs="Times New Roman"/>
        </w:rPr>
        <w:t xml:space="preserve">VšĮ Vilniaus rajono poliklinika (toliau – Perkančioji organizacija) </w:t>
      </w:r>
      <w:r w:rsidR="003B1B53">
        <w:rPr>
          <w:rFonts w:eastAsiaTheme="minorHAnsi" w:cs="Times New Roman"/>
        </w:rPr>
        <w:t>į</w:t>
      </w:r>
      <w:r w:rsidRPr="009C319B">
        <w:rPr>
          <w:rFonts w:eastAsiaTheme="minorHAnsi" w:cs="Times New Roman"/>
        </w:rPr>
        <w:t>vykd</w:t>
      </w:r>
      <w:r w:rsidR="003B1B53">
        <w:rPr>
          <w:rFonts w:eastAsiaTheme="minorHAnsi" w:cs="Times New Roman"/>
        </w:rPr>
        <w:t>ė</w:t>
      </w:r>
      <w:r w:rsidR="00A536F9">
        <w:t xml:space="preserve"> Ultragarsinės diagnostinės sistemos pirkim</w:t>
      </w:r>
      <w:r w:rsidR="003B1B53">
        <w:t>o rinkos konsultaciją ir pateikia atsakymus:</w:t>
      </w:r>
    </w:p>
    <w:p w14:paraId="13EC53A1" w14:textId="77777777" w:rsidR="001036AA" w:rsidRDefault="001036AA" w:rsidP="004151E9">
      <w:pPr>
        <w:spacing w:before="0" w:after="0" w:line="240" w:lineRule="auto"/>
        <w:ind w:right="6"/>
        <w:rPr>
          <w:rFonts w:cs="Times New Roman"/>
        </w:rPr>
      </w:pPr>
    </w:p>
    <w:p w14:paraId="4F64BE19" w14:textId="77777777" w:rsidR="003B1B53" w:rsidRPr="003B1B53" w:rsidRDefault="003B1B53" w:rsidP="003B1B53">
      <w:pPr>
        <w:jc w:val="both"/>
        <w:rPr>
          <w:rFonts w:cs="Times New Roman"/>
        </w:rPr>
      </w:pPr>
      <w:r w:rsidRPr="003B1B53">
        <w:rPr>
          <w:rFonts w:cs="Times New Roman"/>
          <w:b/>
          <w:bCs/>
        </w:rPr>
        <w:t>3.7 Maksimalus vaizduojamas (skenuojamas) gylis:≥ 50 cm</w:t>
      </w:r>
      <w:r w:rsidRPr="003B1B53">
        <w:rPr>
          <w:rFonts w:cs="Times New Roman"/>
          <w:b/>
          <w:bCs/>
        </w:rPr>
        <w:tab/>
      </w:r>
    </w:p>
    <w:p w14:paraId="66DDACC8" w14:textId="77777777" w:rsidR="003B1B53" w:rsidRPr="003B1B53" w:rsidRDefault="003B1B53" w:rsidP="003B1B53">
      <w:pPr>
        <w:jc w:val="both"/>
        <w:rPr>
          <w:rFonts w:cs="Times New Roman"/>
        </w:rPr>
      </w:pPr>
      <w:r w:rsidRPr="003B1B53">
        <w:rPr>
          <w:rFonts w:cs="Times New Roman"/>
        </w:rPr>
        <w:t>Tiekėjas siūlo: Maksimalus vaizduojamas (skenuojamas) gylis ≥ 42 cm</w:t>
      </w:r>
    </w:p>
    <w:p w14:paraId="613A5D7B" w14:textId="77777777" w:rsidR="003B1B53" w:rsidRPr="003B1B53" w:rsidRDefault="003B1B53" w:rsidP="003B1B53">
      <w:pPr>
        <w:jc w:val="both"/>
        <w:rPr>
          <w:rFonts w:cs="Times New Roman"/>
        </w:rPr>
      </w:pPr>
      <w:r w:rsidRPr="003B1B53">
        <w:rPr>
          <w:rFonts w:cs="Times New Roman"/>
          <w:b/>
          <w:bCs/>
        </w:rPr>
        <w:t>Atsakymas</w:t>
      </w:r>
      <w:r w:rsidRPr="003B1B53">
        <w:rPr>
          <w:rFonts w:cs="Times New Roman"/>
        </w:rPr>
        <w:t xml:space="preserve">: </w:t>
      </w:r>
    </w:p>
    <w:p w14:paraId="172115F2" w14:textId="77777777" w:rsidR="003B1B53" w:rsidRPr="003B1B53" w:rsidRDefault="003B1B53" w:rsidP="003B1B53">
      <w:pPr>
        <w:jc w:val="both"/>
        <w:rPr>
          <w:rFonts w:cs="Times New Roman"/>
        </w:rPr>
      </w:pPr>
      <w:r w:rsidRPr="003B1B53">
        <w:rPr>
          <w:rFonts w:cs="Times New Roman"/>
        </w:rPr>
        <w:t>50 cm skenavimo gylis ultragarsinės diagnostikos aparate yra reikalingas, nes leidžia tirti giliau esančias anatomines struktūras, pvz., nutukusių pacientų vidaus organai. Taip pat, tokia įranga suteikia galimybę diagnozuoti giliai esančias patologijas, pavyzdžiui, pilvo ar dubens srities navikus, ir padeda tiksliau įvertinti didesnių kūno dalių kraujotaką.</w:t>
      </w:r>
    </w:p>
    <w:p w14:paraId="6B53ABB8" w14:textId="77777777" w:rsidR="003B1B53" w:rsidRPr="003B1B53" w:rsidRDefault="003B1B53" w:rsidP="003B1B53">
      <w:pPr>
        <w:jc w:val="both"/>
        <w:rPr>
          <w:rFonts w:cs="Times New Roman"/>
          <w:b/>
          <w:bCs/>
        </w:rPr>
      </w:pPr>
      <w:r w:rsidRPr="003B1B53">
        <w:rPr>
          <w:rFonts w:cs="Times New Roman"/>
          <w:b/>
          <w:bCs/>
        </w:rPr>
        <w:t>Reikalavimas nekeičiamas.</w:t>
      </w:r>
    </w:p>
    <w:p w14:paraId="03EFA4A3" w14:textId="77777777" w:rsidR="003B1B53" w:rsidRPr="003B1B53" w:rsidRDefault="003B1B53" w:rsidP="003B1B53">
      <w:pPr>
        <w:jc w:val="both"/>
        <w:rPr>
          <w:rFonts w:cs="Times New Roman"/>
        </w:rPr>
      </w:pPr>
    </w:p>
    <w:p w14:paraId="1B8BBF2F" w14:textId="5BBC1654" w:rsidR="003B1B53" w:rsidRPr="003B1B53" w:rsidRDefault="003B1B53" w:rsidP="003B1B53">
      <w:pPr>
        <w:jc w:val="both"/>
        <w:rPr>
          <w:rFonts w:cs="Times New Roman"/>
          <w:b/>
          <w:bCs/>
        </w:rPr>
      </w:pPr>
      <w:r w:rsidRPr="003B1B53">
        <w:rPr>
          <w:rFonts w:cs="Times New Roman"/>
          <w:b/>
          <w:bCs/>
        </w:rPr>
        <w:t>5.3</w:t>
      </w:r>
      <w:r w:rsidRPr="003B1B53">
        <w:rPr>
          <w:rFonts w:eastAsia="Times New Roman" w:cs="Times New Roman"/>
          <w:b/>
          <w:bCs/>
        </w:rPr>
        <w:t xml:space="preserve"> Reikalavimai konvekciniam davikliui: Apžiūros kampas (angliškai: Field of view) ≥ 70° (būtina nurodyti tikrąjį kampą, o ne programiniu būdu išplėstą (angl. extended))</w:t>
      </w:r>
    </w:p>
    <w:p w14:paraId="5B3229DE" w14:textId="77777777" w:rsidR="003B1B53" w:rsidRPr="003B1B53" w:rsidRDefault="003B1B53" w:rsidP="003B1B53">
      <w:pPr>
        <w:jc w:val="both"/>
        <w:rPr>
          <w:rFonts w:cs="Times New Roman"/>
        </w:rPr>
      </w:pPr>
      <w:r w:rsidRPr="003B1B53">
        <w:rPr>
          <w:rFonts w:cs="Times New Roman"/>
        </w:rPr>
        <w:t>Keisti į:</w:t>
      </w:r>
    </w:p>
    <w:p w14:paraId="2E7D018A" w14:textId="77777777" w:rsidR="003B1B53" w:rsidRPr="003B1B53" w:rsidRDefault="003B1B53" w:rsidP="003B1B53">
      <w:pPr>
        <w:jc w:val="both"/>
        <w:rPr>
          <w:rFonts w:cs="Times New Roman"/>
        </w:rPr>
      </w:pPr>
      <w:r w:rsidRPr="003B1B53">
        <w:rPr>
          <w:rFonts w:cs="Times New Roman"/>
        </w:rPr>
        <w:t>Apžiūros kampas (angliškai: Field of view) ≥ 60° (būtina nurodyti tinkrąjį kampą, o ne programiniu būdu išplėstą (angl. extended)),</w:t>
      </w:r>
    </w:p>
    <w:p w14:paraId="0CB0E773" w14:textId="77777777" w:rsidR="003B1B53" w:rsidRPr="003B1B53" w:rsidRDefault="003B1B53" w:rsidP="003B1B53">
      <w:pPr>
        <w:jc w:val="both"/>
        <w:rPr>
          <w:rFonts w:cs="Times New Roman"/>
        </w:rPr>
      </w:pPr>
      <w:r w:rsidRPr="003B1B53">
        <w:rPr>
          <w:rFonts w:cs="Times New Roman"/>
          <w:b/>
          <w:bCs/>
        </w:rPr>
        <w:t>Atsakymas</w:t>
      </w:r>
      <w:r w:rsidRPr="003B1B53">
        <w:rPr>
          <w:rFonts w:cs="Times New Roman"/>
        </w:rPr>
        <w:t>:</w:t>
      </w:r>
    </w:p>
    <w:p w14:paraId="79ABD1DC" w14:textId="77777777" w:rsidR="003B1B53" w:rsidRPr="003B1B53" w:rsidRDefault="003B1B53" w:rsidP="003B1B53">
      <w:pPr>
        <w:jc w:val="both"/>
        <w:rPr>
          <w:rFonts w:cs="Times New Roman"/>
        </w:rPr>
      </w:pPr>
      <w:r w:rsidRPr="003B1B53">
        <w:rPr>
          <w:rFonts w:cs="Times New Roman"/>
        </w:rPr>
        <w:t>70° laipsnių  ar didesnis apžvalgos kampas ultragarsinės diagnostikos aparate yra reikalingas, nes leidžia gauti platesnį audinių ir organų vaizdą vienu nuskenavimu, taip sumažinant poreikį dažnai keisti daviklio padėtį. Tai ypač svarbu vertinant didesnius organus, tokius kaip kepenys ar širdis, bei atliekant kraujagyslių tyrimus, kur būtina matyti platesnį kraujotakos kontekstą. Taip pat didesnis kampas pagerina erdvinį suvokimą ir padidina diagnostinį tikslumą.</w:t>
      </w:r>
    </w:p>
    <w:p w14:paraId="4F9ECFC5" w14:textId="77777777" w:rsidR="003B1B53" w:rsidRPr="003B1B53" w:rsidRDefault="003B1B53" w:rsidP="003B1B53">
      <w:pPr>
        <w:jc w:val="both"/>
        <w:rPr>
          <w:rFonts w:cs="Times New Roman"/>
          <w:b/>
          <w:bCs/>
        </w:rPr>
      </w:pPr>
      <w:r w:rsidRPr="003B1B53">
        <w:rPr>
          <w:rFonts w:cs="Times New Roman"/>
          <w:b/>
          <w:bCs/>
        </w:rPr>
        <w:t>Reikalavimas nekeičiamas.</w:t>
      </w:r>
    </w:p>
    <w:p w14:paraId="11403F39" w14:textId="079E4254" w:rsidR="003B1B53" w:rsidRPr="003B1B53" w:rsidRDefault="003B1B53" w:rsidP="003B1B53">
      <w:pPr>
        <w:jc w:val="both"/>
        <w:rPr>
          <w:rFonts w:cs="Times New Roman"/>
          <w:b/>
          <w:bCs/>
        </w:rPr>
      </w:pPr>
      <w:r w:rsidRPr="003B1B53">
        <w:rPr>
          <w:rFonts w:cs="Times New Roman"/>
          <w:b/>
          <w:bCs/>
        </w:rPr>
        <w:t>3.7 Maksimalus vaizduojamas (skenuojamas) gylis:≥ 50 cm</w:t>
      </w:r>
      <w:r w:rsidRPr="003B1B53">
        <w:rPr>
          <w:rFonts w:cs="Times New Roman"/>
          <w:b/>
          <w:bCs/>
        </w:rPr>
        <w:tab/>
      </w:r>
    </w:p>
    <w:p w14:paraId="68C61A23" w14:textId="77777777" w:rsidR="003B1B53" w:rsidRPr="003B1B53" w:rsidRDefault="003B1B53" w:rsidP="003B1B53">
      <w:pPr>
        <w:jc w:val="both"/>
        <w:rPr>
          <w:rFonts w:cs="Times New Roman"/>
        </w:rPr>
      </w:pPr>
      <w:r w:rsidRPr="003B1B53">
        <w:rPr>
          <w:rFonts w:cs="Times New Roman"/>
        </w:rPr>
        <w:t>Tiekėjas siūlo: Maksimalus vaizduojamas (skenuojamas) gylis ≥ 40 cm</w:t>
      </w:r>
    </w:p>
    <w:p w14:paraId="12E5A5E8" w14:textId="77777777" w:rsidR="003B1B53" w:rsidRPr="003B1B53" w:rsidRDefault="003B1B53" w:rsidP="003B1B53">
      <w:pPr>
        <w:jc w:val="both"/>
        <w:rPr>
          <w:rFonts w:cs="Times New Roman"/>
        </w:rPr>
      </w:pPr>
      <w:r w:rsidRPr="003B1B53">
        <w:rPr>
          <w:rFonts w:cs="Times New Roman"/>
          <w:b/>
          <w:bCs/>
        </w:rPr>
        <w:t>Atsakymas</w:t>
      </w:r>
      <w:r w:rsidRPr="003B1B53">
        <w:rPr>
          <w:rFonts w:cs="Times New Roman"/>
        </w:rPr>
        <w:t xml:space="preserve">: </w:t>
      </w:r>
    </w:p>
    <w:p w14:paraId="0F1A6C0F" w14:textId="77777777" w:rsidR="003B1B53" w:rsidRPr="003B1B53" w:rsidRDefault="003B1B53" w:rsidP="003B1B53">
      <w:pPr>
        <w:jc w:val="both"/>
        <w:rPr>
          <w:rFonts w:cs="Times New Roman"/>
        </w:rPr>
      </w:pPr>
      <w:r w:rsidRPr="003B1B53">
        <w:rPr>
          <w:rFonts w:cs="Times New Roman"/>
        </w:rPr>
        <w:t>50 cm skenavimo gylis ultragarsinės diagnostikos aparate yra reikalingas, nes leidžia tirti giliau esančias anatomines struktūras, pvz., nutukusių pacientų vidaus organai. Taip pat, tokia įranga suteikia galimybę diagnozuoti giliai esančias patologijas, pavyzdžiui, pilvo ar dubens srities navikus, ir padeda tiksliau įvertinti didesnių kūno dalių kraujotaką.</w:t>
      </w:r>
    </w:p>
    <w:p w14:paraId="17C03A63" w14:textId="5D634437" w:rsidR="003B1B53" w:rsidRPr="003B1B53" w:rsidRDefault="003B1B53" w:rsidP="003B1B53">
      <w:pPr>
        <w:jc w:val="both"/>
        <w:rPr>
          <w:rFonts w:cs="Times New Roman"/>
          <w:b/>
          <w:bCs/>
        </w:rPr>
      </w:pPr>
      <w:r w:rsidRPr="003B1B53">
        <w:rPr>
          <w:rFonts w:cs="Times New Roman"/>
          <w:b/>
          <w:bCs/>
        </w:rPr>
        <w:lastRenderedPageBreak/>
        <w:t>Reikalavimas nekeičiamas.</w:t>
      </w:r>
    </w:p>
    <w:p w14:paraId="448CA050" w14:textId="77777777" w:rsidR="003B1B53" w:rsidRPr="003B1B53" w:rsidRDefault="003B1B53" w:rsidP="003B1B53">
      <w:pPr>
        <w:jc w:val="both"/>
        <w:rPr>
          <w:rFonts w:cs="Times New Roman"/>
        </w:rPr>
      </w:pPr>
      <w:r w:rsidRPr="003B1B53">
        <w:rPr>
          <w:rFonts w:cs="Times New Roman"/>
          <w:b/>
          <w:bCs/>
        </w:rPr>
        <w:t>5.1</w:t>
      </w:r>
      <w:r w:rsidRPr="003B1B53">
        <w:rPr>
          <w:rFonts w:cs="Times New Roman"/>
        </w:rPr>
        <w:t xml:space="preserve"> </w:t>
      </w:r>
      <w:r w:rsidRPr="003B1B53">
        <w:rPr>
          <w:rFonts w:cs="Times New Roman"/>
          <w:b/>
          <w:bCs/>
        </w:rPr>
        <w:t>Reikalavimai konvekciniam davikliui 1. Dažnio diapazonas (ne siauresnis už nurodytą) – nuo  1 iki 5 MHz“</w:t>
      </w:r>
      <w:r w:rsidRPr="003B1B53">
        <w:rPr>
          <w:rFonts w:cs="Times New Roman"/>
        </w:rPr>
        <w:t xml:space="preserve"> </w:t>
      </w:r>
    </w:p>
    <w:p w14:paraId="61EEE751" w14:textId="77777777" w:rsidR="003B1B53" w:rsidRPr="003B1B53" w:rsidRDefault="003B1B53" w:rsidP="003B1B53">
      <w:pPr>
        <w:jc w:val="both"/>
        <w:rPr>
          <w:rFonts w:cs="Times New Roman"/>
        </w:rPr>
      </w:pPr>
      <w:r w:rsidRPr="003B1B53">
        <w:rPr>
          <w:rFonts w:cs="Times New Roman"/>
        </w:rPr>
        <w:t>Tiekėjas siūlo: 5.1. Dažnio diapazonas (ne siauresnis už nurodytą) – nuo  1.2 iki 5 MHz“</w:t>
      </w:r>
    </w:p>
    <w:p w14:paraId="252CE87E" w14:textId="77777777" w:rsidR="003B1B53" w:rsidRPr="003B1B53" w:rsidRDefault="003B1B53" w:rsidP="003B1B53">
      <w:pPr>
        <w:jc w:val="both"/>
        <w:rPr>
          <w:rFonts w:cs="Times New Roman"/>
        </w:rPr>
      </w:pPr>
      <w:r w:rsidRPr="003B1B53">
        <w:rPr>
          <w:rFonts w:cs="Times New Roman"/>
          <w:b/>
          <w:bCs/>
        </w:rPr>
        <w:t>Atsakymas</w:t>
      </w:r>
      <w:r w:rsidRPr="003B1B53">
        <w:rPr>
          <w:rFonts w:cs="Times New Roman"/>
        </w:rPr>
        <w:t>:</w:t>
      </w:r>
    </w:p>
    <w:p w14:paraId="46DFE9FD" w14:textId="77777777" w:rsidR="003B1B53" w:rsidRPr="003B1B53" w:rsidRDefault="003B1B53" w:rsidP="003B1B53">
      <w:pPr>
        <w:jc w:val="both"/>
        <w:rPr>
          <w:rFonts w:cs="Times New Roman"/>
        </w:rPr>
      </w:pPr>
      <w:r w:rsidRPr="003B1B53">
        <w:rPr>
          <w:rFonts w:cs="Times New Roman"/>
        </w:rPr>
        <w:t>Dažnių diapazonas nuo 1 MHz iki 5 MHz ultragarsiniame tyrime su konveksiniu davikliu yra svarbus, nes leidžia pasiekti optimalią skvarbą ir vaizdo raišką giliems audiniams tirti. Žemesni dažniai suteikia didesnį skenavimo gylį, todėl tinka pilvo organų, dubens srities ir nėščiųjų vaisiaus tyrimams.</w:t>
      </w:r>
    </w:p>
    <w:p w14:paraId="4F73D589" w14:textId="443CD88F" w:rsidR="003B1B53" w:rsidRPr="003B1B53" w:rsidRDefault="003B1B53" w:rsidP="003B1B53">
      <w:pPr>
        <w:jc w:val="both"/>
        <w:rPr>
          <w:rFonts w:cs="Times New Roman"/>
        </w:rPr>
      </w:pPr>
      <w:r w:rsidRPr="003B1B53">
        <w:rPr>
          <w:rFonts w:cs="Times New Roman"/>
          <w:b/>
          <w:bCs/>
        </w:rPr>
        <w:t>Reikalavimas nekeičiamas</w:t>
      </w:r>
      <w:r w:rsidRPr="003B1B53">
        <w:rPr>
          <w:rFonts w:cs="Times New Roman"/>
        </w:rPr>
        <w:t>.</w:t>
      </w:r>
    </w:p>
    <w:p w14:paraId="29D3D052" w14:textId="77777777" w:rsidR="003B1B53" w:rsidRPr="003B1B53" w:rsidRDefault="003B1B53" w:rsidP="003B1B53">
      <w:pPr>
        <w:jc w:val="both"/>
        <w:rPr>
          <w:rFonts w:cs="Times New Roman"/>
          <w:b/>
          <w:bCs/>
        </w:rPr>
      </w:pPr>
      <w:r w:rsidRPr="003B1B53">
        <w:rPr>
          <w:rFonts w:cs="Times New Roman"/>
          <w:b/>
          <w:bCs/>
        </w:rPr>
        <w:t>5.3</w:t>
      </w:r>
      <w:r w:rsidRPr="003B1B53">
        <w:rPr>
          <w:rFonts w:eastAsia="Times New Roman" w:cs="Times New Roman"/>
          <w:b/>
          <w:bCs/>
        </w:rPr>
        <w:t xml:space="preserve"> Reikalavimai konvekciniam davikliui: Apžiūros kampas (angliškai: Field of view) ≥ 70° (būtina nurodyti tinkrąjį kampą, o ne programiniu būdu išplėstą (angl. extended))</w:t>
      </w:r>
    </w:p>
    <w:p w14:paraId="3DEBB4AD" w14:textId="77777777" w:rsidR="003B1B53" w:rsidRPr="003B1B53" w:rsidRDefault="003B1B53" w:rsidP="003B1B53">
      <w:pPr>
        <w:jc w:val="both"/>
        <w:rPr>
          <w:rFonts w:cs="Times New Roman"/>
        </w:rPr>
      </w:pPr>
      <w:r w:rsidRPr="003B1B53">
        <w:rPr>
          <w:rFonts w:cs="Times New Roman"/>
        </w:rPr>
        <w:t>Keisti į:</w:t>
      </w:r>
    </w:p>
    <w:p w14:paraId="167F375A" w14:textId="77777777" w:rsidR="003B1B53" w:rsidRPr="003B1B53" w:rsidRDefault="003B1B53" w:rsidP="003B1B53">
      <w:pPr>
        <w:jc w:val="both"/>
        <w:rPr>
          <w:rFonts w:cs="Times New Roman"/>
        </w:rPr>
      </w:pPr>
      <w:r w:rsidRPr="003B1B53">
        <w:rPr>
          <w:rFonts w:cs="Times New Roman"/>
        </w:rPr>
        <w:t>Apžiūros kampas (angliškai: Field of view) ≥ 60° (būtina nurodyti tinkrąjį kampą, o ne programiniu būdu išplėstą (angl. extended)),</w:t>
      </w:r>
    </w:p>
    <w:p w14:paraId="297B3DC1" w14:textId="77777777" w:rsidR="003B1B53" w:rsidRPr="003B1B53" w:rsidRDefault="003B1B53" w:rsidP="003B1B53">
      <w:pPr>
        <w:jc w:val="both"/>
        <w:rPr>
          <w:rFonts w:cs="Times New Roman"/>
        </w:rPr>
      </w:pPr>
      <w:r w:rsidRPr="003B1B53">
        <w:rPr>
          <w:rFonts w:cs="Times New Roman"/>
          <w:b/>
          <w:bCs/>
        </w:rPr>
        <w:t>Atsakymas</w:t>
      </w:r>
      <w:r w:rsidRPr="003B1B53">
        <w:rPr>
          <w:rFonts w:cs="Times New Roman"/>
        </w:rPr>
        <w:t>:</w:t>
      </w:r>
    </w:p>
    <w:p w14:paraId="77FCE895" w14:textId="77777777" w:rsidR="003B1B53" w:rsidRPr="003B1B53" w:rsidRDefault="003B1B53" w:rsidP="003B1B53">
      <w:pPr>
        <w:jc w:val="both"/>
        <w:rPr>
          <w:rFonts w:cs="Times New Roman"/>
        </w:rPr>
      </w:pPr>
      <w:r w:rsidRPr="003B1B53">
        <w:rPr>
          <w:rFonts w:cs="Times New Roman"/>
        </w:rPr>
        <w:t>70° laipsnių  ar didesnis apžvalgos kampas ultragarsinės diagnostikos aparate yra reikalingas, nes leidžia gauti platesnį audinių ir organų vaizdą vienu nuskenavimu, taip sumažinant poreikį dažnai keisti daviklio padėtį. Tai ypač svarbu vertinant didesnius organus, tokius kaip kepenys ar širdis, bei atliekant kraujagyslių tyrimus, kur būtina matyti platesnį kraujotakos kontekstą. Taip pat didesnis kampas pagerina erdvinį suvokimą ir padidina diagnostinį tikslumą.</w:t>
      </w:r>
    </w:p>
    <w:p w14:paraId="3C73834E" w14:textId="77777777" w:rsidR="003B1B53" w:rsidRPr="003B1B53" w:rsidRDefault="003B1B53" w:rsidP="003B1B53">
      <w:pPr>
        <w:jc w:val="both"/>
        <w:rPr>
          <w:rFonts w:cs="Times New Roman"/>
          <w:b/>
          <w:bCs/>
        </w:rPr>
      </w:pPr>
    </w:p>
    <w:p w14:paraId="368125D2" w14:textId="77777777" w:rsidR="003B1B53" w:rsidRPr="003B1B53" w:rsidRDefault="003B1B53" w:rsidP="003B1B53">
      <w:pPr>
        <w:jc w:val="both"/>
        <w:rPr>
          <w:rFonts w:cs="Times New Roman"/>
          <w:b/>
          <w:bCs/>
        </w:rPr>
      </w:pPr>
      <w:r w:rsidRPr="003B1B53">
        <w:rPr>
          <w:rFonts w:cs="Times New Roman"/>
          <w:b/>
          <w:bCs/>
        </w:rPr>
        <w:t>T1 Tiesioginės pagalbos funkcija: monitoriuje vienu metu stebimas skenuojamas vaizdas bei anatominė informacija ir skenavimo nuorodos iš bibliotekos</w:t>
      </w:r>
    </w:p>
    <w:p w14:paraId="1394C501" w14:textId="77777777" w:rsidR="003B1B53" w:rsidRPr="003B1B53" w:rsidRDefault="003B1B53" w:rsidP="003B1B53">
      <w:pPr>
        <w:jc w:val="both"/>
        <w:rPr>
          <w:rFonts w:cs="Times New Roman"/>
        </w:rPr>
      </w:pPr>
      <w:r w:rsidRPr="003B1B53">
        <w:rPr>
          <w:rFonts w:cs="Times New Roman"/>
        </w:rPr>
        <w:t>Tiekėjas siūlo: ,,Programinė įranga automatiškai atpažįstanti pakitimus skydliaukės ir krūties ultragarsinės diagnostikos metu. Dariniai automatiškai atpažįstami ir išmatuojami sustabdytame vaizde nenurodant konkrečios intereso vietos.“</w:t>
      </w:r>
    </w:p>
    <w:p w14:paraId="4D56776D" w14:textId="77777777" w:rsidR="003B1B53" w:rsidRPr="003B1B53" w:rsidRDefault="003B1B53" w:rsidP="003B1B53">
      <w:pPr>
        <w:jc w:val="both"/>
        <w:rPr>
          <w:rFonts w:cs="Times New Roman"/>
          <w:b/>
          <w:bCs/>
        </w:rPr>
      </w:pPr>
      <w:r w:rsidRPr="003B1B53">
        <w:rPr>
          <w:rFonts w:cs="Times New Roman"/>
          <w:b/>
          <w:bCs/>
        </w:rPr>
        <w:t>Atsakymas:</w:t>
      </w:r>
    </w:p>
    <w:p w14:paraId="299EEBDE" w14:textId="531D3F79" w:rsidR="003B1B53" w:rsidRPr="003B1B53" w:rsidRDefault="003B1B53" w:rsidP="003B1B53">
      <w:pPr>
        <w:jc w:val="both"/>
        <w:rPr>
          <w:rFonts w:cs="Times New Roman"/>
          <w:b/>
          <w:bCs/>
        </w:rPr>
      </w:pPr>
      <w:r w:rsidRPr="003B1B53">
        <w:rPr>
          <w:rFonts w:cs="Times New Roman"/>
          <w:b/>
          <w:bCs/>
        </w:rPr>
        <w:t>Reikalavima</w:t>
      </w:r>
      <w:r w:rsidR="00B06F38">
        <w:rPr>
          <w:rFonts w:cs="Times New Roman"/>
          <w:b/>
          <w:bCs/>
        </w:rPr>
        <w:t>s naikinamas.</w:t>
      </w:r>
    </w:p>
    <w:p w14:paraId="50CB5F37" w14:textId="77777777" w:rsidR="003B1B53" w:rsidRPr="003B1B53" w:rsidRDefault="003B1B53" w:rsidP="003B1B53">
      <w:pPr>
        <w:jc w:val="both"/>
        <w:rPr>
          <w:rFonts w:cs="Times New Roman"/>
          <w:b/>
          <w:bCs/>
        </w:rPr>
      </w:pPr>
      <w:r w:rsidRPr="003B1B53">
        <w:rPr>
          <w:rFonts w:cs="Times New Roman"/>
          <w:b/>
          <w:bCs/>
        </w:rPr>
        <w:t>T3 Palaikomo daviklių dažnio viršutinė riba ≥ 25 MHz</w:t>
      </w:r>
    </w:p>
    <w:p w14:paraId="2510AA55" w14:textId="77777777" w:rsidR="003B1B53" w:rsidRPr="003B1B53" w:rsidRDefault="003B1B53" w:rsidP="003B1B53">
      <w:pPr>
        <w:jc w:val="both"/>
        <w:rPr>
          <w:rFonts w:cs="Times New Roman"/>
        </w:rPr>
      </w:pPr>
      <w:r w:rsidRPr="003B1B53">
        <w:rPr>
          <w:rFonts w:cs="Times New Roman"/>
        </w:rPr>
        <w:t>Tiekėjas siūlo: Palaikomo daviklių dažnio viršutinė riba ≥ 23 MHz</w:t>
      </w:r>
    </w:p>
    <w:p w14:paraId="0B634132" w14:textId="77777777" w:rsidR="003B1B53" w:rsidRPr="003B1B53" w:rsidRDefault="003B1B53" w:rsidP="003B1B53">
      <w:pPr>
        <w:jc w:val="both"/>
        <w:rPr>
          <w:rFonts w:cs="Times New Roman"/>
        </w:rPr>
      </w:pPr>
      <w:r w:rsidRPr="003B1B53">
        <w:rPr>
          <w:rFonts w:cs="Times New Roman"/>
          <w:b/>
          <w:bCs/>
        </w:rPr>
        <w:t>Atsakymas</w:t>
      </w:r>
      <w:r w:rsidRPr="003B1B53">
        <w:rPr>
          <w:rFonts w:cs="Times New Roman"/>
        </w:rPr>
        <w:t>:</w:t>
      </w:r>
    </w:p>
    <w:p w14:paraId="79C8C51F" w14:textId="77777777" w:rsidR="003B1B53" w:rsidRPr="003B1B53" w:rsidRDefault="003B1B53" w:rsidP="003B1B53">
      <w:pPr>
        <w:jc w:val="both"/>
        <w:rPr>
          <w:rFonts w:cs="Times New Roman"/>
        </w:rPr>
      </w:pPr>
      <w:r w:rsidRPr="003B1B53">
        <w:rPr>
          <w:rFonts w:cs="Times New Roman"/>
        </w:rPr>
        <w:lastRenderedPageBreak/>
        <w:t xml:space="preserve">Siekiant ekonomiškai naudingo sprendimo, perkančioji įstaiga siekia įsigyti kuo aukštesnių techninių galimybių įrangą. Aukštesnieji dažniai yra reikalingi tiriant paviršines struktūras (pvz., sąnarius ir kt.). Perkančioji organizacija pasilieka galimybę ateityje įsigyti aukštadažnius daviklius, todėl </w:t>
      </w:r>
      <w:r w:rsidRPr="003B1B53">
        <w:rPr>
          <w:rFonts w:cs="Times New Roman"/>
          <w:b/>
          <w:bCs/>
        </w:rPr>
        <w:t>reikalavimas nekeičiamas.</w:t>
      </w:r>
    </w:p>
    <w:p w14:paraId="7D1140DC" w14:textId="77777777" w:rsidR="001036AA" w:rsidRDefault="001036AA" w:rsidP="004151E9">
      <w:pPr>
        <w:spacing w:before="0" w:after="0" w:line="240" w:lineRule="auto"/>
        <w:ind w:right="6"/>
        <w:rPr>
          <w:rFonts w:cs="Times New Roman"/>
        </w:rPr>
      </w:pPr>
    </w:p>
    <w:p w14:paraId="7C3D76EC" w14:textId="77777777" w:rsidR="001036AA" w:rsidRDefault="001036AA" w:rsidP="004151E9">
      <w:pPr>
        <w:spacing w:before="0" w:after="0" w:line="240" w:lineRule="auto"/>
        <w:ind w:right="6"/>
        <w:rPr>
          <w:rFonts w:cs="Times New Roman"/>
        </w:rPr>
      </w:pPr>
    </w:p>
    <w:p w14:paraId="1CD3FBD6" w14:textId="77777777" w:rsidR="001036AA" w:rsidRDefault="001036AA" w:rsidP="004151E9">
      <w:pPr>
        <w:spacing w:before="0" w:after="0" w:line="240" w:lineRule="auto"/>
        <w:ind w:right="6"/>
        <w:rPr>
          <w:rFonts w:cs="Times New Roman"/>
        </w:rPr>
      </w:pPr>
    </w:p>
    <w:p w14:paraId="07F3F2E8" w14:textId="77777777" w:rsidR="001036AA" w:rsidRDefault="001036AA" w:rsidP="004151E9">
      <w:pPr>
        <w:spacing w:before="0" w:after="0" w:line="240" w:lineRule="auto"/>
        <w:ind w:right="6"/>
        <w:rPr>
          <w:rFonts w:cs="Times New Roman"/>
        </w:rPr>
      </w:pPr>
    </w:p>
    <w:p w14:paraId="7319484A" w14:textId="137A8077" w:rsidR="00FB759B" w:rsidRPr="004151E9" w:rsidRDefault="004151E9" w:rsidP="004151E9">
      <w:pPr>
        <w:tabs>
          <w:tab w:val="right" w:leader="underscore" w:pos="8505"/>
        </w:tabs>
        <w:jc w:val="both"/>
      </w:pPr>
      <w:r w:rsidRPr="00F97366">
        <w:t>Diana Germanovič, el.p. diana.germanovic@vrcp.lt</w:t>
      </w:r>
      <w:bookmarkEnd w:id="0"/>
    </w:p>
    <w:sectPr w:rsidR="00FB759B" w:rsidRPr="004151E9">
      <w:headerReference w:type="default" r:id="rId7"/>
      <w:footerReference w:type="default" r:id="rId8"/>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F3975" w14:textId="77777777" w:rsidR="00931FC5" w:rsidRDefault="00931FC5">
      <w:pPr>
        <w:spacing w:before="0" w:after="0" w:line="240" w:lineRule="auto"/>
      </w:pPr>
      <w:r>
        <w:separator/>
      </w:r>
    </w:p>
  </w:endnote>
  <w:endnote w:type="continuationSeparator" w:id="0">
    <w:p w14:paraId="5D5D7EE5" w14:textId="77777777" w:rsidR="00931FC5" w:rsidRDefault="00931F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77777777"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vrcp@vrcp.lt</w:t>
                          </w:r>
                        </w:p>
                        <w:p w14:paraId="14DC6490" w14:textId="77777777"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vrcp.lt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77777777"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vrcp@vrcp.lt</w:t>
                    </w:r>
                  </w:p>
                  <w:p w14:paraId="14DC6490" w14:textId="77777777"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vrcp.lt</w:t>
                    </w:r>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21DEA" w14:textId="77777777" w:rsidR="00931FC5" w:rsidRDefault="00931FC5">
      <w:pPr>
        <w:spacing w:before="0" w:after="0" w:line="240" w:lineRule="auto"/>
      </w:pPr>
      <w:r>
        <w:rPr>
          <w:color w:val="000000"/>
        </w:rPr>
        <w:separator/>
      </w:r>
    </w:p>
  </w:footnote>
  <w:footnote w:type="continuationSeparator" w:id="0">
    <w:p w14:paraId="325B1FC8" w14:textId="77777777" w:rsidR="00931FC5" w:rsidRDefault="00931F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autoHyphenation/>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452C"/>
    <w:rsid w:val="000F5B61"/>
    <w:rsid w:val="001036AA"/>
    <w:rsid w:val="002C4E9D"/>
    <w:rsid w:val="003B1B53"/>
    <w:rsid w:val="0040487E"/>
    <w:rsid w:val="004151E9"/>
    <w:rsid w:val="0044007E"/>
    <w:rsid w:val="00471F4D"/>
    <w:rsid w:val="004972D1"/>
    <w:rsid w:val="006025F8"/>
    <w:rsid w:val="00715EE4"/>
    <w:rsid w:val="00803580"/>
    <w:rsid w:val="00841CF7"/>
    <w:rsid w:val="0090262C"/>
    <w:rsid w:val="00931FC5"/>
    <w:rsid w:val="0094743F"/>
    <w:rsid w:val="0096190D"/>
    <w:rsid w:val="009C319B"/>
    <w:rsid w:val="00A536F9"/>
    <w:rsid w:val="00AA1527"/>
    <w:rsid w:val="00B06F38"/>
    <w:rsid w:val="00B50A3D"/>
    <w:rsid w:val="00B655A8"/>
    <w:rsid w:val="00BB2236"/>
    <w:rsid w:val="00C56B6F"/>
    <w:rsid w:val="00C63231"/>
    <w:rsid w:val="00D0571A"/>
    <w:rsid w:val="00D06017"/>
    <w:rsid w:val="00D30D11"/>
    <w:rsid w:val="00D847D4"/>
    <w:rsid w:val="00E344E3"/>
    <w:rsid w:val="00E670AF"/>
    <w:rsid w:val="00EC531C"/>
    <w:rsid w:val="00F86178"/>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3</Pages>
  <Words>2764</Words>
  <Characters>1577</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Plungytė</dc:creator>
  <cp:lastModifiedBy>VRCP</cp:lastModifiedBy>
  <cp:revision>15</cp:revision>
  <cp:lastPrinted>2025-01-28T09:46:00Z</cp:lastPrinted>
  <dcterms:created xsi:type="dcterms:W3CDTF">2025-01-20T06:33:00Z</dcterms:created>
  <dcterms:modified xsi:type="dcterms:W3CDTF">2025-04-02T07:37:00Z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