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25FB3" w14:textId="77777777" w:rsidR="003034F7" w:rsidRDefault="003034F7" w:rsidP="008457D3">
      <w:pPr>
        <w:rPr>
          <w:rFonts w:ascii="Verdana" w:hAnsi="Verdana"/>
          <w:sz w:val="20"/>
          <w:szCs w:val="20"/>
        </w:rPr>
      </w:pPr>
    </w:p>
    <w:p w14:paraId="59E93C00" w14:textId="64DD91F7" w:rsidR="000D6237" w:rsidRPr="0059775C" w:rsidRDefault="008B6130" w:rsidP="008457D3">
      <w:pPr>
        <w:rPr>
          <w:rFonts w:ascii="Verdana" w:hAnsi="Verdana"/>
          <w:sz w:val="20"/>
          <w:szCs w:val="20"/>
        </w:rPr>
      </w:pPr>
      <w:r w:rsidRPr="008B6130">
        <w:rPr>
          <w:rFonts w:ascii="Verdana" w:hAnsi="Verdana"/>
          <w:sz w:val="20"/>
          <w:szCs w:val="20"/>
        </w:rPr>
        <w:t>Suinteresuot</w:t>
      </w:r>
      <w:r>
        <w:rPr>
          <w:rFonts w:ascii="Verdana" w:hAnsi="Verdana"/>
          <w:sz w:val="20"/>
          <w:szCs w:val="20"/>
        </w:rPr>
        <w:t>iems</w:t>
      </w:r>
      <w:r w:rsidRPr="008B6130">
        <w:rPr>
          <w:rFonts w:ascii="Verdana" w:hAnsi="Verdana"/>
          <w:sz w:val="20"/>
          <w:szCs w:val="20"/>
        </w:rPr>
        <w:t xml:space="preserve"> viešojo pirkimo dalyvi</w:t>
      </w:r>
      <w:r>
        <w:rPr>
          <w:rFonts w:ascii="Verdana" w:hAnsi="Verdana"/>
          <w:sz w:val="20"/>
          <w:szCs w:val="20"/>
        </w:rPr>
        <w:t>ams</w:t>
      </w:r>
      <w:r w:rsidR="000D6237" w:rsidRPr="0059775C">
        <w:rPr>
          <w:rFonts w:ascii="Verdana" w:hAnsi="Verdana"/>
          <w:sz w:val="20"/>
          <w:szCs w:val="20"/>
        </w:rPr>
        <w:tab/>
      </w:r>
      <w:r w:rsidR="000D6237" w:rsidRPr="0059775C">
        <w:rPr>
          <w:rFonts w:ascii="Verdana" w:hAnsi="Verdana"/>
          <w:sz w:val="20"/>
          <w:szCs w:val="20"/>
        </w:rPr>
        <w:tab/>
      </w:r>
      <w:sdt>
        <w:sdtPr>
          <w:rPr>
            <w:rFonts w:ascii="Verdana" w:hAnsi="Verdana"/>
            <w:sz w:val="20"/>
            <w:szCs w:val="20"/>
          </w:rPr>
          <w:id w:val="-1061715427"/>
          <w:placeholder>
            <w:docPart w:val="DefaultPlaceholder_1082065160"/>
          </w:placeholder>
          <w:date w:fullDate="2025-04-02T00:00:00Z">
            <w:dateFormat w:val="yyyy-MM-dd"/>
            <w:lid w:val="lt-LT"/>
            <w:storeMappedDataAs w:val="dateTime"/>
            <w:calendar w:val="gregorian"/>
          </w:date>
        </w:sdtPr>
        <w:sdtEndPr/>
        <w:sdtContent>
          <w:r w:rsidR="00E53A5C">
            <w:rPr>
              <w:rFonts w:ascii="Verdana" w:hAnsi="Verdana"/>
              <w:sz w:val="20"/>
              <w:szCs w:val="20"/>
            </w:rPr>
            <w:t>2025-04-02</w:t>
          </w:r>
        </w:sdtContent>
      </w:sdt>
      <w:r w:rsidR="000D6237" w:rsidRPr="0059775C">
        <w:rPr>
          <w:rFonts w:ascii="Verdana" w:hAnsi="Verdana"/>
          <w:sz w:val="20"/>
          <w:szCs w:val="20"/>
        </w:rPr>
        <w:t xml:space="preserve"> </w:t>
      </w:r>
    </w:p>
    <w:p w14:paraId="59E93C01" w14:textId="77777777" w:rsidR="00F91101" w:rsidRDefault="00F91101" w:rsidP="008457D3">
      <w:pPr>
        <w:pStyle w:val="Default"/>
        <w:rPr>
          <w:sz w:val="20"/>
          <w:szCs w:val="20"/>
        </w:rPr>
      </w:pPr>
    </w:p>
    <w:p w14:paraId="59E93C02" w14:textId="77AC23B0" w:rsidR="00AA0140" w:rsidRPr="005E5532" w:rsidRDefault="000D6237" w:rsidP="008457D3">
      <w:pPr>
        <w:pStyle w:val="Default"/>
        <w:rPr>
          <w:color w:val="auto"/>
          <w:sz w:val="20"/>
          <w:szCs w:val="20"/>
        </w:rPr>
      </w:pPr>
      <w:r w:rsidRPr="0059775C">
        <w:rPr>
          <w:sz w:val="20"/>
          <w:szCs w:val="20"/>
        </w:rPr>
        <w:t xml:space="preserve">DĖL </w:t>
      </w:r>
      <w:r w:rsidR="00AA0140" w:rsidRPr="0059775C">
        <w:rPr>
          <w:sz w:val="20"/>
          <w:szCs w:val="20"/>
        </w:rPr>
        <w:t xml:space="preserve">ATSAKYMŲ Į </w:t>
      </w:r>
      <w:r w:rsidR="00AA0140" w:rsidRPr="005E5532">
        <w:rPr>
          <w:color w:val="auto"/>
          <w:sz w:val="20"/>
          <w:szCs w:val="20"/>
        </w:rPr>
        <w:t>KLAUSIMUS</w:t>
      </w:r>
    </w:p>
    <w:p w14:paraId="59E93C03" w14:textId="77777777" w:rsidR="00AA0140" w:rsidRPr="0059775C" w:rsidRDefault="00AA0140" w:rsidP="008457D3">
      <w:pPr>
        <w:pStyle w:val="Default"/>
      </w:pPr>
    </w:p>
    <w:p w14:paraId="59E93C04" w14:textId="03983B4A" w:rsidR="000D6237" w:rsidRDefault="00B2279B" w:rsidP="00B2279B">
      <w:pPr>
        <w:spacing w:after="0" w:line="240" w:lineRule="auto"/>
        <w:ind w:firstLine="1134"/>
        <w:jc w:val="both"/>
        <w:rPr>
          <w:rFonts w:ascii="Verdana" w:hAnsi="Verdana"/>
          <w:sz w:val="20"/>
          <w:szCs w:val="20"/>
        </w:rPr>
      </w:pPr>
      <w:r w:rsidRPr="00B2279B">
        <w:rPr>
          <w:rFonts w:ascii="Verdana" w:hAnsi="Verdana"/>
          <w:sz w:val="20"/>
          <w:szCs w:val="20"/>
        </w:rPr>
        <w:t xml:space="preserve">Lietuvos banko </w:t>
      </w:r>
      <w:r w:rsidR="007A3F04" w:rsidRPr="00B2279B">
        <w:rPr>
          <w:rFonts w:ascii="Verdana" w:hAnsi="Verdana"/>
          <w:sz w:val="20"/>
          <w:szCs w:val="20"/>
        </w:rPr>
        <w:t>Vieš</w:t>
      </w:r>
      <w:r w:rsidR="009E086C">
        <w:rPr>
          <w:rFonts w:ascii="Verdana" w:hAnsi="Verdana"/>
          <w:sz w:val="20"/>
          <w:szCs w:val="20"/>
        </w:rPr>
        <w:t>o</w:t>
      </w:r>
      <w:r w:rsidR="007A3F04" w:rsidRPr="00B2279B">
        <w:rPr>
          <w:rFonts w:ascii="Verdana" w:hAnsi="Verdana"/>
          <w:sz w:val="20"/>
          <w:szCs w:val="20"/>
        </w:rPr>
        <w:t>j</w:t>
      </w:r>
      <w:r w:rsidR="007A3F04">
        <w:rPr>
          <w:rFonts w:ascii="Verdana" w:hAnsi="Verdana"/>
          <w:sz w:val="20"/>
          <w:szCs w:val="20"/>
        </w:rPr>
        <w:t>o</w:t>
      </w:r>
      <w:r w:rsidR="007A3F04" w:rsidRPr="00B2279B">
        <w:rPr>
          <w:rFonts w:ascii="Verdana" w:hAnsi="Verdana"/>
          <w:sz w:val="20"/>
          <w:szCs w:val="20"/>
        </w:rPr>
        <w:t xml:space="preserve"> pirkim</w:t>
      </w:r>
      <w:r w:rsidR="007A3F04">
        <w:rPr>
          <w:rFonts w:ascii="Verdana" w:hAnsi="Verdana"/>
          <w:sz w:val="20"/>
          <w:szCs w:val="20"/>
        </w:rPr>
        <w:t>o</w:t>
      </w:r>
      <w:r w:rsidR="007A3F04" w:rsidRPr="00B2279B">
        <w:rPr>
          <w:rFonts w:ascii="Verdana" w:hAnsi="Verdana"/>
          <w:sz w:val="20"/>
          <w:szCs w:val="20"/>
        </w:rPr>
        <w:t xml:space="preserve"> </w:t>
      </w:r>
      <w:r w:rsidRPr="00B2279B">
        <w:rPr>
          <w:rFonts w:ascii="Verdana" w:hAnsi="Verdana"/>
          <w:sz w:val="20"/>
          <w:szCs w:val="20"/>
        </w:rPr>
        <w:t xml:space="preserve">komisija išnagrinėjusi </w:t>
      </w:r>
      <w:r w:rsidR="000D6237" w:rsidRPr="0059775C">
        <w:rPr>
          <w:rFonts w:ascii="Verdana" w:hAnsi="Verdana"/>
          <w:sz w:val="20"/>
          <w:szCs w:val="20"/>
        </w:rPr>
        <w:t>CVP IS susirašinėjimo priemonėmis ga</w:t>
      </w:r>
      <w:r>
        <w:rPr>
          <w:rFonts w:ascii="Verdana" w:hAnsi="Verdana"/>
          <w:sz w:val="20"/>
          <w:szCs w:val="20"/>
        </w:rPr>
        <w:t xml:space="preserve">utus </w:t>
      </w:r>
      <w:r w:rsidR="002D5B11">
        <w:rPr>
          <w:rFonts w:ascii="Verdana" w:hAnsi="Verdana"/>
          <w:sz w:val="20"/>
          <w:szCs w:val="20"/>
        </w:rPr>
        <w:t>tiekėj</w:t>
      </w:r>
      <w:r w:rsidR="000D6237" w:rsidRPr="00B36A42">
        <w:rPr>
          <w:rFonts w:ascii="Verdana" w:hAnsi="Verdana"/>
          <w:sz w:val="20"/>
          <w:szCs w:val="20"/>
        </w:rPr>
        <w:t>ų</w:t>
      </w:r>
      <w:r w:rsidR="000D6237" w:rsidRPr="0059775C">
        <w:rPr>
          <w:rFonts w:ascii="Verdana" w:hAnsi="Verdana"/>
          <w:sz w:val="20"/>
          <w:szCs w:val="20"/>
        </w:rPr>
        <w:t xml:space="preserve"> </w:t>
      </w:r>
      <w:r w:rsidR="003901DA" w:rsidRPr="003901DA">
        <w:rPr>
          <w:rFonts w:ascii="Verdana" w:hAnsi="Verdana"/>
          <w:sz w:val="20"/>
          <w:szCs w:val="20"/>
        </w:rPr>
        <w:t>prašym</w:t>
      </w:r>
      <w:r w:rsidR="003901DA">
        <w:rPr>
          <w:rFonts w:ascii="Verdana" w:hAnsi="Verdana"/>
          <w:sz w:val="20"/>
          <w:szCs w:val="20"/>
        </w:rPr>
        <w:t>u</w:t>
      </w:r>
      <w:r w:rsidR="003901DA" w:rsidRPr="003901DA">
        <w:rPr>
          <w:rFonts w:ascii="Verdana" w:hAnsi="Verdana"/>
          <w:sz w:val="20"/>
          <w:szCs w:val="20"/>
        </w:rPr>
        <w:t>s</w:t>
      </w:r>
      <w:r w:rsidR="000D6237" w:rsidRPr="0059775C">
        <w:rPr>
          <w:rFonts w:ascii="Verdana" w:hAnsi="Verdana"/>
          <w:sz w:val="20"/>
          <w:szCs w:val="20"/>
        </w:rPr>
        <w:t xml:space="preserve"> dėl </w:t>
      </w:r>
      <w:r w:rsidR="00BE48E4" w:rsidRPr="00BE48E4">
        <w:rPr>
          <w:rFonts w:ascii="Verdana" w:hAnsi="Verdana"/>
          <w:sz w:val="20"/>
        </w:rPr>
        <w:t xml:space="preserve">TARNYBINIŲ KELIONIŲ ORGANIZAVIMO PASLAUGŲ (pirkimo ID. 1429651) </w:t>
      </w:r>
      <w:r w:rsidR="00DB71E8" w:rsidRPr="004A1787">
        <w:rPr>
          <w:rFonts w:ascii="Verdana" w:hAnsi="Verdana"/>
          <w:sz w:val="20"/>
        </w:rPr>
        <w:t xml:space="preserve">(toliau – pirkimas) </w:t>
      </w:r>
      <w:r w:rsidR="008E525A">
        <w:rPr>
          <w:rFonts w:ascii="Verdana" w:hAnsi="Verdana"/>
          <w:sz w:val="20"/>
        </w:rPr>
        <w:t>paaiškinti/</w:t>
      </w:r>
      <w:r w:rsidR="005F5DA0" w:rsidRPr="004A1787">
        <w:rPr>
          <w:rFonts w:ascii="Verdana" w:hAnsi="Verdana"/>
          <w:sz w:val="20"/>
          <w:szCs w:val="20"/>
        </w:rPr>
        <w:t>patikslinti</w:t>
      </w:r>
      <w:r w:rsidR="00C74318" w:rsidRPr="004A1787">
        <w:rPr>
          <w:rFonts w:ascii="Verdana" w:hAnsi="Verdana"/>
          <w:sz w:val="20"/>
          <w:szCs w:val="20"/>
        </w:rPr>
        <w:t xml:space="preserve"> pirkimo sąlygas</w:t>
      </w:r>
      <w:r w:rsidRPr="004A1787">
        <w:rPr>
          <w:rFonts w:ascii="Verdana" w:hAnsi="Verdana"/>
          <w:sz w:val="20"/>
          <w:szCs w:val="20"/>
        </w:rPr>
        <w:t>, v</w:t>
      </w:r>
      <w:r w:rsidR="000D6237" w:rsidRPr="004A1787">
        <w:rPr>
          <w:rFonts w:ascii="Verdana" w:hAnsi="Verdana"/>
          <w:sz w:val="20"/>
          <w:szCs w:val="20"/>
        </w:rPr>
        <w:t>adovaudam</w:t>
      </w:r>
      <w:r w:rsidRPr="004A1787">
        <w:rPr>
          <w:rFonts w:ascii="Verdana" w:hAnsi="Verdana"/>
          <w:sz w:val="20"/>
          <w:szCs w:val="20"/>
        </w:rPr>
        <w:t>asi</w:t>
      </w:r>
      <w:r w:rsidR="000D6237" w:rsidRPr="004A1787">
        <w:rPr>
          <w:rFonts w:ascii="Verdana" w:hAnsi="Verdana"/>
          <w:sz w:val="20"/>
          <w:szCs w:val="20"/>
        </w:rPr>
        <w:t xml:space="preserve"> pirkimo </w:t>
      </w:r>
      <w:r w:rsidR="00C74318" w:rsidRPr="004A1787">
        <w:rPr>
          <w:rFonts w:ascii="Verdana" w:hAnsi="Verdana"/>
          <w:sz w:val="20"/>
          <w:szCs w:val="20"/>
        </w:rPr>
        <w:t xml:space="preserve">bendrųjų </w:t>
      </w:r>
      <w:r w:rsidR="000D6237" w:rsidRPr="004A1787">
        <w:rPr>
          <w:rFonts w:ascii="Verdana" w:hAnsi="Verdana"/>
          <w:sz w:val="20"/>
          <w:szCs w:val="20"/>
        </w:rPr>
        <w:t xml:space="preserve">sąlygų </w:t>
      </w:r>
      <w:r w:rsidR="00C74318" w:rsidRPr="004A1787">
        <w:rPr>
          <w:rFonts w:ascii="Verdana" w:hAnsi="Verdana"/>
          <w:sz w:val="20"/>
          <w:szCs w:val="20"/>
        </w:rPr>
        <w:t>5</w:t>
      </w:r>
      <w:r w:rsidR="000D6237" w:rsidRPr="004A1787">
        <w:rPr>
          <w:rFonts w:ascii="Verdana" w:hAnsi="Verdana"/>
          <w:sz w:val="20"/>
          <w:szCs w:val="20"/>
        </w:rPr>
        <w:t xml:space="preserve"> skyriaus nuostatomis, </w:t>
      </w:r>
      <w:r w:rsidR="001516B6" w:rsidRPr="004A1787">
        <w:rPr>
          <w:rFonts w:ascii="Verdana" w:hAnsi="Verdana"/>
          <w:sz w:val="20"/>
          <w:szCs w:val="20"/>
        </w:rPr>
        <w:t xml:space="preserve">informuoja </w:t>
      </w:r>
      <w:r w:rsidR="00B36A42" w:rsidRPr="004A1787">
        <w:rPr>
          <w:rFonts w:ascii="Verdana" w:hAnsi="Verdana"/>
          <w:sz w:val="20"/>
          <w:szCs w:val="20"/>
        </w:rPr>
        <w:t>pirkimo d</w:t>
      </w:r>
      <w:r w:rsidR="00B36A42">
        <w:rPr>
          <w:rFonts w:ascii="Verdana" w:hAnsi="Verdana"/>
          <w:sz w:val="20"/>
          <w:szCs w:val="20"/>
        </w:rPr>
        <w:t>alyvius</w:t>
      </w:r>
      <w:r w:rsidR="001516B6" w:rsidRPr="001516B6">
        <w:rPr>
          <w:rFonts w:ascii="Verdana" w:hAnsi="Verdana"/>
          <w:sz w:val="20"/>
          <w:szCs w:val="20"/>
        </w:rPr>
        <w:t xml:space="preserve"> ap</w:t>
      </w:r>
      <w:r w:rsidR="001516B6">
        <w:rPr>
          <w:rFonts w:ascii="Verdana" w:hAnsi="Verdana"/>
          <w:sz w:val="20"/>
          <w:szCs w:val="20"/>
        </w:rPr>
        <w:t>ie gautus klausimus bei</w:t>
      </w:r>
      <w:r w:rsidR="001516B6" w:rsidRPr="001516B6">
        <w:rPr>
          <w:rFonts w:ascii="Verdana" w:hAnsi="Verdana"/>
          <w:sz w:val="20"/>
          <w:szCs w:val="20"/>
        </w:rPr>
        <w:t xml:space="preserve"> pateikia atsakymus į juos</w:t>
      </w:r>
      <w:r w:rsidR="000D6237" w:rsidRPr="0059775C">
        <w:rPr>
          <w:rFonts w:ascii="Verdana" w:hAnsi="Verdana"/>
          <w:sz w:val="20"/>
          <w:szCs w:val="20"/>
        </w:rPr>
        <w:t>:</w:t>
      </w:r>
    </w:p>
    <w:p w14:paraId="59E93C05" w14:textId="77777777" w:rsidR="002E749D" w:rsidRPr="0059775C" w:rsidRDefault="002E749D" w:rsidP="00B2279B">
      <w:pPr>
        <w:spacing w:after="0" w:line="240" w:lineRule="auto"/>
        <w:ind w:firstLine="1134"/>
        <w:jc w:val="both"/>
        <w:rPr>
          <w:rFonts w:ascii="Verdana" w:hAnsi="Verdana"/>
          <w:sz w:val="20"/>
          <w:szCs w:val="20"/>
        </w:rPr>
      </w:pPr>
    </w:p>
    <w:tbl>
      <w:tblPr>
        <w:tblStyle w:val="TableGrid"/>
        <w:tblpPr w:leftFromText="180" w:rightFromText="180" w:vertAnchor="text" w:horzAnchor="margin" w:tblpY="122"/>
        <w:tblW w:w="10343" w:type="dxa"/>
        <w:tblLook w:val="04A0" w:firstRow="1" w:lastRow="0" w:firstColumn="1" w:lastColumn="0" w:noHBand="0" w:noVBand="1"/>
      </w:tblPr>
      <w:tblGrid>
        <w:gridCol w:w="505"/>
        <w:gridCol w:w="5160"/>
        <w:gridCol w:w="4678"/>
      </w:tblGrid>
      <w:tr w:rsidR="00655CDF" w:rsidRPr="00655CDF" w14:paraId="2A2EF8E0" w14:textId="77777777" w:rsidTr="0002517D">
        <w:tc>
          <w:tcPr>
            <w:tcW w:w="505" w:type="dxa"/>
            <w:shd w:val="clear" w:color="auto" w:fill="auto"/>
            <w:vAlign w:val="center"/>
          </w:tcPr>
          <w:p w14:paraId="367FDDB8" w14:textId="77777777" w:rsidR="00655CDF" w:rsidRPr="00655CDF" w:rsidRDefault="00655CDF" w:rsidP="008B5CFB">
            <w:pPr>
              <w:ind w:left="-57"/>
              <w:rPr>
                <w:rFonts w:ascii="Verdana" w:eastAsia="Times New Roman" w:hAnsi="Verdana" w:cs="Arial"/>
                <w:b/>
                <w:sz w:val="20"/>
                <w:szCs w:val="20"/>
                <w:lang w:eastAsia="ar-SA"/>
              </w:rPr>
            </w:pPr>
            <w:r w:rsidRPr="00655CDF">
              <w:rPr>
                <w:rFonts w:ascii="Verdana" w:eastAsia="Times New Roman" w:hAnsi="Verdana" w:cs="Arial"/>
                <w:b/>
                <w:sz w:val="20"/>
                <w:szCs w:val="20"/>
                <w:lang w:eastAsia="ar-SA"/>
              </w:rPr>
              <w:t>Eil. Nr.</w:t>
            </w:r>
          </w:p>
        </w:tc>
        <w:tc>
          <w:tcPr>
            <w:tcW w:w="5160" w:type="dxa"/>
            <w:shd w:val="clear" w:color="auto" w:fill="auto"/>
            <w:vAlign w:val="center"/>
          </w:tcPr>
          <w:p w14:paraId="6269BC20" w14:textId="77777777" w:rsidR="00655CDF" w:rsidRPr="00655CDF" w:rsidRDefault="00655CDF" w:rsidP="008B5CFB">
            <w:pPr>
              <w:jc w:val="center"/>
              <w:rPr>
                <w:rFonts w:ascii="Verdana" w:eastAsia="Times New Roman" w:hAnsi="Verdana" w:cs="Arial"/>
                <w:b/>
                <w:sz w:val="20"/>
                <w:szCs w:val="20"/>
                <w:lang w:eastAsia="ar-SA"/>
              </w:rPr>
            </w:pPr>
            <w:r w:rsidRPr="00655CDF">
              <w:rPr>
                <w:rFonts w:ascii="Verdana" w:eastAsia="Times New Roman" w:hAnsi="Verdana" w:cs="Arial"/>
                <w:b/>
                <w:sz w:val="20"/>
                <w:szCs w:val="20"/>
                <w:lang w:eastAsia="ar-SA"/>
              </w:rPr>
              <w:t>Klausimas/ prašymas*</w:t>
            </w:r>
          </w:p>
        </w:tc>
        <w:tc>
          <w:tcPr>
            <w:tcW w:w="4678" w:type="dxa"/>
            <w:shd w:val="clear" w:color="auto" w:fill="auto"/>
            <w:vAlign w:val="center"/>
          </w:tcPr>
          <w:p w14:paraId="0D630121" w14:textId="77777777" w:rsidR="00655CDF" w:rsidRPr="00655CDF" w:rsidRDefault="00655CDF" w:rsidP="008B5CFB">
            <w:pPr>
              <w:jc w:val="center"/>
              <w:rPr>
                <w:rFonts w:ascii="Verdana" w:eastAsia="Times New Roman" w:hAnsi="Verdana" w:cs="Arial"/>
                <w:b/>
                <w:sz w:val="20"/>
                <w:szCs w:val="20"/>
                <w:lang w:eastAsia="ar-SA"/>
              </w:rPr>
            </w:pPr>
            <w:r w:rsidRPr="00655CDF">
              <w:rPr>
                <w:rFonts w:ascii="Verdana" w:eastAsia="Times New Roman" w:hAnsi="Verdana" w:cs="Arial"/>
                <w:b/>
                <w:sz w:val="20"/>
                <w:szCs w:val="20"/>
                <w:lang w:eastAsia="ar-SA"/>
              </w:rPr>
              <w:t>Atsakymas**</w:t>
            </w:r>
          </w:p>
        </w:tc>
      </w:tr>
      <w:tr w:rsidR="00F85540" w:rsidRPr="002B3A49" w14:paraId="5CA7839E" w14:textId="77777777" w:rsidTr="0002517D">
        <w:trPr>
          <w:trHeight w:val="283"/>
        </w:trPr>
        <w:tc>
          <w:tcPr>
            <w:tcW w:w="505" w:type="dxa"/>
            <w:vAlign w:val="center"/>
          </w:tcPr>
          <w:p w14:paraId="670E7174" w14:textId="77777777" w:rsidR="00F85540" w:rsidRPr="002B3A49" w:rsidRDefault="00F85540" w:rsidP="00F85540">
            <w:pPr>
              <w:numPr>
                <w:ilvl w:val="0"/>
                <w:numId w:val="2"/>
              </w:numPr>
              <w:ind w:left="-57" w:firstLine="0"/>
              <w:contextualSpacing/>
              <w:rPr>
                <w:rFonts w:ascii="Verdana" w:eastAsia="Times New Roman" w:hAnsi="Verdana" w:cs="Arial"/>
                <w:sz w:val="20"/>
                <w:szCs w:val="20"/>
                <w:lang w:eastAsia="ar-SA"/>
              </w:rPr>
            </w:pPr>
          </w:p>
        </w:tc>
        <w:tc>
          <w:tcPr>
            <w:tcW w:w="5160" w:type="dxa"/>
          </w:tcPr>
          <w:p w14:paraId="015CB3B7" w14:textId="75F0B12C" w:rsidR="008B354C" w:rsidRPr="002B3A49" w:rsidRDefault="008B354C" w:rsidP="008B354C">
            <w:pPr>
              <w:rPr>
                <w:rFonts w:ascii="Verdana" w:hAnsi="Verdana"/>
                <w:i/>
                <w:iCs/>
                <w:sz w:val="20"/>
                <w:szCs w:val="20"/>
              </w:rPr>
            </w:pPr>
            <w:r w:rsidRPr="002B3A49">
              <w:rPr>
                <w:rFonts w:ascii="Verdana" w:hAnsi="Verdana"/>
                <w:i/>
                <w:iCs/>
                <w:sz w:val="20"/>
                <w:szCs w:val="20"/>
              </w:rPr>
              <w:t>Prašome paaiškinti ar teisingai suprantame, kad į ataskaitas turi būti įtraukiamos sąskaitos faktūros už per mėnesį nupirktas (patvirtintas) paslaugas?</w:t>
            </w:r>
          </w:p>
          <w:p w14:paraId="5C672F59" w14:textId="77777777" w:rsidR="008B354C" w:rsidRPr="002B3A49" w:rsidRDefault="008B354C" w:rsidP="008B354C">
            <w:pPr>
              <w:rPr>
                <w:rFonts w:ascii="Verdana" w:hAnsi="Verdana"/>
                <w:i/>
                <w:iCs/>
                <w:sz w:val="20"/>
                <w:szCs w:val="20"/>
              </w:rPr>
            </w:pPr>
          </w:p>
          <w:p w14:paraId="3023654E" w14:textId="338E8A17" w:rsidR="00F85540" w:rsidRPr="002B3A49" w:rsidRDefault="00F85540" w:rsidP="006F77CC">
            <w:pPr>
              <w:autoSpaceDE w:val="0"/>
              <w:autoSpaceDN w:val="0"/>
              <w:adjustRightInd w:val="0"/>
              <w:rPr>
                <w:rFonts w:ascii="Verdana" w:hAnsi="Verdana" w:cs="CIDFont+F4"/>
                <w:sz w:val="20"/>
                <w:szCs w:val="20"/>
              </w:rPr>
            </w:pPr>
          </w:p>
        </w:tc>
        <w:tc>
          <w:tcPr>
            <w:tcW w:w="4678" w:type="dxa"/>
          </w:tcPr>
          <w:p w14:paraId="4AFEA335" w14:textId="63457A11" w:rsidR="008922F1" w:rsidRPr="002B3A49" w:rsidRDefault="00946450" w:rsidP="007C3FCE">
            <w:pPr>
              <w:jc w:val="both"/>
              <w:rPr>
                <w:rFonts w:ascii="Verdana" w:hAnsi="Verdana"/>
                <w:sz w:val="20"/>
                <w:szCs w:val="20"/>
              </w:rPr>
            </w:pPr>
            <w:r w:rsidRPr="002B3A49">
              <w:rPr>
                <w:rFonts w:ascii="Verdana" w:hAnsi="Verdana"/>
                <w:sz w:val="20"/>
                <w:szCs w:val="20"/>
              </w:rPr>
              <w:t>Patiksliname, kad į</w:t>
            </w:r>
            <w:r w:rsidR="008922F1" w:rsidRPr="002B3A49">
              <w:rPr>
                <w:rFonts w:ascii="Verdana" w:hAnsi="Verdana"/>
                <w:sz w:val="20"/>
                <w:szCs w:val="20"/>
              </w:rPr>
              <w:t xml:space="preserve"> ataskaitą turi būti įtraukiamos per praėjusį mėnesį suteiktos paslaugos. Šios su Užsakovu suderintos ataskaitos pagrindu Teikėjas išrašo PVM sąskaitą faktūrą už atitinkamo mėnesio paslaugas. Teikėjas PVM sąskaitoje faktūroje turi nurodyti kiekvienos per mėnesį suteiktos paslaugos vertę ir fiksuotą aptarnavimo mokestį (Sutarties 2.2.8 punktas).</w:t>
            </w:r>
          </w:p>
          <w:p w14:paraId="25C7FAE7" w14:textId="77777777" w:rsidR="008922F1" w:rsidRPr="002B3A49" w:rsidRDefault="008922F1" w:rsidP="007C3FCE">
            <w:pPr>
              <w:jc w:val="both"/>
              <w:rPr>
                <w:rFonts w:ascii="Verdana" w:hAnsi="Verdana"/>
                <w:sz w:val="20"/>
                <w:szCs w:val="20"/>
              </w:rPr>
            </w:pPr>
          </w:p>
          <w:p w14:paraId="58F225F8" w14:textId="02272A4D" w:rsidR="00F85540" w:rsidRPr="002B3A49" w:rsidRDefault="00F85540" w:rsidP="007C3FCE">
            <w:pPr>
              <w:jc w:val="both"/>
              <w:rPr>
                <w:rFonts w:ascii="Verdana" w:eastAsia="Times New Roman" w:hAnsi="Verdana" w:cs="Arial"/>
                <w:sz w:val="20"/>
                <w:szCs w:val="20"/>
                <w:lang w:eastAsia="ar-SA"/>
              </w:rPr>
            </w:pPr>
          </w:p>
        </w:tc>
      </w:tr>
      <w:tr w:rsidR="00133F37" w:rsidRPr="002B3A49" w14:paraId="359BD325" w14:textId="77777777" w:rsidTr="0002517D">
        <w:trPr>
          <w:trHeight w:val="283"/>
        </w:trPr>
        <w:tc>
          <w:tcPr>
            <w:tcW w:w="505" w:type="dxa"/>
            <w:vAlign w:val="center"/>
          </w:tcPr>
          <w:p w14:paraId="21712D26" w14:textId="77777777" w:rsidR="00133F37" w:rsidRPr="002B3A49" w:rsidRDefault="00133F37" w:rsidP="00133F37">
            <w:pPr>
              <w:numPr>
                <w:ilvl w:val="0"/>
                <w:numId w:val="2"/>
              </w:numPr>
              <w:ind w:left="-57" w:firstLine="0"/>
              <w:contextualSpacing/>
              <w:rPr>
                <w:rFonts w:ascii="Verdana" w:eastAsia="Times New Roman" w:hAnsi="Verdana" w:cs="Arial"/>
                <w:sz w:val="20"/>
                <w:szCs w:val="20"/>
                <w:lang w:eastAsia="ar-SA"/>
              </w:rPr>
            </w:pPr>
          </w:p>
        </w:tc>
        <w:tc>
          <w:tcPr>
            <w:tcW w:w="5160" w:type="dxa"/>
          </w:tcPr>
          <w:p w14:paraId="5AC69E75" w14:textId="77777777" w:rsidR="00E8459C" w:rsidRPr="002B3A49" w:rsidRDefault="00E8459C" w:rsidP="00E8459C">
            <w:pPr>
              <w:rPr>
                <w:rFonts w:ascii="Verdana" w:hAnsi="Verdana"/>
                <w:i/>
                <w:iCs/>
                <w:sz w:val="20"/>
                <w:szCs w:val="20"/>
              </w:rPr>
            </w:pPr>
            <w:r w:rsidRPr="002B3A49">
              <w:rPr>
                <w:rFonts w:ascii="Verdana" w:hAnsi="Verdana"/>
                <w:i/>
                <w:iCs/>
                <w:sz w:val="20"/>
                <w:szCs w:val="20"/>
              </w:rPr>
              <w:t>2.1. Prašome atskirti “</w:t>
            </w:r>
            <w:proofErr w:type="spellStart"/>
            <w:r w:rsidRPr="002B3A49">
              <w:rPr>
                <w:rFonts w:ascii="Verdana" w:hAnsi="Verdana"/>
                <w:i/>
                <w:iCs/>
                <w:sz w:val="20"/>
                <w:szCs w:val="20"/>
              </w:rPr>
              <w:t>off</w:t>
            </w:r>
            <w:proofErr w:type="spellEnd"/>
            <w:r w:rsidRPr="002B3A49">
              <w:rPr>
                <w:rFonts w:ascii="Verdana" w:hAnsi="Verdana"/>
                <w:i/>
                <w:iCs/>
                <w:sz w:val="20"/>
                <w:szCs w:val="20"/>
              </w:rPr>
              <w:t>-line” paslaugas nuo “</w:t>
            </w:r>
            <w:proofErr w:type="spellStart"/>
            <w:r w:rsidRPr="002B3A49">
              <w:rPr>
                <w:rFonts w:ascii="Verdana" w:hAnsi="Verdana"/>
                <w:i/>
                <w:iCs/>
                <w:sz w:val="20"/>
                <w:szCs w:val="20"/>
              </w:rPr>
              <w:t>on</w:t>
            </w:r>
            <w:proofErr w:type="spellEnd"/>
            <w:r w:rsidRPr="002B3A49">
              <w:rPr>
                <w:rFonts w:ascii="Verdana" w:hAnsi="Verdana"/>
                <w:i/>
                <w:iCs/>
                <w:sz w:val="20"/>
                <w:szCs w:val="20"/>
              </w:rPr>
              <w:t>-line” paslaugų.</w:t>
            </w:r>
          </w:p>
          <w:p w14:paraId="10B9D47C" w14:textId="77777777" w:rsidR="00E8459C" w:rsidRPr="002B3A49" w:rsidRDefault="00E8459C" w:rsidP="00E8459C">
            <w:pPr>
              <w:rPr>
                <w:rFonts w:ascii="Verdana" w:hAnsi="Verdana"/>
                <w:i/>
                <w:iCs/>
                <w:sz w:val="20"/>
                <w:szCs w:val="20"/>
              </w:rPr>
            </w:pPr>
            <w:r w:rsidRPr="002B3A49">
              <w:rPr>
                <w:rFonts w:ascii="Verdana" w:hAnsi="Verdana"/>
                <w:i/>
                <w:iCs/>
                <w:sz w:val="20"/>
                <w:szCs w:val="20"/>
              </w:rPr>
              <w:t>2.2. Prašome paaiškinti ar teisingai suprantame, kad PO patvirtinimas raštu turi būti taikomas tik “</w:t>
            </w:r>
            <w:proofErr w:type="spellStart"/>
            <w:r w:rsidRPr="002B3A49">
              <w:rPr>
                <w:rFonts w:ascii="Verdana" w:hAnsi="Verdana"/>
                <w:i/>
                <w:iCs/>
                <w:sz w:val="20"/>
                <w:szCs w:val="20"/>
              </w:rPr>
              <w:t>offline</w:t>
            </w:r>
            <w:proofErr w:type="spellEnd"/>
            <w:r w:rsidRPr="002B3A49">
              <w:rPr>
                <w:rFonts w:ascii="Verdana" w:hAnsi="Verdana"/>
                <w:i/>
                <w:iCs/>
                <w:sz w:val="20"/>
                <w:szCs w:val="20"/>
              </w:rPr>
              <w:t>” pirkimų atveju (TS 8.9, 12.7.6 p.), nes “</w:t>
            </w:r>
            <w:proofErr w:type="spellStart"/>
            <w:r w:rsidRPr="002B3A49">
              <w:rPr>
                <w:rFonts w:ascii="Verdana" w:hAnsi="Verdana"/>
                <w:i/>
                <w:iCs/>
                <w:sz w:val="20"/>
                <w:szCs w:val="20"/>
              </w:rPr>
              <w:t>on</w:t>
            </w:r>
            <w:proofErr w:type="spellEnd"/>
            <w:r w:rsidRPr="002B3A49">
              <w:rPr>
                <w:rFonts w:ascii="Verdana" w:hAnsi="Verdana"/>
                <w:i/>
                <w:iCs/>
                <w:sz w:val="20"/>
                <w:szCs w:val="20"/>
              </w:rPr>
              <w:t>-line” pirkimų atveju PO darbuotojas suformuotą užsakymą patvirtina “gyvai” ir iš karto (</w:t>
            </w:r>
            <w:proofErr w:type="spellStart"/>
            <w:r w:rsidRPr="002B3A49">
              <w:rPr>
                <w:rFonts w:ascii="Verdana" w:hAnsi="Verdana"/>
                <w:i/>
                <w:iCs/>
                <w:sz w:val="20"/>
                <w:szCs w:val="20"/>
              </w:rPr>
              <w:t>t.y</w:t>
            </w:r>
            <w:proofErr w:type="spellEnd"/>
            <w:r w:rsidRPr="002B3A49">
              <w:rPr>
                <w:rFonts w:ascii="Verdana" w:hAnsi="Verdana"/>
                <w:i/>
                <w:iCs/>
                <w:sz w:val="20"/>
                <w:szCs w:val="20"/>
              </w:rPr>
              <w:t>. jo suformavimo momentu)?</w:t>
            </w:r>
          </w:p>
          <w:p w14:paraId="441954B1" w14:textId="77777777" w:rsidR="00E8459C" w:rsidRPr="002B3A49" w:rsidRDefault="00E8459C" w:rsidP="00E8459C">
            <w:pPr>
              <w:rPr>
                <w:rFonts w:ascii="Verdana" w:hAnsi="Verdana"/>
                <w:i/>
                <w:iCs/>
                <w:sz w:val="20"/>
                <w:szCs w:val="20"/>
              </w:rPr>
            </w:pPr>
            <w:r w:rsidRPr="002B3A49">
              <w:rPr>
                <w:rFonts w:ascii="Verdana" w:hAnsi="Verdana"/>
                <w:i/>
                <w:iCs/>
                <w:sz w:val="20"/>
                <w:szCs w:val="20"/>
              </w:rPr>
              <w:t>2.3. Prašome paaiškinti ar teisingai suprantame, kad galimybė rezervuoti paslaugą yra taikoma tik “</w:t>
            </w:r>
            <w:proofErr w:type="spellStart"/>
            <w:r w:rsidRPr="002B3A49">
              <w:rPr>
                <w:rFonts w:ascii="Verdana" w:hAnsi="Verdana"/>
                <w:i/>
                <w:iCs/>
                <w:sz w:val="20"/>
                <w:szCs w:val="20"/>
              </w:rPr>
              <w:t>offline</w:t>
            </w:r>
            <w:proofErr w:type="spellEnd"/>
            <w:r w:rsidRPr="002B3A49">
              <w:rPr>
                <w:rFonts w:ascii="Verdana" w:hAnsi="Verdana"/>
                <w:i/>
                <w:iCs/>
                <w:sz w:val="20"/>
                <w:szCs w:val="20"/>
              </w:rPr>
              <w:t>” pirkimų atveju (TS 12.3.7 p.), nes “</w:t>
            </w:r>
            <w:proofErr w:type="spellStart"/>
            <w:r w:rsidRPr="002B3A49">
              <w:rPr>
                <w:rFonts w:ascii="Verdana" w:hAnsi="Verdana"/>
                <w:i/>
                <w:iCs/>
                <w:sz w:val="20"/>
                <w:szCs w:val="20"/>
              </w:rPr>
              <w:t>on</w:t>
            </w:r>
            <w:proofErr w:type="spellEnd"/>
            <w:r w:rsidRPr="002B3A49">
              <w:rPr>
                <w:rFonts w:ascii="Verdana" w:hAnsi="Verdana"/>
                <w:i/>
                <w:iCs/>
                <w:sz w:val="20"/>
                <w:szCs w:val="20"/>
              </w:rPr>
              <w:t>-line” pirkimų atveju PO darbuotojas suformuotą užsakymą patvirtina “gyvai” ir iš karto (</w:t>
            </w:r>
            <w:proofErr w:type="spellStart"/>
            <w:r w:rsidRPr="002B3A49">
              <w:rPr>
                <w:rFonts w:ascii="Verdana" w:hAnsi="Verdana"/>
                <w:i/>
                <w:iCs/>
                <w:sz w:val="20"/>
                <w:szCs w:val="20"/>
              </w:rPr>
              <w:t>t.y</w:t>
            </w:r>
            <w:proofErr w:type="spellEnd"/>
            <w:r w:rsidRPr="002B3A49">
              <w:rPr>
                <w:rFonts w:ascii="Verdana" w:hAnsi="Verdana"/>
                <w:i/>
                <w:iCs/>
                <w:sz w:val="20"/>
                <w:szCs w:val="20"/>
              </w:rPr>
              <w:t>. jo suformavimo momentu)?</w:t>
            </w:r>
          </w:p>
          <w:p w14:paraId="25840940" w14:textId="1AD2D442" w:rsidR="00A847BF" w:rsidRPr="002B3A49" w:rsidRDefault="00E8459C" w:rsidP="00E8459C">
            <w:pPr>
              <w:rPr>
                <w:rFonts w:ascii="Verdana" w:hAnsi="Verdana"/>
                <w:i/>
                <w:iCs/>
                <w:sz w:val="20"/>
                <w:szCs w:val="20"/>
              </w:rPr>
            </w:pPr>
            <w:r w:rsidRPr="002B3A49">
              <w:rPr>
                <w:rFonts w:ascii="Verdana" w:hAnsi="Verdana"/>
                <w:i/>
                <w:iCs/>
                <w:sz w:val="20"/>
                <w:szCs w:val="20"/>
              </w:rPr>
              <w:t>2.4. Prašome paaiškinti ar teisingai suprantame, kad “</w:t>
            </w:r>
            <w:proofErr w:type="spellStart"/>
            <w:r w:rsidRPr="002B3A49">
              <w:rPr>
                <w:rFonts w:ascii="Verdana" w:hAnsi="Verdana"/>
                <w:i/>
                <w:iCs/>
                <w:sz w:val="20"/>
                <w:szCs w:val="20"/>
              </w:rPr>
              <w:t>on</w:t>
            </w:r>
            <w:proofErr w:type="spellEnd"/>
            <w:r w:rsidRPr="002B3A49">
              <w:rPr>
                <w:rFonts w:ascii="Verdana" w:hAnsi="Verdana"/>
                <w:i/>
                <w:iCs/>
                <w:sz w:val="20"/>
                <w:szCs w:val="20"/>
              </w:rPr>
              <w:t>-line” pirkimų atveju PO darbuotojas pirkimą patvirtina “gyvai” ir iš karto (</w:t>
            </w:r>
            <w:proofErr w:type="spellStart"/>
            <w:r w:rsidRPr="002B3A49">
              <w:rPr>
                <w:rFonts w:ascii="Verdana" w:hAnsi="Verdana"/>
                <w:i/>
                <w:iCs/>
                <w:sz w:val="20"/>
                <w:szCs w:val="20"/>
              </w:rPr>
              <w:t>t.y</w:t>
            </w:r>
            <w:proofErr w:type="spellEnd"/>
            <w:r w:rsidRPr="002B3A49">
              <w:rPr>
                <w:rFonts w:ascii="Verdana" w:hAnsi="Verdana"/>
                <w:i/>
                <w:iCs/>
                <w:sz w:val="20"/>
                <w:szCs w:val="20"/>
              </w:rPr>
              <w:t>. jo suformavimo momentu) (TS 12.7.3, 12.3.8 p.)?</w:t>
            </w:r>
          </w:p>
          <w:p w14:paraId="0DDDE219" w14:textId="05AA58A6" w:rsidR="00133F37" w:rsidRPr="002B3A49" w:rsidRDefault="00133F37" w:rsidP="0056519E">
            <w:pPr>
              <w:rPr>
                <w:rFonts w:ascii="Verdana" w:hAnsi="Verdana" w:cs="Arial"/>
                <w:sz w:val="20"/>
                <w:szCs w:val="20"/>
              </w:rPr>
            </w:pPr>
          </w:p>
        </w:tc>
        <w:tc>
          <w:tcPr>
            <w:tcW w:w="4678" w:type="dxa"/>
          </w:tcPr>
          <w:p w14:paraId="50A393B5" w14:textId="069DD43A" w:rsidR="0062467F" w:rsidRPr="002B3A49" w:rsidRDefault="0062467F" w:rsidP="007C3FCE">
            <w:pPr>
              <w:jc w:val="both"/>
              <w:rPr>
                <w:rFonts w:ascii="Verdana" w:hAnsi="Verdana"/>
                <w:sz w:val="20"/>
                <w:szCs w:val="20"/>
              </w:rPr>
            </w:pPr>
            <w:r w:rsidRPr="002B3A49">
              <w:rPr>
                <w:rFonts w:ascii="Verdana" w:hAnsi="Verdana"/>
                <w:sz w:val="20"/>
                <w:szCs w:val="20"/>
              </w:rPr>
              <w:t xml:space="preserve">2.1. </w:t>
            </w:r>
            <w:r w:rsidR="005F2B18">
              <w:rPr>
                <w:rFonts w:ascii="Verdana" w:hAnsi="Verdana"/>
                <w:sz w:val="20"/>
                <w:szCs w:val="20"/>
              </w:rPr>
              <w:t>Atkreipiame dėmesį,</w:t>
            </w:r>
            <w:r w:rsidRPr="002B3A49">
              <w:rPr>
                <w:rFonts w:ascii="Verdana" w:hAnsi="Verdana"/>
                <w:sz w:val="20"/>
                <w:szCs w:val="20"/>
              </w:rPr>
              <w:t xml:space="preserve"> kad T</w:t>
            </w:r>
            <w:r w:rsidR="00542139">
              <w:rPr>
                <w:rFonts w:ascii="Verdana" w:hAnsi="Verdana"/>
                <w:sz w:val="20"/>
                <w:szCs w:val="20"/>
              </w:rPr>
              <w:t>echninėje specifikacijoje</w:t>
            </w:r>
            <w:r w:rsidR="00D63E50">
              <w:rPr>
                <w:rFonts w:ascii="Verdana" w:hAnsi="Verdana"/>
                <w:sz w:val="20"/>
                <w:szCs w:val="20"/>
              </w:rPr>
              <w:t xml:space="preserve"> (toliau-TS) </w:t>
            </w:r>
            <w:r w:rsidR="00743CF1">
              <w:rPr>
                <w:rFonts w:ascii="Verdana" w:hAnsi="Verdana"/>
                <w:sz w:val="20"/>
                <w:szCs w:val="20"/>
              </w:rPr>
              <w:t>,,</w:t>
            </w:r>
            <w:proofErr w:type="spellStart"/>
            <w:r w:rsidR="00743CF1">
              <w:rPr>
                <w:rFonts w:ascii="Verdana" w:hAnsi="Verdana"/>
                <w:sz w:val="20"/>
                <w:szCs w:val="20"/>
              </w:rPr>
              <w:t>on</w:t>
            </w:r>
            <w:proofErr w:type="spellEnd"/>
            <w:r w:rsidR="00743CF1">
              <w:rPr>
                <w:rFonts w:ascii="Verdana" w:hAnsi="Verdana"/>
                <w:sz w:val="20"/>
                <w:szCs w:val="20"/>
              </w:rPr>
              <w:t xml:space="preserve">-line‘‘ </w:t>
            </w:r>
            <w:r w:rsidR="00166A42">
              <w:rPr>
                <w:rFonts w:ascii="Verdana" w:hAnsi="Verdana"/>
                <w:sz w:val="20"/>
                <w:szCs w:val="20"/>
              </w:rPr>
              <w:t xml:space="preserve">kelionių organizavimo reikalavimai yra nurodyti </w:t>
            </w:r>
            <w:r w:rsidR="00166A42" w:rsidRPr="00166A42">
              <w:rPr>
                <w:rFonts w:ascii="Verdana" w:hAnsi="Verdana"/>
                <w:sz w:val="20"/>
                <w:szCs w:val="20"/>
              </w:rPr>
              <w:t>12</w:t>
            </w:r>
            <w:r w:rsidR="00166A42">
              <w:rPr>
                <w:rFonts w:ascii="Verdana" w:hAnsi="Verdana"/>
                <w:sz w:val="20"/>
                <w:szCs w:val="20"/>
              </w:rPr>
              <w:t xml:space="preserve"> punkte</w:t>
            </w:r>
            <w:r w:rsidRPr="002B3A49">
              <w:rPr>
                <w:rFonts w:ascii="Verdana" w:hAnsi="Verdana"/>
                <w:sz w:val="20"/>
                <w:szCs w:val="20"/>
              </w:rPr>
              <w:t xml:space="preserve"> </w:t>
            </w:r>
            <w:r w:rsidR="005F2B18">
              <w:rPr>
                <w:rFonts w:ascii="Verdana" w:hAnsi="Verdana"/>
                <w:sz w:val="20"/>
                <w:szCs w:val="20"/>
              </w:rPr>
              <w:t xml:space="preserve">ir </w:t>
            </w:r>
            <w:r w:rsidR="00785538">
              <w:rPr>
                <w:rFonts w:ascii="Verdana" w:hAnsi="Verdana"/>
                <w:sz w:val="20"/>
                <w:szCs w:val="20"/>
              </w:rPr>
              <w:t xml:space="preserve">reikalavimai </w:t>
            </w:r>
            <w:r w:rsidRPr="002B3A49">
              <w:rPr>
                <w:rFonts w:ascii="Verdana" w:hAnsi="Verdana"/>
                <w:sz w:val="20"/>
                <w:szCs w:val="20"/>
              </w:rPr>
              <w:t>paslaugo</w:t>
            </w:r>
            <w:r w:rsidR="00785538">
              <w:rPr>
                <w:rFonts w:ascii="Verdana" w:hAnsi="Verdana"/>
                <w:sz w:val="20"/>
                <w:szCs w:val="20"/>
              </w:rPr>
              <w:t>m</w:t>
            </w:r>
            <w:r w:rsidRPr="002B3A49">
              <w:rPr>
                <w:rFonts w:ascii="Verdana" w:hAnsi="Verdana"/>
                <w:sz w:val="20"/>
                <w:szCs w:val="20"/>
              </w:rPr>
              <w:t xml:space="preserve">s yra </w:t>
            </w:r>
            <w:r w:rsidR="00785538">
              <w:rPr>
                <w:rFonts w:ascii="Verdana" w:hAnsi="Verdana"/>
                <w:sz w:val="20"/>
                <w:szCs w:val="20"/>
              </w:rPr>
              <w:t>nurodyti atskirai.</w:t>
            </w:r>
          </w:p>
          <w:p w14:paraId="1C3A2D4B" w14:textId="7D83646F" w:rsidR="00615F44" w:rsidRPr="002B3A49" w:rsidRDefault="00615F44" w:rsidP="007C3FCE">
            <w:pPr>
              <w:jc w:val="both"/>
              <w:rPr>
                <w:rFonts w:ascii="Verdana" w:hAnsi="Verdana"/>
                <w:sz w:val="20"/>
                <w:szCs w:val="20"/>
              </w:rPr>
            </w:pPr>
            <w:r w:rsidRPr="002B3A49">
              <w:rPr>
                <w:rFonts w:ascii="Verdana" w:hAnsi="Verdana"/>
                <w:sz w:val="20"/>
                <w:szCs w:val="20"/>
              </w:rPr>
              <w:t xml:space="preserve">2.2. </w:t>
            </w:r>
            <w:r w:rsidR="003C6ACC" w:rsidRPr="002B3A49">
              <w:rPr>
                <w:rFonts w:ascii="Verdana" w:hAnsi="Verdana"/>
                <w:sz w:val="20"/>
                <w:szCs w:val="20"/>
              </w:rPr>
              <w:t xml:space="preserve">Paaiškiname, kad </w:t>
            </w:r>
            <w:r w:rsidRPr="002B3A49">
              <w:rPr>
                <w:rFonts w:ascii="Verdana" w:hAnsi="Verdana"/>
                <w:sz w:val="20"/>
                <w:szCs w:val="20"/>
              </w:rPr>
              <w:t>PO patvirtinimas raštu turi būti taikomas abiem atvejais: “</w:t>
            </w:r>
            <w:proofErr w:type="spellStart"/>
            <w:r w:rsidRPr="002B3A49">
              <w:rPr>
                <w:rFonts w:ascii="Verdana" w:hAnsi="Verdana"/>
                <w:sz w:val="20"/>
                <w:szCs w:val="20"/>
              </w:rPr>
              <w:t>offline</w:t>
            </w:r>
            <w:proofErr w:type="spellEnd"/>
            <w:r w:rsidRPr="002B3A49">
              <w:rPr>
                <w:rFonts w:ascii="Verdana" w:hAnsi="Verdana"/>
                <w:sz w:val="20"/>
                <w:szCs w:val="20"/>
              </w:rPr>
              <w:t>”  ir  “</w:t>
            </w:r>
            <w:proofErr w:type="spellStart"/>
            <w:r w:rsidRPr="002B3A49">
              <w:rPr>
                <w:rFonts w:ascii="Verdana" w:hAnsi="Verdana"/>
                <w:sz w:val="20"/>
                <w:szCs w:val="20"/>
              </w:rPr>
              <w:t>on</w:t>
            </w:r>
            <w:proofErr w:type="spellEnd"/>
            <w:r w:rsidRPr="002B3A49">
              <w:rPr>
                <w:rFonts w:ascii="Verdana" w:hAnsi="Verdana"/>
                <w:sz w:val="20"/>
                <w:szCs w:val="20"/>
              </w:rPr>
              <w:t>-line”. PO darbuotojas pagal TS 12.3.7 punkte numatytą rezervacijos terminą turi patvirtinti paslaugų “</w:t>
            </w:r>
            <w:proofErr w:type="spellStart"/>
            <w:r w:rsidRPr="002B3A49">
              <w:rPr>
                <w:rFonts w:ascii="Verdana" w:hAnsi="Verdana"/>
                <w:sz w:val="20"/>
                <w:szCs w:val="20"/>
              </w:rPr>
              <w:t>on</w:t>
            </w:r>
            <w:proofErr w:type="spellEnd"/>
            <w:r w:rsidRPr="002B3A49">
              <w:rPr>
                <w:rFonts w:ascii="Verdana" w:hAnsi="Verdana"/>
                <w:sz w:val="20"/>
                <w:szCs w:val="20"/>
              </w:rPr>
              <w:t>-line” pirkimo užsakymą.</w:t>
            </w:r>
          </w:p>
          <w:p w14:paraId="7EE848BF" w14:textId="77777777" w:rsidR="00615F44" w:rsidRPr="002B3A49" w:rsidRDefault="00615F44" w:rsidP="007C3FCE">
            <w:pPr>
              <w:jc w:val="both"/>
              <w:rPr>
                <w:rFonts w:ascii="Verdana" w:hAnsi="Verdana"/>
                <w:sz w:val="20"/>
                <w:szCs w:val="20"/>
              </w:rPr>
            </w:pPr>
            <w:r w:rsidRPr="002B3A49">
              <w:rPr>
                <w:rFonts w:ascii="Verdana" w:hAnsi="Verdana"/>
                <w:sz w:val="20"/>
                <w:szCs w:val="20"/>
              </w:rPr>
              <w:t>2.3. Galimybė rezervuoti paslaugą turi būti taikoma abiem atvejais: “</w:t>
            </w:r>
            <w:proofErr w:type="spellStart"/>
            <w:r w:rsidRPr="002B3A49">
              <w:rPr>
                <w:rFonts w:ascii="Verdana" w:hAnsi="Verdana"/>
                <w:sz w:val="20"/>
                <w:szCs w:val="20"/>
              </w:rPr>
              <w:t>offline</w:t>
            </w:r>
            <w:proofErr w:type="spellEnd"/>
            <w:r w:rsidRPr="002B3A49">
              <w:rPr>
                <w:rFonts w:ascii="Verdana" w:hAnsi="Verdana"/>
                <w:sz w:val="20"/>
                <w:szCs w:val="20"/>
              </w:rPr>
              <w:t>” ir “</w:t>
            </w:r>
            <w:proofErr w:type="spellStart"/>
            <w:r w:rsidRPr="002B3A49">
              <w:rPr>
                <w:rFonts w:ascii="Verdana" w:hAnsi="Verdana"/>
                <w:sz w:val="20"/>
                <w:szCs w:val="20"/>
              </w:rPr>
              <w:t>on</w:t>
            </w:r>
            <w:proofErr w:type="spellEnd"/>
            <w:r w:rsidRPr="002B3A49">
              <w:rPr>
                <w:rFonts w:ascii="Verdana" w:hAnsi="Verdana"/>
                <w:sz w:val="20"/>
                <w:szCs w:val="20"/>
              </w:rPr>
              <w:t>-line”.</w:t>
            </w:r>
          </w:p>
          <w:p w14:paraId="1437A403" w14:textId="18EC6225" w:rsidR="00133F37" w:rsidRPr="00E368A6" w:rsidRDefault="00615F44" w:rsidP="00E368A6">
            <w:pPr>
              <w:jc w:val="both"/>
              <w:rPr>
                <w:rFonts w:ascii="Verdana" w:hAnsi="Verdana"/>
                <w:sz w:val="20"/>
                <w:szCs w:val="20"/>
              </w:rPr>
            </w:pPr>
            <w:r w:rsidRPr="001839C7">
              <w:rPr>
                <w:rFonts w:ascii="Verdana" w:hAnsi="Verdana"/>
                <w:sz w:val="20"/>
                <w:szCs w:val="20"/>
              </w:rPr>
              <w:t>2.4. “</w:t>
            </w:r>
            <w:proofErr w:type="spellStart"/>
            <w:r w:rsidRPr="001839C7">
              <w:rPr>
                <w:rFonts w:ascii="Verdana" w:hAnsi="Verdana"/>
                <w:sz w:val="20"/>
                <w:szCs w:val="20"/>
              </w:rPr>
              <w:t>on</w:t>
            </w:r>
            <w:proofErr w:type="spellEnd"/>
            <w:r w:rsidRPr="001839C7">
              <w:rPr>
                <w:rFonts w:ascii="Verdana" w:hAnsi="Verdana"/>
                <w:sz w:val="20"/>
                <w:szCs w:val="20"/>
              </w:rPr>
              <w:t>-line” pirkimų atveju PO darbuotojas paslaugos pirkimą patvirtina pagal TS 12.3.7 punkte numatytą rezervacijos terminą.</w:t>
            </w:r>
          </w:p>
        </w:tc>
      </w:tr>
      <w:tr w:rsidR="00FC3C78" w:rsidRPr="002B3A49" w14:paraId="3D3BE71C" w14:textId="77777777" w:rsidTr="0002517D">
        <w:trPr>
          <w:trHeight w:val="283"/>
        </w:trPr>
        <w:tc>
          <w:tcPr>
            <w:tcW w:w="505" w:type="dxa"/>
            <w:vAlign w:val="center"/>
          </w:tcPr>
          <w:p w14:paraId="35FFF3EE" w14:textId="29BA8EB5" w:rsidR="00FC3C78" w:rsidRPr="002B3A49" w:rsidRDefault="00FC3C78" w:rsidP="00FC3C78">
            <w:pPr>
              <w:ind w:left="-57"/>
              <w:rPr>
                <w:rFonts w:ascii="Verdana" w:eastAsia="Times New Roman" w:hAnsi="Verdana" w:cs="Arial"/>
                <w:sz w:val="20"/>
                <w:szCs w:val="20"/>
                <w:lang w:eastAsia="ar-SA"/>
              </w:rPr>
            </w:pPr>
            <w:r w:rsidRPr="002B3A49">
              <w:rPr>
                <w:rFonts w:ascii="Verdana" w:eastAsia="Times New Roman" w:hAnsi="Verdana" w:cs="Arial"/>
                <w:sz w:val="20"/>
                <w:szCs w:val="20"/>
                <w:lang w:eastAsia="ar-SA"/>
              </w:rPr>
              <w:t>3.</w:t>
            </w:r>
          </w:p>
        </w:tc>
        <w:tc>
          <w:tcPr>
            <w:tcW w:w="5160" w:type="dxa"/>
          </w:tcPr>
          <w:p w14:paraId="373DC1DC" w14:textId="36289F69" w:rsidR="00FC3C78" w:rsidRPr="00B818FA" w:rsidRDefault="00471B7C" w:rsidP="008B710D">
            <w:pPr>
              <w:autoSpaceDE w:val="0"/>
              <w:autoSpaceDN w:val="0"/>
              <w:adjustRightInd w:val="0"/>
              <w:jc w:val="both"/>
              <w:rPr>
                <w:rFonts w:ascii="Verdana" w:hAnsi="Verdana" w:cs="CIDFont+F7"/>
                <w:i/>
                <w:iCs/>
                <w:sz w:val="20"/>
                <w:szCs w:val="20"/>
              </w:rPr>
            </w:pPr>
            <w:r w:rsidRPr="00B818FA">
              <w:rPr>
                <w:rFonts w:ascii="Verdana" w:hAnsi="Verdana" w:cs="CIDFont+F7"/>
                <w:i/>
                <w:iCs/>
                <w:sz w:val="20"/>
                <w:szCs w:val="20"/>
              </w:rPr>
              <w:t>Prašome paaiškinti ar teisingai suprantame, kad sutarties 2.3.1 p. nuostata yra taikoma tik “</w:t>
            </w:r>
            <w:proofErr w:type="spellStart"/>
            <w:r w:rsidRPr="00B818FA">
              <w:rPr>
                <w:rFonts w:ascii="Verdana" w:hAnsi="Verdana" w:cs="CIDFont+F7"/>
                <w:i/>
                <w:iCs/>
                <w:sz w:val="20"/>
                <w:szCs w:val="20"/>
              </w:rPr>
              <w:t>off</w:t>
            </w:r>
            <w:proofErr w:type="spellEnd"/>
            <w:r w:rsidRPr="00B818FA">
              <w:rPr>
                <w:rFonts w:ascii="Verdana" w:hAnsi="Verdana" w:cs="CIDFont+F7"/>
                <w:i/>
                <w:iCs/>
                <w:sz w:val="20"/>
                <w:szCs w:val="20"/>
              </w:rPr>
              <w:t>-line” pirkimų atveju?</w:t>
            </w:r>
          </w:p>
        </w:tc>
        <w:tc>
          <w:tcPr>
            <w:tcW w:w="4678" w:type="dxa"/>
          </w:tcPr>
          <w:p w14:paraId="5742EAF0" w14:textId="0018C449" w:rsidR="000E6CEF" w:rsidRPr="002B3A49" w:rsidRDefault="00E368A6" w:rsidP="007C3FCE">
            <w:pPr>
              <w:pStyle w:val="ListParagraph"/>
              <w:ind w:left="38" w:hanging="38"/>
              <w:jc w:val="both"/>
              <w:rPr>
                <w:rFonts w:ascii="Verdana" w:eastAsia="Times New Roman" w:hAnsi="Verdana" w:cs="Arial"/>
                <w:sz w:val="20"/>
                <w:szCs w:val="20"/>
                <w:lang w:eastAsia="ar-SA"/>
              </w:rPr>
            </w:pPr>
            <w:r>
              <w:rPr>
                <w:rFonts w:ascii="Verdana" w:eastAsia="Times New Roman" w:hAnsi="Verdana" w:cs="Arial"/>
                <w:sz w:val="20"/>
                <w:szCs w:val="20"/>
                <w:lang w:eastAsia="ar-SA"/>
              </w:rPr>
              <w:t>Patvirtiname</w:t>
            </w:r>
            <w:r w:rsidR="00882170" w:rsidRPr="002B3A49">
              <w:rPr>
                <w:rFonts w:ascii="Verdana" w:eastAsia="Times New Roman" w:hAnsi="Verdana" w:cs="Arial"/>
                <w:sz w:val="20"/>
                <w:szCs w:val="20"/>
                <w:lang w:eastAsia="ar-SA"/>
              </w:rPr>
              <w:t xml:space="preserve">, </w:t>
            </w:r>
            <w:r>
              <w:rPr>
                <w:rFonts w:ascii="Verdana" w:eastAsia="Times New Roman" w:hAnsi="Verdana" w:cs="Arial"/>
                <w:sz w:val="20"/>
                <w:szCs w:val="20"/>
                <w:lang w:eastAsia="ar-SA"/>
              </w:rPr>
              <w:t xml:space="preserve">kad </w:t>
            </w:r>
            <w:r w:rsidR="008C5C44">
              <w:rPr>
                <w:rFonts w:ascii="Verdana" w:eastAsia="Times New Roman" w:hAnsi="Verdana" w:cs="Arial"/>
                <w:sz w:val="20"/>
                <w:szCs w:val="20"/>
                <w:lang w:eastAsia="ar-SA"/>
              </w:rPr>
              <w:t>S</w:t>
            </w:r>
            <w:r w:rsidR="00882170" w:rsidRPr="002B3A49">
              <w:rPr>
                <w:rFonts w:ascii="Verdana" w:eastAsia="Times New Roman" w:hAnsi="Verdana" w:cs="Arial"/>
                <w:sz w:val="20"/>
                <w:szCs w:val="20"/>
                <w:lang w:eastAsia="ar-SA"/>
              </w:rPr>
              <w:t xml:space="preserve">utarties 2.3.1 punkto nuostata taikoma tik </w:t>
            </w:r>
            <w:proofErr w:type="spellStart"/>
            <w:r w:rsidR="00882170" w:rsidRPr="002B3A49">
              <w:rPr>
                <w:rFonts w:ascii="Verdana" w:eastAsia="Times New Roman" w:hAnsi="Verdana" w:cs="Arial"/>
                <w:sz w:val="20"/>
                <w:szCs w:val="20"/>
                <w:lang w:eastAsia="ar-SA"/>
              </w:rPr>
              <w:t>off</w:t>
            </w:r>
            <w:proofErr w:type="spellEnd"/>
            <w:r w:rsidR="00882170" w:rsidRPr="002B3A49">
              <w:rPr>
                <w:rFonts w:ascii="Verdana" w:eastAsia="Times New Roman" w:hAnsi="Verdana" w:cs="Arial"/>
                <w:sz w:val="20"/>
                <w:szCs w:val="20"/>
                <w:lang w:eastAsia="ar-SA"/>
              </w:rPr>
              <w:t>-line” pirkimų atveju.</w:t>
            </w:r>
          </w:p>
        </w:tc>
      </w:tr>
      <w:tr w:rsidR="00E03AF5" w:rsidRPr="002B3A49" w14:paraId="49863C6D" w14:textId="77777777" w:rsidTr="0002517D">
        <w:trPr>
          <w:trHeight w:val="283"/>
        </w:trPr>
        <w:tc>
          <w:tcPr>
            <w:tcW w:w="505" w:type="dxa"/>
            <w:vAlign w:val="center"/>
          </w:tcPr>
          <w:p w14:paraId="6175CF76" w14:textId="60632061" w:rsidR="00E03AF5" w:rsidRPr="002B3A49" w:rsidRDefault="00E03AF5" w:rsidP="00FC3C78">
            <w:pPr>
              <w:ind w:left="-57"/>
              <w:rPr>
                <w:rFonts w:ascii="Verdana" w:eastAsia="Times New Roman" w:hAnsi="Verdana" w:cs="Arial"/>
                <w:sz w:val="20"/>
                <w:szCs w:val="20"/>
                <w:lang w:eastAsia="ar-SA"/>
              </w:rPr>
            </w:pPr>
            <w:r w:rsidRPr="002B3A49">
              <w:rPr>
                <w:rFonts w:ascii="Verdana" w:eastAsia="Times New Roman" w:hAnsi="Verdana" w:cs="Arial"/>
                <w:sz w:val="20"/>
                <w:szCs w:val="20"/>
                <w:lang w:eastAsia="ar-SA"/>
              </w:rPr>
              <w:t>4.</w:t>
            </w:r>
          </w:p>
        </w:tc>
        <w:tc>
          <w:tcPr>
            <w:tcW w:w="5160" w:type="dxa"/>
          </w:tcPr>
          <w:p w14:paraId="28F487DA" w14:textId="4CBCF2DF" w:rsidR="001A3E2B" w:rsidRPr="00B818FA" w:rsidRDefault="001A3E2B" w:rsidP="001A3E2B">
            <w:pPr>
              <w:autoSpaceDE w:val="0"/>
              <w:autoSpaceDN w:val="0"/>
              <w:adjustRightInd w:val="0"/>
              <w:jc w:val="both"/>
              <w:rPr>
                <w:rFonts w:ascii="Verdana" w:hAnsi="Verdana" w:cs="CIDFont+F7"/>
                <w:i/>
                <w:iCs/>
                <w:sz w:val="20"/>
                <w:szCs w:val="20"/>
              </w:rPr>
            </w:pPr>
            <w:r w:rsidRPr="00B818FA">
              <w:rPr>
                <w:rFonts w:ascii="Verdana" w:hAnsi="Verdana" w:cs="CIDFont+F7"/>
                <w:i/>
                <w:iCs/>
                <w:sz w:val="20"/>
                <w:szCs w:val="20"/>
              </w:rPr>
              <w:t>Prašome atskirti “</w:t>
            </w:r>
            <w:proofErr w:type="spellStart"/>
            <w:r w:rsidRPr="00B818FA">
              <w:rPr>
                <w:rFonts w:ascii="Verdana" w:hAnsi="Verdana" w:cs="CIDFont+F7"/>
                <w:i/>
                <w:iCs/>
                <w:sz w:val="20"/>
                <w:szCs w:val="20"/>
              </w:rPr>
              <w:t>off</w:t>
            </w:r>
            <w:proofErr w:type="spellEnd"/>
            <w:r w:rsidRPr="00B818FA">
              <w:rPr>
                <w:rFonts w:ascii="Verdana" w:hAnsi="Verdana" w:cs="CIDFont+F7"/>
                <w:i/>
                <w:iCs/>
                <w:sz w:val="20"/>
                <w:szCs w:val="20"/>
              </w:rPr>
              <w:t>-line” paslaugų pirkimų pagrindimus nuo “</w:t>
            </w:r>
            <w:proofErr w:type="spellStart"/>
            <w:r w:rsidRPr="00B818FA">
              <w:rPr>
                <w:rFonts w:ascii="Verdana" w:hAnsi="Verdana" w:cs="CIDFont+F7"/>
                <w:i/>
                <w:iCs/>
                <w:sz w:val="20"/>
                <w:szCs w:val="20"/>
              </w:rPr>
              <w:t>on</w:t>
            </w:r>
            <w:proofErr w:type="spellEnd"/>
            <w:r w:rsidRPr="00B818FA">
              <w:rPr>
                <w:rFonts w:ascii="Verdana" w:hAnsi="Verdana" w:cs="CIDFont+F7"/>
                <w:i/>
                <w:iCs/>
                <w:sz w:val="20"/>
                <w:szCs w:val="20"/>
              </w:rPr>
              <w:t>-line” paslaugų pirkimų</w:t>
            </w:r>
          </w:p>
          <w:p w14:paraId="480C913C" w14:textId="77777777" w:rsidR="001A3E2B" w:rsidRPr="00B818FA" w:rsidRDefault="001A3E2B" w:rsidP="001A3E2B">
            <w:pPr>
              <w:autoSpaceDE w:val="0"/>
              <w:autoSpaceDN w:val="0"/>
              <w:adjustRightInd w:val="0"/>
              <w:jc w:val="both"/>
              <w:rPr>
                <w:rFonts w:ascii="Verdana" w:hAnsi="Verdana" w:cs="CIDFont+F7"/>
                <w:i/>
                <w:iCs/>
                <w:sz w:val="20"/>
                <w:szCs w:val="20"/>
              </w:rPr>
            </w:pPr>
            <w:r w:rsidRPr="00B818FA">
              <w:rPr>
                <w:rFonts w:ascii="Verdana" w:hAnsi="Verdana" w:cs="CIDFont+F7"/>
                <w:i/>
                <w:iCs/>
                <w:sz w:val="20"/>
                <w:szCs w:val="20"/>
              </w:rPr>
              <w:t>pagrindimų.</w:t>
            </w:r>
          </w:p>
          <w:p w14:paraId="252C78E0" w14:textId="6B59D6FE" w:rsidR="001A3E2B" w:rsidRPr="00B818FA" w:rsidRDefault="001A3E2B" w:rsidP="001A3E2B">
            <w:pPr>
              <w:autoSpaceDE w:val="0"/>
              <w:autoSpaceDN w:val="0"/>
              <w:adjustRightInd w:val="0"/>
              <w:jc w:val="both"/>
              <w:rPr>
                <w:rFonts w:ascii="Verdana" w:hAnsi="Verdana" w:cs="CIDFont+F7"/>
                <w:i/>
                <w:iCs/>
                <w:sz w:val="20"/>
                <w:szCs w:val="20"/>
              </w:rPr>
            </w:pPr>
            <w:r w:rsidRPr="00B818FA">
              <w:rPr>
                <w:rFonts w:ascii="Verdana" w:hAnsi="Verdana" w:cs="CIDFont+F7"/>
                <w:i/>
                <w:iCs/>
                <w:sz w:val="20"/>
                <w:szCs w:val="20"/>
              </w:rPr>
              <w:t>Prašome paaiškinti ar teisingai suprantame, kad “</w:t>
            </w:r>
            <w:proofErr w:type="spellStart"/>
            <w:r w:rsidRPr="00B818FA">
              <w:rPr>
                <w:rFonts w:ascii="Verdana" w:hAnsi="Verdana" w:cs="CIDFont+F7"/>
                <w:i/>
                <w:iCs/>
                <w:sz w:val="20"/>
                <w:szCs w:val="20"/>
              </w:rPr>
              <w:t>on</w:t>
            </w:r>
            <w:proofErr w:type="spellEnd"/>
            <w:r w:rsidRPr="00B818FA">
              <w:rPr>
                <w:rFonts w:ascii="Verdana" w:hAnsi="Verdana" w:cs="CIDFont+F7"/>
                <w:i/>
                <w:iCs/>
                <w:sz w:val="20"/>
                <w:szCs w:val="20"/>
              </w:rPr>
              <w:t>-line” pirkimų atveju pagrindimus PO</w:t>
            </w:r>
          </w:p>
          <w:p w14:paraId="7FA4C19F" w14:textId="3625E731" w:rsidR="00E03AF5" w:rsidRPr="00B818FA" w:rsidRDefault="001A3E2B" w:rsidP="001A3E2B">
            <w:pPr>
              <w:autoSpaceDE w:val="0"/>
              <w:autoSpaceDN w:val="0"/>
              <w:adjustRightInd w:val="0"/>
              <w:jc w:val="both"/>
              <w:rPr>
                <w:rFonts w:ascii="Verdana" w:hAnsi="Verdana" w:cs="CIDFont+F7"/>
                <w:i/>
                <w:iCs/>
                <w:sz w:val="20"/>
                <w:szCs w:val="20"/>
              </w:rPr>
            </w:pPr>
            <w:r w:rsidRPr="00B818FA">
              <w:rPr>
                <w:rFonts w:ascii="Verdana" w:hAnsi="Verdana" w:cs="CIDFont+F7"/>
                <w:i/>
                <w:iCs/>
                <w:sz w:val="20"/>
                <w:szCs w:val="20"/>
              </w:rPr>
              <w:t>darbuotojas susigeneruoja įrankyje kaip patvirtinimus ar bilietus, todėl tiekėjas kartu su “</w:t>
            </w:r>
            <w:proofErr w:type="spellStart"/>
            <w:r w:rsidRPr="00B818FA">
              <w:rPr>
                <w:rFonts w:ascii="Verdana" w:hAnsi="Verdana" w:cs="CIDFont+F7"/>
                <w:i/>
                <w:iCs/>
                <w:sz w:val="20"/>
                <w:szCs w:val="20"/>
              </w:rPr>
              <w:t>on</w:t>
            </w:r>
            <w:proofErr w:type="spellEnd"/>
            <w:r w:rsidRPr="00B818FA">
              <w:rPr>
                <w:rFonts w:ascii="Verdana" w:hAnsi="Verdana" w:cs="CIDFont+F7"/>
                <w:i/>
                <w:iCs/>
                <w:sz w:val="20"/>
                <w:szCs w:val="20"/>
              </w:rPr>
              <w:t>-line” pirkimo sąskaita faktūra papildomų dokumentų teikti neturi?</w:t>
            </w:r>
          </w:p>
        </w:tc>
        <w:tc>
          <w:tcPr>
            <w:tcW w:w="4678" w:type="dxa"/>
          </w:tcPr>
          <w:p w14:paraId="6EA4F635" w14:textId="252FF147" w:rsidR="00E03AF5" w:rsidRPr="002B3A49" w:rsidRDefault="00D868D5" w:rsidP="007C3FCE">
            <w:pPr>
              <w:pStyle w:val="ListParagraph"/>
              <w:ind w:left="38" w:hanging="38"/>
              <w:jc w:val="both"/>
              <w:rPr>
                <w:rFonts w:ascii="Verdana" w:eastAsia="Times New Roman" w:hAnsi="Verdana" w:cs="Arial"/>
                <w:sz w:val="20"/>
                <w:szCs w:val="20"/>
                <w:lang w:eastAsia="ar-SA"/>
              </w:rPr>
            </w:pPr>
            <w:r>
              <w:rPr>
                <w:rFonts w:ascii="Verdana" w:eastAsia="Times New Roman" w:hAnsi="Verdana" w:cs="Arial"/>
                <w:sz w:val="20"/>
                <w:szCs w:val="20"/>
                <w:lang w:eastAsia="ar-SA"/>
              </w:rPr>
              <w:t>Paaiškiname, kad</w:t>
            </w:r>
            <w:r w:rsidR="00206D4D" w:rsidRPr="002B3A49">
              <w:rPr>
                <w:rFonts w:ascii="Verdana" w:eastAsia="Times New Roman" w:hAnsi="Verdana" w:cs="Arial"/>
                <w:sz w:val="20"/>
                <w:szCs w:val="20"/>
                <w:lang w:eastAsia="ar-SA"/>
              </w:rPr>
              <w:t xml:space="preserve"> PVM sąskaita faktūra už suteiktas paslaugas “</w:t>
            </w:r>
            <w:proofErr w:type="spellStart"/>
            <w:r w:rsidR="00206D4D" w:rsidRPr="002B3A49">
              <w:rPr>
                <w:rFonts w:ascii="Verdana" w:eastAsia="Times New Roman" w:hAnsi="Verdana" w:cs="Arial"/>
                <w:sz w:val="20"/>
                <w:szCs w:val="20"/>
                <w:lang w:eastAsia="ar-SA"/>
              </w:rPr>
              <w:t>offline</w:t>
            </w:r>
            <w:proofErr w:type="spellEnd"/>
            <w:r w:rsidR="00206D4D" w:rsidRPr="002B3A49">
              <w:rPr>
                <w:rFonts w:ascii="Verdana" w:eastAsia="Times New Roman" w:hAnsi="Verdana" w:cs="Arial"/>
                <w:sz w:val="20"/>
                <w:szCs w:val="20"/>
                <w:lang w:eastAsia="ar-SA"/>
              </w:rPr>
              <w:t>” ir “</w:t>
            </w:r>
            <w:proofErr w:type="spellStart"/>
            <w:r w:rsidR="00206D4D" w:rsidRPr="002B3A49">
              <w:rPr>
                <w:rFonts w:ascii="Verdana" w:eastAsia="Times New Roman" w:hAnsi="Verdana" w:cs="Arial"/>
                <w:sz w:val="20"/>
                <w:szCs w:val="20"/>
                <w:lang w:eastAsia="ar-SA"/>
              </w:rPr>
              <w:t>on</w:t>
            </w:r>
            <w:proofErr w:type="spellEnd"/>
            <w:r w:rsidR="00206D4D" w:rsidRPr="002B3A49">
              <w:rPr>
                <w:rFonts w:ascii="Verdana" w:eastAsia="Times New Roman" w:hAnsi="Verdana" w:cs="Arial"/>
                <w:sz w:val="20"/>
                <w:szCs w:val="20"/>
                <w:lang w:eastAsia="ar-SA"/>
              </w:rPr>
              <w:t xml:space="preserve">-line” </w:t>
            </w:r>
            <w:r w:rsidR="00F21A9E">
              <w:rPr>
                <w:rFonts w:ascii="Verdana" w:eastAsia="Times New Roman" w:hAnsi="Verdana" w:cs="Arial"/>
                <w:sz w:val="20"/>
                <w:szCs w:val="20"/>
                <w:lang w:eastAsia="ar-SA"/>
              </w:rPr>
              <w:t>pateikiama</w:t>
            </w:r>
            <w:r w:rsidR="00206D4D" w:rsidRPr="002B3A49">
              <w:rPr>
                <w:rFonts w:ascii="Verdana" w:eastAsia="Times New Roman" w:hAnsi="Verdana" w:cs="Arial"/>
                <w:sz w:val="20"/>
                <w:szCs w:val="20"/>
                <w:lang w:eastAsia="ar-SA"/>
              </w:rPr>
              <w:t xml:space="preserve"> kartu su per mėnesį suteiktų paslaugų ataskaita, Užsakovui turi būti pateikiama pasibaigus kiekvienam kalendoriniam mėnesiui (Sutarties 2.2.8 punktas). Užsakovui pareikalavus Teikėjas turi pateikti kartu su kelionės bilietais atskirų paslaugų faktines išlaidas pagrindžiančias dokumentų kopijas (Sutarties 2.2.9 punktas).</w:t>
            </w:r>
          </w:p>
        </w:tc>
      </w:tr>
      <w:tr w:rsidR="00E03AF5" w:rsidRPr="002B3A49" w14:paraId="66EF9DD9" w14:textId="77777777" w:rsidTr="0002517D">
        <w:trPr>
          <w:trHeight w:val="283"/>
        </w:trPr>
        <w:tc>
          <w:tcPr>
            <w:tcW w:w="505" w:type="dxa"/>
            <w:vAlign w:val="center"/>
          </w:tcPr>
          <w:p w14:paraId="28187659" w14:textId="1389D8AF" w:rsidR="00E03AF5" w:rsidRPr="002B3A49" w:rsidRDefault="00E03AF5" w:rsidP="00FC3C78">
            <w:pPr>
              <w:ind w:left="-57"/>
              <w:rPr>
                <w:rFonts w:ascii="Verdana" w:eastAsia="Times New Roman" w:hAnsi="Verdana" w:cs="Arial"/>
                <w:sz w:val="20"/>
                <w:szCs w:val="20"/>
                <w:lang w:eastAsia="ar-SA"/>
              </w:rPr>
            </w:pPr>
            <w:r w:rsidRPr="002B3A49">
              <w:rPr>
                <w:rFonts w:ascii="Verdana" w:eastAsia="Times New Roman" w:hAnsi="Verdana" w:cs="Arial"/>
                <w:sz w:val="20"/>
                <w:szCs w:val="20"/>
                <w:lang w:eastAsia="ar-SA"/>
              </w:rPr>
              <w:lastRenderedPageBreak/>
              <w:t>5.</w:t>
            </w:r>
          </w:p>
        </w:tc>
        <w:tc>
          <w:tcPr>
            <w:tcW w:w="5160" w:type="dxa"/>
          </w:tcPr>
          <w:p w14:paraId="0E6BE6FC" w14:textId="1E98FAF0" w:rsidR="002B3A49" w:rsidRPr="002B3A49" w:rsidRDefault="002B3A49" w:rsidP="002B3A49">
            <w:pPr>
              <w:rPr>
                <w:rFonts w:ascii="Verdana" w:hAnsi="Verdana"/>
                <w:i/>
                <w:iCs/>
                <w:sz w:val="20"/>
                <w:szCs w:val="20"/>
              </w:rPr>
            </w:pPr>
            <w:r w:rsidRPr="002B3A49">
              <w:rPr>
                <w:rFonts w:ascii="Verdana" w:hAnsi="Verdana"/>
                <w:i/>
                <w:iCs/>
                <w:sz w:val="20"/>
                <w:szCs w:val="20"/>
              </w:rPr>
              <w:t>Prašome paaiškinti ar teisingai suprantame, kad vadovaujantis 2019m. IATA rezoliucijos 830D nuostatomis PO turi geranoriškai teiki visus oro bendrovės prašomus keliautojo kontaktinius duomenis, kurie bus naudojami keliautojo informavimui, o tais atvejais, kai pranešimai keliautojui iš galutinių paslaugų teikėjų nėra teikiami, pranešimus keliautojui turi teikti kelionių agentūra raštu (el. paštu) ir/ar telefonu?</w:t>
            </w:r>
          </w:p>
          <w:p w14:paraId="4D80FAB0" w14:textId="5C8902EC" w:rsidR="00E03AF5" w:rsidRPr="002B3A49" w:rsidRDefault="00E03AF5" w:rsidP="00D747B8">
            <w:pPr>
              <w:autoSpaceDE w:val="0"/>
              <w:autoSpaceDN w:val="0"/>
              <w:adjustRightInd w:val="0"/>
              <w:jc w:val="both"/>
              <w:rPr>
                <w:rFonts w:ascii="Verdana" w:hAnsi="Verdana" w:cs="CIDFont+F7"/>
                <w:sz w:val="20"/>
                <w:szCs w:val="20"/>
              </w:rPr>
            </w:pPr>
          </w:p>
        </w:tc>
        <w:tc>
          <w:tcPr>
            <w:tcW w:w="4678" w:type="dxa"/>
          </w:tcPr>
          <w:p w14:paraId="690BFCBB" w14:textId="32BFDD58" w:rsidR="003D65FF" w:rsidRPr="00A1232B" w:rsidRDefault="003D65FF" w:rsidP="007C3FCE">
            <w:pPr>
              <w:pStyle w:val="ListParagraph"/>
              <w:ind w:left="38"/>
              <w:jc w:val="both"/>
              <w:rPr>
                <w:rFonts w:ascii="Verdana" w:eastAsia="Times New Roman" w:hAnsi="Verdana" w:cs="Arial"/>
                <w:sz w:val="20"/>
                <w:szCs w:val="20"/>
                <w:lang w:eastAsia="ar-SA"/>
              </w:rPr>
            </w:pPr>
            <w:r w:rsidRPr="003D65FF">
              <w:rPr>
                <w:rFonts w:ascii="Verdana" w:eastAsia="Times New Roman" w:hAnsi="Verdana" w:cs="Arial"/>
                <w:sz w:val="20"/>
                <w:szCs w:val="20"/>
                <w:lang w:eastAsia="ar-SA"/>
              </w:rPr>
              <w:t>Sutarties 3 priedo „Susitarimas dėl asmens duomenų tvarkymo“ 2.1.3 punkte nurodytos asmens duomenų, kuriuos Teikėjas tiesiogiai gauna iš Perkančiosios organizacijos ir (arba) duomenų subjekto, rūšys. Tame tarpe kontaktiniai duomenys.</w:t>
            </w:r>
          </w:p>
          <w:p w14:paraId="0BEB8600" w14:textId="77777777" w:rsidR="003D65FF" w:rsidRPr="003D65FF" w:rsidRDefault="003D65FF" w:rsidP="007C3FCE">
            <w:pPr>
              <w:pStyle w:val="ListParagraph"/>
              <w:ind w:left="38"/>
              <w:jc w:val="both"/>
              <w:rPr>
                <w:rFonts w:ascii="Verdana" w:eastAsia="Times New Roman" w:hAnsi="Verdana" w:cs="Arial"/>
                <w:sz w:val="20"/>
                <w:szCs w:val="20"/>
                <w:lang w:eastAsia="ar-SA"/>
              </w:rPr>
            </w:pPr>
            <w:r w:rsidRPr="003D65FF">
              <w:rPr>
                <w:rFonts w:ascii="Verdana" w:eastAsia="Times New Roman" w:hAnsi="Verdana" w:cs="Arial"/>
                <w:sz w:val="20"/>
                <w:szCs w:val="20"/>
                <w:lang w:eastAsia="ar-SA"/>
              </w:rPr>
              <w:t>Atkreipiame dėmesį, kad pagal TS 8.11 punkto reikalavimus Teikėjas privalo nedelsiant raštu (elektroniniu paštu) ir/ar telefonu informuoti PO apie bet kokius pakeitimus, susijusius su kelionių organizavimo paslaugų teikimu, gavus tokią informaciją iš aviakompanijos, viešbučio ir pan.; nusiųsti šią informaciją keliautojui elektroniniu paštu ir į mobilųjį telefoną teksto trumpąja žinute (SMS);</w:t>
            </w:r>
          </w:p>
          <w:p w14:paraId="65806F56" w14:textId="77777777" w:rsidR="003D65FF" w:rsidRPr="003D65FF" w:rsidRDefault="003D65FF" w:rsidP="007C3FCE">
            <w:pPr>
              <w:pStyle w:val="ListParagraph"/>
              <w:ind w:left="38"/>
              <w:jc w:val="both"/>
              <w:rPr>
                <w:rFonts w:ascii="Verdana" w:eastAsia="Times New Roman" w:hAnsi="Verdana" w:cs="Arial"/>
                <w:sz w:val="20"/>
                <w:szCs w:val="20"/>
                <w:lang w:eastAsia="ar-SA"/>
              </w:rPr>
            </w:pPr>
          </w:p>
          <w:p w14:paraId="681E2147" w14:textId="77777777" w:rsidR="00E03AF5" w:rsidRPr="002B3A49" w:rsidRDefault="00E03AF5" w:rsidP="007C3FCE">
            <w:pPr>
              <w:pStyle w:val="ListParagraph"/>
              <w:ind w:left="38"/>
              <w:jc w:val="both"/>
              <w:rPr>
                <w:rFonts w:ascii="Verdana" w:eastAsia="Times New Roman" w:hAnsi="Verdana" w:cs="Arial"/>
                <w:sz w:val="20"/>
                <w:szCs w:val="20"/>
                <w:lang w:eastAsia="ar-SA"/>
              </w:rPr>
            </w:pPr>
          </w:p>
        </w:tc>
      </w:tr>
      <w:tr w:rsidR="00D747B8" w:rsidRPr="002B3A49" w14:paraId="3623371D" w14:textId="77777777" w:rsidTr="0002517D">
        <w:trPr>
          <w:trHeight w:val="283"/>
        </w:trPr>
        <w:tc>
          <w:tcPr>
            <w:tcW w:w="505" w:type="dxa"/>
            <w:vAlign w:val="center"/>
          </w:tcPr>
          <w:p w14:paraId="131C6AAA" w14:textId="40603F0A" w:rsidR="00D747B8" w:rsidRPr="002B3A49" w:rsidRDefault="002B3A49" w:rsidP="00D747B8">
            <w:pPr>
              <w:ind w:left="-57"/>
              <w:rPr>
                <w:rFonts w:ascii="Verdana" w:eastAsia="Times New Roman" w:hAnsi="Verdana" w:cs="Arial"/>
                <w:sz w:val="20"/>
                <w:szCs w:val="20"/>
                <w:lang w:eastAsia="ar-SA"/>
              </w:rPr>
            </w:pPr>
            <w:r w:rsidRPr="002B3A49">
              <w:rPr>
                <w:rFonts w:ascii="Verdana" w:eastAsia="Times New Roman" w:hAnsi="Verdana" w:cs="Arial"/>
                <w:sz w:val="20"/>
                <w:szCs w:val="20"/>
                <w:lang w:eastAsia="ar-SA"/>
              </w:rPr>
              <w:t>6</w:t>
            </w:r>
            <w:r w:rsidR="00D747B8" w:rsidRPr="002B3A49">
              <w:rPr>
                <w:rFonts w:ascii="Verdana" w:eastAsia="Times New Roman" w:hAnsi="Verdana" w:cs="Arial"/>
                <w:sz w:val="20"/>
                <w:szCs w:val="20"/>
                <w:lang w:eastAsia="ar-SA"/>
              </w:rPr>
              <w:t>.</w:t>
            </w:r>
          </w:p>
        </w:tc>
        <w:tc>
          <w:tcPr>
            <w:tcW w:w="5160" w:type="dxa"/>
          </w:tcPr>
          <w:p w14:paraId="4434B4A1" w14:textId="278F3F8B" w:rsidR="00D747B8" w:rsidRPr="002B3A49" w:rsidRDefault="002B3A49" w:rsidP="00D747B8">
            <w:pPr>
              <w:rPr>
                <w:rFonts w:ascii="Verdana" w:hAnsi="Verdana" w:cs="CIDFont+F7"/>
                <w:i/>
                <w:iCs/>
                <w:sz w:val="20"/>
                <w:szCs w:val="20"/>
              </w:rPr>
            </w:pPr>
            <w:r w:rsidRPr="002B3A49">
              <w:rPr>
                <w:rFonts w:ascii="Verdana" w:hAnsi="Verdana" w:cs="CIDFont+F7"/>
                <w:i/>
                <w:iCs/>
                <w:sz w:val="20"/>
                <w:szCs w:val="20"/>
              </w:rPr>
              <w:t>Prašome paaiškinti ar teisingai suprantame, kad vėlyvo/ankstyvo užsiregistravimo viešbutyje funkcionalumas įrankyje nebūtinai turi veikti kaip parinktis, kadangi ši paslauga įrankyje gali būti užtikrinama kitokiais abiem šalim priimtinais ir iš anksto aptartais būdais?</w:t>
            </w:r>
          </w:p>
        </w:tc>
        <w:tc>
          <w:tcPr>
            <w:tcW w:w="4678" w:type="dxa"/>
          </w:tcPr>
          <w:p w14:paraId="4155A28E" w14:textId="77777777" w:rsidR="00A85216" w:rsidRPr="00A85216" w:rsidRDefault="00A85216" w:rsidP="007C3FCE">
            <w:pPr>
              <w:jc w:val="both"/>
              <w:rPr>
                <w:rFonts w:ascii="Verdana" w:eastAsia="Times New Roman" w:hAnsi="Verdana" w:cs="Arial"/>
                <w:sz w:val="20"/>
                <w:szCs w:val="20"/>
                <w:lang w:eastAsia="ar-SA"/>
              </w:rPr>
            </w:pPr>
            <w:r w:rsidRPr="00A85216">
              <w:rPr>
                <w:rFonts w:ascii="Verdana" w:eastAsia="Times New Roman" w:hAnsi="Verdana" w:cs="Arial"/>
                <w:sz w:val="20"/>
                <w:szCs w:val="20"/>
                <w:lang w:eastAsia="ar-SA"/>
              </w:rPr>
              <w:t>Taip, vėlyvo/ankstyvo užsiregistravimo viešbutyje paslauga gali būti realizuota ir veikti kaip parinktis arba gali būti užtikrinama kitais abiem šalims priimtinais ir iš anksto aptartais būdais.</w:t>
            </w:r>
          </w:p>
          <w:p w14:paraId="35025929" w14:textId="77777777" w:rsidR="00D747B8" w:rsidRPr="002B3A49" w:rsidRDefault="00D747B8" w:rsidP="007C3FCE">
            <w:pPr>
              <w:pStyle w:val="ListParagraph"/>
              <w:ind w:left="180"/>
              <w:jc w:val="both"/>
              <w:rPr>
                <w:rFonts w:ascii="Verdana" w:eastAsia="Times New Roman" w:hAnsi="Verdana" w:cs="Arial"/>
                <w:sz w:val="20"/>
                <w:szCs w:val="20"/>
                <w:lang w:eastAsia="ar-SA"/>
              </w:rPr>
            </w:pPr>
          </w:p>
        </w:tc>
      </w:tr>
      <w:tr w:rsidR="00D747B8" w:rsidRPr="002B3A49" w14:paraId="5CA9F502" w14:textId="77777777" w:rsidTr="0002517D">
        <w:trPr>
          <w:trHeight w:val="283"/>
        </w:trPr>
        <w:tc>
          <w:tcPr>
            <w:tcW w:w="505" w:type="dxa"/>
            <w:vAlign w:val="center"/>
          </w:tcPr>
          <w:p w14:paraId="01AF09A8" w14:textId="24EFD3BE" w:rsidR="00D747B8" w:rsidRPr="002B3A49" w:rsidRDefault="002B3A49" w:rsidP="00D747B8">
            <w:pPr>
              <w:ind w:left="-57"/>
              <w:rPr>
                <w:rFonts w:ascii="Verdana" w:eastAsia="Times New Roman" w:hAnsi="Verdana" w:cs="Arial"/>
                <w:sz w:val="20"/>
                <w:szCs w:val="20"/>
                <w:lang w:eastAsia="ar-SA"/>
              </w:rPr>
            </w:pPr>
            <w:r w:rsidRPr="002B3A49">
              <w:rPr>
                <w:rFonts w:ascii="Verdana" w:eastAsia="Times New Roman" w:hAnsi="Verdana" w:cs="Arial"/>
                <w:sz w:val="20"/>
                <w:szCs w:val="20"/>
                <w:lang w:eastAsia="ar-SA"/>
              </w:rPr>
              <w:t>7</w:t>
            </w:r>
            <w:r w:rsidR="00D747B8" w:rsidRPr="002B3A49">
              <w:rPr>
                <w:rFonts w:ascii="Verdana" w:eastAsia="Times New Roman" w:hAnsi="Verdana" w:cs="Arial"/>
                <w:sz w:val="20"/>
                <w:szCs w:val="20"/>
                <w:lang w:eastAsia="ar-SA"/>
              </w:rPr>
              <w:t>.</w:t>
            </w:r>
          </w:p>
        </w:tc>
        <w:tc>
          <w:tcPr>
            <w:tcW w:w="5160" w:type="dxa"/>
          </w:tcPr>
          <w:p w14:paraId="33122835" w14:textId="7A8EC07B" w:rsidR="00D747B8" w:rsidRPr="002B3A49" w:rsidRDefault="002B3A49" w:rsidP="00D747B8">
            <w:pPr>
              <w:autoSpaceDE w:val="0"/>
              <w:autoSpaceDN w:val="0"/>
              <w:adjustRightInd w:val="0"/>
              <w:jc w:val="both"/>
              <w:rPr>
                <w:rFonts w:ascii="Verdana" w:hAnsi="Verdana" w:cs="CIDFont+F7"/>
                <w:i/>
                <w:iCs/>
                <w:sz w:val="20"/>
                <w:szCs w:val="20"/>
              </w:rPr>
            </w:pPr>
            <w:r w:rsidRPr="002B3A49">
              <w:rPr>
                <w:rFonts w:ascii="Verdana" w:hAnsi="Verdana" w:cs="CIDFont+F7"/>
                <w:i/>
                <w:iCs/>
                <w:sz w:val="20"/>
                <w:szCs w:val="20"/>
              </w:rPr>
              <w:t xml:space="preserve"> Prašome paaiškinti ar teisingai suprantame, kad apgyvendinimo viešbučiuose paslaugoms turi būti taikomas tik reikalavimas dėl „</w:t>
            </w:r>
            <w:proofErr w:type="spellStart"/>
            <w:r w:rsidRPr="002B3A49">
              <w:rPr>
                <w:rFonts w:ascii="Verdana" w:hAnsi="Verdana" w:cs="CIDFont+F7"/>
                <w:i/>
                <w:iCs/>
                <w:sz w:val="20"/>
                <w:szCs w:val="20"/>
              </w:rPr>
              <w:t>green</w:t>
            </w:r>
            <w:proofErr w:type="spellEnd"/>
            <w:r w:rsidRPr="002B3A49">
              <w:rPr>
                <w:rFonts w:ascii="Verdana" w:hAnsi="Verdana" w:cs="CIDFont+F7"/>
                <w:i/>
                <w:iCs/>
                <w:sz w:val="20"/>
                <w:szCs w:val="20"/>
              </w:rPr>
              <w:t xml:space="preserve"> </w:t>
            </w:r>
            <w:proofErr w:type="spellStart"/>
            <w:r w:rsidRPr="002B3A49">
              <w:rPr>
                <w:rFonts w:ascii="Verdana" w:hAnsi="Verdana" w:cs="CIDFont+F7"/>
                <w:i/>
                <w:iCs/>
                <w:sz w:val="20"/>
                <w:szCs w:val="20"/>
              </w:rPr>
              <w:t>key</w:t>
            </w:r>
            <w:proofErr w:type="spellEnd"/>
            <w:r w:rsidRPr="002B3A49">
              <w:rPr>
                <w:rFonts w:ascii="Verdana" w:hAnsi="Verdana" w:cs="CIDFont+F7"/>
                <w:i/>
                <w:iCs/>
                <w:sz w:val="20"/>
                <w:szCs w:val="20"/>
              </w:rPr>
              <w:t>“ sertifikavimo, su sąlyga, kad toks viešbutis yra užsakymo vietovėje?</w:t>
            </w:r>
          </w:p>
        </w:tc>
        <w:tc>
          <w:tcPr>
            <w:tcW w:w="4678" w:type="dxa"/>
          </w:tcPr>
          <w:p w14:paraId="1D5CBE79" w14:textId="77777777" w:rsidR="00D77516" w:rsidRPr="00D77516" w:rsidRDefault="00D77516" w:rsidP="007C3FCE">
            <w:pPr>
              <w:jc w:val="both"/>
              <w:rPr>
                <w:rFonts w:ascii="Verdana" w:eastAsia="Times New Roman" w:hAnsi="Verdana" w:cs="Arial"/>
                <w:sz w:val="20"/>
                <w:szCs w:val="20"/>
                <w:lang w:eastAsia="ar-SA"/>
              </w:rPr>
            </w:pPr>
          </w:p>
          <w:p w14:paraId="0A03D7D7" w14:textId="77777777" w:rsidR="00D77516" w:rsidRPr="00D77516" w:rsidRDefault="00D77516" w:rsidP="007C3FCE">
            <w:pPr>
              <w:pStyle w:val="ListParagraph"/>
              <w:ind w:left="0"/>
              <w:jc w:val="both"/>
              <w:rPr>
                <w:rFonts w:ascii="Verdana" w:eastAsia="Times New Roman" w:hAnsi="Verdana" w:cs="Arial"/>
                <w:sz w:val="20"/>
                <w:szCs w:val="20"/>
                <w:lang w:eastAsia="ar-SA"/>
              </w:rPr>
            </w:pPr>
            <w:r w:rsidRPr="00D77516">
              <w:rPr>
                <w:rFonts w:ascii="Verdana" w:eastAsia="Times New Roman" w:hAnsi="Verdana" w:cs="Arial"/>
                <w:sz w:val="20"/>
                <w:szCs w:val="20"/>
                <w:lang w:eastAsia="ar-SA"/>
              </w:rPr>
              <w:t>Patiksliname, kad pirmenybė teikiama viešbučiams, kuriuose yra įdiegta aplinkos apsaugos vadybos sistema (EMAS ar LST EN ISO 14001 arba kita lygiavertė) arba kurie turi žaliojo rakto sertifikatą.</w:t>
            </w:r>
          </w:p>
          <w:p w14:paraId="5A9D393E" w14:textId="507C0934" w:rsidR="00D747B8" w:rsidRPr="002B3A49" w:rsidRDefault="00D77516" w:rsidP="007C3FCE">
            <w:pPr>
              <w:pStyle w:val="ListParagraph"/>
              <w:ind w:left="38"/>
              <w:jc w:val="both"/>
              <w:rPr>
                <w:rFonts w:ascii="Verdana" w:eastAsia="Times New Roman" w:hAnsi="Verdana" w:cs="Arial"/>
                <w:sz w:val="20"/>
                <w:szCs w:val="20"/>
                <w:lang w:eastAsia="ar-SA"/>
              </w:rPr>
            </w:pPr>
            <w:r w:rsidRPr="00D77516">
              <w:rPr>
                <w:rFonts w:ascii="Verdana" w:eastAsia="Times New Roman" w:hAnsi="Verdana" w:cs="Arial"/>
                <w:sz w:val="20"/>
                <w:szCs w:val="20"/>
                <w:lang w:eastAsia="ar-SA"/>
              </w:rPr>
              <w:t>Tuo atveju, kai užsakymo vietovėje nėra viešbučių, atitinkančių  TS 10.1 punkto reikalavimus, bet kurie atitinka visus PO keliamus reikalavimus, nustatytus TS 10.2−10.4 punktuose, tuomet Teikėjas gali siūlyti viešbučius, kurie neturi įdiegtos  aplinkos apsaugos vadybos sistemos arba žaliojo rakto sertifikato.</w:t>
            </w:r>
          </w:p>
        </w:tc>
      </w:tr>
      <w:tr w:rsidR="002B3A49" w:rsidRPr="002B3A49" w14:paraId="3483979F" w14:textId="77777777" w:rsidTr="0002517D">
        <w:trPr>
          <w:trHeight w:val="283"/>
        </w:trPr>
        <w:tc>
          <w:tcPr>
            <w:tcW w:w="505" w:type="dxa"/>
            <w:vAlign w:val="center"/>
          </w:tcPr>
          <w:p w14:paraId="201DD59F" w14:textId="0F38DCC4" w:rsidR="002B3A49" w:rsidRPr="002B3A49" w:rsidRDefault="002B3A49" w:rsidP="002B3A49">
            <w:pPr>
              <w:ind w:left="-57"/>
              <w:rPr>
                <w:rFonts w:ascii="Verdana" w:eastAsia="Times New Roman" w:hAnsi="Verdana" w:cs="Arial"/>
                <w:sz w:val="20"/>
                <w:szCs w:val="20"/>
                <w:lang w:eastAsia="ar-SA"/>
              </w:rPr>
            </w:pPr>
            <w:r w:rsidRPr="002B3A49">
              <w:rPr>
                <w:rFonts w:ascii="Verdana" w:eastAsia="Times New Roman" w:hAnsi="Verdana" w:cs="Arial"/>
                <w:sz w:val="20"/>
                <w:szCs w:val="20"/>
                <w:lang w:eastAsia="ar-SA"/>
              </w:rPr>
              <w:t>8.</w:t>
            </w:r>
          </w:p>
        </w:tc>
        <w:tc>
          <w:tcPr>
            <w:tcW w:w="5160" w:type="dxa"/>
          </w:tcPr>
          <w:p w14:paraId="5209F315" w14:textId="73651184" w:rsidR="002B3A49" w:rsidRPr="002B3A49" w:rsidRDefault="002B3A49" w:rsidP="002B3A49">
            <w:pPr>
              <w:rPr>
                <w:rFonts w:ascii="Verdana" w:hAnsi="Verdana" w:cs="CIDFont+F7"/>
                <w:i/>
                <w:iCs/>
                <w:sz w:val="20"/>
                <w:szCs w:val="20"/>
              </w:rPr>
            </w:pPr>
            <w:r w:rsidRPr="002B3A49">
              <w:rPr>
                <w:rFonts w:ascii="Verdana" w:hAnsi="Verdana" w:cs="CIDFont+F7"/>
                <w:i/>
                <w:iCs/>
                <w:sz w:val="20"/>
                <w:szCs w:val="20"/>
              </w:rPr>
              <w:t xml:space="preserve"> Prašome paaiškinti ar teisingai suprantame, kad CO2 statistika turi apimti tik tų aviakompanijų bilietus, kurios šiuos duomenis teikia?</w:t>
            </w:r>
          </w:p>
          <w:p w14:paraId="3398F4AD" w14:textId="77777777" w:rsidR="002B3A49" w:rsidRPr="002B3A49" w:rsidRDefault="002B3A49" w:rsidP="002B3A49">
            <w:pPr>
              <w:rPr>
                <w:rFonts w:ascii="Verdana" w:hAnsi="Verdana" w:cs="CIDFont+F7"/>
                <w:i/>
                <w:iCs/>
                <w:sz w:val="20"/>
                <w:szCs w:val="20"/>
              </w:rPr>
            </w:pPr>
          </w:p>
        </w:tc>
        <w:tc>
          <w:tcPr>
            <w:tcW w:w="4678" w:type="dxa"/>
          </w:tcPr>
          <w:p w14:paraId="0DEF685E" w14:textId="5B0CDB3C" w:rsidR="002B3A49" w:rsidRPr="002B3A49" w:rsidRDefault="00D55C7F" w:rsidP="007C3FCE">
            <w:pPr>
              <w:pStyle w:val="ListParagraph"/>
              <w:ind w:left="0"/>
              <w:jc w:val="both"/>
              <w:rPr>
                <w:rFonts w:ascii="Verdana" w:eastAsia="Times New Roman" w:hAnsi="Verdana" w:cs="Arial"/>
                <w:sz w:val="20"/>
                <w:szCs w:val="20"/>
                <w:lang w:eastAsia="ar-SA"/>
              </w:rPr>
            </w:pPr>
            <w:r>
              <w:rPr>
                <w:rFonts w:ascii="Verdana" w:eastAsia="Times New Roman" w:hAnsi="Verdana" w:cs="Arial"/>
                <w:sz w:val="20"/>
                <w:szCs w:val="20"/>
                <w:lang w:eastAsia="ar-SA"/>
              </w:rPr>
              <w:t>Patvirtiname, kad</w:t>
            </w:r>
            <w:r w:rsidR="009D3A13" w:rsidRPr="009D3A13">
              <w:rPr>
                <w:rFonts w:ascii="Verdana" w:eastAsia="Times New Roman" w:hAnsi="Verdana" w:cs="Arial"/>
                <w:sz w:val="20"/>
                <w:szCs w:val="20"/>
                <w:lang w:eastAsia="ar-SA"/>
              </w:rPr>
              <w:t xml:space="preserve"> CO2 statistika apima tų aviakompanijų bilietus, kurios šiuos duomenis teikia.</w:t>
            </w:r>
          </w:p>
        </w:tc>
      </w:tr>
      <w:tr w:rsidR="002B3A49" w:rsidRPr="002B3A49" w14:paraId="3F6355D6" w14:textId="77777777" w:rsidTr="0002517D">
        <w:trPr>
          <w:trHeight w:val="283"/>
        </w:trPr>
        <w:tc>
          <w:tcPr>
            <w:tcW w:w="505" w:type="dxa"/>
            <w:vAlign w:val="center"/>
          </w:tcPr>
          <w:p w14:paraId="519A4D3A" w14:textId="1F43C19F" w:rsidR="002B3A49" w:rsidRPr="002B3A49" w:rsidRDefault="002B3A49" w:rsidP="002B3A49">
            <w:pPr>
              <w:ind w:left="-57"/>
              <w:rPr>
                <w:rFonts w:ascii="Verdana" w:eastAsia="Times New Roman" w:hAnsi="Verdana" w:cs="Arial"/>
                <w:sz w:val="20"/>
                <w:szCs w:val="20"/>
                <w:lang w:eastAsia="ar-SA"/>
              </w:rPr>
            </w:pPr>
            <w:r w:rsidRPr="002B3A49">
              <w:rPr>
                <w:rFonts w:ascii="Verdana" w:eastAsia="Times New Roman" w:hAnsi="Verdana" w:cs="Arial"/>
                <w:sz w:val="20"/>
                <w:szCs w:val="20"/>
                <w:lang w:eastAsia="ar-SA"/>
              </w:rPr>
              <w:t>9.</w:t>
            </w:r>
          </w:p>
        </w:tc>
        <w:tc>
          <w:tcPr>
            <w:tcW w:w="5160" w:type="dxa"/>
          </w:tcPr>
          <w:p w14:paraId="27918962" w14:textId="7B846AE1" w:rsidR="002B3A49" w:rsidRPr="002B3A49" w:rsidRDefault="002B3A49" w:rsidP="002B3A49">
            <w:pPr>
              <w:autoSpaceDE w:val="0"/>
              <w:autoSpaceDN w:val="0"/>
              <w:adjustRightInd w:val="0"/>
              <w:jc w:val="both"/>
              <w:rPr>
                <w:rFonts w:ascii="Verdana" w:hAnsi="Verdana" w:cs="CIDFont+F7"/>
                <w:i/>
                <w:iCs/>
                <w:sz w:val="20"/>
                <w:szCs w:val="20"/>
              </w:rPr>
            </w:pPr>
            <w:r w:rsidRPr="002B3A49">
              <w:rPr>
                <w:rFonts w:ascii="Verdana" w:hAnsi="Verdana" w:cs="CIDFont+F7"/>
                <w:i/>
                <w:iCs/>
                <w:sz w:val="20"/>
                <w:szCs w:val="20"/>
              </w:rPr>
              <w:t>Prašome paaiškinti ar teisingai suprantame, kad sankcijos bus taikomos tik tada, jeigu sutarties 4.1.1, 4.1.2, 4.1.3, 5.2, 5.4 p. nurodytų reikalavimų bus nesilaikoma dėl tiekėjo kaltės?</w:t>
            </w:r>
          </w:p>
        </w:tc>
        <w:tc>
          <w:tcPr>
            <w:tcW w:w="4678" w:type="dxa"/>
          </w:tcPr>
          <w:p w14:paraId="7CFEEB1C" w14:textId="2108FD56" w:rsidR="00A96976" w:rsidRPr="002B3A49" w:rsidRDefault="0016423B" w:rsidP="007C3FCE">
            <w:pPr>
              <w:pStyle w:val="ListParagraph"/>
              <w:ind w:left="0"/>
              <w:jc w:val="both"/>
              <w:rPr>
                <w:rFonts w:ascii="Verdana" w:eastAsia="Times New Roman" w:hAnsi="Verdana" w:cs="Arial"/>
                <w:sz w:val="20"/>
                <w:szCs w:val="20"/>
                <w:lang w:eastAsia="ar-SA"/>
              </w:rPr>
            </w:pPr>
            <w:r>
              <w:rPr>
                <w:rFonts w:ascii="Verdana" w:eastAsia="Times New Roman" w:hAnsi="Verdana" w:cs="Arial"/>
                <w:sz w:val="20"/>
                <w:szCs w:val="20"/>
                <w:lang w:eastAsia="ar-SA"/>
              </w:rPr>
              <w:t xml:space="preserve">Atkreipiame dėmesį, kad </w:t>
            </w:r>
            <w:r w:rsidR="006B25EE">
              <w:rPr>
                <w:rFonts w:ascii="Verdana" w:eastAsia="Times New Roman" w:hAnsi="Verdana" w:cs="Arial"/>
                <w:sz w:val="20"/>
                <w:szCs w:val="20"/>
                <w:lang w:eastAsia="ar-SA"/>
              </w:rPr>
              <w:t xml:space="preserve">sutarties </w:t>
            </w:r>
            <w:r>
              <w:rPr>
                <w:rFonts w:ascii="Verdana" w:eastAsia="Times New Roman" w:hAnsi="Verdana" w:cs="Arial"/>
                <w:sz w:val="20"/>
                <w:szCs w:val="20"/>
                <w:lang w:eastAsia="ar-SA"/>
              </w:rPr>
              <w:t xml:space="preserve">objektas yra </w:t>
            </w:r>
            <w:r w:rsidR="006B25EE">
              <w:rPr>
                <w:rFonts w:ascii="Verdana" w:eastAsia="Times New Roman" w:hAnsi="Verdana" w:cs="Arial"/>
                <w:sz w:val="20"/>
                <w:szCs w:val="20"/>
                <w:lang w:eastAsia="ar-SA"/>
              </w:rPr>
              <w:t>tarnybinių kelionių organizavimo paslaugos</w:t>
            </w:r>
            <w:r w:rsidR="00B90329">
              <w:rPr>
                <w:rFonts w:ascii="Verdana" w:eastAsia="Times New Roman" w:hAnsi="Verdana" w:cs="Arial"/>
                <w:sz w:val="20"/>
                <w:szCs w:val="20"/>
                <w:lang w:eastAsia="ar-SA"/>
              </w:rPr>
              <w:t xml:space="preserve">, kurių apimtis pateikta </w:t>
            </w:r>
            <w:r w:rsidR="00746DD5">
              <w:rPr>
                <w:rFonts w:ascii="Verdana" w:eastAsia="Times New Roman" w:hAnsi="Verdana" w:cs="Arial"/>
                <w:sz w:val="20"/>
                <w:szCs w:val="20"/>
                <w:lang w:eastAsia="ar-SA"/>
              </w:rPr>
              <w:t>TS</w:t>
            </w:r>
            <w:r w:rsidR="003A715B">
              <w:rPr>
                <w:rFonts w:ascii="Verdana" w:eastAsia="Times New Roman" w:hAnsi="Verdana" w:cs="Arial"/>
                <w:sz w:val="20"/>
                <w:szCs w:val="20"/>
                <w:lang w:eastAsia="ar-SA"/>
              </w:rPr>
              <w:t xml:space="preserve"> 1 p.</w:t>
            </w:r>
            <w:r w:rsidR="00E51DBE">
              <w:rPr>
                <w:rFonts w:ascii="Verdana" w:eastAsia="Times New Roman" w:hAnsi="Verdana" w:cs="Arial"/>
                <w:sz w:val="20"/>
                <w:szCs w:val="20"/>
                <w:lang w:eastAsia="ar-SA"/>
              </w:rPr>
              <w:t xml:space="preserve">, todėl </w:t>
            </w:r>
            <w:r w:rsidR="00A55299" w:rsidRPr="00A55299">
              <w:rPr>
                <w:rFonts w:ascii="Verdana" w:eastAsia="Times New Roman" w:hAnsi="Verdana" w:cs="Arial"/>
                <w:sz w:val="20"/>
                <w:szCs w:val="20"/>
                <w:lang w:eastAsia="ar-SA"/>
              </w:rPr>
              <w:t>Sutart</w:t>
            </w:r>
            <w:r w:rsidR="00E51DBE">
              <w:rPr>
                <w:rFonts w:ascii="Verdana" w:eastAsia="Times New Roman" w:hAnsi="Verdana" w:cs="Arial"/>
                <w:sz w:val="20"/>
                <w:szCs w:val="20"/>
                <w:lang w:eastAsia="ar-SA"/>
              </w:rPr>
              <w:t>yje</w:t>
            </w:r>
            <w:r w:rsidR="00A55299" w:rsidRPr="00A55299">
              <w:rPr>
                <w:rFonts w:ascii="Verdana" w:eastAsia="Times New Roman" w:hAnsi="Verdana" w:cs="Arial"/>
                <w:sz w:val="20"/>
                <w:szCs w:val="20"/>
                <w:lang w:eastAsia="ar-SA"/>
              </w:rPr>
              <w:t xml:space="preserve"> </w:t>
            </w:r>
            <w:r w:rsidR="00E51DBE">
              <w:rPr>
                <w:rFonts w:ascii="Verdana" w:eastAsia="Times New Roman" w:hAnsi="Verdana" w:cs="Arial"/>
                <w:sz w:val="20"/>
                <w:szCs w:val="20"/>
                <w:lang w:eastAsia="ar-SA"/>
              </w:rPr>
              <w:t>nu</w:t>
            </w:r>
            <w:r w:rsidR="005D553E">
              <w:rPr>
                <w:rFonts w:ascii="Verdana" w:eastAsia="Times New Roman" w:hAnsi="Verdana" w:cs="Arial"/>
                <w:sz w:val="20"/>
                <w:szCs w:val="20"/>
                <w:lang w:eastAsia="ar-SA"/>
              </w:rPr>
              <w:t>statytos</w:t>
            </w:r>
            <w:r w:rsidR="00E51DBE">
              <w:rPr>
                <w:rFonts w:ascii="Verdana" w:eastAsia="Times New Roman" w:hAnsi="Verdana" w:cs="Arial"/>
                <w:sz w:val="20"/>
                <w:szCs w:val="20"/>
                <w:lang w:eastAsia="ar-SA"/>
              </w:rPr>
              <w:t xml:space="preserve"> sankcijos</w:t>
            </w:r>
            <w:r w:rsidR="005D553E">
              <w:rPr>
                <w:rFonts w:ascii="Verdana" w:eastAsia="Times New Roman" w:hAnsi="Verdana" w:cs="Arial"/>
                <w:sz w:val="20"/>
                <w:szCs w:val="20"/>
                <w:lang w:eastAsia="ar-SA"/>
              </w:rPr>
              <w:t xml:space="preserve"> bus taikomas </w:t>
            </w:r>
            <w:r w:rsidR="006B7EEF">
              <w:rPr>
                <w:rFonts w:ascii="Verdana" w:eastAsia="Times New Roman" w:hAnsi="Verdana" w:cs="Arial"/>
                <w:sz w:val="20"/>
                <w:szCs w:val="20"/>
                <w:lang w:eastAsia="ar-SA"/>
              </w:rPr>
              <w:t xml:space="preserve">už paslaugų apimtyje numatytus </w:t>
            </w:r>
            <w:r w:rsidR="00390713">
              <w:rPr>
                <w:rFonts w:ascii="Verdana" w:eastAsia="Times New Roman" w:hAnsi="Verdana" w:cs="Arial"/>
                <w:sz w:val="20"/>
                <w:szCs w:val="20"/>
                <w:lang w:eastAsia="ar-SA"/>
              </w:rPr>
              <w:t xml:space="preserve">vykdymo </w:t>
            </w:r>
            <w:r w:rsidR="006B7EEF">
              <w:rPr>
                <w:rFonts w:ascii="Verdana" w:eastAsia="Times New Roman" w:hAnsi="Verdana" w:cs="Arial"/>
                <w:sz w:val="20"/>
                <w:szCs w:val="20"/>
                <w:lang w:eastAsia="ar-SA"/>
              </w:rPr>
              <w:t>pažeidimus</w:t>
            </w:r>
            <w:r w:rsidR="00390713">
              <w:rPr>
                <w:rFonts w:ascii="Verdana" w:eastAsia="Times New Roman" w:hAnsi="Verdana" w:cs="Arial"/>
                <w:sz w:val="20"/>
                <w:szCs w:val="20"/>
                <w:lang w:eastAsia="ar-SA"/>
              </w:rPr>
              <w:t>.</w:t>
            </w:r>
          </w:p>
          <w:p w14:paraId="155029E1" w14:textId="606F4F9E" w:rsidR="002B3A49" w:rsidRPr="002B3A49" w:rsidRDefault="002B3A49" w:rsidP="007C3FCE">
            <w:pPr>
              <w:pStyle w:val="ListParagraph"/>
              <w:ind w:left="0"/>
              <w:jc w:val="both"/>
              <w:rPr>
                <w:rFonts w:ascii="Verdana" w:eastAsia="Times New Roman" w:hAnsi="Verdana" w:cs="Arial"/>
                <w:sz w:val="20"/>
                <w:szCs w:val="20"/>
                <w:lang w:eastAsia="ar-SA"/>
              </w:rPr>
            </w:pPr>
          </w:p>
        </w:tc>
      </w:tr>
      <w:tr w:rsidR="002B3A49" w:rsidRPr="002B3A49" w14:paraId="753F0F2F" w14:textId="77777777" w:rsidTr="0002517D">
        <w:trPr>
          <w:trHeight w:val="283"/>
        </w:trPr>
        <w:tc>
          <w:tcPr>
            <w:tcW w:w="505" w:type="dxa"/>
            <w:vAlign w:val="center"/>
          </w:tcPr>
          <w:p w14:paraId="1D59D934" w14:textId="7661CF51" w:rsidR="002B3A49" w:rsidRPr="002B3A49" w:rsidRDefault="002B3A49" w:rsidP="002B3A49">
            <w:pPr>
              <w:ind w:left="-57"/>
              <w:rPr>
                <w:rFonts w:ascii="Verdana" w:eastAsia="Times New Roman" w:hAnsi="Verdana" w:cs="Arial"/>
                <w:sz w:val="20"/>
                <w:szCs w:val="20"/>
                <w:lang w:eastAsia="ar-SA"/>
              </w:rPr>
            </w:pPr>
            <w:r w:rsidRPr="002B3A49">
              <w:rPr>
                <w:rFonts w:ascii="Verdana" w:eastAsia="Times New Roman" w:hAnsi="Verdana" w:cs="Arial"/>
                <w:sz w:val="20"/>
                <w:szCs w:val="20"/>
                <w:lang w:eastAsia="ar-SA"/>
              </w:rPr>
              <w:t>10.</w:t>
            </w:r>
          </w:p>
        </w:tc>
        <w:tc>
          <w:tcPr>
            <w:tcW w:w="5160" w:type="dxa"/>
          </w:tcPr>
          <w:p w14:paraId="1AEE6427" w14:textId="2869F6F0" w:rsidR="002B3A49" w:rsidRPr="002B3A49" w:rsidRDefault="002B3A49" w:rsidP="002B3A49">
            <w:pPr>
              <w:autoSpaceDE w:val="0"/>
              <w:autoSpaceDN w:val="0"/>
              <w:adjustRightInd w:val="0"/>
              <w:jc w:val="both"/>
              <w:rPr>
                <w:rFonts w:ascii="Verdana" w:hAnsi="Verdana" w:cs="CIDFont+F7"/>
                <w:i/>
                <w:iCs/>
                <w:sz w:val="20"/>
                <w:szCs w:val="20"/>
              </w:rPr>
            </w:pPr>
            <w:r w:rsidRPr="002B3A49">
              <w:rPr>
                <w:rFonts w:ascii="Verdana" w:hAnsi="Verdana" w:cs="CIDFont+F7"/>
                <w:i/>
                <w:iCs/>
                <w:sz w:val="20"/>
                <w:szCs w:val="20"/>
              </w:rPr>
              <w:t xml:space="preserve"> Prašome pataisyti kainų lentelės eilutes Palyginamoji bendra pasiūlymo kaina (be PVM), PVM ir Palyginamoji bendra pasiūlymo kaina, Eur (su PVM).</w:t>
            </w:r>
          </w:p>
        </w:tc>
        <w:tc>
          <w:tcPr>
            <w:tcW w:w="4678" w:type="dxa"/>
          </w:tcPr>
          <w:p w14:paraId="4684F1DA" w14:textId="5CD8BC55" w:rsidR="002B3A49" w:rsidRPr="002B3A49" w:rsidRDefault="0033676A" w:rsidP="007C3FCE">
            <w:pPr>
              <w:pStyle w:val="ListParagraph"/>
              <w:ind w:left="38"/>
              <w:jc w:val="both"/>
              <w:rPr>
                <w:rFonts w:ascii="Verdana" w:eastAsia="Times New Roman" w:hAnsi="Verdana" w:cs="Arial"/>
                <w:sz w:val="20"/>
                <w:szCs w:val="20"/>
                <w:lang w:eastAsia="ar-SA"/>
              </w:rPr>
            </w:pPr>
            <w:r>
              <w:rPr>
                <w:rFonts w:ascii="Verdana" w:eastAsia="Times New Roman" w:hAnsi="Verdana" w:cs="Arial"/>
                <w:sz w:val="20"/>
                <w:szCs w:val="20"/>
                <w:lang w:eastAsia="ar-SA"/>
              </w:rPr>
              <w:t xml:space="preserve">Paaiškiname, kad </w:t>
            </w:r>
            <w:r w:rsidR="000C255E">
              <w:rPr>
                <w:rFonts w:ascii="Verdana" w:eastAsia="Times New Roman" w:hAnsi="Verdana" w:cs="Arial"/>
                <w:sz w:val="20"/>
                <w:szCs w:val="20"/>
                <w:lang w:eastAsia="ar-SA"/>
              </w:rPr>
              <w:t>įkainių lentelės 5 stulpelio sumuoti ner</w:t>
            </w:r>
            <w:r w:rsidR="00B76AF2">
              <w:rPr>
                <w:rFonts w:ascii="Verdana" w:eastAsia="Times New Roman" w:hAnsi="Verdana" w:cs="Arial"/>
                <w:sz w:val="20"/>
                <w:szCs w:val="20"/>
                <w:lang w:eastAsia="ar-SA"/>
              </w:rPr>
              <w:t>eikia. Pateikiama bendra pasiūlymo kaina, t. y.</w:t>
            </w:r>
            <w:r w:rsidR="00BF29B8">
              <w:rPr>
                <w:rFonts w:ascii="Verdana" w:eastAsia="Times New Roman" w:hAnsi="Verdana" w:cs="Arial"/>
                <w:sz w:val="20"/>
                <w:szCs w:val="20"/>
                <w:lang w:eastAsia="ar-SA"/>
              </w:rPr>
              <w:t xml:space="preserve"> </w:t>
            </w:r>
            <w:r w:rsidR="0093776A">
              <w:rPr>
                <w:rFonts w:ascii="Verdana" w:eastAsia="Times New Roman" w:hAnsi="Verdana" w:cs="Arial"/>
                <w:sz w:val="20"/>
                <w:szCs w:val="20"/>
                <w:lang w:eastAsia="ar-SA"/>
              </w:rPr>
              <w:t xml:space="preserve">susumuojant </w:t>
            </w:r>
            <w:r w:rsidR="00BF29B8">
              <w:rPr>
                <w:rFonts w:ascii="Verdana" w:eastAsia="Times New Roman" w:hAnsi="Verdana" w:cs="Arial"/>
                <w:sz w:val="20"/>
                <w:szCs w:val="20"/>
                <w:lang w:eastAsia="ar-SA"/>
              </w:rPr>
              <w:t>įkain</w:t>
            </w:r>
            <w:r w:rsidR="00090FB3">
              <w:rPr>
                <w:rFonts w:ascii="Verdana" w:eastAsia="Times New Roman" w:hAnsi="Verdana" w:cs="Arial"/>
                <w:sz w:val="20"/>
                <w:szCs w:val="20"/>
                <w:lang w:eastAsia="ar-SA"/>
              </w:rPr>
              <w:t>io</w:t>
            </w:r>
            <w:r w:rsidR="00BF29B8">
              <w:rPr>
                <w:rFonts w:ascii="Verdana" w:eastAsia="Times New Roman" w:hAnsi="Verdana" w:cs="Arial"/>
                <w:sz w:val="20"/>
                <w:szCs w:val="20"/>
                <w:lang w:eastAsia="ar-SA"/>
              </w:rPr>
              <w:t xml:space="preserve"> </w:t>
            </w:r>
            <w:r w:rsidR="00090FB3">
              <w:rPr>
                <w:rFonts w:ascii="Verdana" w:eastAsia="Times New Roman" w:hAnsi="Verdana" w:cs="Arial"/>
                <w:sz w:val="20"/>
                <w:szCs w:val="20"/>
                <w:lang w:eastAsia="ar-SA"/>
              </w:rPr>
              <w:t>ir</w:t>
            </w:r>
            <w:r w:rsidR="00BF29B8">
              <w:rPr>
                <w:rFonts w:ascii="Verdana" w:eastAsia="Times New Roman" w:hAnsi="Verdana" w:cs="Arial"/>
                <w:sz w:val="20"/>
                <w:szCs w:val="20"/>
                <w:lang w:eastAsia="ar-SA"/>
              </w:rPr>
              <w:t xml:space="preserve"> prelimi</w:t>
            </w:r>
            <w:r w:rsidR="00090FB3">
              <w:rPr>
                <w:rFonts w:ascii="Verdana" w:eastAsia="Times New Roman" w:hAnsi="Verdana" w:cs="Arial"/>
                <w:sz w:val="20"/>
                <w:szCs w:val="20"/>
                <w:lang w:eastAsia="ar-SA"/>
              </w:rPr>
              <w:t xml:space="preserve">naraus kiekio </w:t>
            </w:r>
            <w:r w:rsidR="00B76AF2">
              <w:rPr>
                <w:rFonts w:ascii="Verdana" w:eastAsia="Times New Roman" w:hAnsi="Verdana" w:cs="Arial"/>
                <w:sz w:val="20"/>
                <w:szCs w:val="20"/>
                <w:lang w:eastAsia="ar-SA"/>
              </w:rPr>
              <w:t xml:space="preserve"> </w:t>
            </w:r>
            <w:r w:rsidR="00090FB3">
              <w:rPr>
                <w:rFonts w:ascii="Verdana" w:eastAsia="Times New Roman" w:hAnsi="Verdana" w:cs="Arial"/>
                <w:sz w:val="20"/>
                <w:szCs w:val="20"/>
                <w:lang w:eastAsia="ar-SA"/>
              </w:rPr>
              <w:t>sandaug</w:t>
            </w:r>
            <w:r w:rsidR="009045BD">
              <w:rPr>
                <w:rFonts w:ascii="Verdana" w:eastAsia="Times New Roman" w:hAnsi="Verdana" w:cs="Arial"/>
                <w:sz w:val="20"/>
                <w:szCs w:val="20"/>
                <w:lang w:eastAsia="ar-SA"/>
              </w:rPr>
              <w:t>ą</w:t>
            </w:r>
            <w:r w:rsidR="0093776A">
              <w:rPr>
                <w:rFonts w:ascii="Verdana" w:eastAsia="Times New Roman" w:hAnsi="Verdana" w:cs="Arial"/>
                <w:sz w:val="20"/>
                <w:szCs w:val="20"/>
                <w:lang w:eastAsia="ar-SA"/>
              </w:rPr>
              <w:t>.</w:t>
            </w:r>
            <w:r w:rsidR="009045BD">
              <w:rPr>
                <w:rFonts w:ascii="Verdana" w:eastAsia="Times New Roman" w:hAnsi="Verdana" w:cs="Arial"/>
                <w:sz w:val="20"/>
                <w:szCs w:val="20"/>
                <w:lang w:eastAsia="ar-SA"/>
              </w:rPr>
              <w:t xml:space="preserve"> </w:t>
            </w:r>
            <w:r w:rsidR="0093776A">
              <w:rPr>
                <w:rFonts w:ascii="Verdana" w:eastAsia="Times New Roman" w:hAnsi="Verdana" w:cs="Arial"/>
                <w:sz w:val="20"/>
                <w:szCs w:val="20"/>
                <w:lang w:eastAsia="ar-SA"/>
              </w:rPr>
              <w:t xml:space="preserve"> </w:t>
            </w:r>
          </w:p>
        </w:tc>
      </w:tr>
    </w:tbl>
    <w:p w14:paraId="3E1DE28E" w14:textId="7D54821D" w:rsidR="00655CDF" w:rsidRPr="002B3A49" w:rsidRDefault="005E7E43" w:rsidP="005E7E43">
      <w:pPr>
        <w:tabs>
          <w:tab w:val="left" w:pos="284"/>
        </w:tabs>
        <w:spacing w:after="0" w:line="240" w:lineRule="auto"/>
        <w:jc w:val="both"/>
        <w:rPr>
          <w:rFonts w:ascii="Verdana" w:hAnsi="Verdana" w:cs="Arial"/>
          <w:i/>
          <w:iCs/>
          <w:color w:val="0070C0"/>
          <w:sz w:val="20"/>
          <w:szCs w:val="20"/>
        </w:rPr>
      </w:pPr>
      <w:r w:rsidRPr="002B3A49">
        <w:rPr>
          <w:rFonts w:ascii="Verdana" w:hAnsi="Verdana" w:cs="Arial"/>
          <w:i/>
          <w:iCs/>
          <w:sz w:val="20"/>
          <w:szCs w:val="20"/>
        </w:rPr>
        <w:t>*</w:t>
      </w:r>
      <w:r w:rsidR="00655CDF" w:rsidRPr="002B3A49">
        <w:rPr>
          <w:rFonts w:ascii="Verdana" w:hAnsi="Verdana" w:cs="Arial"/>
          <w:i/>
          <w:iCs/>
          <w:sz w:val="20"/>
          <w:szCs w:val="20"/>
        </w:rPr>
        <w:t xml:space="preserve">tekstas neredaguotas. </w:t>
      </w:r>
    </w:p>
    <w:p w14:paraId="1B894312" w14:textId="28A08E1D" w:rsidR="00655CDF" w:rsidRPr="002B3A49" w:rsidRDefault="00655CDF" w:rsidP="00655CDF">
      <w:pPr>
        <w:tabs>
          <w:tab w:val="left" w:pos="284"/>
        </w:tabs>
        <w:spacing w:after="0" w:line="240" w:lineRule="auto"/>
        <w:jc w:val="both"/>
        <w:rPr>
          <w:rFonts w:ascii="Verdana" w:hAnsi="Verdana" w:cs="Arial"/>
          <w:i/>
          <w:iCs/>
          <w:sz w:val="20"/>
          <w:szCs w:val="20"/>
        </w:rPr>
      </w:pPr>
      <w:r w:rsidRPr="002B3A49">
        <w:rPr>
          <w:rFonts w:ascii="Verdana" w:hAnsi="Verdana" w:cs="Arial"/>
          <w:i/>
          <w:iCs/>
          <w:sz w:val="20"/>
          <w:szCs w:val="20"/>
        </w:rPr>
        <w:t xml:space="preserve">** </w:t>
      </w:r>
      <w:r w:rsidRPr="002B3A49">
        <w:rPr>
          <w:rStyle w:val="cf01"/>
          <w:rFonts w:ascii="Verdana" w:hAnsi="Verdana" w:cs="Arial"/>
          <w:sz w:val="20"/>
          <w:szCs w:val="20"/>
        </w:rPr>
        <w:t>Paaiškinimas/ patikslinimas turi viršenybę prieš ankstesn</w:t>
      </w:r>
      <w:r w:rsidR="00751369" w:rsidRPr="002B3A49">
        <w:rPr>
          <w:rStyle w:val="cf01"/>
          <w:rFonts w:ascii="Verdana" w:hAnsi="Verdana" w:cs="Arial"/>
          <w:sz w:val="20"/>
          <w:szCs w:val="20"/>
        </w:rPr>
        <w:t>ius</w:t>
      </w:r>
      <w:r w:rsidRPr="002B3A49">
        <w:rPr>
          <w:rStyle w:val="cf01"/>
          <w:rFonts w:ascii="Verdana" w:hAnsi="Verdana" w:cs="Arial"/>
          <w:sz w:val="20"/>
          <w:szCs w:val="20"/>
        </w:rPr>
        <w:t xml:space="preserve"> Pirkimo dokumentuose išdėstyt</w:t>
      </w:r>
      <w:r w:rsidR="00500B5C" w:rsidRPr="002B3A49">
        <w:rPr>
          <w:rStyle w:val="cf01"/>
          <w:rFonts w:ascii="Verdana" w:hAnsi="Verdana" w:cs="Arial"/>
          <w:sz w:val="20"/>
          <w:szCs w:val="20"/>
        </w:rPr>
        <w:t xml:space="preserve">us </w:t>
      </w:r>
      <w:r w:rsidR="00751369" w:rsidRPr="002B3A49">
        <w:rPr>
          <w:rStyle w:val="cf01"/>
          <w:rFonts w:ascii="Verdana" w:hAnsi="Verdana" w:cs="Arial"/>
          <w:sz w:val="20"/>
          <w:szCs w:val="20"/>
        </w:rPr>
        <w:t>reikalavimus</w:t>
      </w:r>
      <w:r w:rsidR="00500B5C" w:rsidRPr="002B3A49">
        <w:rPr>
          <w:rStyle w:val="cf01"/>
          <w:rFonts w:ascii="Verdana" w:hAnsi="Verdana" w:cs="Arial"/>
          <w:sz w:val="20"/>
          <w:szCs w:val="20"/>
        </w:rPr>
        <w:t>.</w:t>
      </w:r>
    </w:p>
    <w:p w14:paraId="59E93C25" w14:textId="77777777" w:rsidR="004A0230" w:rsidRPr="002B3A49" w:rsidRDefault="004A0230" w:rsidP="008457D3">
      <w:pPr>
        <w:spacing w:after="120"/>
        <w:jc w:val="center"/>
        <w:rPr>
          <w:rFonts w:ascii="Verdana" w:hAnsi="Verdana"/>
          <w:sz w:val="20"/>
          <w:szCs w:val="20"/>
        </w:rPr>
      </w:pPr>
      <w:r w:rsidRPr="002B3A49">
        <w:rPr>
          <w:rFonts w:ascii="Verdana" w:hAnsi="Verdana"/>
          <w:sz w:val="20"/>
          <w:szCs w:val="20"/>
        </w:rPr>
        <w:t>_______________________________</w:t>
      </w:r>
    </w:p>
    <w:p w14:paraId="59E93C26" w14:textId="77777777" w:rsidR="00671506" w:rsidRPr="002B3A49" w:rsidRDefault="00671506" w:rsidP="008457D3">
      <w:pPr>
        <w:rPr>
          <w:rFonts w:ascii="Verdana" w:hAnsi="Verdana"/>
          <w:sz w:val="20"/>
          <w:szCs w:val="20"/>
        </w:rPr>
      </w:pPr>
    </w:p>
    <w:sectPr w:rsidR="00671506" w:rsidRPr="002B3A49" w:rsidSect="008457D3">
      <w:pgSz w:w="11906" w:h="16838"/>
      <w:pgMar w:top="1135"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C9F16" w14:textId="77777777" w:rsidR="000106E4" w:rsidRDefault="000106E4" w:rsidP="003034F7">
      <w:pPr>
        <w:spacing w:after="0" w:line="240" w:lineRule="auto"/>
      </w:pPr>
      <w:r>
        <w:separator/>
      </w:r>
    </w:p>
  </w:endnote>
  <w:endnote w:type="continuationSeparator" w:id="0">
    <w:p w14:paraId="0E2CE50E" w14:textId="77777777" w:rsidR="000106E4" w:rsidRDefault="000106E4" w:rsidP="00303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IDFont+F4">
    <w:altName w:val="Calibri"/>
    <w:panose1 w:val="00000000000000000000"/>
    <w:charset w:val="EE"/>
    <w:family w:val="auto"/>
    <w:notTrueType/>
    <w:pitch w:val="default"/>
    <w:sig w:usb0="00000005" w:usb1="00000000" w:usb2="00000000" w:usb3="00000000" w:csb0="00000002" w:csb1="00000000"/>
  </w:font>
  <w:font w:name="CIDFont+F7">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A8275" w14:textId="77777777" w:rsidR="000106E4" w:rsidRDefault="000106E4" w:rsidP="003034F7">
      <w:pPr>
        <w:spacing w:after="0" w:line="240" w:lineRule="auto"/>
      </w:pPr>
      <w:r>
        <w:separator/>
      </w:r>
    </w:p>
  </w:footnote>
  <w:footnote w:type="continuationSeparator" w:id="0">
    <w:p w14:paraId="59AA8730" w14:textId="77777777" w:rsidR="000106E4" w:rsidRDefault="000106E4" w:rsidP="003034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2A6"/>
    <w:multiLevelType w:val="hybridMultilevel"/>
    <w:tmpl w:val="9D7C285E"/>
    <w:lvl w:ilvl="0" w:tplc="BB08B094">
      <w:start w:val="4"/>
      <w:numFmt w:val="bullet"/>
      <w:lvlText w:val=""/>
      <w:lvlJc w:val="left"/>
      <w:pPr>
        <w:ind w:left="720" w:hanging="360"/>
      </w:pPr>
      <w:rPr>
        <w:rFonts w:ascii="Symbol" w:eastAsiaTheme="minorHAnsi" w:hAnsi="Symbo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B27189"/>
    <w:multiLevelType w:val="hybridMultilevel"/>
    <w:tmpl w:val="DE1C54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56705662"/>
    <w:multiLevelType w:val="hybridMultilevel"/>
    <w:tmpl w:val="E2F0D1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87F2E62"/>
    <w:multiLevelType w:val="hybridMultilevel"/>
    <w:tmpl w:val="C97E7ABA"/>
    <w:lvl w:ilvl="0" w:tplc="D48CAA7A">
      <w:start w:val="1"/>
      <w:numFmt w:val="decimal"/>
      <w:lvlText w:val="%1."/>
      <w:lvlJc w:val="left"/>
      <w:pPr>
        <w:ind w:left="720" w:hanging="360"/>
      </w:pPr>
      <w:rPr>
        <w:rFonts w:ascii="Verdana" w:hAnsi="Verdana" w:hint="default"/>
        <w:color w:val="auto"/>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394A3C"/>
    <w:multiLevelType w:val="hybridMultilevel"/>
    <w:tmpl w:val="2D1600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38204205">
    <w:abstractNumId w:val="3"/>
  </w:num>
  <w:num w:numId="2" w16cid:durableId="776871932">
    <w:abstractNumId w:val="1"/>
  </w:num>
  <w:num w:numId="3" w16cid:durableId="1521550388">
    <w:abstractNumId w:val="0"/>
  </w:num>
  <w:num w:numId="4" w16cid:durableId="11706794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963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E2"/>
    <w:rsid w:val="000106E4"/>
    <w:rsid w:val="0001177A"/>
    <w:rsid w:val="00015306"/>
    <w:rsid w:val="0002517D"/>
    <w:rsid w:val="00032FC9"/>
    <w:rsid w:val="00036265"/>
    <w:rsid w:val="000538B6"/>
    <w:rsid w:val="00061CBB"/>
    <w:rsid w:val="000847E3"/>
    <w:rsid w:val="00090FB3"/>
    <w:rsid w:val="0009509B"/>
    <w:rsid w:val="000979EF"/>
    <w:rsid w:val="000B161B"/>
    <w:rsid w:val="000C0A38"/>
    <w:rsid w:val="000C18F3"/>
    <w:rsid w:val="000C255E"/>
    <w:rsid w:val="000D2304"/>
    <w:rsid w:val="000D27BD"/>
    <w:rsid w:val="000D6237"/>
    <w:rsid w:val="000E2D62"/>
    <w:rsid w:val="000E6CEF"/>
    <w:rsid w:val="000F5B94"/>
    <w:rsid w:val="001142AD"/>
    <w:rsid w:val="00126CA0"/>
    <w:rsid w:val="00133F37"/>
    <w:rsid w:val="001348E8"/>
    <w:rsid w:val="001400DE"/>
    <w:rsid w:val="0014072E"/>
    <w:rsid w:val="001516B6"/>
    <w:rsid w:val="00153442"/>
    <w:rsid w:val="001539A1"/>
    <w:rsid w:val="0016137B"/>
    <w:rsid w:val="00161C74"/>
    <w:rsid w:val="0016423B"/>
    <w:rsid w:val="00166A42"/>
    <w:rsid w:val="001730B8"/>
    <w:rsid w:val="0017341E"/>
    <w:rsid w:val="00173AE2"/>
    <w:rsid w:val="001756D4"/>
    <w:rsid w:val="001839C7"/>
    <w:rsid w:val="001A10E4"/>
    <w:rsid w:val="001A32AA"/>
    <w:rsid w:val="001A3E2B"/>
    <w:rsid w:val="001B7DDF"/>
    <w:rsid w:val="001D2796"/>
    <w:rsid w:val="001D49EA"/>
    <w:rsid w:val="001D6784"/>
    <w:rsid w:val="001E24D8"/>
    <w:rsid w:val="001E2890"/>
    <w:rsid w:val="002020E4"/>
    <w:rsid w:val="00206D4D"/>
    <w:rsid w:val="00211D25"/>
    <w:rsid w:val="00231A5B"/>
    <w:rsid w:val="002363C2"/>
    <w:rsid w:val="00246D86"/>
    <w:rsid w:val="00252E14"/>
    <w:rsid w:val="00253780"/>
    <w:rsid w:val="0025398C"/>
    <w:rsid w:val="00255064"/>
    <w:rsid w:val="00261E47"/>
    <w:rsid w:val="002666BE"/>
    <w:rsid w:val="002727F5"/>
    <w:rsid w:val="00281CE0"/>
    <w:rsid w:val="002879FA"/>
    <w:rsid w:val="00297CE9"/>
    <w:rsid w:val="002A2037"/>
    <w:rsid w:val="002A43A0"/>
    <w:rsid w:val="002B075A"/>
    <w:rsid w:val="002B3A49"/>
    <w:rsid w:val="002B73E0"/>
    <w:rsid w:val="002D3EE2"/>
    <w:rsid w:val="002D5B11"/>
    <w:rsid w:val="002E42F7"/>
    <w:rsid w:val="002E749D"/>
    <w:rsid w:val="002F0E5E"/>
    <w:rsid w:val="002F2C73"/>
    <w:rsid w:val="002F5A52"/>
    <w:rsid w:val="002F5C86"/>
    <w:rsid w:val="003015CD"/>
    <w:rsid w:val="003034F7"/>
    <w:rsid w:val="003106A0"/>
    <w:rsid w:val="00331B1B"/>
    <w:rsid w:val="0033237D"/>
    <w:rsid w:val="0033676A"/>
    <w:rsid w:val="00375BEA"/>
    <w:rsid w:val="003760A4"/>
    <w:rsid w:val="003767F1"/>
    <w:rsid w:val="00377851"/>
    <w:rsid w:val="003901DA"/>
    <w:rsid w:val="00390713"/>
    <w:rsid w:val="00391D96"/>
    <w:rsid w:val="00395AF0"/>
    <w:rsid w:val="003A715B"/>
    <w:rsid w:val="003A786F"/>
    <w:rsid w:val="003B7689"/>
    <w:rsid w:val="003C3C15"/>
    <w:rsid w:val="003C6ACC"/>
    <w:rsid w:val="003D2633"/>
    <w:rsid w:val="003D3BA2"/>
    <w:rsid w:val="003D65FF"/>
    <w:rsid w:val="003E01BB"/>
    <w:rsid w:val="003E2BFF"/>
    <w:rsid w:val="003E4D03"/>
    <w:rsid w:val="0041461B"/>
    <w:rsid w:val="0042043A"/>
    <w:rsid w:val="00424D13"/>
    <w:rsid w:val="004442A3"/>
    <w:rsid w:val="00447EFD"/>
    <w:rsid w:val="00451A11"/>
    <w:rsid w:val="00471B7C"/>
    <w:rsid w:val="0047692D"/>
    <w:rsid w:val="00477B87"/>
    <w:rsid w:val="00492146"/>
    <w:rsid w:val="004A0230"/>
    <w:rsid w:val="004A1787"/>
    <w:rsid w:val="004B2768"/>
    <w:rsid w:val="004D1469"/>
    <w:rsid w:val="004D51FC"/>
    <w:rsid w:val="004E58E7"/>
    <w:rsid w:val="00500B5C"/>
    <w:rsid w:val="00526DD7"/>
    <w:rsid w:val="0053246F"/>
    <w:rsid w:val="00532768"/>
    <w:rsid w:val="005365DB"/>
    <w:rsid w:val="00542139"/>
    <w:rsid w:val="0054349B"/>
    <w:rsid w:val="00550EAB"/>
    <w:rsid w:val="0056519E"/>
    <w:rsid w:val="00571DEB"/>
    <w:rsid w:val="00580F73"/>
    <w:rsid w:val="00586144"/>
    <w:rsid w:val="00593B79"/>
    <w:rsid w:val="00595A57"/>
    <w:rsid w:val="0059775C"/>
    <w:rsid w:val="005A6274"/>
    <w:rsid w:val="005B2158"/>
    <w:rsid w:val="005B37D1"/>
    <w:rsid w:val="005B4B63"/>
    <w:rsid w:val="005C2181"/>
    <w:rsid w:val="005C3F65"/>
    <w:rsid w:val="005C50DB"/>
    <w:rsid w:val="005C753A"/>
    <w:rsid w:val="005D553E"/>
    <w:rsid w:val="005E5532"/>
    <w:rsid w:val="005E7016"/>
    <w:rsid w:val="005E7E43"/>
    <w:rsid w:val="005F2B18"/>
    <w:rsid w:val="005F2CC8"/>
    <w:rsid w:val="005F5455"/>
    <w:rsid w:val="005F5DA0"/>
    <w:rsid w:val="006141BC"/>
    <w:rsid w:val="00615F44"/>
    <w:rsid w:val="00622DF6"/>
    <w:rsid w:val="0062467F"/>
    <w:rsid w:val="006312E2"/>
    <w:rsid w:val="00632842"/>
    <w:rsid w:val="00641865"/>
    <w:rsid w:val="0064361D"/>
    <w:rsid w:val="00653980"/>
    <w:rsid w:val="00653F05"/>
    <w:rsid w:val="0065457D"/>
    <w:rsid w:val="00655CDF"/>
    <w:rsid w:val="0066347F"/>
    <w:rsid w:val="00671506"/>
    <w:rsid w:val="00683A4B"/>
    <w:rsid w:val="006843B2"/>
    <w:rsid w:val="00685D82"/>
    <w:rsid w:val="00697C3B"/>
    <w:rsid w:val="006A3E25"/>
    <w:rsid w:val="006A4745"/>
    <w:rsid w:val="006B25EE"/>
    <w:rsid w:val="006B7EEF"/>
    <w:rsid w:val="006D223D"/>
    <w:rsid w:val="006E5E26"/>
    <w:rsid w:val="006E62E5"/>
    <w:rsid w:val="006F285E"/>
    <w:rsid w:val="006F77CC"/>
    <w:rsid w:val="0070479F"/>
    <w:rsid w:val="0071780F"/>
    <w:rsid w:val="00727B4A"/>
    <w:rsid w:val="00743CF1"/>
    <w:rsid w:val="007465C6"/>
    <w:rsid w:val="00746DD5"/>
    <w:rsid w:val="00751369"/>
    <w:rsid w:val="007552B3"/>
    <w:rsid w:val="00755719"/>
    <w:rsid w:val="007623E1"/>
    <w:rsid w:val="0076660D"/>
    <w:rsid w:val="00770DDC"/>
    <w:rsid w:val="0077368A"/>
    <w:rsid w:val="007743A4"/>
    <w:rsid w:val="00785538"/>
    <w:rsid w:val="00790518"/>
    <w:rsid w:val="007930EC"/>
    <w:rsid w:val="0079329F"/>
    <w:rsid w:val="007947A4"/>
    <w:rsid w:val="007A3F04"/>
    <w:rsid w:val="007A5550"/>
    <w:rsid w:val="007C3FCE"/>
    <w:rsid w:val="007C5640"/>
    <w:rsid w:val="007D2A31"/>
    <w:rsid w:val="007D7666"/>
    <w:rsid w:val="007E116E"/>
    <w:rsid w:val="007E2A2C"/>
    <w:rsid w:val="007E2EEC"/>
    <w:rsid w:val="007F58D3"/>
    <w:rsid w:val="00822769"/>
    <w:rsid w:val="008239BB"/>
    <w:rsid w:val="00831B85"/>
    <w:rsid w:val="00832D1F"/>
    <w:rsid w:val="00840A5D"/>
    <w:rsid w:val="00843AD6"/>
    <w:rsid w:val="008457D3"/>
    <w:rsid w:val="00850BD1"/>
    <w:rsid w:val="008525C4"/>
    <w:rsid w:val="0085431A"/>
    <w:rsid w:val="00877B13"/>
    <w:rsid w:val="00882170"/>
    <w:rsid w:val="008823B3"/>
    <w:rsid w:val="008922F1"/>
    <w:rsid w:val="00892CA6"/>
    <w:rsid w:val="00892FE1"/>
    <w:rsid w:val="00893163"/>
    <w:rsid w:val="00896C7B"/>
    <w:rsid w:val="008A4AB5"/>
    <w:rsid w:val="008A52DE"/>
    <w:rsid w:val="008B354C"/>
    <w:rsid w:val="008B41E0"/>
    <w:rsid w:val="008B6130"/>
    <w:rsid w:val="008B710D"/>
    <w:rsid w:val="008C1E9F"/>
    <w:rsid w:val="008C212F"/>
    <w:rsid w:val="008C3591"/>
    <w:rsid w:val="008C5C44"/>
    <w:rsid w:val="008D71EE"/>
    <w:rsid w:val="008E1911"/>
    <w:rsid w:val="008E4455"/>
    <w:rsid w:val="008E525A"/>
    <w:rsid w:val="009045BD"/>
    <w:rsid w:val="0092446D"/>
    <w:rsid w:val="00926E85"/>
    <w:rsid w:val="00930D62"/>
    <w:rsid w:val="0093776A"/>
    <w:rsid w:val="00941C95"/>
    <w:rsid w:val="00943531"/>
    <w:rsid w:val="00946450"/>
    <w:rsid w:val="00952BAA"/>
    <w:rsid w:val="009532CC"/>
    <w:rsid w:val="00956A7E"/>
    <w:rsid w:val="00957F2B"/>
    <w:rsid w:val="00961013"/>
    <w:rsid w:val="00966579"/>
    <w:rsid w:val="009705D1"/>
    <w:rsid w:val="00975A41"/>
    <w:rsid w:val="009816B9"/>
    <w:rsid w:val="00986A15"/>
    <w:rsid w:val="00997F81"/>
    <w:rsid w:val="009A7568"/>
    <w:rsid w:val="009A7A65"/>
    <w:rsid w:val="009B40A8"/>
    <w:rsid w:val="009B7928"/>
    <w:rsid w:val="009C0B9E"/>
    <w:rsid w:val="009C4FD1"/>
    <w:rsid w:val="009C52C2"/>
    <w:rsid w:val="009D1958"/>
    <w:rsid w:val="009D340E"/>
    <w:rsid w:val="009D3A13"/>
    <w:rsid w:val="009D481F"/>
    <w:rsid w:val="009E086C"/>
    <w:rsid w:val="009E0BAB"/>
    <w:rsid w:val="00A04A8B"/>
    <w:rsid w:val="00A1232B"/>
    <w:rsid w:val="00A125EE"/>
    <w:rsid w:val="00A128C2"/>
    <w:rsid w:val="00A150A8"/>
    <w:rsid w:val="00A365AA"/>
    <w:rsid w:val="00A400D4"/>
    <w:rsid w:val="00A41D15"/>
    <w:rsid w:val="00A41E86"/>
    <w:rsid w:val="00A55299"/>
    <w:rsid w:val="00A72539"/>
    <w:rsid w:val="00A818A6"/>
    <w:rsid w:val="00A847BF"/>
    <w:rsid w:val="00A85216"/>
    <w:rsid w:val="00A96976"/>
    <w:rsid w:val="00AA0140"/>
    <w:rsid w:val="00AB7355"/>
    <w:rsid w:val="00AC4278"/>
    <w:rsid w:val="00AC6777"/>
    <w:rsid w:val="00AC7028"/>
    <w:rsid w:val="00AD1EB0"/>
    <w:rsid w:val="00AF1ACE"/>
    <w:rsid w:val="00AF2919"/>
    <w:rsid w:val="00B00271"/>
    <w:rsid w:val="00B007F3"/>
    <w:rsid w:val="00B04158"/>
    <w:rsid w:val="00B14078"/>
    <w:rsid w:val="00B16B35"/>
    <w:rsid w:val="00B22331"/>
    <w:rsid w:val="00B2279B"/>
    <w:rsid w:val="00B36A42"/>
    <w:rsid w:val="00B37AAB"/>
    <w:rsid w:val="00B429CE"/>
    <w:rsid w:val="00B479A8"/>
    <w:rsid w:val="00B517B8"/>
    <w:rsid w:val="00B729E9"/>
    <w:rsid w:val="00B76AF2"/>
    <w:rsid w:val="00B80242"/>
    <w:rsid w:val="00B80DFA"/>
    <w:rsid w:val="00B80E55"/>
    <w:rsid w:val="00B818FA"/>
    <w:rsid w:val="00B81E51"/>
    <w:rsid w:val="00B90329"/>
    <w:rsid w:val="00B92DC8"/>
    <w:rsid w:val="00B9762A"/>
    <w:rsid w:val="00BA144C"/>
    <w:rsid w:val="00BA15A4"/>
    <w:rsid w:val="00BB2F09"/>
    <w:rsid w:val="00BC459B"/>
    <w:rsid w:val="00BE48E4"/>
    <w:rsid w:val="00BF2159"/>
    <w:rsid w:val="00BF22E9"/>
    <w:rsid w:val="00BF29B8"/>
    <w:rsid w:val="00C03668"/>
    <w:rsid w:val="00C05251"/>
    <w:rsid w:val="00C06248"/>
    <w:rsid w:val="00C23163"/>
    <w:rsid w:val="00C40610"/>
    <w:rsid w:val="00C44017"/>
    <w:rsid w:val="00C51119"/>
    <w:rsid w:val="00C51581"/>
    <w:rsid w:val="00C70A2C"/>
    <w:rsid w:val="00C73B90"/>
    <w:rsid w:val="00C74318"/>
    <w:rsid w:val="00C82156"/>
    <w:rsid w:val="00C94927"/>
    <w:rsid w:val="00C96CFB"/>
    <w:rsid w:val="00C97C2F"/>
    <w:rsid w:val="00CA7F67"/>
    <w:rsid w:val="00CB3E8A"/>
    <w:rsid w:val="00CB7C20"/>
    <w:rsid w:val="00CC60B9"/>
    <w:rsid w:val="00CD71AA"/>
    <w:rsid w:val="00CE14F9"/>
    <w:rsid w:val="00CE66D1"/>
    <w:rsid w:val="00D06034"/>
    <w:rsid w:val="00D134DA"/>
    <w:rsid w:val="00D141A4"/>
    <w:rsid w:val="00D302B0"/>
    <w:rsid w:val="00D35164"/>
    <w:rsid w:val="00D37AF6"/>
    <w:rsid w:val="00D464BC"/>
    <w:rsid w:val="00D53D0E"/>
    <w:rsid w:val="00D55C7F"/>
    <w:rsid w:val="00D610B0"/>
    <w:rsid w:val="00D61B8A"/>
    <w:rsid w:val="00D63E50"/>
    <w:rsid w:val="00D71490"/>
    <w:rsid w:val="00D73E27"/>
    <w:rsid w:val="00D747B8"/>
    <w:rsid w:val="00D77516"/>
    <w:rsid w:val="00D8503F"/>
    <w:rsid w:val="00D868D5"/>
    <w:rsid w:val="00D93EF8"/>
    <w:rsid w:val="00D976F9"/>
    <w:rsid w:val="00DA014E"/>
    <w:rsid w:val="00DA34AC"/>
    <w:rsid w:val="00DA60A9"/>
    <w:rsid w:val="00DB2027"/>
    <w:rsid w:val="00DB3F01"/>
    <w:rsid w:val="00DB71E8"/>
    <w:rsid w:val="00DF26F7"/>
    <w:rsid w:val="00E006E0"/>
    <w:rsid w:val="00E01A5E"/>
    <w:rsid w:val="00E03AF5"/>
    <w:rsid w:val="00E06E99"/>
    <w:rsid w:val="00E130C9"/>
    <w:rsid w:val="00E14358"/>
    <w:rsid w:val="00E14BA6"/>
    <w:rsid w:val="00E17411"/>
    <w:rsid w:val="00E17CCF"/>
    <w:rsid w:val="00E2112A"/>
    <w:rsid w:val="00E2251D"/>
    <w:rsid w:val="00E25645"/>
    <w:rsid w:val="00E332FE"/>
    <w:rsid w:val="00E368A6"/>
    <w:rsid w:val="00E51DBE"/>
    <w:rsid w:val="00E53A5C"/>
    <w:rsid w:val="00E8459C"/>
    <w:rsid w:val="00E97E10"/>
    <w:rsid w:val="00EA2E90"/>
    <w:rsid w:val="00EB6C0E"/>
    <w:rsid w:val="00EC1DFF"/>
    <w:rsid w:val="00EC2BEA"/>
    <w:rsid w:val="00EC6D1C"/>
    <w:rsid w:val="00ED0EEF"/>
    <w:rsid w:val="00ED55DC"/>
    <w:rsid w:val="00F03D34"/>
    <w:rsid w:val="00F13641"/>
    <w:rsid w:val="00F138F4"/>
    <w:rsid w:val="00F21A9E"/>
    <w:rsid w:val="00F24DF2"/>
    <w:rsid w:val="00F304FF"/>
    <w:rsid w:val="00F42333"/>
    <w:rsid w:val="00F47964"/>
    <w:rsid w:val="00F518C4"/>
    <w:rsid w:val="00F54D6E"/>
    <w:rsid w:val="00F61A29"/>
    <w:rsid w:val="00F64D2C"/>
    <w:rsid w:val="00F74E2A"/>
    <w:rsid w:val="00F766A5"/>
    <w:rsid w:val="00F85540"/>
    <w:rsid w:val="00F91101"/>
    <w:rsid w:val="00FA212B"/>
    <w:rsid w:val="00FB385F"/>
    <w:rsid w:val="00FB4F2C"/>
    <w:rsid w:val="00FB7DDB"/>
    <w:rsid w:val="00FC0AB9"/>
    <w:rsid w:val="00FC3C78"/>
    <w:rsid w:val="00FD442E"/>
    <w:rsid w:val="00FE42C5"/>
    <w:rsid w:val="00FF64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93C00"/>
  <w15:docId w15:val="{B1A77824-6292-44EF-BEBB-58614AD2F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3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D34"/>
    <w:rPr>
      <w:rFonts w:ascii="Tahoma" w:hAnsi="Tahoma" w:cs="Tahoma"/>
      <w:sz w:val="16"/>
      <w:szCs w:val="16"/>
    </w:rPr>
  </w:style>
  <w:style w:type="paragraph" w:styleId="ListParagraph">
    <w:name w:val="List Paragraph"/>
    <w:basedOn w:val="Normal"/>
    <w:uiPriority w:val="34"/>
    <w:qFormat/>
    <w:rsid w:val="00F03D34"/>
    <w:pPr>
      <w:ind w:left="720"/>
      <w:contextualSpacing/>
    </w:pPr>
  </w:style>
  <w:style w:type="character" w:styleId="PlaceholderText">
    <w:name w:val="Placeholder Text"/>
    <w:basedOn w:val="DefaultParagraphFont"/>
    <w:uiPriority w:val="99"/>
    <w:semiHidden/>
    <w:rsid w:val="000D6237"/>
    <w:rPr>
      <w:color w:val="808080"/>
    </w:rPr>
  </w:style>
  <w:style w:type="paragraph" w:customStyle="1" w:styleId="Default">
    <w:name w:val="Default"/>
    <w:rsid w:val="00AA0140"/>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39"/>
    <w:rsid w:val="00BA1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3F04"/>
    <w:rPr>
      <w:sz w:val="16"/>
      <w:szCs w:val="16"/>
    </w:rPr>
  </w:style>
  <w:style w:type="paragraph" w:styleId="CommentText">
    <w:name w:val="annotation text"/>
    <w:basedOn w:val="Normal"/>
    <w:link w:val="CommentTextChar"/>
    <w:uiPriority w:val="99"/>
    <w:semiHidden/>
    <w:unhideWhenUsed/>
    <w:rsid w:val="007A3F04"/>
    <w:pPr>
      <w:spacing w:line="240" w:lineRule="auto"/>
    </w:pPr>
    <w:rPr>
      <w:sz w:val="20"/>
      <w:szCs w:val="20"/>
    </w:rPr>
  </w:style>
  <w:style w:type="character" w:customStyle="1" w:styleId="CommentTextChar">
    <w:name w:val="Comment Text Char"/>
    <w:basedOn w:val="DefaultParagraphFont"/>
    <w:link w:val="CommentText"/>
    <w:uiPriority w:val="99"/>
    <w:semiHidden/>
    <w:rsid w:val="007A3F04"/>
    <w:rPr>
      <w:sz w:val="20"/>
      <w:szCs w:val="20"/>
    </w:rPr>
  </w:style>
  <w:style w:type="paragraph" w:styleId="CommentSubject">
    <w:name w:val="annotation subject"/>
    <w:basedOn w:val="CommentText"/>
    <w:next w:val="CommentText"/>
    <w:link w:val="CommentSubjectChar"/>
    <w:uiPriority w:val="99"/>
    <w:semiHidden/>
    <w:unhideWhenUsed/>
    <w:rsid w:val="007A3F04"/>
    <w:rPr>
      <w:b/>
      <w:bCs/>
    </w:rPr>
  </w:style>
  <w:style w:type="character" w:customStyle="1" w:styleId="CommentSubjectChar">
    <w:name w:val="Comment Subject Char"/>
    <w:basedOn w:val="CommentTextChar"/>
    <w:link w:val="CommentSubject"/>
    <w:uiPriority w:val="99"/>
    <w:semiHidden/>
    <w:rsid w:val="007A3F04"/>
    <w:rPr>
      <w:b/>
      <w:bCs/>
      <w:sz w:val="20"/>
      <w:szCs w:val="20"/>
    </w:rPr>
  </w:style>
  <w:style w:type="paragraph" w:styleId="Header">
    <w:name w:val="header"/>
    <w:aliases w:val="Specialioji žyma,En-tête-1,En-tête-2,hd,Header 2"/>
    <w:basedOn w:val="Normal"/>
    <w:link w:val="HeaderChar"/>
    <w:unhideWhenUsed/>
    <w:rsid w:val="003034F7"/>
    <w:pPr>
      <w:tabs>
        <w:tab w:val="center" w:pos="4819"/>
        <w:tab w:val="right" w:pos="9638"/>
      </w:tabs>
      <w:spacing w:after="0" w:line="240" w:lineRule="auto"/>
    </w:pPr>
  </w:style>
  <w:style w:type="character" w:customStyle="1" w:styleId="HeaderChar">
    <w:name w:val="Header Char"/>
    <w:aliases w:val="Specialioji žyma Char,En-tête-1 Char,En-tête-2 Char,hd Char,Header 2 Char"/>
    <w:basedOn w:val="DefaultParagraphFont"/>
    <w:link w:val="Header"/>
    <w:rsid w:val="003034F7"/>
  </w:style>
  <w:style w:type="paragraph" w:styleId="Footer">
    <w:name w:val="footer"/>
    <w:basedOn w:val="Normal"/>
    <w:link w:val="FooterChar"/>
    <w:uiPriority w:val="99"/>
    <w:unhideWhenUsed/>
    <w:rsid w:val="003034F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34F7"/>
  </w:style>
  <w:style w:type="character" w:customStyle="1" w:styleId="cf01">
    <w:name w:val="cf01"/>
    <w:basedOn w:val="DefaultParagraphFont"/>
    <w:rsid w:val="00655CDF"/>
    <w:rPr>
      <w:rFonts w:ascii="Segoe UI" w:hAnsi="Segoe UI" w:cs="Segoe UI" w:hint="default"/>
      <w:i/>
      <w:iCs/>
      <w:sz w:val="18"/>
      <w:szCs w:val="18"/>
    </w:rPr>
  </w:style>
  <w:style w:type="paragraph" w:styleId="Revision">
    <w:name w:val="Revision"/>
    <w:hidden/>
    <w:uiPriority w:val="99"/>
    <w:semiHidden/>
    <w:rsid w:val="007666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050178">
      <w:bodyDiv w:val="1"/>
      <w:marLeft w:val="0"/>
      <w:marRight w:val="0"/>
      <w:marTop w:val="0"/>
      <w:marBottom w:val="0"/>
      <w:divBdr>
        <w:top w:val="none" w:sz="0" w:space="0" w:color="auto"/>
        <w:left w:val="none" w:sz="0" w:space="0" w:color="auto"/>
        <w:bottom w:val="none" w:sz="0" w:space="0" w:color="auto"/>
        <w:right w:val="none" w:sz="0" w:space="0" w:color="auto"/>
      </w:divBdr>
    </w:div>
    <w:div w:id="934361588">
      <w:bodyDiv w:val="1"/>
      <w:marLeft w:val="0"/>
      <w:marRight w:val="0"/>
      <w:marTop w:val="0"/>
      <w:marBottom w:val="0"/>
      <w:divBdr>
        <w:top w:val="none" w:sz="0" w:space="0" w:color="auto"/>
        <w:left w:val="none" w:sz="0" w:space="0" w:color="auto"/>
        <w:bottom w:val="none" w:sz="0" w:space="0" w:color="auto"/>
        <w:right w:val="none" w:sz="0" w:space="0" w:color="auto"/>
      </w:divBdr>
    </w:div>
    <w:div w:id="1146438484">
      <w:bodyDiv w:val="1"/>
      <w:marLeft w:val="0"/>
      <w:marRight w:val="0"/>
      <w:marTop w:val="0"/>
      <w:marBottom w:val="0"/>
      <w:divBdr>
        <w:top w:val="none" w:sz="0" w:space="0" w:color="auto"/>
        <w:left w:val="none" w:sz="0" w:space="0" w:color="auto"/>
        <w:bottom w:val="none" w:sz="0" w:space="0" w:color="auto"/>
        <w:right w:val="none" w:sz="0" w:space="0" w:color="auto"/>
      </w:divBdr>
    </w:div>
    <w:div w:id="1199391454">
      <w:bodyDiv w:val="1"/>
      <w:marLeft w:val="0"/>
      <w:marRight w:val="0"/>
      <w:marTop w:val="0"/>
      <w:marBottom w:val="0"/>
      <w:divBdr>
        <w:top w:val="none" w:sz="0" w:space="0" w:color="auto"/>
        <w:left w:val="none" w:sz="0" w:space="0" w:color="auto"/>
        <w:bottom w:val="none" w:sz="0" w:space="0" w:color="auto"/>
        <w:right w:val="none" w:sz="0" w:space="0" w:color="auto"/>
      </w:divBdr>
    </w:div>
    <w:div w:id="1631128771">
      <w:bodyDiv w:val="1"/>
      <w:marLeft w:val="0"/>
      <w:marRight w:val="0"/>
      <w:marTop w:val="0"/>
      <w:marBottom w:val="0"/>
      <w:divBdr>
        <w:top w:val="none" w:sz="0" w:space="0" w:color="auto"/>
        <w:left w:val="none" w:sz="0" w:space="0" w:color="auto"/>
        <w:bottom w:val="none" w:sz="0" w:space="0" w:color="auto"/>
        <w:right w:val="none" w:sz="0" w:space="0" w:color="auto"/>
      </w:divBdr>
    </w:div>
    <w:div w:id="1731272240">
      <w:bodyDiv w:val="1"/>
      <w:marLeft w:val="0"/>
      <w:marRight w:val="0"/>
      <w:marTop w:val="0"/>
      <w:marBottom w:val="0"/>
      <w:divBdr>
        <w:top w:val="none" w:sz="0" w:space="0" w:color="auto"/>
        <w:left w:val="none" w:sz="0" w:space="0" w:color="auto"/>
        <w:bottom w:val="none" w:sz="0" w:space="0" w:color="auto"/>
        <w:right w:val="none" w:sz="0" w:space="0" w:color="auto"/>
      </w:divBdr>
    </w:div>
    <w:div w:id="1909145609">
      <w:bodyDiv w:val="1"/>
      <w:marLeft w:val="0"/>
      <w:marRight w:val="0"/>
      <w:marTop w:val="0"/>
      <w:marBottom w:val="0"/>
      <w:divBdr>
        <w:top w:val="none" w:sz="0" w:space="0" w:color="auto"/>
        <w:left w:val="none" w:sz="0" w:space="0" w:color="auto"/>
        <w:bottom w:val="none" w:sz="0" w:space="0" w:color="auto"/>
        <w:right w:val="none" w:sz="0" w:space="0" w:color="auto"/>
      </w:divBdr>
    </w:div>
    <w:div w:id="192094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60"/>
        <w:category>
          <w:name w:val="General"/>
          <w:gallery w:val="placeholder"/>
        </w:category>
        <w:types>
          <w:type w:val="bbPlcHdr"/>
        </w:types>
        <w:behaviors>
          <w:behavior w:val="content"/>
        </w:behaviors>
        <w:guid w:val="{BD97AB22-185F-4D7E-831B-FB19EB685C8E}"/>
      </w:docPartPr>
      <w:docPartBody>
        <w:p w:rsidR="00636283" w:rsidRDefault="00FF4646">
          <w:r w:rsidRPr="00C21388">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IDFont+F4">
    <w:altName w:val="Calibri"/>
    <w:panose1 w:val="00000000000000000000"/>
    <w:charset w:val="EE"/>
    <w:family w:val="auto"/>
    <w:notTrueType/>
    <w:pitch w:val="default"/>
    <w:sig w:usb0="00000005" w:usb1="00000000" w:usb2="00000000" w:usb3="00000000" w:csb0="00000002" w:csb1="00000000"/>
  </w:font>
  <w:font w:name="CIDFont+F7">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32AF"/>
    <w:rsid w:val="000E273A"/>
    <w:rsid w:val="000E2D62"/>
    <w:rsid w:val="001400DE"/>
    <w:rsid w:val="0025463B"/>
    <w:rsid w:val="002A0E25"/>
    <w:rsid w:val="00323CFA"/>
    <w:rsid w:val="003C5F04"/>
    <w:rsid w:val="003D4E2A"/>
    <w:rsid w:val="004277F1"/>
    <w:rsid w:val="005365DB"/>
    <w:rsid w:val="005932AF"/>
    <w:rsid w:val="00595A57"/>
    <w:rsid w:val="00636283"/>
    <w:rsid w:val="006A0E0E"/>
    <w:rsid w:val="00B80DFA"/>
    <w:rsid w:val="00B9361D"/>
    <w:rsid w:val="00BE2DFF"/>
    <w:rsid w:val="00CE2D43"/>
    <w:rsid w:val="00F338AA"/>
    <w:rsid w:val="00FF46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6C47113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64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7611C5E39DCD418C1EF3FE07C09BBE" ma:contentTypeVersion="2" ma:contentTypeDescription="Create a new document." ma:contentTypeScope="" ma:versionID="35c31f964fcf8d6d8e9e1f59c49cbd15">
  <xsd:schema xmlns:xsd="http://www.w3.org/2001/XMLSchema" xmlns:xs="http://www.w3.org/2001/XMLSchema" xmlns:p="http://schemas.microsoft.com/office/2006/metadata/properties" xmlns:ns2="864c7a4f-af11-4b38-8685-0ab62a29811f" targetNamespace="http://schemas.microsoft.com/office/2006/metadata/properties" ma:root="true" ma:fieldsID="733fcfa415e2ba9ca0eb4ac14a51a9ae" ns2:_="">
    <xsd:import namespace="864c7a4f-af11-4b38-8685-0ab62a29811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c7a4f-af11-4b38-8685-0ab62a2981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74925E-E7EF-49AA-B876-486DCD627F44}">
  <ds:schemaRefs>
    <ds:schemaRef ds:uri="http://schemas.microsoft.com/sharepoint/v3/contenttype/forms"/>
  </ds:schemaRefs>
</ds:datastoreItem>
</file>

<file path=customXml/itemProps2.xml><?xml version="1.0" encoding="utf-8"?>
<ds:datastoreItem xmlns:ds="http://schemas.openxmlformats.org/officeDocument/2006/customXml" ds:itemID="{21430DCE-CC57-4B2A-A040-FDEB9057E6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0C63C9-A1C6-4B50-BCB6-1223CE249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c7a4f-af11-4b38-8685-0ab62a298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Pages>
  <Words>4344</Words>
  <Characters>2477</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Kaulakytė</dc:creator>
  <cp:lastModifiedBy>Agnė Adomaitis</cp:lastModifiedBy>
  <cp:revision>103</cp:revision>
  <dcterms:created xsi:type="dcterms:W3CDTF">2025-02-11T06:36:00Z</dcterms:created>
  <dcterms:modified xsi:type="dcterms:W3CDTF">2025-04-02T08:53:00Z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0x010100827611C5E39DCD418C1EF3FE07C09BBE</vt:lpwstr>
  </property>
  <property fmtid="{D5CDD505-2E9C-101B-9397-08002B2CF9AE}" pid="3" name="MSIP_Label_e5564178-1ca1-4992-b45e-fdaf9919e704_Enabled">
    <vt:lpwstr>true</vt:lpwstr>
  </property>
  <property fmtid="{D5CDD505-2E9C-101B-9397-08002B2CF9AE}" pid="4" name="MSIP_Label_e5564178-1ca1-4992-b45e-fdaf9919e704_SetDate">
    <vt:lpwstr>2024-07-18T11:57:57Z</vt:lpwstr>
  </property>
  <property fmtid="{D5CDD505-2E9C-101B-9397-08002B2CF9AE}" pid="5" name="MSIP_Label_e5564178-1ca1-4992-b45e-fdaf9919e704_Method">
    <vt:lpwstr>Privileged</vt:lpwstr>
  </property>
  <property fmtid="{D5CDD505-2E9C-101B-9397-08002B2CF9AE}" pid="6" name="MSIP_Label_e5564178-1ca1-4992-b45e-fdaf9919e704_Name">
    <vt:lpwstr>LB VIEŠA (ECB PUBLIC)</vt:lpwstr>
  </property>
  <property fmtid="{D5CDD505-2E9C-101B-9397-08002B2CF9AE}" pid="7" name="MSIP_Label_e5564178-1ca1-4992-b45e-fdaf9919e704_SiteId">
    <vt:lpwstr>5a40b399-6903-4594-ad73-dc4ed7ed91c0</vt:lpwstr>
  </property>
  <property fmtid="{D5CDD505-2E9C-101B-9397-08002B2CF9AE}" pid="8" name="MSIP_Label_e5564178-1ca1-4992-b45e-fdaf9919e704_ActionId">
    <vt:lpwstr>1460df2f-57dd-4a7f-94d3-5d2c09ff4e7f</vt:lpwstr>
  </property>
  <property fmtid="{D5CDD505-2E9C-101B-9397-08002B2CF9AE}" pid="9" name="MSIP_Label_e5564178-1ca1-4992-b45e-fdaf9919e704_ContentBits">
    <vt:lpwstr>0</vt:lpwstr>
  </property>
</Properties>
</file>