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53AB" w14:textId="37F96E12" w:rsidR="004C7F3E" w:rsidRPr="00AC5E17" w:rsidRDefault="004C7F3E" w:rsidP="004C7F3E">
      <w:pPr>
        <w:pStyle w:val="LO-Normal"/>
        <w:spacing w:after="0"/>
        <w:jc w:val="both"/>
        <w:rPr>
          <w:rFonts w:ascii="Times New Roman" w:hAnsi="Times New Roman" w:cs="Times New Roman"/>
          <w:b/>
          <w:bCs/>
        </w:rPr>
      </w:pPr>
      <w:r w:rsidRPr="00AC5E17">
        <w:rPr>
          <w:rFonts w:ascii="Times New Roman" w:hAnsi="Times New Roman" w:cs="Times New Roman"/>
          <w:b/>
          <w:bCs/>
        </w:rPr>
        <w:t xml:space="preserve">DĖL VIENKARTINIŲ MEDICININIŲ PRIEMONIŲ (pirkimo ID </w:t>
      </w:r>
      <w:r>
        <w:rPr>
          <w:rFonts w:ascii="Times New Roman" w:hAnsi="Times New Roman" w:cs="Times New Roman"/>
          <w:b/>
          <w:bCs/>
        </w:rPr>
        <w:t>1718117</w:t>
      </w:r>
      <w:r w:rsidRPr="00AC5E17">
        <w:rPr>
          <w:rFonts w:ascii="Times New Roman" w:hAnsi="Times New Roman" w:cs="Times New Roman"/>
          <w:b/>
          <w:bCs/>
        </w:rPr>
        <w:t xml:space="preserve">) </w:t>
      </w:r>
      <w:r>
        <w:rPr>
          <w:rFonts w:ascii="Times New Roman" w:hAnsi="Times New Roman" w:cs="Times New Roman"/>
          <w:b/>
          <w:bCs/>
        </w:rPr>
        <w:t>99 ir 100</w:t>
      </w:r>
      <w:r w:rsidRPr="00AC5E17">
        <w:rPr>
          <w:rFonts w:ascii="Times New Roman" w:hAnsi="Times New Roman" w:cs="Times New Roman"/>
          <w:b/>
          <w:bCs/>
        </w:rPr>
        <w:t xml:space="preserve"> PIRKIMO DALI</w:t>
      </w:r>
      <w:r>
        <w:rPr>
          <w:rFonts w:ascii="Times New Roman" w:hAnsi="Times New Roman" w:cs="Times New Roman"/>
          <w:b/>
          <w:bCs/>
        </w:rPr>
        <w:t>Ų</w:t>
      </w:r>
      <w:r w:rsidRPr="00AC5E17">
        <w:rPr>
          <w:rFonts w:ascii="Times New Roman" w:hAnsi="Times New Roman" w:cs="Times New Roman"/>
          <w:b/>
          <w:bCs/>
        </w:rPr>
        <w:t xml:space="preserve"> PROCEDŪRŲ NUTRAUKIMO </w:t>
      </w:r>
    </w:p>
    <w:p w14:paraId="42155FE9" w14:textId="77777777" w:rsidR="004C7F3E" w:rsidRDefault="004C7F3E"/>
    <w:p w14:paraId="2C6F4AA2" w14:textId="5ED96A02" w:rsidR="004C7F3E" w:rsidRPr="00AE232F" w:rsidRDefault="004C7F3E" w:rsidP="004C7F3E">
      <w:pPr>
        <w:pStyle w:val="LO-Normal"/>
        <w:spacing w:after="0"/>
        <w:jc w:val="both"/>
        <w:rPr>
          <w:rFonts w:ascii="Times New Roman" w:hAnsi="Times New Roman" w:cs="Times New Roman"/>
          <w:sz w:val="22"/>
          <w:szCs w:val="22"/>
        </w:rPr>
      </w:pPr>
      <w:r w:rsidRPr="00AE232F">
        <w:rPr>
          <w:rFonts w:ascii="Times New Roman" w:hAnsi="Times New Roman" w:cs="Times New Roman"/>
          <w:sz w:val="22"/>
          <w:szCs w:val="22"/>
        </w:rPr>
        <w:t xml:space="preserve">         </w:t>
      </w:r>
      <w:bookmarkStart w:id="0" w:name="_Hlk187645474"/>
      <w:r>
        <w:rPr>
          <w:rFonts w:ascii="Times New Roman" w:hAnsi="Times New Roman" w:cs="Times New Roman"/>
          <w:sz w:val="22"/>
          <w:szCs w:val="22"/>
        </w:rPr>
        <w:t>V</w:t>
      </w:r>
      <w:r w:rsidRPr="00AE232F">
        <w:rPr>
          <w:rFonts w:ascii="Times New Roman" w:hAnsi="Times New Roman" w:cs="Times New Roman"/>
          <w:sz w:val="22"/>
          <w:szCs w:val="22"/>
        </w:rPr>
        <w:t xml:space="preserve">ienkartinių medicininių priemonių pirkime buvo gautas </w:t>
      </w:r>
      <w:r>
        <w:rPr>
          <w:rFonts w:ascii="Times New Roman" w:hAnsi="Times New Roman" w:cs="Times New Roman"/>
          <w:sz w:val="22"/>
          <w:szCs w:val="22"/>
        </w:rPr>
        <w:t>Tiekėjo</w:t>
      </w:r>
      <w:r w:rsidRPr="00AE232F">
        <w:rPr>
          <w:rFonts w:ascii="Times New Roman" w:hAnsi="Times New Roman" w:cs="Times New Roman"/>
          <w:sz w:val="22"/>
          <w:szCs w:val="22"/>
        </w:rPr>
        <w:t xml:space="preserve"> pranešimas dėl 99 ir 100 pirkimo dalių:</w:t>
      </w:r>
    </w:p>
    <w:p w14:paraId="448EFEA5" w14:textId="4DC340C7" w:rsidR="004C7F3E" w:rsidRPr="004C7F3E" w:rsidRDefault="004C7F3E" w:rsidP="004C7F3E">
      <w:pPr>
        <w:pStyle w:val="Betarp"/>
        <w:jc w:val="both"/>
        <w:rPr>
          <w:sz w:val="22"/>
          <w:szCs w:val="22"/>
        </w:rPr>
      </w:pPr>
      <w:r w:rsidRPr="004C7F3E">
        <w:rPr>
          <w:sz w:val="22"/>
          <w:szCs w:val="22"/>
        </w:rPr>
        <w:t xml:space="preserve"> </w:t>
      </w:r>
      <w:r w:rsidRPr="004C7F3E">
        <w:rPr>
          <w:b/>
          <w:bCs/>
          <w:sz w:val="22"/>
          <w:szCs w:val="22"/>
        </w:rPr>
        <w:t>Tiekėjas prašo patikslinti 99 ir 100 pirkimo dalių technines specifikacijas:</w:t>
      </w:r>
    </w:p>
    <w:p w14:paraId="3CCBD8F5" w14:textId="77777777" w:rsidR="004C7F3E" w:rsidRPr="004C7F3E" w:rsidRDefault="004C7F3E" w:rsidP="004C7F3E">
      <w:pPr>
        <w:pStyle w:val="Betarp"/>
        <w:jc w:val="both"/>
        <w:rPr>
          <w:sz w:val="22"/>
          <w:szCs w:val="22"/>
        </w:rPr>
      </w:pPr>
      <w:r w:rsidRPr="004C7F3E">
        <w:rPr>
          <w:sz w:val="22"/>
          <w:szCs w:val="22"/>
        </w:rPr>
        <w:t xml:space="preserve">99 pozicijoje, 99.1 dalyje nurodyta, kad filtrai turi būti tinkami vaikams ir naujagimiams. </w:t>
      </w:r>
    </w:p>
    <w:p w14:paraId="734F00BF" w14:textId="77777777" w:rsidR="004C7F3E" w:rsidRPr="004C7F3E" w:rsidRDefault="004C7F3E" w:rsidP="004C7F3E">
      <w:pPr>
        <w:pStyle w:val="Betarp"/>
        <w:jc w:val="both"/>
        <w:rPr>
          <w:sz w:val="22"/>
          <w:szCs w:val="22"/>
        </w:rPr>
      </w:pPr>
      <w:r w:rsidRPr="004C7F3E">
        <w:rPr>
          <w:sz w:val="22"/>
          <w:szCs w:val="22"/>
        </w:rPr>
        <w:t xml:space="preserve">99.1.5 dalyje nurodyti parametrai rodo, kad filtras yra skirtas vaikams. </w:t>
      </w:r>
    </w:p>
    <w:p w14:paraId="38DCA61C" w14:textId="5698E5D6" w:rsidR="004C7F3E" w:rsidRPr="004C7F3E" w:rsidRDefault="004C7F3E" w:rsidP="004C7F3E">
      <w:pPr>
        <w:pStyle w:val="Betarp"/>
        <w:jc w:val="both"/>
        <w:rPr>
          <w:sz w:val="22"/>
          <w:szCs w:val="22"/>
        </w:rPr>
      </w:pPr>
      <w:r w:rsidRPr="004C7F3E">
        <w:rPr>
          <w:sz w:val="22"/>
          <w:szCs w:val="22"/>
        </w:rPr>
        <w:t>Jei norima įsigyti filtrų naujagimiams 99 pozicija turėtų būti išskaidyta, nurodant paramet</w:t>
      </w:r>
      <w:r>
        <w:rPr>
          <w:sz w:val="22"/>
          <w:szCs w:val="22"/>
        </w:rPr>
        <w:t>r</w:t>
      </w:r>
      <w:r w:rsidRPr="004C7F3E">
        <w:rPr>
          <w:sz w:val="22"/>
          <w:szCs w:val="22"/>
        </w:rPr>
        <w:t xml:space="preserve">us: </w:t>
      </w:r>
    </w:p>
    <w:p w14:paraId="03DD4A6E" w14:textId="77777777" w:rsidR="004C7F3E" w:rsidRPr="004C7F3E" w:rsidRDefault="004C7F3E" w:rsidP="004C7F3E">
      <w:pPr>
        <w:pStyle w:val="Betarp"/>
        <w:jc w:val="both"/>
        <w:rPr>
          <w:sz w:val="22"/>
          <w:szCs w:val="22"/>
        </w:rPr>
      </w:pPr>
      <w:r w:rsidRPr="004C7F3E">
        <w:rPr>
          <w:sz w:val="22"/>
          <w:szCs w:val="22"/>
        </w:rPr>
        <w:t xml:space="preserve">Filtrai naujagimiams. Tūris 25-27ml, pasipriešinimas ne daugiau kaip 1.0cm H2O esant 11L/min, drėgmės grąžinimas ne mažiau kaip 26 mg H2O/l, minimalus iškvėpimo/įkvėpimo tūris 10-11 ml. </w:t>
      </w:r>
    </w:p>
    <w:p w14:paraId="5B7D11A9" w14:textId="77777777" w:rsidR="004C7F3E" w:rsidRPr="004C7F3E" w:rsidRDefault="004C7F3E" w:rsidP="004C7F3E">
      <w:pPr>
        <w:pStyle w:val="Betarp"/>
        <w:jc w:val="both"/>
        <w:rPr>
          <w:sz w:val="22"/>
          <w:szCs w:val="22"/>
        </w:rPr>
      </w:pPr>
      <w:r w:rsidRPr="004C7F3E">
        <w:rPr>
          <w:sz w:val="22"/>
          <w:szCs w:val="22"/>
        </w:rPr>
        <w:t xml:space="preserve">Filtrai vaikams: Tūris 26-28 ml, pasipriešinimas ne daugiau kaip 1.5cm H2O esant 30L/min, drėgmės grąžinimas ne mažiau kaip 31 mg H2O/l, minimalus iškvėpimo/įkvėpimo tūris &gt;90 ml. </w:t>
      </w:r>
    </w:p>
    <w:p w14:paraId="681B66F8" w14:textId="77777777" w:rsidR="004C7F3E" w:rsidRPr="004C7F3E" w:rsidRDefault="004C7F3E" w:rsidP="004C7F3E">
      <w:pPr>
        <w:pStyle w:val="Betarp"/>
        <w:jc w:val="both"/>
        <w:rPr>
          <w:sz w:val="22"/>
          <w:szCs w:val="22"/>
        </w:rPr>
      </w:pPr>
      <w:r w:rsidRPr="004C7F3E">
        <w:rPr>
          <w:sz w:val="22"/>
          <w:szCs w:val="22"/>
        </w:rPr>
        <w:t xml:space="preserve">         Prašome patikslinti kokie būtent filtrai, vaikams ar naujagimiams, yra prašomi šioje pozicijoje.</w:t>
      </w:r>
    </w:p>
    <w:p w14:paraId="7E4A2B7B" w14:textId="77777777" w:rsidR="004C7F3E" w:rsidRPr="004C7F3E" w:rsidRDefault="004C7F3E" w:rsidP="004C7F3E">
      <w:pPr>
        <w:pStyle w:val="LO-Normal"/>
        <w:spacing w:after="0"/>
        <w:jc w:val="both"/>
        <w:rPr>
          <w:rFonts w:ascii="Times New Roman" w:hAnsi="Times New Roman" w:cs="Times New Roman"/>
          <w:sz w:val="22"/>
          <w:szCs w:val="22"/>
        </w:rPr>
      </w:pPr>
      <w:r w:rsidRPr="004C7F3E">
        <w:rPr>
          <w:rFonts w:ascii="Times New Roman" w:hAnsi="Times New Roman" w:cs="Times New Roman"/>
          <w:sz w:val="22"/>
          <w:szCs w:val="22"/>
        </w:rPr>
        <w:t xml:space="preserve">        100 pozicijoje, 100.1.1 dalyje nurodyta, kad filtrai turi būti tinkami suaugusiems, tačiau specifikacijos 100.1.6 dalyje nurodytas filtro parametras “tūris 33ml” rodo, kad filtrai turėtų būti vaikams. Filtrų, skirtų suaugusiems, tūris būna 60-70ml., minimalus iškvėpimo/įkvėpimo tūris &gt;200ml.</w:t>
      </w:r>
    </w:p>
    <w:p w14:paraId="7E730364" w14:textId="77777777" w:rsidR="004C7F3E" w:rsidRPr="004C7F3E" w:rsidRDefault="004C7F3E" w:rsidP="004C7F3E">
      <w:pPr>
        <w:pStyle w:val="LO-Normal"/>
        <w:spacing w:after="0"/>
        <w:jc w:val="both"/>
        <w:rPr>
          <w:rFonts w:ascii="Times New Roman" w:hAnsi="Times New Roman" w:cs="Times New Roman"/>
          <w:sz w:val="22"/>
          <w:szCs w:val="22"/>
        </w:rPr>
      </w:pPr>
      <w:r w:rsidRPr="004C7F3E">
        <w:rPr>
          <w:rFonts w:ascii="Times New Roman" w:hAnsi="Times New Roman" w:cs="Times New Roman"/>
          <w:sz w:val="22"/>
          <w:szCs w:val="22"/>
        </w:rPr>
        <w:t xml:space="preserve">         Prašome patikslinti kokie būtent filtrai, suaugusiems ar vaikams, yra prašomi šioje pozicijoje.“</w:t>
      </w:r>
    </w:p>
    <w:p w14:paraId="1D562152" w14:textId="77777777" w:rsidR="004C7F3E" w:rsidRPr="00AE232F" w:rsidRDefault="004C7F3E" w:rsidP="004C7F3E">
      <w:pPr>
        <w:pStyle w:val="Betarp"/>
        <w:jc w:val="both"/>
        <w:rPr>
          <w:sz w:val="22"/>
          <w:szCs w:val="22"/>
          <w:shd w:val="clear" w:color="auto" w:fill="FFFFFF"/>
        </w:rPr>
      </w:pPr>
      <w:r w:rsidRPr="00AE232F">
        <w:rPr>
          <w:sz w:val="22"/>
          <w:szCs w:val="22"/>
        </w:rPr>
        <w:t xml:space="preserve">         Komisija į</w:t>
      </w:r>
      <w:r w:rsidRPr="00AE232F">
        <w:rPr>
          <w:color w:val="333333"/>
          <w:sz w:val="22"/>
          <w:szCs w:val="22"/>
        </w:rPr>
        <w:t>vertinusi pranešime pateiktą informaciją dėl 99 ir 100 pirkimo dalių sprendžia, kad atlikus</w:t>
      </w:r>
      <w:r w:rsidRPr="00AE232F">
        <w:rPr>
          <w:sz w:val="22"/>
          <w:szCs w:val="22"/>
          <w:shd w:val="clear" w:color="auto" w:fill="FFFFFF"/>
        </w:rPr>
        <w:t xml:space="preserve"> nurodytus pakeitimus techninėje specifikacijoje, pakeitimai taptų esminiais, kurie galėtų turėti įtakos potencialių tiekėjų susidomėjimu. Vadovaujantis Viešųjų pirkimų įstatymo 37 straipsnio 3 dalimi techninė specifikacija turi užtikrinti konkurenciją ir nediskriminuoti tiekėjų. </w:t>
      </w:r>
    </w:p>
    <w:p w14:paraId="0C49025C" w14:textId="77777777" w:rsidR="004C7F3E" w:rsidRPr="00AE232F" w:rsidRDefault="004C7F3E" w:rsidP="004C7F3E">
      <w:pPr>
        <w:pStyle w:val="Betarp"/>
        <w:jc w:val="both"/>
        <w:rPr>
          <w:sz w:val="22"/>
          <w:szCs w:val="22"/>
        </w:rPr>
      </w:pPr>
      <w:r w:rsidRPr="00AE232F">
        <w:rPr>
          <w:sz w:val="22"/>
          <w:szCs w:val="22"/>
          <w:shd w:val="clear" w:color="auto" w:fill="FFFFFF"/>
        </w:rPr>
        <w:t xml:space="preserve">         Atsižvelgiant į tai, kad perkančioji organizacija negali atlikti tokio techninės specifikacijos reikalavimų tikslinimo, komisija nusprendė 99 ir 100 pirkimo dalių pirkimo procedūras nutraukti. </w:t>
      </w:r>
    </w:p>
    <w:bookmarkEnd w:id="0"/>
    <w:p w14:paraId="2002F49F" w14:textId="77777777" w:rsidR="004C7F3E" w:rsidRDefault="004C7F3E"/>
    <w:sectPr w:rsidR="004C7F3E" w:rsidSect="004C7F3E">
      <w:pgSz w:w="12240" w:h="15840"/>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3E"/>
    <w:rsid w:val="00061156"/>
    <w:rsid w:val="004C7F3E"/>
    <w:rsid w:val="00D37420"/>
    <w:rsid w:val="00DA739C"/>
    <w:rsid w:val="00E34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3819"/>
  <w15:chartTrackingRefBased/>
  <w15:docId w15:val="{358DEBDC-BB7C-4149-AA40-28235AE9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7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7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7F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7F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7F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7F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7F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7F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7F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7F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7F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7F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7F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7F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7F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7F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7F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7F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7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7F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7F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7F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7F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7F3E"/>
    <w:rPr>
      <w:i/>
      <w:iCs/>
      <w:color w:val="404040" w:themeColor="text1" w:themeTint="BF"/>
    </w:rPr>
  </w:style>
  <w:style w:type="paragraph" w:styleId="Sraopastraipa">
    <w:name w:val="List Paragraph"/>
    <w:basedOn w:val="prastasis"/>
    <w:uiPriority w:val="34"/>
    <w:qFormat/>
    <w:rsid w:val="004C7F3E"/>
    <w:pPr>
      <w:ind w:left="720"/>
      <w:contextualSpacing/>
    </w:pPr>
  </w:style>
  <w:style w:type="character" w:styleId="Rykuspabraukimas">
    <w:name w:val="Intense Emphasis"/>
    <w:basedOn w:val="Numatytasispastraiposriftas"/>
    <w:uiPriority w:val="21"/>
    <w:qFormat/>
    <w:rsid w:val="004C7F3E"/>
    <w:rPr>
      <w:i/>
      <w:iCs/>
      <w:color w:val="0F4761" w:themeColor="accent1" w:themeShade="BF"/>
    </w:rPr>
  </w:style>
  <w:style w:type="paragraph" w:styleId="Iskirtacitata">
    <w:name w:val="Intense Quote"/>
    <w:basedOn w:val="prastasis"/>
    <w:next w:val="prastasis"/>
    <w:link w:val="IskirtacitataDiagrama"/>
    <w:uiPriority w:val="30"/>
    <w:qFormat/>
    <w:rsid w:val="004C7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7F3E"/>
    <w:rPr>
      <w:i/>
      <w:iCs/>
      <w:color w:val="0F4761" w:themeColor="accent1" w:themeShade="BF"/>
    </w:rPr>
  </w:style>
  <w:style w:type="character" w:styleId="Rykinuoroda">
    <w:name w:val="Intense Reference"/>
    <w:basedOn w:val="Numatytasispastraiposriftas"/>
    <w:uiPriority w:val="32"/>
    <w:qFormat/>
    <w:rsid w:val="004C7F3E"/>
    <w:rPr>
      <w:b/>
      <w:bCs/>
      <w:smallCaps/>
      <w:color w:val="0F4761" w:themeColor="accent1" w:themeShade="BF"/>
      <w:spacing w:val="5"/>
    </w:rPr>
  </w:style>
  <w:style w:type="paragraph" w:styleId="Betarp">
    <w:name w:val="No Spacing"/>
    <w:uiPriority w:val="1"/>
    <w:qFormat/>
    <w:rsid w:val="004C7F3E"/>
    <w:pPr>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LO-Normal">
    <w:name w:val="LO-Normal"/>
    <w:rsid w:val="004C7F3E"/>
    <w:pPr>
      <w:suppressAutoHyphens/>
      <w:spacing w:after="200" w:line="276" w:lineRule="auto"/>
    </w:pPr>
    <w:rPr>
      <w:rFonts w:ascii="Liberation Serif" w:eastAsia="Times New Roman" w:hAnsi="Liberation Serif" w:cs="Arial"/>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740</Characters>
  <Application>Microsoft Office Word</Application>
  <DocSecurity>0</DocSecurity>
  <Lines>6</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Bužinskienė</dc:creator>
  <cp:keywords/>
  <dc:description/>
  <cp:lastModifiedBy>Rasa Bužinskienė</cp:lastModifiedBy>
  <cp:revision>1</cp:revision>
  <dcterms:created xsi:type="dcterms:W3CDTF">2025-04-02T08:40:00Z</dcterms:created>
  <dcterms:modified xsi:type="dcterms:W3CDTF">2025-04-02T08:49:00Z</dcterms:modified>
</cp:coreProperties>
</file>