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63A3" w14:textId="77777777" w:rsidR="008021EF" w:rsidRPr="00217D3C" w:rsidRDefault="008021EF" w:rsidP="00364EEC">
      <w:pPr>
        <w:jc w:val="center"/>
        <w:rPr>
          <w:rFonts w:ascii="Verdana" w:hAnsi="Verdana" w:cs="Times New Roman"/>
          <w:b/>
          <w:bCs/>
          <w:sz w:val="20"/>
          <w:szCs w:val="20"/>
          <w:lang w:val="en-US"/>
        </w:rPr>
      </w:pPr>
    </w:p>
    <w:p w14:paraId="08DF6333" w14:textId="77777777" w:rsidR="008021EF" w:rsidRDefault="008021EF" w:rsidP="00364EEC">
      <w:pPr>
        <w:jc w:val="center"/>
        <w:rPr>
          <w:rFonts w:ascii="Verdana" w:hAnsi="Verdana" w:cs="Times New Roman"/>
          <w:b/>
          <w:bCs/>
          <w:sz w:val="20"/>
          <w:szCs w:val="20"/>
        </w:rPr>
      </w:pPr>
    </w:p>
    <w:p w14:paraId="629249F7" w14:textId="501320D5" w:rsidR="002C1CA9" w:rsidRPr="008B3477" w:rsidRDefault="002C1CA9" w:rsidP="00364EEC">
      <w:pPr>
        <w:jc w:val="center"/>
        <w:rPr>
          <w:rFonts w:ascii="Verdana" w:hAnsi="Verdana" w:cs="Times New Roman"/>
          <w:b/>
          <w:bCs/>
          <w:sz w:val="20"/>
          <w:szCs w:val="20"/>
        </w:rPr>
      </w:pPr>
      <w:r w:rsidRPr="008B3477">
        <w:rPr>
          <w:rFonts w:ascii="Verdana" w:hAnsi="Verdana" w:cs="Times New Roman"/>
          <w:b/>
          <w:bCs/>
          <w:sz w:val="20"/>
          <w:szCs w:val="20"/>
        </w:rPr>
        <w:t>SAUGUMO IR ANALITIKOS OPERACIJ</w:t>
      </w:r>
      <w:r w:rsidR="00EA3C40" w:rsidRPr="008B3477">
        <w:rPr>
          <w:rFonts w:ascii="Verdana" w:hAnsi="Verdana" w:cs="Times New Roman"/>
          <w:b/>
          <w:bCs/>
          <w:sz w:val="20"/>
          <w:szCs w:val="20"/>
        </w:rPr>
        <w:t>Ų</w:t>
      </w:r>
      <w:r w:rsidRPr="008B3477">
        <w:rPr>
          <w:rFonts w:ascii="Verdana" w:hAnsi="Verdana" w:cs="Times New Roman"/>
          <w:b/>
          <w:bCs/>
          <w:sz w:val="20"/>
          <w:szCs w:val="20"/>
        </w:rPr>
        <w:t xml:space="preserve"> CENTRO NUOMOS TECHNINĖ SPECIFIKACIJA</w:t>
      </w:r>
    </w:p>
    <w:p w14:paraId="1B920064" w14:textId="77777777" w:rsidR="00B35FF3" w:rsidRPr="00FC7ECE" w:rsidRDefault="00B35FF3" w:rsidP="00E811B3">
      <w:pPr>
        <w:rPr>
          <w:rFonts w:ascii="Verdana" w:hAnsi="Verdana" w:cs="Times New Roman"/>
          <w:sz w:val="20"/>
          <w:szCs w:val="20"/>
        </w:rPr>
      </w:pPr>
    </w:p>
    <w:p w14:paraId="23A4BD22" w14:textId="4E605794" w:rsidR="00E811B3" w:rsidRPr="00FC7ECE" w:rsidRDefault="00E811B3" w:rsidP="006C731B">
      <w:pPr>
        <w:pStyle w:val="ListParagraph"/>
        <w:numPr>
          <w:ilvl w:val="0"/>
          <w:numId w:val="2"/>
        </w:numPr>
        <w:jc w:val="center"/>
        <w:rPr>
          <w:rFonts w:ascii="Verdana" w:hAnsi="Verdana" w:cs="Times New Roman"/>
          <w:b/>
          <w:sz w:val="20"/>
          <w:szCs w:val="20"/>
        </w:rPr>
      </w:pPr>
      <w:r w:rsidRPr="00FC7ECE">
        <w:rPr>
          <w:rFonts w:ascii="Verdana" w:hAnsi="Verdana" w:cs="Times New Roman"/>
          <w:b/>
          <w:sz w:val="20"/>
          <w:szCs w:val="20"/>
        </w:rPr>
        <w:t>PIRKIMO</w:t>
      </w:r>
      <w:r w:rsidR="007B162C" w:rsidRPr="00FC7ECE">
        <w:rPr>
          <w:rFonts w:ascii="Verdana" w:hAnsi="Verdana" w:cs="Times New Roman"/>
          <w:b/>
          <w:sz w:val="20"/>
          <w:szCs w:val="20"/>
        </w:rPr>
        <w:t xml:space="preserve"> </w:t>
      </w:r>
      <w:r w:rsidRPr="00FC7ECE">
        <w:rPr>
          <w:rFonts w:ascii="Verdana" w:hAnsi="Verdana" w:cs="Times New Roman"/>
          <w:b/>
          <w:sz w:val="20"/>
          <w:szCs w:val="20"/>
        </w:rPr>
        <w:t>OBJEKTAS</w:t>
      </w:r>
      <w:r w:rsidR="008478F3" w:rsidRPr="00FC7ECE">
        <w:rPr>
          <w:rFonts w:ascii="Verdana" w:hAnsi="Verdana" w:cs="Times New Roman"/>
          <w:b/>
          <w:sz w:val="20"/>
          <w:szCs w:val="20"/>
        </w:rPr>
        <w:t xml:space="preserve"> IR TIKSLAI</w:t>
      </w:r>
      <w:r w:rsidR="00ED0949">
        <w:rPr>
          <w:rFonts w:ascii="Verdana" w:hAnsi="Verdana" w:cs="Times New Roman"/>
          <w:b/>
          <w:sz w:val="20"/>
          <w:szCs w:val="20"/>
        </w:rPr>
        <w:t>, BENDRI REIKALAVIMAI</w:t>
      </w:r>
    </w:p>
    <w:p w14:paraId="24B98E5C" w14:textId="77777777" w:rsidR="00602FC1" w:rsidRPr="00FC7ECE" w:rsidRDefault="00602FC1" w:rsidP="00602FC1">
      <w:pPr>
        <w:rPr>
          <w:rFonts w:ascii="Verdana" w:hAnsi="Verdana" w:cs="Times New Roman"/>
          <w:sz w:val="20"/>
          <w:szCs w:val="20"/>
        </w:rPr>
      </w:pPr>
    </w:p>
    <w:p w14:paraId="558C79DF" w14:textId="6BF7A8DB" w:rsidR="00057FD0" w:rsidRPr="00FC7ECE" w:rsidRDefault="00AE55DB" w:rsidP="001C1548">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VšĮ Lietuvos nacionalinis radijas ir televizija (toliau – Perkančioji organizacija) šiuo pirkimu</w:t>
      </w:r>
      <w:r w:rsidR="00AF29B6" w:rsidRPr="00FC7ECE">
        <w:rPr>
          <w:rFonts w:ascii="Verdana" w:hAnsi="Verdana" w:cs="Times New Roman"/>
          <w:sz w:val="20"/>
          <w:szCs w:val="20"/>
        </w:rPr>
        <w:t xml:space="preserve"> </w:t>
      </w:r>
      <w:r w:rsidR="00F94C89" w:rsidRPr="00FC7ECE">
        <w:rPr>
          <w:rFonts w:ascii="Verdana" w:hAnsi="Verdana" w:cs="Times New Roman"/>
          <w:sz w:val="20"/>
          <w:szCs w:val="20"/>
        </w:rPr>
        <w:t>siekia įsigyti</w:t>
      </w:r>
      <w:r w:rsidR="00284E1C" w:rsidRPr="00FC7ECE">
        <w:rPr>
          <w:rFonts w:ascii="Verdana" w:hAnsi="Verdana" w:cs="Times New Roman"/>
          <w:sz w:val="20"/>
          <w:szCs w:val="20"/>
        </w:rPr>
        <w:t xml:space="preserve"> </w:t>
      </w:r>
      <w:r w:rsidR="00057FD0" w:rsidRPr="00FC7ECE">
        <w:rPr>
          <w:rFonts w:ascii="Verdana" w:hAnsi="Verdana" w:cs="Times New Roman"/>
          <w:sz w:val="20"/>
          <w:szCs w:val="20"/>
        </w:rPr>
        <w:t>saugumo ir analitikos operacij</w:t>
      </w:r>
      <w:r w:rsidR="00EA3C40" w:rsidRPr="00FC7ECE">
        <w:rPr>
          <w:rFonts w:ascii="Verdana" w:hAnsi="Verdana" w:cs="Times New Roman"/>
          <w:sz w:val="20"/>
          <w:szCs w:val="20"/>
        </w:rPr>
        <w:t>ų</w:t>
      </w:r>
      <w:r w:rsidR="00057FD0" w:rsidRPr="00FC7ECE">
        <w:rPr>
          <w:rFonts w:ascii="Verdana" w:hAnsi="Verdana" w:cs="Times New Roman"/>
          <w:sz w:val="20"/>
          <w:szCs w:val="20"/>
        </w:rPr>
        <w:t xml:space="preserve"> centro nuomą (toliau – Sprendimas), kurią apima:</w:t>
      </w:r>
    </w:p>
    <w:p w14:paraId="71054045" w14:textId="7F1DD7DF" w:rsidR="00057FD0" w:rsidRPr="00FC7ECE" w:rsidRDefault="00057FD0" w:rsidP="00057FD0">
      <w:pPr>
        <w:pStyle w:val="ListParagraph"/>
        <w:numPr>
          <w:ilvl w:val="2"/>
          <w:numId w:val="2"/>
        </w:numPr>
        <w:tabs>
          <w:tab w:val="left" w:pos="1701"/>
        </w:tabs>
        <w:jc w:val="both"/>
        <w:rPr>
          <w:rFonts w:ascii="Verdana" w:hAnsi="Verdana" w:cs="Times New Roman"/>
          <w:sz w:val="20"/>
          <w:szCs w:val="20"/>
        </w:rPr>
      </w:pPr>
      <w:r w:rsidRPr="00FC7ECE">
        <w:rPr>
          <w:rFonts w:ascii="Verdana" w:hAnsi="Verdana" w:cs="Times New Roman"/>
          <w:sz w:val="20"/>
          <w:szCs w:val="20"/>
        </w:rPr>
        <w:t>programinė įranga, skirta žurnalinių įvykių kaupimui, valdymui ir stebėjimui (toliau – Sistema);</w:t>
      </w:r>
    </w:p>
    <w:p w14:paraId="13E22C36" w14:textId="2309180B" w:rsidR="00057FD0" w:rsidRPr="00FC7ECE" w:rsidRDefault="00057FD0" w:rsidP="00057FD0">
      <w:pPr>
        <w:pStyle w:val="ListParagraph"/>
        <w:numPr>
          <w:ilvl w:val="2"/>
          <w:numId w:val="2"/>
        </w:numPr>
        <w:tabs>
          <w:tab w:val="left" w:pos="1701"/>
        </w:tabs>
        <w:jc w:val="both"/>
        <w:rPr>
          <w:rFonts w:ascii="Verdana" w:hAnsi="Verdana" w:cs="Times New Roman"/>
          <w:sz w:val="20"/>
          <w:szCs w:val="20"/>
        </w:rPr>
      </w:pPr>
      <w:r w:rsidRPr="00FC7ECE">
        <w:rPr>
          <w:rFonts w:ascii="Verdana" w:hAnsi="Verdana" w:cs="Times New Roman"/>
          <w:sz w:val="20"/>
          <w:szCs w:val="20"/>
        </w:rPr>
        <w:t>techninė įranga, skirta žurnalinių įvykių saugojimui ir apdorojimui (toliau – Įranga);</w:t>
      </w:r>
    </w:p>
    <w:p w14:paraId="14EEAC87" w14:textId="4D23A6A5" w:rsidR="005D135A" w:rsidRPr="00FC7ECE" w:rsidRDefault="005D135A" w:rsidP="00057FD0">
      <w:pPr>
        <w:pStyle w:val="ListParagraph"/>
        <w:numPr>
          <w:ilvl w:val="2"/>
          <w:numId w:val="2"/>
        </w:numPr>
        <w:tabs>
          <w:tab w:val="left" w:pos="1701"/>
        </w:tabs>
        <w:jc w:val="both"/>
        <w:rPr>
          <w:rFonts w:ascii="Verdana" w:hAnsi="Verdana" w:cs="Times New Roman"/>
          <w:sz w:val="20"/>
          <w:szCs w:val="20"/>
        </w:rPr>
      </w:pPr>
      <w:r w:rsidRPr="00FC7ECE">
        <w:rPr>
          <w:rFonts w:ascii="Verdana" w:hAnsi="Verdana" w:cs="Times New Roman"/>
          <w:sz w:val="20"/>
          <w:szCs w:val="20"/>
        </w:rPr>
        <w:t xml:space="preserve">Sistemos </w:t>
      </w:r>
      <w:r w:rsidR="005256AB" w:rsidRPr="00FC7ECE">
        <w:rPr>
          <w:rFonts w:ascii="Verdana" w:hAnsi="Verdana" w:cs="Times New Roman"/>
          <w:sz w:val="20"/>
          <w:szCs w:val="20"/>
        </w:rPr>
        <w:t>paruošimas naudojimui</w:t>
      </w:r>
      <w:r w:rsidRPr="00FC7ECE">
        <w:rPr>
          <w:rFonts w:ascii="Verdana" w:hAnsi="Verdana" w:cs="Times New Roman"/>
          <w:sz w:val="20"/>
          <w:szCs w:val="20"/>
        </w:rPr>
        <w:t>;</w:t>
      </w:r>
    </w:p>
    <w:p w14:paraId="2EEC21CF" w14:textId="45AFEE11" w:rsidR="00057FD0" w:rsidRPr="00FC7ECE" w:rsidRDefault="00C329E3" w:rsidP="00057FD0">
      <w:pPr>
        <w:pStyle w:val="ListParagraph"/>
        <w:numPr>
          <w:ilvl w:val="2"/>
          <w:numId w:val="2"/>
        </w:numPr>
        <w:tabs>
          <w:tab w:val="left" w:pos="1701"/>
        </w:tabs>
        <w:jc w:val="both"/>
        <w:rPr>
          <w:rFonts w:ascii="Verdana" w:hAnsi="Verdana" w:cs="Times New Roman"/>
          <w:sz w:val="20"/>
          <w:szCs w:val="20"/>
        </w:rPr>
      </w:pPr>
      <w:r w:rsidRPr="00FC7ECE">
        <w:rPr>
          <w:rFonts w:ascii="Verdana" w:hAnsi="Verdana" w:cs="Times New Roman"/>
          <w:sz w:val="20"/>
          <w:szCs w:val="20"/>
        </w:rPr>
        <w:t>Sistemos analitika</w:t>
      </w:r>
      <w:r w:rsidR="008971B7" w:rsidRPr="00FC7ECE">
        <w:rPr>
          <w:rFonts w:ascii="Verdana" w:hAnsi="Verdana" w:cs="Times New Roman"/>
          <w:sz w:val="20"/>
          <w:szCs w:val="20"/>
        </w:rPr>
        <w:t xml:space="preserve"> </w:t>
      </w:r>
      <w:r w:rsidR="00346D5B" w:rsidRPr="00FC7ECE">
        <w:rPr>
          <w:rFonts w:ascii="Verdana" w:hAnsi="Verdana" w:cs="Times New Roman"/>
          <w:sz w:val="20"/>
          <w:szCs w:val="20"/>
        </w:rPr>
        <w:t>ir kitos</w:t>
      </w:r>
      <w:r w:rsidR="000545C0" w:rsidRPr="00FC7ECE">
        <w:rPr>
          <w:rFonts w:ascii="Verdana" w:hAnsi="Verdana" w:cs="Times New Roman"/>
          <w:sz w:val="20"/>
          <w:szCs w:val="20"/>
        </w:rPr>
        <w:t xml:space="preserve"> </w:t>
      </w:r>
      <w:r w:rsidR="005272F8" w:rsidRPr="00FC7ECE">
        <w:rPr>
          <w:rFonts w:ascii="Verdana" w:hAnsi="Verdana" w:cs="Times New Roman"/>
          <w:sz w:val="20"/>
          <w:szCs w:val="20"/>
        </w:rPr>
        <w:t xml:space="preserve">Sprendimo </w:t>
      </w:r>
      <w:r w:rsidR="000545C0" w:rsidRPr="00FC7ECE">
        <w:rPr>
          <w:rFonts w:ascii="Verdana" w:hAnsi="Verdana" w:cs="Times New Roman"/>
          <w:sz w:val="20"/>
          <w:szCs w:val="20"/>
        </w:rPr>
        <w:t>naudojimo metu atliekamos veiklos</w:t>
      </w:r>
      <w:r w:rsidRPr="00FC7ECE">
        <w:rPr>
          <w:rFonts w:ascii="Verdana" w:hAnsi="Verdana" w:cs="Times New Roman"/>
          <w:sz w:val="20"/>
          <w:szCs w:val="20"/>
        </w:rPr>
        <w:t>;</w:t>
      </w:r>
    </w:p>
    <w:p w14:paraId="66BB880A" w14:textId="3809C0EC" w:rsidR="00C329E3" w:rsidRPr="00FC7ECE" w:rsidRDefault="00C329E3" w:rsidP="00057FD0">
      <w:pPr>
        <w:pStyle w:val="ListParagraph"/>
        <w:numPr>
          <w:ilvl w:val="2"/>
          <w:numId w:val="2"/>
        </w:numPr>
        <w:tabs>
          <w:tab w:val="left" w:pos="1701"/>
        </w:tabs>
        <w:jc w:val="both"/>
        <w:rPr>
          <w:rFonts w:ascii="Verdana" w:hAnsi="Verdana" w:cs="Times New Roman"/>
          <w:sz w:val="20"/>
          <w:szCs w:val="20"/>
        </w:rPr>
      </w:pPr>
      <w:r w:rsidRPr="00FC7ECE">
        <w:rPr>
          <w:rFonts w:ascii="Verdana" w:hAnsi="Verdana" w:cs="Times New Roman"/>
          <w:sz w:val="20"/>
          <w:szCs w:val="20"/>
        </w:rPr>
        <w:t xml:space="preserve">Sistemos ir Įrangos </w:t>
      </w:r>
      <w:r w:rsidR="00076D01" w:rsidRPr="00FC7ECE">
        <w:rPr>
          <w:rFonts w:ascii="Verdana" w:hAnsi="Verdana" w:cs="Times New Roman"/>
          <w:sz w:val="20"/>
          <w:szCs w:val="20"/>
        </w:rPr>
        <w:t>aptarnavimas.</w:t>
      </w:r>
    </w:p>
    <w:p w14:paraId="3BB584BB" w14:textId="642AA643" w:rsidR="00284E1C" w:rsidRPr="00FC7ECE" w:rsidRDefault="00C8600C" w:rsidP="001155DF">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Sprendimo n</w:t>
      </w:r>
      <w:r w:rsidR="00F94C89" w:rsidRPr="00FC7ECE">
        <w:rPr>
          <w:rFonts w:ascii="Verdana" w:hAnsi="Verdana" w:cs="Times New Roman"/>
          <w:sz w:val="20"/>
          <w:szCs w:val="20"/>
        </w:rPr>
        <w:t xml:space="preserve">uomos </w:t>
      </w:r>
      <w:r w:rsidR="000459B9" w:rsidRPr="00FC7ECE">
        <w:rPr>
          <w:rFonts w:ascii="Verdana" w:hAnsi="Verdana" w:cs="Times New Roman"/>
          <w:sz w:val="20"/>
          <w:szCs w:val="20"/>
        </w:rPr>
        <w:t xml:space="preserve">trukmė </w:t>
      </w:r>
      <w:r w:rsidR="00F94C89" w:rsidRPr="00FC7ECE">
        <w:rPr>
          <w:rFonts w:ascii="Verdana" w:hAnsi="Verdana" w:cs="Times New Roman"/>
          <w:sz w:val="20"/>
          <w:szCs w:val="20"/>
        </w:rPr>
        <w:t>-</w:t>
      </w:r>
      <w:r w:rsidR="004D7E1D" w:rsidRPr="00FC7ECE">
        <w:rPr>
          <w:rFonts w:ascii="Verdana" w:hAnsi="Verdana" w:cs="Times New Roman"/>
          <w:sz w:val="20"/>
          <w:szCs w:val="20"/>
        </w:rPr>
        <w:t xml:space="preserve"> </w:t>
      </w:r>
      <w:r w:rsidR="00B270B0">
        <w:rPr>
          <w:rFonts w:ascii="Verdana" w:hAnsi="Verdana" w:cs="Times New Roman"/>
          <w:sz w:val="20"/>
          <w:szCs w:val="20"/>
        </w:rPr>
        <w:t>36</w:t>
      </w:r>
      <w:r w:rsidR="002104BF" w:rsidRPr="00FC7ECE">
        <w:rPr>
          <w:rFonts w:ascii="Verdana" w:hAnsi="Verdana" w:cs="Times New Roman"/>
          <w:sz w:val="20"/>
          <w:szCs w:val="20"/>
        </w:rPr>
        <w:t xml:space="preserve"> </w:t>
      </w:r>
      <w:r w:rsidR="00F94C89" w:rsidRPr="00FC7ECE">
        <w:rPr>
          <w:rFonts w:ascii="Verdana" w:hAnsi="Verdana" w:cs="Times New Roman"/>
          <w:sz w:val="20"/>
          <w:szCs w:val="20"/>
        </w:rPr>
        <w:t>(</w:t>
      </w:r>
      <w:r w:rsidR="00B270B0">
        <w:rPr>
          <w:rFonts w:ascii="Verdana" w:hAnsi="Verdana" w:cs="Times New Roman"/>
          <w:sz w:val="20"/>
          <w:szCs w:val="20"/>
        </w:rPr>
        <w:t>trisdešimt šeši</w:t>
      </w:r>
      <w:r w:rsidR="00F94C89" w:rsidRPr="00FC7ECE">
        <w:rPr>
          <w:rFonts w:ascii="Verdana" w:hAnsi="Verdana" w:cs="Times New Roman"/>
          <w:sz w:val="20"/>
          <w:szCs w:val="20"/>
        </w:rPr>
        <w:t xml:space="preserve">) </w:t>
      </w:r>
      <w:r w:rsidR="008666D6" w:rsidRPr="00FC7ECE">
        <w:rPr>
          <w:rFonts w:ascii="Verdana" w:hAnsi="Verdana" w:cs="Times New Roman"/>
          <w:sz w:val="20"/>
          <w:szCs w:val="20"/>
        </w:rPr>
        <w:t>mėnesi</w:t>
      </w:r>
      <w:r w:rsidR="002104BF" w:rsidRPr="00FC7ECE">
        <w:rPr>
          <w:rFonts w:ascii="Verdana" w:hAnsi="Verdana" w:cs="Times New Roman"/>
          <w:sz w:val="20"/>
          <w:szCs w:val="20"/>
        </w:rPr>
        <w:t>ai</w:t>
      </w:r>
      <w:r w:rsidR="000459B9" w:rsidRPr="00FC7ECE">
        <w:rPr>
          <w:rFonts w:ascii="Verdana" w:hAnsi="Verdana" w:cs="Times New Roman"/>
          <w:sz w:val="20"/>
          <w:szCs w:val="20"/>
        </w:rPr>
        <w:t xml:space="preserve">, skaičiuojant nuo </w:t>
      </w:r>
      <w:r w:rsidR="00742F0D" w:rsidRPr="00FC7ECE">
        <w:rPr>
          <w:rFonts w:ascii="Verdana" w:hAnsi="Verdana" w:cs="Times New Roman"/>
          <w:sz w:val="20"/>
          <w:szCs w:val="20"/>
        </w:rPr>
        <w:t>Techninės specifikacijos 3.</w:t>
      </w:r>
      <w:r w:rsidR="00B675CC" w:rsidRPr="00FC7ECE">
        <w:rPr>
          <w:rFonts w:ascii="Verdana" w:hAnsi="Verdana" w:cs="Times New Roman"/>
          <w:sz w:val="20"/>
          <w:szCs w:val="20"/>
        </w:rPr>
        <w:t>7</w:t>
      </w:r>
      <w:r w:rsidR="00742F0D" w:rsidRPr="00FC7ECE">
        <w:rPr>
          <w:rFonts w:ascii="Verdana" w:hAnsi="Verdana" w:cs="Times New Roman"/>
          <w:sz w:val="20"/>
          <w:szCs w:val="20"/>
        </w:rPr>
        <w:t xml:space="preserve"> punkte nurodytos</w:t>
      </w:r>
      <w:r w:rsidR="00B675CC" w:rsidRPr="00FC7ECE">
        <w:rPr>
          <w:rFonts w:ascii="Verdana" w:hAnsi="Verdana" w:cs="Times New Roman"/>
          <w:sz w:val="20"/>
          <w:szCs w:val="20"/>
        </w:rPr>
        <w:t xml:space="preserve"> Sprendimo</w:t>
      </w:r>
      <w:r w:rsidR="00742F0D" w:rsidRPr="00FC7ECE">
        <w:rPr>
          <w:rFonts w:ascii="Verdana" w:hAnsi="Verdana" w:cs="Times New Roman"/>
          <w:sz w:val="20"/>
          <w:szCs w:val="20"/>
        </w:rPr>
        <w:t xml:space="preserve"> </w:t>
      </w:r>
      <w:r w:rsidR="000459B9" w:rsidRPr="00FC7ECE">
        <w:rPr>
          <w:rFonts w:ascii="Verdana" w:hAnsi="Verdana" w:cs="Times New Roman"/>
          <w:sz w:val="20"/>
          <w:szCs w:val="20"/>
        </w:rPr>
        <w:t>n</w:t>
      </w:r>
      <w:r w:rsidR="00F94C89" w:rsidRPr="00FC7ECE">
        <w:rPr>
          <w:rFonts w:ascii="Verdana" w:hAnsi="Verdana" w:cs="Times New Roman"/>
          <w:sz w:val="20"/>
          <w:szCs w:val="20"/>
        </w:rPr>
        <w:t xml:space="preserve">uomos </w:t>
      </w:r>
      <w:r w:rsidR="004F778C" w:rsidRPr="00FC7ECE">
        <w:rPr>
          <w:rFonts w:ascii="Verdana" w:hAnsi="Verdana" w:cs="Times New Roman"/>
          <w:sz w:val="20"/>
          <w:szCs w:val="20"/>
        </w:rPr>
        <w:t xml:space="preserve">laikotarpio </w:t>
      </w:r>
      <w:r w:rsidR="00F94C89" w:rsidRPr="00FC7ECE">
        <w:rPr>
          <w:rFonts w:ascii="Verdana" w:hAnsi="Verdana" w:cs="Times New Roman"/>
          <w:sz w:val="20"/>
          <w:szCs w:val="20"/>
        </w:rPr>
        <w:t>pradži</w:t>
      </w:r>
      <w:r w:rsidR="000459B9" w:rsidRPr="00FC7ECE">
        <w:rPr>
          <w:rFonts w:ascii="Verdana" w:hAnsi="Verdana" w:cs="Times New Roman"/>
          <w:sz w:val="20"/>
          <w:szCs w:val="20"/>
        </w:rPr>
        <w:t>os</w:t>
      </w:r>
      <w:r w:rsidR="00580DCE" w:rsidRPr="00FC7ECE">
        <w:rPr>
          <w:rFonts w:ascii="Verdana" w:hAnsi="Verdana" w:cs="Times New Roman"/>
          <w:sz w:val="20"/>
          <w:szCs w:val="20"/>
        </w:rPr>
        <w:t>.</w:t>
      </w:r>
      <w:r w:rsidR="007B78C8">
        <w:rPr>
          <w:rFonts w:ascii="Verdana" w:hAnsi="Verdana" w:cs="Times New Roman"/>
          <w:sz w:val="20"/>
          <w:szCs w:val="20"/>
        </w:rPr>
        <w:t xml:space="preserve"> Sprendimas turi veikti nuolat, </w:t>
      </w:r>
      <w:r w:rsidR="002B7B51">
        <w:rPr>
          <w:rFonts w:ascii="Verdana" w:hAnsi="Verdana" w:cs="Times New Roman"/>
          <w:sz w:val="20"/>
          <w:szCs w:val="20"/>
        </w:rPr>
        <w:t xml:space="preserve">t. y. </w:t>
      </w:r>
      <w:r w:rsidR="007B78C8">
        <w:rPr>
          <w:rFonts w:ascii="Verdana" w:hAnsi="Verdana" w:cs="Times New Roman"/>
          <w:sz w:val="20"/>
          <w:szCs w:val="20"/>
        </w:rPr>
        <w:t>be pertraukų ar prastovų</w:t>
      </w:r>
      <w:r w:rsidR="00B270B0">
        <w:rPr>
          <w:rFonts w:ascii="Verdana" w:hAnsi="Verdana" w:cs="Times New Roman"/>
          <w:sz w:val="20"/>
          <w:szCs w:val="20"/>
        </w:rPr>
        <w:t>.</w:t>
      </w:r>
    </w:p>
    <w:p w14:paraId="2DFBE3BD" w14:textId="45507F25" w:rsidR="008478F3" w:rsidRPr="00FC7ECE" w:rsidRDefault="00A845E5" w:rsidP="008478F3">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Sprendimui keliami</w:t>
      </w:r>
      <w:r w:rsidR="008478F3" w:rsidRPr="00FC7ECE">
        <w:rPr>
          <w:rFonts w:ascii="Verdana" w:hAnsi="Verdana" w:cs="Times New Roman"/>
          <w:sz w:val="20"/>
          <w:szCs w:val="20"/>
        </w:rPr>
        <w:t xml:space="preserve"> tikslai:</w:t>
      </w:r>
    </w:p>
    <w:p w14:paraId="335C95F0" w14:textId="7492ACAA" w:rsidR="008478F3" w:rsidRPr="00FC7ECE" w:rsidRDefault="008478F3" w:rsidP="00C8600C">
      <w:pPr>
        <w:pStyle w:val="ListParagraph"/>
        <w:numPr>
          <w:ilvl w:val="2"/>
          <w:numId w:val="2"/>
        </w:numPr>
        <w:tabs>
          <w:tab w:val="left" w:pos="1701"/>
        </w:tabs>
        <w:jc w:val="both"/>
        <w:rPr>
          <w:rFonts w:ascii="Verdana" w:hAnsi="Verdana" w:cs="Times New Roman"/>
          <w:sz w:val="20"/>
          <w:szCs w:val="20"/>
        </w:rPr>
      </w:pPr>
      <w:r w:rsidRPr="00FC7ECE">
        <w:rPr>
          <w:rFonts w:ascii="Verdana" w:hAnsi="Verdana" w:cs="Times New Roman"/>
          <w:sz w:val="20"/>
          <w:szCs w:val="20"/>
        </w:rPr>
        <w:t xml:space="preserve">išanalizuoti </w:t>
      </w:r>
      <w:r w:rsidR="002C17DC" w:rsidRPr="00FC7ECE">
        <w:rPr>
          <w:rFonts w:ascii="Verdana" w:hAnsi="Verdana" w:cs="Times New Roman"/>
          <w:sz w:val="20"/>
          <w:szCs w:val="20"/>
        </w:rPr>
        <w:t>Perkančiosios organizacijos</w:t>
      </w:r>
      <w:r w:rsidRPr="00FC7ECE">
        <w:rPr>
          <w:rFonts w:ascii="Verdana" w:hAnsi="Verdana" w:cs="Times New Roman"/>
          <w:sz w:val="20"/>
          <w:szCs w:val="20"/>
        </w:rPr>
        <w:t xml:space="preserve"> valdomos infrastruktūros, informacinių sistemų ir registrų, kitų informacinių bei stebėjimo sistemų įvykių kaupimą, siekiant panaudoti juos saugai reikšmingų įvykių </w:t>
      </w:r>
      <w:r w:rsidR="005A3F7C" w:rsidRPr="00FC7ECE">
        <w:rPr>
          <w:rFonts w:ascii="Verdana" w:hAnsi="Verdana" w:cs="Times New Roman"/>
          <w:sz w:val="20"/>
          <w:szCs w:val="20"/>
        </w:rPr>
        <w:t xml:space="preserve">bei tolimesnių veiksmų </w:t>
      </w:r>
      <w:r w:rsidRPr="00FC7ECE">
        <w:rPr>
          <w:rFonts w:ascii="Verdana" w:hAnsi="Verdana" w:cs="Times New Roman"/>
          <w:sz w:val="20"/>
          <w:szCs w:val="20"/>
        </w:rPr>
        <w:t>nustatymui</w:t>
      </w:r>
      <w:r w:rsidR="00207D8B" w:rsidRPr="00FC7ECE">
        <w:rPr>
          <w:rFonts w:ascii="Verdana" w:hAnsi="Verdana" w:cs="Times New Roman"/>
          <w:sz w:val="20"/>
          <w:szCs w:val="20"/>
        </w:rPr>
        <w:t>, pasinaudojant</w:t>
      </w:r>
      <w:r w:rsidRPr="00FC7ECE">
        <w:rPr>
          <w:rFonts w:ascii="Verdana" w:hAnsi="Verdana" w:cs="Times New Roman"/>
          <w:sz w:val="20"/>
          <w:szCs w:val="20"/>
        </w:rPr>
        <w:t xml:space="preserve"> </w:t>
      </w:r>
      <w:r w:rsidR="00207D8B" w:rsidRPr="00FC7ECE">
        <w:rPr>
          <w:rFonts w:ascii="Verdana" w:hAnsi="Verdana" w:cs="Times New Roman"/>
          <w:sz w:val="20"/>
          <w:szCs w:val="20"/>
        </w:rPr>
        <w:t>Sprendim</w:t>
      </w:r>
      <w:r w:rsidR="00CD563A" w:rsidRPr="00FC7ECE">
        <w:rPr>
          <w:rFonts w:ascii="Verdana" w:hAnsi="Verdana" w:cs="Times New Roman"/>
          <w:sz w:val="20"/>
          <w:szCs w:val="20"/>
        </w:rPr>
        <w:t>u</w:t>
      </w:r>
      <w:r w:rsidRPr="00FC7ECE">
        <w:rPr>
          <w:rFonts w:ascii="Verdana" w:hAnsi="Verdana" w:cs="Times New Roman"/>
          <w:sz w:val="20"/>
          <w:szCs w:val="20"/>
        </w:rPr>
        <w:t>;</w:t>
      </w:r>
    </w:p>
    <w:p w14:paraId="01F0EE95" w14:textId="26379D77" w:rsidR="008478F3" w:rsidRPr="00FC7ECE" w:rsidRDefault="008478F3" w:rsidP="00C8600C">
      <w:pPr>
        <w:pStyle w:val="ListParagraph"/>
        <w:numPr>
          <w:ilvl w:val="2"/>
          <w:numId w:val="2"/>
        </w:numPr>
        <w:tabs>
          <w:tab w:val="left" w:pos="1701"/>
        </w:tabs>
        <w:jc w:val="both"/>
        <w:rPr>
          <w:rFonts w:ascii="Verdana" w:hAnsi="Verdana" w:cs="Times New Roman"/>
          <w:sz w:val="20"/>
          <w:szCs w:val="20"/>
        </w:rPr>
      </w:pPr>
      <w:r w:rsidRPr="00FC7ECE">
        <w:rPr>
          <w:rFonts w:ascii="Verdana" w:hAnsi="Verdana" w:cs="Times New Roman"/>
          <w:sz w:val="20"/>
          <w:szCs w:val="20"/>
        </w:rPr>
        <w:t xml:space="preserve">efektyviai panaudoti saugos įvykius ir </w:t>
      </w:r>
      <w:r w:rsidR="00D153CB" w:rsidRPr="00FC7ECE">
        <w:rPr>
          <w:rFonts w:ascii="Verdana" w:hAnsi="Verdana" w:cs="Times New Roman"/>
          <w:sz w:val="20"/>
          <w:szCs w:val="20"/>
        </w:rPr>
        <w:t>Sprendim</w:t>
      </w:r>
      <w:r w:rsidR="00EB0AF6" w:rsidRPr="00FC7ECE">
        <w:rPr>
          <w:rFonts w:ascii="Verdana" w:hAnsi="Verdana" w:cs="Times New Roman"/>
          <w:sz w:val="20"/>
          <w:szCs w:val="20"/>
        </w:rPr>
        <w:t>ą</w:t>
      </w:r>
      <w:r w:rsidRPr="00FC7ECE">
        <w:rPr>
          <w:rFonts w:ascii="Verdana" w:hAnsi="Verdana" w:cs="Times New Roman"/>
          <w:sz w:val="20"/>
          <w:szCs w:val="20"/>
        </w:rPr>
        <w:t xml:space="preserve"> kibernetinių incidentų prevencijai, nustatymui ir kilusių incidentų valdymui, neteisėtos veiklos įrodymų sukaupimui;</w:t>
      </w:r>
    </w:p>
    <w:p w14:paraId="5BAA43E7" w14:textId="6A2D126F" w:rsidR="008478F3" w:rsidRPr="00FC7ECE" w:rsidRDefault="008478F3" w:rsidP="00C8600C">
      <w:pPr>
        <w:pStyle w:val="ListParagraph"/>
        <w:numPr>
          <w:ilvl w:val="2"/>
          <w:numId w:val="2"/>
        </w:numPr>
        <w:tabs>
          <w:tab w:val="left" w:pos="1701"/>
        </w:tabs>
        <w:jc w:val="both"/>
        <w:rPr>
          <w:rFonts w:ascii="Verdana" w:hAnsi="Verdana" w:cs="Times New Roman"/>
          <w:sz w:val="20"/>
          <w:szCs w:val="20"/>
        </w:rPr>
      </w:pPr>
      <w:r w:rsidRPr="00FC7ECE">
        <w:rPr>
          <w:rFonts w:ascii="Verdana" w:hAnsi="Verdana" w:cs="Times New Roman"/>
          <w:sz w:val="20"/>
          <w:szCs w:val="20"/>
        </w:rPr>
        <w:t xml:space="preserve">kelti </w:t>
      </w:r>
      <w:r w:rsidR="005F3CB6" w:rsidRPr="00FC7ECE">
        <w:rPr>
          <w:rFonts w:ascii="Verdana" w:hAnsi="Verdana" w:cs="Times New Roman"/>
          <w:sz w:val="20"/>
          <w:szCs w:val="20"/>
        </w:rPr>
        <w:t>Perkančiosios organizacijos</w:t>
      </w:r>
      <w:r w:rsidRPr="00FC7ECE">
        <w:rPr>
          <w:rFonts w:ascii="Verdana" w:hAnsi="Verdana" w:cs="Times New Roman"/>
          <w:sz w:val="20"/>
          <w:szCs w:val="20"/>
        </w:rPr>
        <w:t xml:space="preserve"> darbuotojų kvalifikaciją saugos įvykiais paremtos analizės ir kibernetinių incidentų valdymo srityse.</w:t>
      </w:r>
    </w:p>
    <w:p w14:paraId="7DD48A31" w14:textId="2C5C1F71" w:rsidR="00C67F48" w:rsidRPr="00BD6BCE" w:rsidRDefault="00C67F48" w:rsidP="00C67F48">
      <w:pPr>
        <w:pStyle w:val="ListParagraph"/>
        <w:numPr>
          <w:ilvl w:val="1"/>
          <w:numId w:val="2"/>
        </w:numPr>
        <w:spacing w:after="0" w:line="240" w:lineRule="auto"/>
        <w:jc w:val="both"/>
        <w:rPr>
          <w:rFonts w:ascii="Verdana" w:hAnsi="Verdana" w:cs="Times New Roman"/>
          <w:sz w:val="20"/>
          <w:szCs w:val="20"/>
        </w:rPr>
      </w:pPr>
      <w:r w:rsidRPr="00BD6BCE">
        <w:rPr>
          <w:rFonts w:ascii="Verdana" w:hAnsi="Verdana" w:cs="Times New Roman"/>
          <w:sz w:val="20"/>
          <w:szCs w:val="20"/>
        </w:rPr>
        <w:t xml:space="preserve">Reikalavimai </w:t>
      </w:r>
      <w:r>
        <w:rPr>
          <w:rFonts w:ascii="Verdana" w:hAnsi="Verdana" w:cs="Times New Roman"/>
          <w:sz w:val="20"/>
          <w:szCs w:val="20"/>
        </w:rPr>
        <w:t>Sprendimui</w:t>
      </w:r>
      <w:r w:rsidRPr="00BD6BCE">
        <w:rPr>
          <w:rFonts w:ascii="Verdana" w:hAnsi="Verdana" w:cs="Times New Roman"/>
          <w:sz w:val="20"/>
          <w:szCs w:val="20"/>
        </w:rPr>
        <w:t xml:space="preserve"> pateikiami šioje Techninėje specifikacijoje.</w:t>
      </w:r>
    </w:p>
    <w:p w14:paraId="02A57544" w14:textId="77777777" w:rsidR="001C2DAF" w:rsidRPr="00BD6BCE" w:rsidRDefault="001C2DAF" w:rsidP="001C2DAF">
      <w:pPr>
        <w:pStyle w:val="ListParagraph"/>
        <w:numPr>
          <w:ilvl w:val="1"/>
          <w:numId w:val="2"/>
        </w:numPr>
        <w:tabs>
          <w:tab w:val="left" w:pos="993"/>
        </w:tabs>
        <w:spacing w:after="0" w:line="240" w:lineRule="auto"/>
        <w:jc w:val="both"/>
        <w:rPr>
          <w:rFonts w:ascii="Verdana" w:hAnsi="Verdana" w:cs="Times New Roman"/>
          <w:sz w:val="20"/>
          <w:szCs w:val="20"/>
        </w:rPr>
      </w:pPr>
      <w:r w:rsidRPr="00BD6BCE">
        <w:rPr>
          <w:rFonts w:ascii="Verdana" w:hAnsi="Verdana" w:cs="Times New Roman"/>
          <w:sz w:val="20"/>
          <w:szCs w:val="20"/>
        </w:rPr>
        <w:t>Techninėje specifikacijoje vartojamos sąvokos:</w:t>
      </w:r>
    </w:p>
    <w:p w14:paraId="2090718B" w14:textId="219D2349" w:rsidR="001C2DAF" w:rsidRPr="000A2F22" w:rsidRDefault="001C2DAF" w:rsidP="001C2DAF">
      <w:pPr>
        <w:pStyle w:val="ListParagraph"/>
        <w:numPr>
          <w:ilvl w:val="2"/>
          <w:numId w:val="2"/>
        </w:numPr>
        <w:tabs>
          <w:tab w:val="left" w:pos="993"/>
        </w:tabs>
        <w:spacing w:after="0" w:line="240" w:lineRule="auto"/>
        <w:jc w:val="both"/>
        <w:rPr>
          <w:rFonts w:ascii="Verdana" w:hAnsi="Verdana" w:cs="Times New Roman"/>
          <w:sz w:val="20"/>
          <w:szCs w:val="20"/>
        </w:rPr>
      </w:pPr>
      <w:r w:rsidRPr="00BD6BCE">
        <w:rPr>
          <w:rFonts w:ascii="Verdana" w:hAnsi="Verdana" w:cs="Times New Roman"/>
          <w:b/>
          <w:bCs/>
          <w:sz w:val="20"/>
          <w:szCs w:val="20"/>
        </w:rPr>
        <w:t>Dokumentacija</w:t>
      </w:r>
      <w:r w:rsidRPr="00BD6BCE">
        <w:rPr>
          <w:rFonts w:ascii="Verdana" w:hAnsi="Verdana" w:cs="Times New Roman"/>
          <w:sz w:val="20"/>
          <w:szCs w:val="20"/>
        </w:rPr>
        <w:t xml:space="preserve"> – gamintojo dokumentai (vartotojo vadovai, techniniai pasai, kita gamintojo teikiama informacija apie prekės</w:t>
      </w:r>
      <w:r w:rsidR="00D41DC6">
        <w:rPr>
          <w:rFonts w:ascii="Verdana" w:hAnsi="Verdana" w:cs="Times New Roman"/>
          <w:sz w:val="20"/>
          <w:szCs w:val="20"/>
        </w:rPr>
        <w:t>/Sprendimo/Sistemos</w:t>
      </w:r>
      <w:r w:rsidRPr="00BD6BCE">
        <w:rPr>
          <w:rFonts w:ascii="Verdana" w:hAnsi="Verdana" w:cs="Times New Roman"/>
          <w:sz w:val="20"/>
          <w:szCs w:val="20"/>
        </w:rPr>
        <w:t xml:space="preserve"> parametrus) arba gamintojo internetinio puslapio nuoroda (-os), kuriuose pateikiama gamintojo informacija apie siūlomos prekės</w:t>
      </w:r>
      <w:r>
        <w:rPr>
          <w:rFonts w:ascii="Verdana" w:hAnsi="Verdana" w:cs="Times New Roman"/>
          <w:sz w:val="20"/>
          <w:szCs w:val="20"/>
        </w:rPr>
        <w:t>/S</w:t>
      </w:r>
      <w:r w:rsidR="00D41DC6">
        <w:rPr>
          <w:rFonts w:ascii="Verdana" w:hAnsi="Verdana" w:cs="Times New Roman"/>
          <w:sz w:val="20"/>
          <w:szCs w:val="20"/>
        </w:rPr>
        <w:t>prendimo/Sistemos</w:t>
      </w:r>
      <w:r w:rsidRPr="00BD6BCE">
        <w:rPr>
          <w:rFonts w:ascii="Verdana" w:hAnsi="Verdana" w:cs="Times New Roman"/>
          <w:sz w:val="20"/>
          <w:szCs w:val="20"/>
        </w:rPr>
        <w:t xml:space="preserve"> atitikimą </w:t>
      </w:r>
      <w:r w:rsidRPr="00BD6BCE">
        <w:rPr>
          <w:rFonts w:ascii="Verdana" w:eastAsia="Times New Roman" w:hAnsi="Verdana" w:cs="Times New Roman"/>
          <w:sz w:val="20"/>
          <w:szCs w:val="20"/>
        </w:rPr>
        <w:t>reikalaujamam parametrui / specifikacijai.</w:t>
      </w:r>
    </w:p>
    <w:p w14:paraId="572F91DE" w14:textId="77777777" w:rsidR="006A3FD4" w:rsidRPr="00BD6BCE" w:rsidRDefault="006A3FD4" w:rsidP="006A3FD4">
      <w:pPr>
        <w:pStyle w:val="ListParagraph"/>
        <w:numPr>
          <w:ilvl w:val="1"/>
          <w:numId w:val="2"/>
        </w:numPr>
        <w:spacing w:after="0" w:line="240" w:lineRule="auto"/>
        <w:jc w:val="both"/>
        <w:rPr>
          <w:rFonts w:ascii="Verdana" w:eastAsia="Times New Roman" w:hAnsi="Verdana" w:cs="Times New Roman"/>
          <w:b/>
          <w:bCs/>
          <w:sz w:val="20"/>
          <w:szCs w:val="20"/>
        </w:rPr>
      </w:pPr>
      <w:r w:rsidRPr="00BD6BCE">
        <w:rPr>
          <w:rFonts w:ascii="Verdana" w:eastAsia="Times New Roman" w:hAnsi="Verdana" w:cs="Times New Roman"/>
          <w:b/>
          <w:bCs/>
          <w:sz w:val="20"/>
          <w:szCs w:val="20"/>
        </w:rPr>
        <w:t xml:space="preserve">Bendri reikalavimai tiekėjui dėl Techninės specifikacijos pildymo: </w:t>
      </w:r>
    </w:p>
    <w:p w14:paraId="56FBD78D" w14:textId="3FB19571" w:rsidR="006A3FD4" w:rsidRPr="00BD6BCE" w:rsidRDefault="006A3FD4" w:rsidP="006A3FD4">
      <w:pPr>
        <w:pStyle w:val="ListParagraph"/>
        <w:numPr>
          <w:ilvl w:val="2"/>
          <w:numId w:val="2"/>
        </w:numPr>
        <w:spacing w:after="0" w:line="240" w:lineRule="auto"/>
        <w:jc w:val="both"/>
        <w:rPr>
          <w:rFonts w:ascii="Verdana" w:eastAsia="Times New Roman" w:hAnsi="Verdana" w:cs="Times New Roman"/>
          <w:sz w:val="20"/>
          <w:szCs w:val="20"/>
        </w:rPr>
      </w:pPr>
      <w:r w:rsidRPr="00BD6BCE">
        <w:rPr>
          <w:rFonts w:ascii="Verdana" w:eastAsia="Times New Roman" w:hAnsi="Verdana" w:cs="Times New Roman"/>
          <w:sz w:val="20"/>
          <w:szCs w:val="20"/>
        </w:rPr>
        <w:t>Tiekėjas turi užpildyti visus Techninės specifikacijos lentel</w:t>
      </w:r>
      <w:r w:rsidR="00B70446">
        <w:rPr>
          <w:rFonts w:ascii="Verdana" w:eastAsia="Times New Roman" w:hAnsi="Verdana" w:cs="Times New Roman"/>
          <w:sz w:val="20"/>
          <w:szCs w:val="20"/>
        </w:rPr>
        <w:t>ės</w:t>
      </w:r>
      <w:r w:rsidRPr="00BD6BCE">
        <w:rPr>
          <w:rFonts w:ascii="Verdana" w:eastAsia="Times New Roman" w:hAnsi="Verdana" w:cs="Times New Roman"/>
          <w:sz w:val="20"/>
          <w:szCs w:val="20"/>
        </w:rPr>
        <w:t xml:space="preserve"> laukelius, kurie pažymėti „/</w:t>
      </w:r>
      <w:r w:rsidRPr="00BD6BCE">
        <w:rPr>
          <w:rFonts w:ascii="Verdana" w:eastAsia="Times New Roman" w:hAnsi="Verdana" w:cs="Times New Roman"/>
          <w:i/>
          <w:iCs/>
          <w:sz w:val="20"/>
          <w:szCs w:val="20"/>
        </w:rPr>
        <w:t>įrašyti</w:t>
      </w:r>
      <w:r w:rsidRPr="00BD6BCE">
        <w:rPr>
          <w:rFonts w:ascii="Verdana" w:eastAsia="Times New Roman" w:hAnsi="Verdana" w:cs="Times New Roman"/>
          <w:sz w:val="20"/>
          <w:szCs w:val="20"/>
        </w:rPr>
        <w:t>/“ (tiekėjas ištrina „/</w:t>
      </w:r>
      <w:r w:rsidRPr="00BD6BCE">
        <w:rPr>
          <w:rFonts w:ascii="Verdana" w:eastAsia="Times New Roman" w:hAnsi="Verdana" w:cs="Times New Roman"/>
          <w:i/>
          <w:iCs/>
          <w:sz w:val="20"/>
          <w:szCs w:val="20"/>
        </w:rPr>
        <w:t>įrašyti</w:t>
      </w:r>
      <w:r w:rsidRPr="00BD6BCE">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6891743" w14:textId="77777777" w:rsidR="006A3FD4" w:rsidRPr="00BD6BCE" w:rsidRDefault="006A3FD4" w:rsidP="006A3FD4">
      <w:pPr>
        <w:pStyle w:val="ListParagraph"/>
        <w:numPr>
          <w:ilvl w:val="2"/>
          <w:numId w:val="2"/>
        </w:numPr>
        <w:spacing w:after="0" w:line="240" w:lineRule="auto"/>
        <w:jc w:val="both"/>
        <w:rPr>
          <w:rFonts w:ascii="Verdana" w:eastAsia="Times New Roman" w:hAnsi="Verdana" w:cs="Times New Roman"/>
          <w:sz w:val="20"/>
          <w:szCs w:val="20"/>
        </w:rPr>
      </w:pPr>
      <w:r w:rsidRPr="00BD6BCE">
        <w:rPr>
          <w:rFonts w:ascii="Verdana" w:eastAsia="Times New Roman" w:hAnsi="Verdana" w:cs="Times New Roman"/>
          <w:sz w:val="20"/>
          <w:szCs w:val="20"/>
        </w:rPr>
        <w:t>Tiekėjas negali palikti tuščių laukelių, kurie pažymėti „/</w:t>
      </w:r>
      <w:r w:rsidRPr="00BD6BCE">
        <w:rPr>
          <w:rFonts w:ascii="Verdana" w:eastAsia="Times New Roman" w:hAnsi="Verdana" w:cs="Times New Roman"/>
          <w:i/>
          <w:iCs/>
          <w:sz w:val="20"/>
          <w:szCs w:val="20"/>
        </w:rPr>
        <w:t>įrašyti</w:t>
      </w:r>
      <w:r w:rsidRPr="00BD6BCE">
        <w:rPr>
          <w:rFonts w:ascii="Verdana" w:eastAsia="Times New Roman" w:hAnsi="Verdana" w:cs="Times New Roman"/>
          <w:sz w:val="20"/>
          <w:szCs w:val="20"/>
        </w:rPr>
        <w:t>/“.</w:t>
      </w:r>
    </w:p>
    <w:p w14:paraId="244E336B" w14:textId="2D4F4950" w:rsidR="006A3FD4" w:rsidRPr="00BD6BCE" w:rsidRDefault="006A3FD4" w:rsidP="006A3FD4">
      <w:pPr>
        <w:pStyle w:val="ListParagraph"/>
        <w:numPr>
          <w:ilvl w:val="2"/>
          <w:numId w:val="2"/>
        </w:numPr>
        <w:spacing w:after="0" w:line="240" w:lineRule="auto"/>
        <w:jc w:val="both"/>
        <w:rPr>
          <w:rFonts w:ascii="Verdana" w:eastAsia="Times New Roman" w:hAnsi="Verdana" w:cs="Times New Roman"/>
          <w:sz w:val="20"/>
          <w:szCs w:val="20"/>
        </w:rPr>
      </w:pPr>
      <w:r w:rsidRPr="00BD6BCE">
        <w:rPr>
          <w:rFonts w:ascii="Verdana" w:eastAsia="Times New Roman" w:hAnsi="Verdana" w:cs="Times New Roman"/>
          <w:sz w:val="20"/>
          <w:szCs w:val="20"/>
        </w:rPr>
        <w:t>Tiekėjas negali keisti Techninės specifikacijos, t.</w:t>
      </w:r>
      <w:r w:rsidR="00B70446">
        <w:rPr>
          <w:rFonts w:ascii="Verdana" w:eastAsia="Times New Roman" w:hAnsi="Verdana" w:cs="Times New Roman"/>
          <w:sz w:val="20"/>
          <w:szCs w:val="20"/>
        </w:rPr>
        <w:t xml:space="preserve"> </w:t>
      </w:r>
      <w:r w:rsidRPr="00BD6BCE">
        <w:rPr>
          <w:rFonts w:ascii="Verdana" w:eastAsia="Times New Roman" w:hAnsi="Verdana" w:cs="Times New Roman"/>
          <w:sz w:val="20"/>
          <w:szCs w:val="20"/>
        </w:rPr>
        <w: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56FEB1C1" w14:textId="2AEA21C8" w:rsidR="00B403A7" w:rsidRPr="00BD6BCE" w:rsidRDefault="00B403A7" w:rsidP="00B403A7">
      <w:pPr>
        <w:pStyle w:val="ListParagraph"/>
        <w:numPr>
          <w:ilvl w:val="1"/>
          <w:numId w:val="2"/>
        </w:numPr>
        <w:spacing w:after="0" w:line="240" w:lineRule="auto"/>
        <w:jc w:val="both"/>
        <w:rPr>
          <w:rFonts w:ascii="Verdana" w:eastAsia="Times New Roman" w:hAnsi="Verdana" w:cs="Times New Roman"/>
          <w:b/>
          <w:bCs/>
          <w:sz w:val="20"/>
          <w:szCs w:val="20"/>
        </w:rPr>
      </w:pPr>
      <w:r w:rsidRPr="00BD6BCE">
        <w:rPr>
          <w:rFonts w:ascii="Verdana" w:eastAsia="Times New Roman" w:hAnsi="Verdana" w:cs="Times New Roman"/>
          <w:b/>
          <w:bCs/>
          <w:sz w:val="20"/>
          <w:szCs w:val="20"/>
        </w:rPr>
        <w:t>Reikalavimai tiekėjui dėl lentel</w:t>
      </w:r>
      <w:r>
        <w:rPr>
          <w:rFonts w:ascii="Verdana" w:eastAsia="Times New Roman" w:hAnsi="Verdana" w:cs="Times New Roman"/>
          <w:b/>
          <w:bCs/>
          <w:sz w:val="20"/>
          <w:szCs w:val="20"/>
        </w:rPr>
        <w:t>ės</w:t>
      </w:r>
      <w:r w:rsidRPr="00BD6BCE">
        <w:rPr>
          <w:rFonts w:ascii="Verdana" w:eastAsia="Times New Roman" w:hAnsi="Verdana" w:cs="Times New Roman"/>
          <w:b/>
          <w:bCs/>
          <w:sz w:val="20"/>
          <w:szCs w:val="20"/>
        </w:rPr>
        <w:t xml:space="preserve"> stulpeli</w:t>
      </w:r>
      <w:r>
        <w:rPr>
          <w:rFonts w:ascii="Verdana" w:eastAsia="Times New Roman" w:hAnsi="Verdana" w:cs="Times New Roman"/>
          <w:b/>
          <w:bCs/>
          <w:sz w:val="20"/>
          <w:szCs w:val="20"/>
        </w:rPr>
        <w:t xml:space="preserve">o </w:t>
      </w:r>
      <w:r w:rsidRPr="00BD6BCE">
        <w:rPr>
          <w:rFonts w:ascii="Verdana" w:eastAsia="Times New Roman" w:hAnsi="Verdana" w:cs="Times New Roman"/>
          <w:b/>
          <w:bCs/>
          <w:sz w:val="20"/>
          <w:szCs w:val="20"/>
        </w:rPr>
        <w:t>„Siūlomus parametrus patvirtinant</w:t>
      </w:r>
      <w:r>
        <w:rPr>
          <w:rFonts w:ascii="Verdana" w:eastAsia="Times New Roman" w:hAnsi="Verdana" w:cs="Times New Roman"/>
          <w:b/>
          <w:bCs/>
          <w:sz w:val="20"/>
          <w:szCs w:val="20"/>
        </w:rPr>
        <w:t>i</w:t>
      </w:r>
      <w:r w:rsidRPr="00BD6BCE">
        <w:rPr>
          <w:rFonts w:ascii="Verdana" w:eastAsia="Times New Roman" w:hAnsi="Verdana" w:cs="Times New Roman"/>
          <w:b/>
          <w:bCs/>
          <w:sz w:val="20"/>
          <w:szCs w:val="20"/>
        </w:rPr>
        <w:t xml:space="preserve"> </w:t>
      </w:r>
      <w:r>
        <w:rPr>
          <w:rFonts w:ascii="Verdana" w:eastAsia="Times New Roman" w:hAnsi="Verdana" w:cs="Times New Roman"/>
          <w:b/>
          <w:bCs/>
          <w:sz w:val="20"/>
          <w:szCs w:val="20"/>
        </w:rPr>
        <w:t>D</w:t>
      </w:r>
      <w:r w:rsidRPr="00BD6BCE">
        <w:rPr>
          <w:rFonts w:ascii="Verdana" w:eastAsia="Times New Roman" w:hAnsi="Verdana" w:cs="Times New Roman"/>
          <w:b/>
          <w:bCs/>
          <w:sz w:val="20"/>
          <w:szCs w:val="20"/>
        </w:rPr>
        <w:t>okumenta</w:t>
      </w:r>
      <w:r>
        <w:rPr>
          <w:rFonts w:ascii="Verdana" w:eastAsia="Times New Roman" w:hAnsi="Verdana" w:cs="Times New Roman"/>
          <w:b/>
          <w:bCs/>
          <w:sz w:val="20"/>
          <w:szCs w:val="20"/>
        </w:rPr>
        <w:t>cija</w:t>
      </w:r>
      <w:r w:rsidRPr="00BD6BCE">
        <w:rPr>
          <w:rFonts w:ascii="Verdana" w:eastAsia="Times New Roman" w:hAnsi="Verdana" w:cs="Times New Roman"/>
          <w:b/>
          <w:bCs/>
          <w:sz w:val="20"/>
          <w:szCs w:val="20"/>
        </w:rPr>
        <w:t>“ pildymo:</w:t>
      </w:r>
    </w:p>
    <w:p w14:paraId="50574D1D" w14:textId="6B17A123" w:rsidR="002D45C4" w:rsidRPr="00BD6BCE" w:rsidRDefault="002D45C4" w:rsidP="005E2D13">
      <w:pPr>
        <w:numPr>
          <w:ilvl w:val="2"/>
          <w:numId w:val="2"/>
        </w:numPr>
        <w:spacing w:after="0" w:line="240" w:lineRule="auto"/>
        <w:contextualSpacing/>
        <w:jc w:val="both"/>
        <w:rPr>
          <w:rFonts w:ascii="Verdana" w:hAnsi="Verdana" w:cstheme="majorBidi"/>
          <w:sz w:val="20"/>
          <w:szCs w:val="20"/>
        </w:rPr>
      </w:pPr>
      <w:r w:rsidRPr="00BD6BCE">
        <w:rPr>
          <w:rFonts w:ascii="Verdana" w:hAnsi="Verdana" w:cstheme="majorBidi"/>
          <w:sz w:val="20"/>
          <w:szCs w:val="20"/>
        </w:rPr>
        <w:lastRenderedPageBreak/>
        <w:t>atsakingas už Dokumentacijos pateikimą, kuri patvirtina tiekėjo siūlomos prekės</w:t>
      </w:r>
      <w:r>
        <w:rPr>
          <w:rFonts w:ascii="Verdana" w:hAnsi="Verdana" w:cstheme="majorBidi"/>
          <w:sz w:val="20"/>
          <w:szCs w:val="20"/>
        </w:rPr>
        <w:t>/Sprendimo/Sistemos</w:t>
      </w:r>
      <w:r w:rsidRPr="00BD6BCE">
        <w:rPr>
          <w:rFonts w:ascii="Verdana" w:hAnsi="Verdana" w:cstheme="majorBidi"/>
          <w:sz w:val="20"/>
          <w:szCs w:val="20"/>
        </w:rPr>
        <w:t xml:space="preserve"> atitikimą Techninės specifikacijos reikalavimams, tose eilutėse, kuriose nurodyta „/privaloma pateikti/“ – vietoje „/privaloma pateikti/“ nurodydamas prie pasiūlymo pridedamo dokumento pavadinimą / bylos pavadinimą arba nuorodą į konkretų internetinį puslapį. </w:t>
      </w:r>
      <w:r w:rsidRPr="00211C9C">
        <w:rPr>
          <w:rFonts w:ascii="Verdana" w:hAnsi="Verdana" w:cstheme="majorBidi"/>
          <w:sz w:val="20"/>
          <w:szCs w:val="20"/>
        </w:rPr>
        <w:t xml:space="preserve">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7035FA">
        <w:rPr>
          <w:rFonts w:ascii="Verdana" w:hAnsi="Verdana" w:cstheme="majorBidi"/>
          <w:sz w:val="20"/>
          <w:szCs w:val="20"/>
        </w:rPr>
        <w:t>1.8</w:t>
      </w:r>
      <w:r w:rsidRPr="00211C9C">
        <w:rPr>
          <w:rFonts w:ascii="Verdana" w:hAnsi="Verdana" w:cstheme="majorBidi"/>
          <w:sz w:val="20"/>
          <w:szCs w:val="20"/>
        </w:rPr>
        <w:t xml:space="preserve"> punkte nustatyta tvarka, kaip tiekėjo siūloma prekė</w:t>
      </w:r>
      <w:r w:rsidR="00682D73">
        <w:rPr>
          <w:rFonts w:ascii="Verdana" w:hAnsi="Verdana" w:cstheme="majorBidi"/>
          <w:sz w:val="20"/>
          <w:szCs w:val="20"/>
        </w:rPr>
        <w:t>/Sprendimas/Sistema</w:t>
      </w:r>
      <w:r w:rsidRPr="00211C9C">
        <w:rPr>
          <w:rFonts w:ascii="Verdana" w:hAnsi="Verdana" w:cstheme="majorBidi"/>
          <w:sz w:val="20"/>
          <w:szCs w:val="20"/>
        </w:rPr>
        <w:t xml:space="preserve"> atitinka keliamą reikalavimą arba Tiekėjas su pasiūlymu iš viso nepateiks Dokumentacijos – Tiekėjo pasiūlymas bus atmestas;</w:t>
      </w:r>
    </w:p>
    <w:p w14:paraId="0F4F848E" w14:textId="5DBC0823" w:rsidR="007035FA" w:rsidRPr="00BD6BCE" w:rsidRDefault="007035FA" w:rsidP="005E2D13">
      <w:pPr>
        <w:pStyle w:val="ListParagraph"/>
        <w:numPr>
          <w:ilvl w:val="1"/>
          <w:numId w:val="2"/>
        </w:numPr>
        <w:spacing w:after="0" w:line="240" w:lineRule="auto"/>
        <w:jc w:val="both"/>
        <w:rPr>
          <w:rFonts w:ascii="Verdana" w:eastAsia="Times New Roman" w:hAnsi="Verdana" w:cs="Times New Roman"/>
          <w:sz w:val="20"/>
          <w:szCs w:val="20"/>
        </w:rPr>
      </w:pPr>
      <w:bookmarkStart w:id="0" w:name="_Ref146809914"/>
      <w:r w:rsidRPr="00BD6BCE">
        <w:rPr>
          <w:rFonts w:ascii="Verdana" w:eastAsia="Times New Roman" w:hAnsi="Verdana" w:cs="Times New Roman"/>
          <w:sz w:val="20"/>
          <w:szCs w:val="20"/>
        </w:rPr>
        <w:t xml:space="preserve">Tiekėjas, vadovaujantis </w:t>
      </w:r>
      <w:r>
        <w:rPr>
          <w:rFonts w:ascii="Verdana" w:hAnsi="Verdana"/>
          <w:sz w:val="20"/>
          <w:szCs w:val="20"/>
        </w:rPr>
        <w:t>Bendrųjų p</w:t>
      </w:r>
      <w:r w:rsidRPr="004C6D07">
        <w:rPr>
          <w:rFonts w:ascii="Verdana" w:hAnsi="Verdana"/>
          <w:sz w:val="20"/>
          <w:szCs w:val="20"/>
        </w:rPr>
        <w:t xml:space="preserve">irkimo sąlygų </w:t>
      </w:r>
      <w:r w:rsidRPr="000A40C5">
        <w:rPr>
          <w:rFonts w:ascii="Verdana" w:hAnsi="Verdana"/>
          <w:sz w:val="20"/>
          <w:szCs w:val="20"/>
        </w:rPr>
        <w:t xml:space="preserve">17.4 </w:t>
      </w:r>
      <w:r w:rsidRPr="004C6D07">
        <w:rPr>
          <w:rFonts w:ascii="Verdana" w:hAnsi="Verdana"/>
          <w:sz w:val="20"/>
          <w:szCs w:val="20"/>
        </w:rPr>
        <w:t>punktu</w:t>
      </w:r>
      <w:r w:rsidRPr="00BD6BCE">
        <w:rPr>
          <w:rFonts w:ascii="Verdana" w:eastAsia="Times New Roman" w:hAnsi="Verdana" w:cs="Times New Roman"/>
          <w:sz w:val="20"/>
          <w:szCs w:val="20"/>
        </w:rPr>
        <w:t xml:space="preserve">, Techninėje specifikacijoje </w:t>
      </w:r>
      <w:r w:rsidR="002B224E">
        <w:rPr>
          <w:rFonts w:ascii="Verdana" w:eastAsia="Times New Roman" w:hAnsi="Verdana" w:cs="Times New Roman"/>
          <w:sz w:val="20"/>
          <w:szCs w:val="20"/>
        </w:rPr>
        <w:t xml:space="preserve">lentelės </w:t>
      </w:r>
      <w:r w:rsidRPr="00BD6BCE">
        <w:rPr>
          <w:rFonts w:ascii="Verdana" w:eastAsia="Times New Roman" w:hAnsi="Verdana" w:cs="Times New Roman"/>
          <w:sz w:val="20"/>
          <w:szCs w:val="20"/>
        </w:rPr>
        <w:t>stulpelyje „Siūlom</w:t>
      </w:r>
      <w:r w:rsidR="002B224E">
        <w:rPr>
          <w:rFonts w:ascii="Verdana" w:eastAsia="Times New Roman" w:hAnsi="Verdana" w:cs="Times New Roman"/>
          <w:sz w:val="20"/>
          <w:szCs w:val="20"/>
        </w:rPr>
        <w:t>us parametrus patvirtinanti Dokumntacija</w:t>
      </w:r>
      <w:r w:rsidRPr="00BD6BCE">
        <w:rPr>
          <w:rFonts w:ascii="Verdana" w:eastAsia="Times New Roman" w:hAnsi="Verdana" w:cs="Times New Roman"/>
          <w:sz w:val="20"/>
          <w:szCs w:val="20"/>
        </w:rPr>
        <w:t>“ nurodytą informaciją galės paaiškinti tik tuo atveju, jeigu:</w:t>
      </w:r>
      <w:bookmarkEnd w:id="0"/>
    </w:p>
    <w:p w14:paraId="789CFFB1" w14:textId="1D86F9FB" w:rsidR="007035FA" w:rsidRPr="00BD6BCE" w:rsidRDefault="007035FA" w:rsidP="005E2D13">
      <w:pPr>
        <w:pStyle w:val="ListParagraph"/>
        <w:numPr>
          <w:ilvl w:val="2"/>
          <w:numId w:val="2"/>
        </w:numPr>
        <w:spacing w:after="0" w:line="240" w:lineRule="auto"/>
        <w:jc w:val="both"/>
        <w:rPr>
          <w:rFonts w:ascii="Verdana" w:eastAsia="Times New Roman" w:hAnsi="Verdana" w:cs="Times New Roman"/>
          <w:sz w:val="20"/>
          <w:szCs w:val="20"/>
        </w:rPr>
      </w:pPr>
      <w:r w:rsidRPr="00BD6BCE">
        <w:rPr>
          <w:rFonts w:ascii="Verdana" w:eastAsia="Times New Roman" w:hAnsi="Verdana" w:cs="Times New Roman"/>
          <w:sz w:val="20"/>
          <w:szCs w:val="20"/>
        </w:rPr>
        <w:t>Tiekėjas kartu su pasiūlymu pateikė Dokumentaciją ir pateiktoje Dokumentacijoje yra nurodyta informacija patvirtinanti, kad tiekėjo siūloma prekė</w:t>
      </w:r>
      <w:r w:rsidR="002B224E">
        <w:rPr>
          <w:rFonts w:ascii="Verdana" w:eastAsia="Times New Roman" w:hAnsi="Verdana" w:cs="Times New Roman"/>
          <w:sz w:val="20"/>
          <w:szCs w:val="20"/>
        </w:rPr>
        <w:t>/Sprendimas/Sistema</w:t>
      </w:r>
      <w:r w:rsidRPr="00BD6BCE">
        <w:rPr>
          <w:rFonts w:ascii="Verdana" w:eastAsia="Times New Roman" w:hAnsi="Verdana" w:cs="Times New Roman"/>
          <w:sz w:val="20"/>
          <w:szCs w:val="20"/>
        </w:rPr>
        <w:t xml:space="preserve"> atitinka Techninėje specifikacijoje nurodytus reikalavimus;</w:t>
      </w:r>
    </w:p>
    <w:p w14:paraId="3A0A2DC6" w14:textId="60FFD5FF" w:rsidR="007035FA" w:rsidRPr="00BD6BCE" w:rsidRDefault="007035FA" w:rsidP="005E2D13">
      <w:pPr>
        <w:pStyle w:val="ListParagraph"/>
        <w:numPr>
          <w:ilvl w:val="2"/>
          <w:numId w:val="2"/>
        </w:numPr>
        <w:spacing w:after="0" w:line="240" w:lineRule="auto"/>
        <w:jc w:val="both"/>
        <w:rPr>
          <w:rFonts w:ascii="Verdana" w:eastAsia="Times New Roman" w:hAnsi="Verdana" w:cs="Times New Roman"/>
          <w:sz w:val="20"/>
          <w:szCs w:val="20"/>
        </w:rPr>
      </w:pPr>
      <w:r w:rsidRPr="00BD6BCE">
        <w:rPr>
          <w:rFonts w:ascii="Verdana" w:eastAsia="Times New Roman" w:hAnsi="Verdana" w:cs="Times New Roman"/>
          <w:sz w:val="20"/>
          <w:szCs w:val="20"/>
        </w:rPr>
        <w:t>Tiekėjas pateiks paaiškinimą iš viešai prieinamos siūlomos prekės</w:t>
      </w:r>
      <w:r w:rsidR="002B224E">
        <w:rPr>
          <w:rFonts w:ascii="Verdana" w:eastAsia="Times New Roman" w:hAnsi="Verdana" w:cs="Times New Roman"/>
          <w:sz w:val="20"/>
          <w:szCs w:val="20"/>
        </w:rPr>
        <w:t>/Sprendimo/Sistemos</w:t>
      </w:r>
      <w:r w:rsidRPr="00BD6BCE">
        <w:rPr>
          <w:rFonts w:ascii="Verdana" w:eastAsia="Times New Roman" w:hAnsi="Verdana" w:cs="Times New Roman"/>
          <w:sz w:val="20"/>
          <w:szCs w:val="20"/>
        </w:rPr>
        <w:t xml:space="preserve"> gamintojo informacijos</w:t>
      </w:r>
      <w:r>
        <w:rPr>
          <w:rFonts w:ascii="Verdana" w:eastAsia="Times New Roman" w:hAnsi="Verdana" w:cs="Times New Roman"/>
          <w:sz w:val="20"/>
          <w:szCs w:val="20"/>
        </w:rPr>
        <w:t xml:space="preserve"> arba gamintojo patvirtinimą</w:t>
      </w:r>
      <w:r w:rsidRPr="00BD6BCE">
        <w:rPr>
          <w:rFonts w:ascii="Verdana" w:eastAsia="Times New Roman" w:hAnsi="Verdana" w:cs="Times New Roman"/>
          <w:sz w:val="20"/>
          <w:szCs w:val="20"/>
        </w:rPr>
        <w:t>, kad tiekėjo siūloma prekė</w:t>
      </w:r>
      <w:r w:rsidR="002B224E">
        <w:rPr>
          <w:rFonts w:ascii="Verdana" w:eastAsia="Times New Roman" w:hAnsi="Verdana" w:cs="Times New Roman"/>
          <w:sz w:val="20"/>
          <w:szCs w:val="20"/>
        </w:rPr>
        <w:t>/Sprendimas/Sistema</w:t>
      </w:r>
      <w:r w:rsidRPr="00BD6BCE">
        <w:rPr>
          <w:rFonts w:ascii="Verdana" w:eastAsia="Times New Roman" w:hAnsi="Verdana" w:cs="Times New Roman"/>
          <w:sz w:val="20"/>
          <w:szCs w:val="20"/>
        </w:rPr>
        <w:t xml:space="preserve"> atitinka Techninėje specifikacijoje nurodytus reikalavimus.</w:t>
      </w:r>
    </w:p>
    <w:p w14:paraId="6689E8B3" w14:textId="2545E639" w:rsidR="000D2193" w:rsidRPr="00BD6BCE" w:rsidRDefault="000D2193" w:rsidP="005E2D13">
      <w:pPr>
        <w:pStyle w:val="ListParagraph"/>
        <w:numPr>
          <w:ilvl w:val="1"/>
          <w:numId w:val="2"/>
        </w:numPr>
        <w:spacing w:after="0" w:line="240" w:lineRule="auto"/>
        <w:jc w:val="both"/>
        <w:rPr>
          <w:rFonts w:ascii="Verdana" w:eastAsia="Times New Roman" w:hAnsi="Verdana" w:cs="Times New Roman"/>
          <w:sz w:val="20"/>
          <w:szCs w:val="20"/>
        </w:rPr>
      </w:pPr>
      <w:r w:rsidRPr="00BD6BCE">
        <w:rPr>
          <w:rFonts w:ascii="Verdana" w:eastAsia="Times New Roman" w:hAnsi="Verdana" w:cs="Times New Roman"/>
          <w:sz w:val="20"/>
          <w:szCs w:val="20"/>
        </w:rPr>
        <w:t>Dokumentacija turi būti parengta prekės</w:t>
      </w:r>
      <w:r>
        <w:rPr>
          <w:rFonts w:ascii="Verdana" w:eastAsia="Times New Roman" w:hAnsi="Verdana" w:cs="Times New Roman"/>
          <w:sz w:val="20"/>
          <w:szCs w:val="20"/>
        </w:rPr>
        <w:t>/Sprendimo/Sistemos</w:t>
      </w:r>
      <w:r w:rsidRPr="00BD6BCE">
        <w:rPr>
          <w:rFonts w:ascii="Verdana" w:eastAsia="Times New Roman" w:hAnsi="Verdana" w:cs="Times New Roman"/>
          <w:sz w:val="20"/>
          <w:szCs w:val="20"/>
        </w:rPr>
        <w:t xml:space="preserve"> gamintojo, o ne trečiųjų šalių. Jeigu prekė sudaryta iš kitų gamintojų įrangos ar dalių gali būti teikiama tiek galutinės prekės, tiek prekės komplektuojančios dalies gamintojo Dokumentacija.</w:t>
      </w:r>
    </w:p>
    <w:p w14:paraId="761D0784" w14:textId="77777777" w:rsidR="001B2E76" w:rsidRPr="00BD6BCE" w:rsidRDefault="001B2E76" w:rsidP="005E2D13">
      <w:pPr>
        <w:pStyle w:val="ListParagraph"/>
        <w:numPr>
          <w:ilvl w:val="1"/>
          <w:numId w:val="2"/>
        </w:numPr>
        <w:tabs>
          <w:tab w:val="left" w:pos="993"/>
        </w:tabs>
        <w:spacing w:after="0" w:line="240" w:lineRule="auto"/>
        <w:jc w:val="both"/>
        <w:rPr>
          <w:rFonts w:ascii="Verdana" w:hAnsi="Verdana" w:cs="Times New Roman"/>
          <w:sz w:val="20"/>
          <w:szCs w:val="20"/>
        </w:rPr>
      </w:pPr>
      <w:r w:rsidRPr="00BD6BCE">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161C209B" w14:textId="0D8A9639" w:rsidR="000965AA" w:rsidRPr="00FC7ECE" w:rsidRDefault="000965AA" w:rsidP="00602FC1">
      <w:pPr>
        <w:rPr>
          <w:rFonts w:ascii="Verdana" w:hAnsi="Verdana" w:cs="Times New Roman"/>
          <w:sz w:val="20"/>
          <w:szCs w:val="20"/>
        </w:rPr>
      </w:pPr>
    </w:p>
    <w:p w14:paraId="4CE5353B" w14:textId="5813707A" w:rsidR="00C80A15" w:rsidRPr="00FC7ECE" w:rsidRDefault="00C80A15" w:rsidP="00C80A15">
      <w:pPr>
        <w:pStyle w:val="ListParagraph"/>
        <w:numPr>
          <w:ilvl w:val="0"/>
          <w:numId w:val="2"/>
        </w:numPr>
        <w:jc w:val="center"/>
        <w:rPr>
          <w:rFonts w:ascii="Verdana" w:hAnsi="Verdana" w:cs="Times New Roman"/>
          <w:b/>
          <w:sz w:val="20"/>
          <w:szCs w:val="20"/>
        </w:rPr>
      </w:pPr>
      <w:r w:rsidRPr="00FC7ECE">
        <w:rPr>
          <w:rFonts w:ascii="Verdana" w:hAnsi="Verdana" w:cs="Times New Roman"/>
          <w:b/>
          <w:sz w:val="20"/>
          <w:szCs w:val="20"/>
        </w:rPr>
        <w:t>INFORMACIJA APIE PIRKIMO KONTEKSTĄ</w:t>
      </w:r>
    </w:p>
    <w:p w14:paraId="75A82C70" w14:textId="77777777" w:rsidR="00AF4ABD" w:rsidRPr="00FC7ECE" w:rsidRDefault="00AF4ABD" w:rsidP="00AF4ABD">
      <w:pPr>
        <w:pStyle w:val="ListParagraph"/>
        <w:ind w:left="425"/>
        <w:rPr>
          <w:rFonts w:ascii="Verdana" w:hAnsi="Verdana" w:cs="Times New Roman"/>
          <w:b/>
          <w:sz w:val="20"/>
          <w:szCs w:val="20"/>
        </w:rPr>
      </w:pPr>
    </w:p>
    <w:p w14:paraId="4DBDB472" w14:textId="1758761D" w:rsidR="00C80A15" w:rsidRPr="00FC7ECE" w:rsidRDefault="007949E4" w:rsidP="00C80A15">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Perkančioji organizacija</w:t>
      </w:r>
      <w:r w:rsidR="00632F38" w:rsidRPr="00FC7ECE">
        <w:rPr>
          <w:rFonts w:ascii="Verdana" w:hAnsi="Verdana" w:cs="Times New Roman"/>
          <w:sz w:val="20"/>
          <w:szCs w:val="20"/>
        </w:rPr>
        <w:t xml:space="preserve"> </w:t>
      </w:r>
      <w:r w:rsidR="006B0433">
        <w:rPr>
          <w:rFonts w:ascii="Verdana" w:hAnsi="Verdana" w:cs="Times New Roman"/>
          <w:sz w:val="20"/>
          <w:szCs w:val="20"/>
        </w:rPr>
        <w:t xml:space="preserve">Sprendimo pagalba planuoja rinkti ir analizuoti žurnalinius įrašus, </w:t>
      </w:r>
      <w:r w:rsidR="00BC4E07">
        <w:rPr>
          <w:rFonts w:ascii="Verdana" w:hAnsi="Verdana" w:cs="Times New Roman"/>
          <w:sz w:val="20"/>
          <w:szCs w:val="20"/>
        </w:rPr>
        <w:t xml:space="preserve">sistemų žurnalus (angl. </w:t>
      </w:r>
      <w:r w:rsidR="006B0433">
        <w:rPr>
          <w:rFonts w:ascii="Verdana" w:hAnsi="Verdana" w:cs="Times New Roman"/>
          <w:sz w:val="20"/>
          <w:szCs w:val="20"/>
        </w:rPr>
        <w:t>syslog</w:t>
      </w:r>
      <w:r w:rsidR="00BC4E07">
        <w:rPr>
          <w:rFonts w:ascii="Verdana" w:hAnsi="Verdana" w:cs="Times New Roman"/>
          <w:sz w:val="20"/>
          <w:szCs w:val="20"/>
        </w:rPr>
        <w:t>)</w:t>
      </w:r>
      <w:r w:rsidR="006B0433">
        <w:rPr>
          <w:rFonts w:ascii="Verdana" w:hAnsi="Verdana" w:cs="Times New Roman"/>
          <w:sz w:val="20"/>
          <w:szCs w:val="20"/>
        </w:rPr>
        <w:t xml:space="preserve"> ir kit</w:t>
      </w:r>
      <w:r w:rsidR="0022099C">
        <w:rPr>
          <w:rFonts w:ascii="Verdana" w:hAnsi="Verdana" w:cs="Times New Roman"/>
          <w:sz w:val="20"/>
          <w:szCs w:val="20"/>
        </w:rPr>
        <w:t>us</w:t>
      </w:r>
      <w:r w:rsidR="006B0433">
        <w:rPr>
          <w:rFonts w:ascii="Verdana" w:hAnsi="Verdana" w:cs="Times New Roman"/>
          <w:sz w:val="20"/>
          <w:szCs w:val="20"/>
        </w:rPr>
        <w:t xml:space="preserve"> kompiuterinės, programinės bei tinklo įrangos kuriamus pranešimus iš tokio kiekio ir tipo </w:t>
      </w:r>
      <w:r w:rsidR="002426C8">
        <w:rPr>
          <w:rFonts w:ascii="Verdana" w:hAnsi="Verdana" w:cs="Times New Roman"/>
          <w:sz w:val="20"/>
          <w:szCs w:val="20"/>
        </w:rPr>
        <w:t>šaltinių</w:t>
      </w:r>
      <w:r w:rsidR="00C80A15" w:rsidRPr="00FC7ECE">
        <w:rPr>
          <w:rFonts w:ascii="Verdana" w:hAnsi="Verdana" w:cs="Times New Roman"/>
          <w:sz w:val="20"/>
          <w:szCs w:val="20"/>
        </w:rPr>
        <w:t>:</w:t>
      </w:r>
    </w:p>
    <w:p w14:paraId="698F0551" w14:textId="24D9542F" w:rsidR="00F9481E" w:rsidRPr="00FC7ECE" w:rsidRDefault="00F11C1C" w:rsidP="00C8600C">
      <w:pPr>
        <w:pStyle w:val="ListParagraph"/>
        <w:numPr>
          <w:ilvl w:val="2"/>
          <w:numId w:val="2"/>
        </w:numPr>
        <w:tabs>
          <w:tab w:val="left" w:pos="2552"/>
        </w:tabs>
        <w:jc w:val="both"/>
        <w:rPr>
          <w:rFonts w:ascii="Verdana" w:hAnsi="Verdana" w:cs="Times New Roman"/>
          <w:sz w:val="20"/>
          <w:szCs w:val="20"/>
        </w:rPr>
      </w:pPr>
      <w:r w:rsidRPr="00FC7ECE">
        <w:rPr>
          <w:rFonts w:ascii="Verdana" w:hAnsi="Verdana" w:cs="Times New Roman"/>
          <w:sz w:val="20"/>
          <w:szCs w:val="20"/>
        </w:rPr>
        <w:t>kompiuterizuotos darbo vietos:</w:t>
      </w:r>
    </w:p>
    <w:p w14:paraId="462EBA17" w14:textId="1530AF11" w:rsidR="00C80A15" w:rsidRPr="00FC7ECE" w:rsidRDefault="00A859E4" w:rsidP="00F9481E">
      <w:pPr>
        <w:pStyle w:val="ListParagraph"/>
        <w:numPr>
          <w:ilvl w:val="3"/>
          <w:numId w:val="2"/>
        </w:numPr>
        <w:jc w:val="both"/>
        <w:rPr>
          <w:rFonts w:ascii="Verdana" w:hAnsi="Verdana" w:cs="Times New Roman"/>
          <w:sz w:val="20"/>
          <w:szCs w:val="20"/>
        </w:rPr>
      </w:pPr>
      <w:r>
        <w:rPr>
          <w:rFonts w:ascii="Verdana" w:hAnsi="Verdana" w:cs="Times New Roman"/>
          <w:sz w:val="20"/>
          <w:szCs w:val="20"/>
        </w:rPr>
        <w:t>iki</w:t>
      </w:r>
      <w:r w:rsidRPr="00FC7ECE">
        <w:rPr>
          <w:rFonts w:ascii="Verdana" w:hAnsi="Verdana" w:cs="Times New Roman"/>
          <w:sz w:val="20"/>
          <w:szCs w:val="20"/>
        </w:rPr>
        <w:t xml:space="preserve"> </w:t>
      </w:r>
      <w:r>
        <w:rPr>
          <w:rFonts w:ascii="Verdana" w:hAnsi="Verdana" w:cs="Times New Roman"/>
          <w:sz w:val="20"/>
          <w:szCs w:val="20"/>
        </w:rPr>
        <w:t xml:space="preserve">1000 </w:t>
      </w:r>
      <w:r w:rsidR="00BF7A56">
        <w:rPr>
          <w:rFonts w:ascii="Verdana" w:hAnsi="Verdana" w:cs="Times New Roman"/>
          <w:sz w:val="20"/>
          <w:szCs w:val="20"/>
        </w:rPr>
        <w:t>vnt.</w:t>
      </w:r>
      <w:r w:rsidR="00C80A15" w:rsidRPr="00FC7ECE">
        <w:rPr>
          <w:rFonts w:ascii="Verdana" w:hAnsi="Verdana" w:cs="Times New Roman"/>
          <w:sz w:val="20"/>
          <w:szCs w:val="20"/>
        </w:rPr>
        <w:t xml:space="preserve"> kompiuterizuotų darbo vietų su Windows 11 arba Windows 10 operacinėmis sistemomis</w:t>
      </w:r>
      <w:r w:rsidR="006E19C6" w:rsidRPr="00FC7ECE">
        <w:rPr>
          <w:rFonts w:ascii="Verdana" w:hAnsi="Verdana" w:cs="Times New Roman"/>
          <w:sz w:val="20"/>
          <w:szCs w:val="20"/>
        </w:rPr>
        <w:t xml:space="preserve"> bei Microsoft 365 programine įranga</w:t>
      </w:r>
      <w:r w:rsidR="00014E56" w:rsidRPr="00FC7ECE">
        <w:rPr>
          <w:rFonts w:ascii="Verdana" w:hAnsi="Verdana" w:cs="Times New Roman"/>
          <w:sz w:val="20"/>
          <w:szCs w:val="20"/>
        </w:rPr>
        <w:t xml:space="preserve"> su</w:t>
      </w:r>
      <w:r w:rsidR="006E19C6" w:rsidRPr="00FC7ECE">
        <w:rPr>
          <w:rFonts w:ascii="Verdana" w:hAnsi="Verdana" w:cs="Times New Roman"/>
          <w:sz w:val="20"/>
          <w:szCs w:val="20"/>
        </w:rPr>
        <w:t xml:space="preserve"> E3</w:t>
      </w:r>
      <w:r w:rsidR="002104BF" w:rsidRPr="00FC7ECE">
        <w:rPr>
          <w:rFonts w:ascii="Verdana" w:hAnsi="Verdana" w:cs="Times New Roman"/>
          <w:sz w:val="20"/>
          <w:szCs w:val="20"/>
        </w:rPr>
        <w:t xml:space="preserve"> ir</w:t>
      </w:r>
      <w:r w:rsidR="00B8713F" w:rsidRPr="00FC7ECE">
        <w:rPr>
          <w:rFonts w:ascii="Verdana" w:hAnsi="Verdana" w:cs="Times New Roman"/>
          <w:sz w:val="20"/>
          <w:szCs w:val="20"/>
        </w:rPr>
        <w:t xml:space="preserve"> E</w:t>
      </w:r>
      <w:r w:rsidR="00292E08" w:rsidRPr="00FC7ECE">
        <w:rPr>
          <w:rFonts w:ascii="Verdana" w:hAnsi="Verdana" w:cs="Times New Roman"/>
          <w:sz w:val="20"/>
          <w:szCs w:val="20"/>
        </w:rPr>
        <w:t>1</w:t>
      </w:r>
      <w:r w:rsidR="006E19C6" w:rsidRPr="00FC7ECE">
        <w:rPr>
          <w:rFonts w:ascii="Verdana" w:hAnsi="Verdana" w:cs="Times New Roman"/>
          <w:sz w:val="20"/>
          <w:szCs w:val="20"/>
        </w:rPr>
        <w:t xml:space="preserve"> licencijomis</w:t>
      </w:r>
      <w:r w:rsidR="00994BDE" w:rsidRPr="00FC7ECE">
        <w:rPr>
          <w:rFonts w:ascii="Verdana" w:hAnsi="Verdana" w:cs="Times New Roman"/>
          <w:sz w:val="20"/>
          <w:szCs w:val="20"/>
        </w:rPr>
        <w:t>;</w:t>
      </w:r>
    </w:p>
    <w:p w14:paraId="5E4A8AA7" w14:textId="40B62AC9" w:rsidR="00994BDE" w:rsidRPr="00FC7ECE" w:rsidRDefault="003324A6" w:rsidP="00F9481E">
      <w:pPr>
        <w:pStyle w:val="ListParagraph"/>
        <w:numPr>
          <w:ilvl w:val="3"/>
          <w:numId w:val="2"/>
        </w:numPr>
        <w:jc w:val="both"/>
        <w:rPr>
          <w:rFonts w:ascii="Verdana" w:hAnsi="Verdana" w:cs="Times New Roman"/>
          <w:sz w:val="20"/>
          <w:szCs w:val="20"/>
        </w:rPr>
      </w:pPr>
      <w:r>
        <w:rPr>
          <w:rFonts w:ascii="Verdana" w:hAnsi="Verdana" w:cs="Times New Roman"/>
          <w:sz w:val="20"/>
          <w:szCs w:val="20"/>
        </w:rPr>
        <w:t>iki</w:t>
      </w:r>
      <w:r w:rsidRPr="00FC7ECE">
        <w:rPr>
          <w:rFonts w:ascii="Verdana" w:hAnsi="Verdana" w:cs="Times New Roman"/>
          <w:sz w:val="20"/>
          <w:szCs w:val="20"/>
        </w:rPr>
        <w:t xml:space="preserve"> </w:t>
      </w:r>
      <w:r w:rsidR="00994BDE" w:rsidRPr="00FC7ECE">
        <w:rPr>
          <w:rFonts w:ascii="Verdana" w:hAnsi="Verdana" w:cs="Times New Roman"/>
          <w:sz w:val="20"/>
          <w:szCs w:val="20"/>
        </w:rPr>
        <w:t xml:space="preserve">40 </w:t>
      </w:r>
      <w:r w:rsidR="00BF7A56">
        <w:rPr>
          <w:rFonts w:ascii="Verdana" w:hAnsi="Verdana" w:cs="Times New Roman"/>
          <w:sz w:val="20"/>
          <w:szCs w:val="20"/>
        </w:rPr>
        <w:t xml:space="preserve">vnt. </w:t>
      </w:r>
      <w:r w:rsidR="00994BDE" w:rsidRPr="00FC7ECE">
        <w:rPr>
          <w:rFonts w:ascii="Verdana" w:hAnsi="Verdana" w:cs="Times New Roman"/>
          <w:sz w:val="20"/>
          <w:szCs w:val="20"/>
        </w:rPr>
        <w:t>kompiuterizuotų darbo vietų su MacOS operacine sistema</w:t>
      </w:r>
      <w:r w:rsidR="007153B5">
        <w:rPr>
          <w:rFonts w:ascii="Verdana" w:hAnsi="Verdana" w:cs="Times New Roman"/>
          <w:sz w:val="20"/>
          <w:szCs w:val="20"/>
        </w:rPr>
        <w:t xml:space="preserve"> </w:t>
      </w:r>
      <w:r w:rsidR="007153B5" w:rsidRPr="00FC7ECE">
        <w:rPr>
          <w:rFonts w:ascii="Verdana" w:hAnsi="Verdana" w:cs="Times New Roman"/>
          <w:sz w:val="20"/>
          <w:szCs w:val="20"/>
        </w:rPr>
        <w:t>bei Microsoft 365 programine įranga su E3 ir E1 licencijomis</w:t>
      </w:r>
      <w:r w:rsidR="00A372E4" w:rsidRPr="00FC7ECE">
        <w:rPr>
          <w:rFonts w:ascii="Verdana" w:hAnsi="Verdana" w:cs="Times New Roman"/>
          <w:sz w:val="20"/>
          <w:szCs w:val="20"/>
        </w:rPr>
        <w:t>;</w:t>
      </w:r>
    </w:p>
    <w:p w14:paraId="70B26427" w14:textId="14B6936B" w:rsidR="00F11C1C" w:rsidRPr="00FC7ECE" w:rsidRDefault="003324A6" w:rsidP="00F11C1C">
      <w:pPr>
        <w:pStyle w:val="ListParagraph"/>
        <w:numPr>
          <w:ilvl w:val="2"/>
          <w:numId w:val="2"/>
        </w:numPr>
        <w:jc w:val="both"/>
        <w:rPr>
          <w:rFonts w:ascii="Verdana" w:hAnsi="Verdana" w:cs="Times New Roman"/>
          <w:sz w:val="20"/>
          <w:szCs w:val="20"/>
        </w:rPr>
      </w:pPr>
      <w:r>
        <w:rPr>
          <w:rFonts w:ascii="Verdana" w:hAnsi="Verdana" w:cs="Times New Roman"/>
          <w:sz w:val="20"/>
          <w:szCs w:val="20"/>
        </w:rPr>
        <w:t xml:space="preserve">iki 350 </w:t>
      </w:r>
      <w:r w:rsidR="00014E56" w:rsidRPr="00FC7ECE">
        <w:rPr>
          <w:rFonts w:ascii="Verdana" w:hAnsi="Verdana" w:cs="Times New Roman"/>
          <w:sz w:val="20"/>
          <w:szCs w:val="20"/>
        </w:rPr>
        <w:t>fizini</w:t>
      </w:r>
      <w:r>
        <w:rPr>
          <w:rFonts w:ascii="Verdana" w:hAnsi="Verdana" w:cs="Times New Roman"/>
          <w:sz w:val="20"/>
          <w:szCs w:val="20"/>
        </w:rPr>
        <w:t>ų</w:t>
      </w:r>
      <w:r w:rsidR="00014E56" w:rsidRPr="00FC7ECE">
        <w:rPr>
          <w:rFonts w:ascii="Verdana" w:hAnsi="Verdana" w:cs="Times New Roman"/>
          <w:sz w:val="20"/>
          <w:szCs w:val="20"/>
        </w:rPr>
        <w:t xml:space="preserve"> ir virtual</w:t>
      </w:r>
      <w:r>
        <w:rPr>
          <w:rFonts w:ascii="Verdana" w:hAnsi="Verdana" w:cs="Times New Roman"/>
          <w:sz w:val="20"/>
          <w:szCs w:val="20"/>
        </w:rPr>
        <w:t>ių</w:t>
      </w:r>
      <w:r w:rsidR="00014E56" w:rsidRPr="00FC7ECE">
        <w:rPr>
          <w:rFonts w:ascii="Verdana" w:hAnsi="Verdana" w:cs="Times New Roman"/>
          <w:sz w:val="20"/>
          <w:szCs w:val="20"/>
        </w:rPr>
        <w:t xml:space="preserve"> </w:t>
      </w:r>
      <w:r w:rsidR="00F11C1C" w:rsidRPr="00FC7ECE">
        <w:rPr>
          <w:rFonts w:ascii="Verdana" w:hAnsi="Verdana" w:cs="Times New Roman"/>
          <w:sz w:val="20"/>
          <w:szCs w:val="20"/>
        </w:rPr>
        <w:t>serveri</w:t>
      </w:r>
      <w:r>
        <w:rPr>
          <w:rFonts w:ascii="Verdana" w:hAnsi="Verdana" w:cs="Times New Roman"/>
          <w:sz w:val="20"/>
          <w:szCs w:val="20"/>
        </w:rPr>
        <w:t>ų, iš kurių</w:t>
      </w:r>
      <w:r w:rsidR="00F11C1C" w:rsidRPr="00FC7ECE">
        <w:rPr>
          <w:rFonts w:ascii="Verdana" w:hAnsi="Verdana" w:cs="Times New Roman"/>
          <w:sz w:val="20"/>
          <w:szCs w:val="20"/>
        </w:rPr>
        <w:t>:</w:t>
      </w:r>
    </w:p>
    <w:p w14:paraId="181E5CD8" w14:textId="2C4AD08D" w:rsidR="00F11C1C" w:rsidRPr="00FC7ECE" w:rsidRDefault="003324A6" w:rsidP="00F11C1C">
      <w:pPr>
        <w:pStyle w:val="ListParagraph"/>
        <w:numPr>
          <w:ilvl w:val="3"/>
          <w:numId w:val="2"/>
        </w:numPr>
        <w:jc w:val="both"/>
        <w:rPr>
          <w:rFonts w:ascii="Verdana" w:hAnsi="Verdana" w:cs="Times New Roman"/>
          <w:sz w:val="20"/>
          <w:szCs w:val="20"/>
        </w:rPr>
      </w:pPr>
      <w:r>
        <w:rPr>
          <w:rFonts w:ascii="Verdana" w:hAnsi="Verdana" w:cs="Times New Roman"/>
          <w:sz w:val="20"/>
          <w:szCs w:val="20"/>
        </w:rPr>
        <w:t xml:space="preserve">iki </w:t>
      </w:r>
      <w:r w:rsidR="00F11C1C" w:rsidRPr="00FC7ECE">
        <w:rPr>
          <w:rFonts w:ascii="Verdana" w:hAnsi="Verdana" w:cs="Times New Roman"/>
          <w:sz w:val="20"/>
          <w:szCs w:val="20"/>
        </w:rPr>
        <w:t>2</w:t>
      </w:r>
      <w:r>
        <w:rPr>
          <w:rFonts w:ascii="Verdana" w:hAnsi="Verdana" w:cs="Times New Roman"/>
          <w:sz w:val="20"/>
          <w:szCs w:val="20"/>
        </w:rPr>
        <w:t>5</w:t>
      </w:r>
      <w:r w:rsidR="00F11C1C" w:rsidRPr="00FC7ECE">
        <w:rPr>
          <w:rFonts w:ascii="Verdana" w:hAnsi="Verdana" w:cs="Times New Roman"/>
          <w:sz w:val="20"/>
          <w:szCs w:val="20"/>
        </w:rPr>
        <w:t>0 vnt. serverių su Windows Server programine įranga;</w:t>
      </w:r>
    </w:p>
    <w:p w14:paraId="462C5EAC" w14:textId="7DC8E057" w:rsidR="00F11C1C" w:rsidRPr="00FC7ECE" w:rsidRDefault="003324A6" w:rsidP="00F11C1C">
      <w:pPr>
        <w:pStyle w:val="ListParagraph"/>
        <w:numPr>
          <w:ilvl w:val="3"/>
          <w:numId w:val="2"/>
        </w:numPr>
        <w:jc w:val="both"/>
        <w:rPr>
          <w:rFonts w:ascii="Verdana" w:hAnsi="Verdana" w:cs="Times New Roman"/>
          <w:sz w:val="20"/>
          <w:szCs w:val="20"/>
        </w:rPr>
      </w:pPr>
      <w:r>
        <w:rPr>
          <w:rFonts w:ascii="Verdana" w:hAnsi="Verdana" w:cs="Times New Roman"/>
          <w:sz w:val="20"/>
          <w:szCs w:val="20"/>
        </w:rPr>
        <w:t xml:space="preserve">iki </w:t>
      </w:r>
      <w:r w:rsidR="00014E56" w:rsidRPr="00FC7ECE">
        <w:rPr>
          <w:rFonts w:ascii="Verdana" w:hAnsi="Verdana" w:cs="Times New Roman"/>
          <w:sz w:val="20"/>
          <w:szCs w:val="20"/>
        </w:rPr>
        <w:t xml:space="preserve"> </w:t>
      </w:r>
      <w:r>
        <w:rPr>
          <w:rFonts w:ascii="Verdana" w:hAnsi="Verdana" w:cs="Times New Roman"/>
          <w:sz w:val="20"/>
          <w:szCs w:val="20"/>
        </w:rPr>
        <w:t>10</w:t>
      </w:r>
      <w:r w:rsidR="00F11C1C" w:rsidRPr="00FC7ECE">
        <w:rPr>
          <w:rFonts w:ascii="Verdana" w:hAnsi="Verdana" w:cs="Times New Roman"/>
          <w:sz w:val="20"/>
          <w:szCs w:val="20"/>
        </w:rPr>
        <w:t xml:space="preserve">0 vnt. serverių su </w:t>
      </w:r>
      <w:r>
        <w:rPr>
          <w:rFonts w:ascii="Verdana" w:hAnsi="Verdana" w:cs="Times New Roman"/>
          <w:sz w:val="20"/>
          <w:szCs w:val="20"/>
        </w:rPr>
        <w:t>Linux</w:t>
      </w:r>
      <w:r w:rsidR="00F11C1C" w:rsidRPr="00FC7ECE">
        <w:rPr>
          <w:rFonts w:ascii="Verdana" w:hAnsi="Verdana" w:cs="Times New Roman"/>
          <w:sz w:val="20"/>
          <w:szCs w:val="20"/>
        </w:rPr>
        <w:t xml:space="preserve"> operacinėmis sistemomis;</w:t>
      </w:r>
    </w:p>
    <w:p w14:paraId="3A2C5A71" w14:textId="1E93C5B0" w:rsidR="00F9481E" w:rsidRPr="00FC7ECE" w:rsidRDefault="00F9481E" w:rsidP="00C80A15">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programinė įranga:</w:t>
      </w:r>
    </w:p>
    <w:p w14:paraId="44CC3090" w14:textId="630BF97D" w:rsidR="0063460B" w:rsidRPr="00FC7ECE" w:rsidRDefault="003324A6" w:rsidP="00F9481E">
      <w:pPr>
        <w:pStyle w:val="ListParagraph"/>
        <w:numPr>
          <w:ilvl w:val="3"/>
          <w:numId w:val="2"/>
        </w:numPr>
        <w:jc w:val="both"/>
        <w:rPr>
          <w:rFonts w:ascii="Verdana" w:hAnsi="Verdana" w:cs="Times New Roman"/>
          <w:sz w:val="20"/>
          <w:szCs w:val="20"/>
        </w:rPr>
      </w:pPr>
      <w:r>
        <w:rPr>
          <w:rFonts w:ascii="Verdana" w:hAnsi="Verdana" w:cs="Times New Roman"/>
          <w:sz w:val="20"/>
          <w:szCs w:val="20"/>
        </w:rPr>
        <w:t>iki</w:t>
      </w:r>
      <w:r w:rsidRPr="00FC7ECE">
        <w:rPr>
          <w:rFonts w:ascii="Verdana" w:hAnsi="Verdana" w:cs="Times New Roman"/>
          <w:sz w:val="20"/>
          <w:szCs w:val="20"/>
        </w:rPr>
        <w:t xml:space="preserve"> </w:t>
      </w:r>
      <w:r>
        <w:rPr>
          <w:rFonts w:ascii="Verdana" w:hAnsi="Verdana" w:cs="Times New Roman"/>
          <w:sz w:val="20"/>
          <w:szCs w:val="20"/>
        </w:rPr>
        <w:t>900</w:t>
      </w:r>
      <w:r w:rsidRPr="00FC7ECE">
        <w:rPr>
          <w:rFonts w:ascii="Verdana" w:hAnsi="Verdana" w:cs="Times New Roman"/>
          <w:sz w:val="20"/>
          <w:szCs w:val="20"/>
        </w:rPr>
        <w:t xml:space="preserve"> </w:t>
      </w:r>
      <w:r w:rsidR="00A372E4" w:rsidRPr="00FC7ECE">
        <w:rPr>
          <w:rFonts w:ascii="Verdana" w:hAnsi="Verdana" w:cs="Times New Roman"/>
          <w:sz w:val="20"/>
          <w:szCs w:val="20"/>
        </w:rPr>
        <w:t>vnt. Microsoft 365 E5 Security (MS Defender) licencijų;</w:t>
      </w:r>
    </w:p>
    <w:p w14:paraId="21E062DE" w14:textId="2A05D3CF" w:rsidR="00A372E4" w:rsidRPr="00FC7ECE" w:rsidRDefault="003324A6" w:rsidP="00F9481E">
      <w:pPr>
        <w:pStyle w:val="ListParagraph"/>
        <w:numPr>
          <w:ilvl w:val="3"/>
          <w:numId w:val="2"/>
        </w:numPr>
        <w:jc w:val="both"/>
        <w:rPr>
          <w:rFonts w:ascii="Verdana" w:hAnsi="Verdana" w:cs="Times New Roman"/>
          <w:sz w:val="20"/>
          <w:szCs w:val="20"/>
        </w:rPr>
      </w:pPr>
      <w:r>
        <w:rPr>
          <w:rFonts w:ascii="Verdana" w:hAnsi="Verdana" w:cs="Times New Roman"/>
          <w:sz w:val="20"/>
          <w:szCs w:val="20"/>
        </w:rPr>
        <w:t>iki</w:t>
      </w:r>
      <w:r w:rsidRPr="00FC7ECE">
        <w:rPr>
          <w:rFonts w:ascii="Verdana" w:hAnsi="Verdana" w:cs="Times New Roman"/>
          <w:sz w:val="20"/>
          <w:szCs w:val="20"/>
        </w:rPr>
        <w:t xml:space="preserve"> </w:t>
      </w:r>
      <w:r w:rsidR="00A372E4" w:rsidRPr="00FC7ECE">
        <w:rPr>
          <w:rFonts w:ascii="Verdana" w:hAnsi="Verdana" w:cs="Times New Roman"/>
          <w:sz w:val="20"/>
          <w:szCs w:val="20"/>
        </w:rPr>
        <w:t>250 vnt. Trend Micro licencijų;</w:t>
      </w:r>
    </w:p>
    <w:p w14:paraId="1FAD2817" w14:textId="696203BF" w:rsidR="00793B33" w:rsidRPr="00FC7ECE" w:rsidRDefault="00D37461" w:rsidP="00F9481E">
      <w:pPr>
        <w:pStyle w:val="ListParagraph"/>
        <w:numPr>
          <w:ilvl w:val="3"/>
          <w:numId w:val="2"/>
        </w:numPr>
        <w:jc w:val="both"/>
        <w:rPr>
          <w:rFonts w:ascii="Verdana" w:hAnsi="Verdana" w:cs="Times New Roman"/>
          <w:sz w:val="20"/>
          <w:szCs w:val="20"/>
        </w:rPr>
      </w:pPr>
      <w:r>
        <w:rPr>
          <w:rFonts w:ascii="Verdana" w:hAnsi="Verdana" w:cs="Times New Roman"/>
          <w:sz w:val="20"/>
          <w:szCs w:val="20"/>
        </w:rPr>
        <w:t xml:space="preserve">iki </w:t>
      </w:r>
      <w:r w:rsidR="00EB47E1">
        <w:rPr>
          <w:rFonts w:ascii="Verdana" w:hAnsi="Verdana" w:cs="Times New Roman"/>
          <w:sz w:val="20"/>
          <w:szCs w:val="20"/>
        </w:rPr>
        <w:t>30</w:t>
      </w:r>
      <w:r w:rsidR="00EB47E1" w:rsidRPr="00FC7ECE">
        <w:rPr>
          <w:rFonts w:ascii="Verdana" w:hAnsi="Verdana" w:cs="Times New Roman"/>
          <w:sz w:val="20"/>
          <w:szCs w:val="20"/>
        </w:rPr>
        <w:t xml:space="preserve"> </w:t>
      </w:r>
      <w:r w:rsidR="00444DD0">
        <w:rPr>
          <w:rFonts w:ascii="Verdana" w:hAnsi="Verdana" w:cs="Times New Roman"/>
          <w:sz w:val="20"/>
          <w:szCs w:val="20"/>
        </w:rPr>
        <w:t xml:space="preserve">vnt. </w:t>
      </w:r>
      <w:r w:rsidR="00793B33" w:rsidRPr="00FC7ECE">
        <w:rPr>
          <w:rFonts w:ascii="Verdana" w:hAnsi="Verdana" w:cs="Times New Roman"/>
          <w:sz w:val="20"/>
          <w:szCs w:val="20"/>
        </w:rPr>
        <w:t>MS SQL</w:t>
      </w:r>
      <w:r w:rsidR="00EB47E1">
        <w:rPr>
          <w:rFonts w:ascii="Verdana" w:hAnsi="Verdana" w:cs="Times New Roman"/>
          <w:sz w:val="20"/>
          <w:szCs w:val="20"/>
        </w:rPr>
        <w:t xml:space="preserve">, Oracle, MySQL ir kitų duomenų bazių </w:t>
      </w:r>
      <w:r w:rsidR="00793B33" w:rsidRPr="00FC7ECE">
        <w:rPr>
          <w:rFonts w:ascii="Verdana" w:hAnsi="Verdana" w:cs="Times New Roman"/>
          <w:sz w:val="20"/>
          <w:szCs w:val="20"/>
        </w:rPr>
        <w:t xml:space="preserve"> </w:t>
      </w:r>
      <w:r w:rsidR="00EB47E1">
        <w:rPr>
          <w:rFonts w:ascii="Verdana" w:hAnsi="Verdana" w:cs="Times New Roman"/>
          <w:sz w:val="20"/>
          <w:szCs w:val="20"/>
        </w:rPr>
        <w:t>serverių</w:t>
      </w:r>
      <w:r w:rsidR="00793B33" w:rsidRPr="00FC7ECE">
        <w:rPr>
          <w:rFonts w:ascii="Verdana" w:hAnsi="Verdana" w:cs="Times New Roman"/>
          <w:sz w:val="20"/>
          <w:szCs w:val="20"/>
        </w:rPr>
        <w:t>;</w:t>
      </w:r>
    </w:p>
    <w:p w14:paraId="23345F37" w14:textId="44EDA680" w:rsidR="00793B33" w:rsidRPr="00FC7ECE" w:rsidRDefault="008B52E0" w:rsidP="00793B33">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tinklų valdymo įrenginiai:</w:t>
      </w:r>
    </w:p>
    <w:p w14:paraId="6C196925" w14:textId="798F83FF" w:rsidR="008B52E0" w:rsidRPr="00FC7ECE" w:rsidRDefault="00D37461" w:rsidP="008B52E0">
      <w:pPr>
        <w:pStyle w:val="ListParagraph"/>
        <w:numPr>
          <w:ilvl w:val="3"/>
          <w:numId w:val="2"/>
        </w:numPr>
        <w:jc w:val="both"/>
        <w:rPr>
          <w:rFonts w:ascii="Verdana" w:hAnsi="Verdana" w:cs="Times New Roman"/>
          <w:sz w:val="20"/>
          <w:szCs w:val="20"/>
        </w:rPr>
      </w:pPr>
      <w:r>
        <w:rPr>
          <w:rFonts w:ascii="Verdana" w:hAnsi="Verdana" w:cs="Times New Roman"/>
          <w:sz w:val="20"/>
          <w:szCs w:val="20"/>
        </w:rPr>
        <w:t xml:space="preserve">iki </w:t>
      </w:r>
      <w:r w:rsidR="00EB47E1">
        <w:rPr>
          <w:rFonts w:ascii="Verdana" w:hAnsi="Verdana" w:cs="Times New Roman"/>
          <w:sz w:val="20"/>
          <w:szCs w:val="20"/>
        </w:rPr>
        <w:t>15</w:t>
      </w:r>
      <w:r w:rsidR="00EB47E1" w:rsidRPr="00FC7ECE">
        <w:rPr>
          <w:rFonts w:ascii="Verdana" w:hAnsi="Verdana" w:cs="Times New Roman"/>
          <w:sz w:val="20"/>
          <w:szCs w:val="20"/>
        </w:rPr>
        <w:t xml:space="preserve"> </w:t>
      </w:r>
      <w:r w:rsidR="00D47B41">
        <w:rPr>
          <w:rFonts w:ascii="Verdana" w:hAnsi="Verdana" w:cs="Times New Roman"/>
          <w:sz w:val="20"/>
          <w:szCs w:val="20"/>
        </w:rPr>
        <w:t xml:space="preserve">vnt. </w:t>
      </w:r>
      <w:r w:rsidR="008B52E0" w:rsidRPr="00FC7ECE">
        <w:rPr>
          <w:rFonts w:ascii="Verdana" w:hAnsi="Verdana" w:cs="Times New Roman"/>
          <w:sz w:val="20"/>
          <w:szCs w:val="20"/>
        </w:rPr>
        <w:t>Fortigate, CheckPoint ugniasien</w:t>
      </w:r>
      <w:r w:rsidR="00D47B41">
        <w:rPr>
          <w:rFonts w:ascii="Verdana" w:hAnsi="Verdana" w:cs="Times New Roman"/>
          <w:sz w:val="20"/>
          <w:szCs w:val="20"/>
        </w:rPr>
        <w:t>ių</w:t>
      </w:r>
      <w:r w:rsidR="00BC447A" w:rsidRPr="00FC7ECE">
        <w:rPr>
          <w:rFonts w:ascii="Verdana" w:hAnsi="Verdana" w:cs="Times New Roman"/>
          <w:sz w:val="20"/>
          <w:szCs w:val="20"/>
        </w:rPr>
        <w:t>;</w:t>
      </w:r>
    </w:p>
    <w:p w14:paraId="46D97694" w14:textId="11C7C3F4" w:rsidR="00D37461" w:rsidRDefault="00D37461" w:rsidP="00D37461">
      <w:pPr>
        <w:pStyle w:val="ListParagraph"/>
        <w:numPr>
          <w:ilvl w:val="3"/>
          <w:numId w:val="2"/>
        </w:numPr>
        <w:jc w:val="both"/>
        <w:rPr>
          <w:rFonts w:ascii="Verdana" w:hAnsi="Verdana" w:cs="Times New Roman"/>
          <w:sz w:val="20"/>
          <w:szCs w:val="20"/>
        </w:rPr>
      </w:pPr>
      <w:r w:rsidRPr="00D37461">
        <w:rPr>
          <w:rFonts w:ascii="Verdana" w:hAnsi="Verdana" w:cs="Times New Roman"/>
          <w:sz w:val="20"/>
          <w:szCs w:val="20"/>
        </w:rPr>
        <w:t xml:space="preserve">iki </w:t>
      </w:r>
      <w:r w:rsidR="00EB47E1" w:rsidRPr="00D37461">
        <w:rPr>
          <w:rFonts w:ascii="Verdana" w:hAnsi="Verdana" w:cs="Times New Roman"/>
          <w:sz w:val="20"/>
          <w:szCs w:val="20"/>
        </w:rPr>
        <w:t>1</w:t>
      </w:r>
      <w:r w:rsidR="00EB47E1">
        <w:rPr>
          <w:rFonts w:ascii="Verdana" w:hAnsi="Verdana" w:cs="Times New Roman"/>
          <w:sz w:val="20"/>
          <w:szCs w:val="20"/>
        </w:rPr>
        <w:t>2</w:t>
      </w:r>
      <w:r w:rsidR="00EB47E1" w:rsidRPr="00D37461">
        <w:rPr>
          <w:rFonts w:ascii="Verdana" w:hAnsi="Verdana" w:cs="Times New Roman"/>
          <w:sz w:val="20"/>
          <w:szCs w:val="20"/>
        </w:rPr>
        <w:t xml:space="preserve">0 </w:t>
      </w:r>
      <w:r w:rsidR="00D47B41" w:rsidRPr="00D37461">
        <w:rPr>
          <w:rFonts w:ascii="Verdana" w:hAnsi="Verdana" w:cs="Times New Roman"/>
          <w:sz w:val="20"/>
          <w:szCs w:val="20"/>
        </w:rPr>
        <w:t xml:space="preserve">vnt. </w:t>
      </w:r>
      <w:r w:rsidR="00BC447A" w:rsidRPr="00D37461">
        <w:rPr>
          <w:rFonts w:ascii="Verdana" w:hAnsi="Verdana" w:cs="Times New Roman"/>
          <w:sz w:val="20"/>
          <w:szCs w:val="20"/>
        </w:rPr>
        <w:t>Cisco ir HP</w:t>
      </w:r>
      <w:r w:rsidR="00EB47E1">
        <w:rPr>
          <w:rFonts w:ascii="Verdana" w:hAnsi="Verdana" w:cs="Times New Roman"/>
          <w:sz w:val="20"/>
          <w:szCs w:val="20"/>
        </w:rPr>
        <w:t>, Fortinet</w:t>
      </w:r>
      <w:r w:rsidR="00BC447A" w:rsidRPr="00D37461">
        <w:rPr>
          <w:rFonts w:ascii="Verdana" w:hAnsi="Verdana" w:cs="Times New Roman"/>
          <w:sz w:val="20"/>
          <w:szCs w:val="20"/>
        </w:rPr>
        <w:t xml:space="preserve"> komutatorių;</w:t>
      </w:r>
    </w:p>
    <w:p w14:paraId="436A715C" w14:textId="738968AB" w:rsidR="00D37461" w:rsidRDefault="00D37461" w:rsidP="00D37461">
      <w:pPr>
        <w:pStyle w:val="ListParagraph"/>
        <w:numPr>
          <w:ilvl w:val="3"/>
          <w:numId w:val="2"/>
        </w:numPr>
        <w:jc w:val="both"/>
        <w:rPr>
          <w:rFonts w:ascii="Verdana" w:hAnsi="Verdana" w:cs="Times New Roman"/>
          <w:sz w:val="20"/>
          <w:szCs w:val="20"/>
        </w:rPr>
      </w:pPr>
      <w:r w:rsidRPr="00D37461">
        <w:rPr>
          <w:rFonts w:ascii="Verdana" w:hAnsi="Verdana" w:cs="Times New Roman"/>
          <w:sz w:val="20"/>
          <w:szCs w:val="20"/>
        </w:rPr>
        <w:t xml:space="preserve">iki </w:t>
      </w:r>
      <w:r w:rsidR="00900447" w:rsidRPr="00D37461">
        <w:rPr>
          <w:rFonts w:ascii="Verdana" w:hAnsi="Verdana" w:cs="Times New Roman"/>
          <w:sz w:val="20"/>
          <w:szCs w:val="20"/>
        </w:rPr>
        <w:t>1</w:t>
      </w:r>
      <w:r w:rsidR="005F7BC0" w:rsidRPr="00D37461">
        <w:rPr>
          <w:rFonts w:ascii="Verdana" w:hAnsi="Verdana" w:cs="Times New Roman"/>
          <w:sz w:val="20"/>
          <w:szCs w:val="20"/>
        </w:rPr>
        <w:t>2</w:t>
      </w:r>
      <w:r w:rsidR="00BC447A" w:rsidRPr="00D37461">
        <w:rPr>
          <w:rFonts w:ascii="Verdana" w:hAnsi="Verdana" w:cs="Times New Roman"/>
          <w:sz w:val="20"/>
          <w:szCs w:val="20"/>
        </w:rPr>
        <w:t xml:space="preserve">0 </w:t>
      </w:r>
      <w:r w:rsidR="00D47B41" w:rsidRPr="00D37461">
        <w:rPr>
          <w:rFonts w:ascii="Verdana" w:hAnsi="Verdana" w:cs="Times New Roman"/>
          <w:sz w:val="20"/>
          <w:szCs w:val="20"/>
        </w:rPr>
        <w:t xml:space="preserve">vnt. </w:t>
      </w:r>
      <w:r w:rsidR="00BC447A" w:rsidRPr="00D37461">
        <w:rPr>
          <w:rFonts w:ascii="Verdana" w:hAnsi="Verdana" w:cs="Times New Roman"/>
          <w:sz w:val="20"/>
          <w:szCs w:val="20"/>
        </w:rPr>
        <w:t>Cisco</w:t>
      </w:r>
      <w:r w:rsidR="00EB47E1">
        <w:rPr>
          <w:rFonts w:ascii="Verdana" w:hAnsi="Verdana" w:cs="Times New Roman"/>
          <w:sz w:val="20"/>
          <w:szCs w:val="20"/>
        </w:rPr>
        <w:t>, Fortinet</w:t>
      </w:r>
      <w:r w:rsidR="00BC447A" w:rsidRPr="00D37461">
        <w:rPr>
          <w:rFonts w:ascii="Verdana" w:hAnsi="Verdana" w:cs="Times New Roman"/>
          <w:sz w:val="20"/>
          <w:szCs w:val="20"/>
        </w:rPr>
        <w:t xml:space="preserve"> bevielio interneto prieigos taškų</w:t>
      </w:r>
      <w:r w:rsidR="00C305BD" w:rsidRPr="00D37461">
        <w:rPr>
          <w:rFonts w:ascii="Verdana" w:hAnsi="Verdana" w:cs="Times New Roman"/>
          <w:sz w:val="20"/>
          <w:szCs w:val="20"/>
        </w:rPr>
        <w:t>.</w:t>
      </w:r>
    </w:p>
    <w:p w14:paraId="7B77B113" w14:textId="2F1F25A1" w:rsidR="00D37461" w:rsidRDefault="00D37461" w:rsidP="00AB7670">
      <w:pPr>
        <w:pStyle w:val="ListParagraph"/>
        <w:numPr>
          <w:ilvl w:val="2"/>
          <w:numId w:val="2"/>
        </w:numPr>
        <w:jc w:val="both"/>
        <w:rPr>
          <w:rFonts w:ascii="Verdana" w:hAnsi="Verdana" w:cs="Times New Roman"/>
          <w:sz w:val="20"/>
          <w:szCs w:val="20"/>
        </w:rPr>
      </w:pPr>
      <w:r w:rsidRPr="00D37461">
        <w:rPr>
          <w:rFonts w:ascii="Verdana" w:hAnsi="Verdana" w:cs="Times New Roman"/>
          <w:sz w:val="20"/>
          <w:szCs w:val="20"/>
        </w:rPr>
        <w:lastRenderedPageBreak/>
        <w:t xml:space="preserve">Microsoft Office 365 žurnaliniai įrašai (Exchange online, MS Entra ID, MS defender ir kiti </w:t>
      </w:r>
      <w:r w:rsidR="00EB47E1">
        <w:rPr>
          <w:rFonts w:ascii="Verdana" w:hAnsi="Verdana" w:cs="Times New Roman"/>
          <w:sz w:val="20"/>
          <w:szCs w:val="20"/>
        </w:rPr>
        <w:t xml:space="preserve">Microsoft Office 365 ir Azure infrastruktūros </w:t>
      </w:r>
      <w:r w:rsidRPr="00D37461">
        <w:rPr>
          <w:rFonts w:ascii="Verdana" w:hAnsi="Verdana" w:cs="Times New Roman"/>
          <w:sz w:val="20"/>
          <w:szCs w:val="20"/>
        </w:rPr>
        <w:t>žurnaliniai įrašai)</w:t>
      </w:r>
      <w:r w:rsidR="00734632">
        <w:rPr>
          <w:rFonts w:ascii="Verdana" w:hAnsi="Verdana" w:cs="Times New Roman"/>
          <w:sz w:val="20"/>
          <w:szCs w:val="20"/>
        </w:rPr>
        <w:t>;</w:t>
      </w:r>
    </w:p>
    <w:p w14:paraId="7472B20C" w14:textId="3383958D" w:rsidR="00EB47E1" w:rsidRPr="00D37461" w:rsidRDefault="00EB47E1" w:rsidP="00AB7670">
      <w:pPr>
        <w:pStyle w:val="ListParagraph"/>
        <w:numPr>
          <w:ilvl w:val="2"/>
          <w:numId w:val="2"/>
        </w:numPr>
        <w:jc w:val="both"/>
        <w:rPr>
          <w:rFonts w:ascii="Verdana" w:hAnsi="Verdana" w:cs="Times New Roman"/>
          <w:sz w:val="20"/>
          <w:szCs w:val="20"/>
        </w:rPr>
      </w:pPr>
      <w:r>
        <w:rPr>
          <w:rFonts w:ascii="Verdana" w:hAnsi="Verdana" w:cs="Times New Roman"/>
          <w:sz w:val="20"/>
          <w:szCs w:val="20"/>
        </w:rPr>
        <w:t>Šiuo metu nuomojamas SIEM Sprendimas, kuris remiasi Logrh</w:t>
      </w:r>
      <w:r w:rsidR="008C0719">
        <w:rPr>
          <w:rFonts w:ascii="Verdana" w:hAnsi="Verdana" w:cs="Times New Roman"/>
          <w:sz w:val="20"/>
          <w:szCs w:val="20"/>
        </w:rPr>
        <w:t xml:space="preserve">ythm programinės įrangos pagrindu. Esamas sprendimas paskaičiuotas apdoroti ne mažiau kaip 10000 pranešimų per sekundę </w:t>
      </w:r>
      <w:r w:rsidR="008C0719" w:rsidRPr="008C0719">
        <w:rPr>
          <w:rFonts w:ascii="Verdana" w:hAnsi="Verdana" w:cs="Times New Roman"/>
          <w:sz w:val="20"/>
          <w:szCs w:val="20"/>
        </w:rPr>
        <w:t>(angl. messages per second, MPS)</w:t>
      </w:r>
      <w:r w:rsidR="008C0719">
        <w:rPr>
          <w:rFonts w:ascii="Verdana" w:hAnsi="Verdana" w:cs="Times New Roman"/>
          <w:sz w:val="20"/>
          <w:szCs w:val="20"/>
        </w:rPr>
        <w:t xml:space="preserve"> ir kaupti duomenis ne trumpiau kaip 3 mėn. </w:t>
      </w:r>
      <w:r w:rsidR="00AB76FC">
        <w:rPr>
          <w:rFonts w:ascii="Verdana" w:hAnsi="Verdana" w:cs="Times New Roman"/>
          <w:sz w:val="20"/>
          <w:szCs w:val="20"/>
        </w:rPr>
        <w:t xml:space="preserve">Tiekėjas gali siūlyti Sprendimą, kuris remiasi Logrhythm programinės įrangos ar jai lygiavertės programinės įrangos pagrindu. </w:t>
      </w:r>
    </w:p>
    <w:p w14:paraId="5D0CC07A" w14:textId="77777777" w:rsidR="00872AFA" w:rsidRPr="00FC7ECE" w:rsidRDefault="00872AFA" w:rsidP="00602FC1">
      <w:pPr>
        <w:rPr>
          <w:rFonts w:ascii="Verdana" w:hAnsi="Verdana" w:cs="Times New Roman"/>
          <w:sz w:val="20"/>
          <w:szCs w:val="20"/>
        </w:rPr>
      </w:pPr>
    </w:p>
    <w:p w14:paraId="0ADEF245" w14:textId="47FC7A80" w:rsidR="000965AA" w:rsidRPr="00FC7ECE" w:rsidRDefault="000965AA" w:rsidP="000965AA">
      <w:pPr>
        <w:pStyle w:val="ListParagraph"/>
        <w:numPr>
          <w:ilvl w:val="0"/>
          <w:numId w:val="2"/>
        </w:numPr>
        <w:jc w:val="center"/>
        <w:rPr>
          <w:rFonts w:ascii="Verdana" w:hAnsi="Verdana" w:cs="Times New Roman"/>
          <w:b/>
          <w:sz w:val="20"/>
          <w:szCs w:val="20"/>
        </w:rPr>
      </w:pPr>
      <w:r w:rsidRPr="00FC7ECE">
        <w:rPr>
          <w:rFonts w:ascii="Verdana" w:hAnsi="Verdana" w:cs="Times New Roman"/>
          <w:b/>
          <w:sz w:val="20"/>
          <w:szCs w:val="20"/>
        </w:rPr>
        <w:t>BENDRIEJI REIKALAVIMAI</w:t>
      </w:r>
    </w:p>
    <w:p w14:paraId="1B1CA5B1" w14:textId="77777777" w:rsidR="00DB1519" w:rsidRPr="00FC7ECE" w:rsidRDefault="00DB1519" w:rsidP="00C8600C">
      <w:pPr>
        <w:pStyle w:val="ListParagraph"/>
        <w:ind w:left="425"/>
        <w:jc w:val="both"/>
        <w:rPr>
          <w:rFonts w:ascii="Verdana" w:hAnsi="Verdana" w:cs="Times New Roman"/>
          <w:sz w:val="20"/>
          <w:szCs w:val="20"/>
        </w:rPr>
      </w:pPr>
    </w:p>
    <w:p w14:paraId="18527A0D" w14:textId="655E0E4B" w:rsidR="00B02C72" w:rsidRPr="00FC7ECE" w:rsidRDefault="00BA43B9" w:rsidP="00D10ADC">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N</w:t>
      </w:r>
      <w:r w:rsidR="00EA3C40" w:rsidRPr="00FC7ECE">
        <w:rPr>
          <w:rFonts w:ascii="Verdana" w:hAnsi="Verdana" w:cs="Times New Roman"/>
          <w:sz w:val="20"/>
          <w:szCs w:val="20"/>
        </w:rPr>
        <w:t xml:space="preserve">e vėliau kaip </w:t>
      </w:r>
      <w:r w:rsidR="00D14D05" w:rsidRPr="00FC7ECE">
        <w:rPr>
          <w:rFonts w:ascii="Verdana" w:hAnsi="Verdana" w:cs="Times New Roman"/>
          <w:sz w:val="20"/>
          <w:szCs w:val="20"/>
        </w:rPr>
        <w:t>5</w:t>
      </w:r>
      <w:r w:rsidR="00EA3C40" w:rsidRPr="00FC7ECE">
        <w:rPr>
          <w:rFonts w:ascii="Verdana" w:hAnsi="Verdana" w:cs="Times New Roman"/>
          <w:sz w:val="20"/>
          <w:szCs w:val="20"/>
        </w:rPr>
        <w:t xml:space="preserve"> darbo dien</w:t>
      </w:r>
      <w:r w:rsidR="00D14D05" w:rsidRPr="00FC7ECE">
        <w:rPr>
          <w:rFonts w:ascii="Verdana" w:hAnsi="Verdana" w:cs="Times New Roman"/>
          <w:sz w:val="20"/>
          <w:szCs w:val="20"/>
        </w:rPr>
        <w:t>as</w:t>
      </w:r>
      <w:r w:rsidR="00EA3C40" w:rsidRPr="00FC7ECE">
        <w:rPr>
          <w:rFonts w:ascii="Verdana" w:hAnsi="Verdana" w:cs="Times New Roman"/>
          <w:sz w:val="20"/>
          <w:szCs w:val="20"/>
        </w:rPr>
        <w:t xml:space="preserve"> nuo pirkimo sutarties įsigaliojimo</w:t>
      </w:r>
      <w:r w:rsidRPr="00FC7ECE">
        <w:rPr>
          <w:rFonts w:ascii="Verdana" w:hAnsi="Verdana" w:cs="Times New Roman"/>
          <w:sz w:val="20"/>
          <w:szCs w:val="20"/>
        </w:rPr>
        <w:t xml:space="preserve"> </w:t>
      </w:r>
      <w:r w:rsidR="008A3D59" w:rsidRPr="00FC7ECE">
        <w:rPr>
          <w:rFonts w:ascii="Verdana" w:hAnsi="Verdana" w:cs="Times New Roman"/>
          <w:sz w:val="20"/>
          <w:szCs w:val="20"/>
        </w:rPr>
        <w:t>Tiekėjas</w:t>
      </w:r>
      <w:r w:rsidR="00EA3C40" w:rsidRPr="00FC7ECE">
        <w:rPr>
          <w:rFonts w:ascii="Verdana" w:hAnsi="Verdana" w:cs="Times New Roman"/>
          <w:sz w:val="20"/>
          <w:szCs w:val="20"/>
        </w:rPr>
        <w:t xml:space="preserve"> </w:t>
      </w:r>
      <w:r w:rsidR="00D257DB" w:rsidRPr="00FC7ECE">
        <w:rPr>
          <w:rFonts w:ascii="Verdana" w:hAnsi="Verdana" w:cs="Times New Roman"/>
          <w:sz w:val="20"/>
          <w:szCs w:val="20"/>
        </w:rPr>
        <w:t>turi parengti</w:t>
      </w:r>
      <w:r w:rsidR="00D10ADC" w:rsidRPr="00FC7ECE">
        <w:rPr>
          <w:rFonts w:ascii="Verdana" w:hAnsi="Verdana" w:cs="Times New Roman"/>
          <w:sz w:val="20"/>
          <w:szCs w:val="20"/>
        </w:rPr>
        <w:t xml:space="preserve"> </w:t>
      </w:r>
      <w:r w:rsidR="00B02C72" w:rsidRPr="00FC7ECE">
        <w:rPr>
          <w:rFonts w:ascii="Verdana" w:hAnsi="Verdana" w:cs="Times New Roman"/>
          <w:sz w:val="20"/>
          <w:szCs w:val="20"/>
        </w:rPr>
        <w:t xml:space="preserve">ir su Perkančiąja organizacija </w:t>
      </w:r>
      <w:r w:rsidR="00D10ADC" w:rsidRPr="00FC7ECE">
        <w:rPr>
          <w:rFonts w:ascii="Verdana" w:hAnsi="Verdana" w:cs="Times New Roman"/>
          <w:sz w:val="20"/>
          <w:szCs w:val="20"/>
        </w:rPr>
        <w:t>suderi</w:t>
      </w:r>
      <w:r w:rsidR="00D257DB" w:rsidRPr="00FC7ECE">
        <w:rPr>
          <w:rFonts w:ascii="Verdana" w:hAnsi="Verdana" w:cs="Times New Roman"/>
          <w:sz w:val="20"/>
          <w:szCs w:val="20"/>
        </w:rPr>
        <w:t>nti</w:t>
      </w:r>
      <w:r w:rsidR="00D10ADC" w:rsidRPr="00FC7ECE">
        <w:rPr>
          <w:rFonts w:ascii="Verdana" w:hAnsi="Verdana" w:cs="Times New Roman"/>
          <w:sz w:val="20"/>
          <w:szCs w:val="20"/>
        </w:rPr>
        <w:t xml:space="preserve"> </w:t>
      </w:r>
      <w:r w:rsidR="00BC4115" w:rsidRPr="00FC7ECE">
        <w:rPr>
          <w:rFonts w:ascii="Verdana" w:hAnsi="Verdana" w:cs="Times New Roman"/>
          <w:sz w:val="20"/>
          <w:szCs w:val="20"/>
        </w:rPr>
        <w:t xml:space="preserve">Sprendimo </w:t>
      </w:r>
      <w:r w:rsidR="00A146C1" w:rsidRPr="00FC7ECE">
        <w:rPr>
          <w:rFonts w:ascii="Verdana" w:hAnsi="Verdana" w:cs="Times New Roman"/>
          <w:sz w:val="20"/>
          <w:szCs w:val="20"/>
        </w:rPr>
        <w:t xml:space="preserve">įgyvendinimo </w:t>
      </w:r>
      <w:r w:rsidR="00B02C72" w:rsidRPr="00FC7ECE">
        <w:rPr>
          <w:rFonts w:ascii="Verdana" w:hAnsi="Verdana" w:cs="Times New Roman"/>
          <w:sz w:val="20"/>
          <w:szCs w:val="20"/>
        </w:rPr>
        <w:t xml:space="preserve">kalendorinį grafiką (planą). </w:t>
      </w:r>
      <w:r w:rsidR="00D10ADC" w:rsidRPr="00FC7ECE">
        <w:rPr>
          <w:rFonts w:ascii="Verdana" w:hAnsi="Verdana" w:cs="Times New Roman"/>
          <w:sz w:val="20"/>
          <w:szCs w:val="20"/>
        </w:rPr>
        <w:t>B</w:t>
      </w:r>
      <w:r w:rsidR="00B02C72" w:rsidRPr="00FC7ECE">
        <w:rPr>
          <w:rFonts w:ascii="Verdana" w:hAnsi="Verdana" w:cs="Times New Roman"/>
          <w:sz w:val="20"/>
          <w:szCs w:val="20"/>
        </w:rPr>
        <w:t xml:space="preserve">et kokie grafiko pasikeitimai </w:t>
      </w:r>
      <w:r w:rsidR="00D257DB" w:rsidRPr="00FC7ECE">
        <w:rPr>
          <w:rFonts w:ascii="Verdana" w:hAnsi="Verdana" w:cs="Times New Roman"/>
          <w:sz w:val="20"/>
          <w:szCs w:val="20"/>
        </w:rPr>
        <w:t xml:space="preserve">turi būti </w:t>
      </w:r>
      <w:r w:rsidR="006511DC" w:rsidRPr="00FC7ECE">
        <w:rPr>
          <w:rFonts w:ascii="Verdana" w:hAnsi="Verdana" w:cs="Times New Roman"/>
          <w:sz w:val="20"/>
          <w:szCs w:val="20"/>
        </w:rPr>
        <w:t>derinami</w:t>
      </w:r>
      <w:r w:rsidR="00D257DB" w:rsidRPr="00FC7ECE">
        <w:rPr>
          <w:rFonts w:ascii="Verdana" w:hAnsi="Verdana" w:cs="Times New Roman"/>
          <w:sz w:val="20"/>
          <w:szCs w:val="20"/>
        </w:rPr>
        <w:t xml:space="preserve"> iš anksto</w:t>
      </w:r>
      <w:r w:rsidR="00B02C72" w:rsidRPr="00FC7ECE">
        <w:rPr>
          <w:rFonts w:ascii="Verdana" w:hAnsi="Verdana" w:cs="Times New Roman"/>
          <w:sz w:val="20"/>
          <w:szCs w:val="20"/>
        </w:rPr>
        <w:t xml:space="preserve"> su Perkančiąja organizacija.</w:t>
      </w:r>
    </w:p>
    <w:p w14:paraId="4583D3B2" w14:textId="52641528" w:rsidR="00B02C72" w:rsidRPr="00FC7ECE" w:rsidRDefault="008A3D59" w:rsidP="00D10ADC">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N</w:t>
      </w:r>
      <w:r w:rsidR="00EA3C40" w:rsidRPr="00FC7ECE">
        <w:rPr>
          <w:rFonts w:ascii="Verdana" w:hAnsi="Verdana" w:cs="Times New Roman"/>
          <w:sz w:val="20"/>
          <w:szCs w:val="20"/>
        </w:rPr>
        <w:t xml:space="preserve">e vėliau kaip per </w:t>
      </w:r>
      <w:r w:rsidR="00E62778" w:rsidRPr="00FC7ECE">
        <w:rPr>
          <w:rFonts w:ascii="Verdana" w:hAnsi="Verdana" w:cs="Times New Roman"/>
          <w:sz w:val="20"/>
          <w:szCs w:val="20"/>
        </w:rPr>
        <w:t xml:space="preserve">10 </w:t>
      </w:r>
      <w:r w:rsidR="00EA3C40" w:rsidRPr="00FC7ECE">
        <w:rPr>
          <w:rFonts w:ascii="Verdana" w:hAnsi="Verdana" w:cs="Times New Roman"/>
          <w:sz w:val="20"/>
          <w:szCs w:val="20"/>
        </w:rPr>
        <w:t xml:space="preserve">darbo dienų nuo pirkimo sutarties įsigaliojimo </w:t>
      </w:r>
      <w:r w:rsidRPr="00FC7ECE">
        <w:rPr>
          <w:rFonts w:ascii="Verdana" w:hAnsi="Verdana" w:cs="Times New Roman"/>
          <w:sz w:val="20"/>
          <w:szCs w:val="20"/>
        </w:rPr>
        <w:t xml:space="preserve">Tiekėjas </w:t>
      </w:r>
      <w:r w:rsidR="00D257DB" w:rsidRPr="00FC7ECE">
        <w:rPr>
          <w:rFonts w:ascii="Verdana" w:hAnsi="Verdana" w:cs="Times New Roman"/>
          <w:sz w:val="20"/>
          <w:szCs w:val="20"/>
        </w:rPr>
        <w:t>turi parengti</w:t>
      </w:r>
      <w:r w:rsidR="00B02C72" w:rsidRPr="00FC7ECE">
        <w:rPr>
          <w:rFonts w:ascii="Verdana" w:hAnsi="Verdana" w:cs="Times New Roman"/>
          <w:sz w:val="20"/>
          <w:szCs w:val="20"/>
        </w:rPr>
        <w:t xml:space="preserve"> ir </w:t>
      </w:r>
      <w:r w:rsidR="00C75602" w:rsidRPr="00FC7ECE">
        <w:rPr>
          <w:rFonts w:ascii="Verdana" w:hAnsi="Verdana" w:cs="Times New Roman"/>
          <w:sz w:val="20"/>
          <w:szCs w:val="20"/>
        </w:rPr>
        <w:t>pateik</w:t>
      </w:r>
      <w:r w:rsidR="00D257DB" w:rsidRPr="00FC7ECE">
        <w:rPr>
          <w:rFonts w:ascii="Verdana" w:hAnsi="Verdana" w:cs="Times New Roman"/>
          <w:sz w:val="20"/>
          <w:szCs w:val="20"/>
        </w:rPr>
        <w:t>ti</w:t>
      </w:r>
      <w:r w:rsidR="00B02C72" w:rsidRPr="00FC7ECE">
        <w:rPr>
          <w:rFonts w:ascii="Verdana" w:hAnsi="Verdana" w:cs="Times New Roman"/>
          <w:sz w:val="20"/>
          <w:szCs w:val="20"/>
        </w:rPr>
        <w:t xml:space="preserve"> Perkanči</w:t>
      </w:r>
      <w:r w:rsidR="00C75602" w:rsidRPr="00FC7ECE">
        <w:rPr>
          <w:rFonts w:ascii="Verdana" w:hAnsi="Verdana" w:cs="Times New Roman"/>
          <w:sz w:val="20"/>
          <w:szCs w:val="20"/>
        </w:rPr>
        <w:t>ajai</w:t>
      </w:r>
      <w:r w:rsidR="00B02C72" w:rsidRPr="00FC7ECE">
        <w:rPr>
          <w:rFonts w:ascii="Verdana" w:hAnsi="Verdana" w:cs="Times New Roman"/>
          <w:sz w:val="20"/>
          <w:szCs w:val="20"/>
        </w:rPr>
        <w:t xml:space="preserve"> organizacija</w:t>
      </w:r>
      <w:r w:rsidR="00C75602" w:rsidRPr="00FC7ECE">
        <w:rPr>
          <w:rFonts w:ascii="Verdana" w:hAnsi="Verdana" w:cs="Times New Roman"/>
          <w:sz w:val="20"/>
          <w:szCs w:val="20"/>
        </w:rPr>
        <w:t>i</w:t>
      </w:r>
      <w:r w:rsidR="000C64E6" w:rsidRPr="00FC7ECE">
        <w:rPr>
          <w:rFonts w:ascii="Verdana" w:hAnsi="Verdana" w:cs="Times New Roman"/>
          <w:sz w:val="20"/>
          <w:szCs w:val="20"/>
        </w:rPr>
        <w:t xml:space="preserve"> suderinimui</w:t>
      </w:r>
      <w:r w:rsidR="00B02C72" w:rsidRPr="00FC7ECE">
        <w:rPr>
          <w:rFonts w:ascii="Verdana" w:hAnsi="Verdana" w:cs="Times New Roman"/>
          <w:sz w:val="20"/>
          <w:szCs w:val="20"/>
        </w:rPr>
        <w:t>:</w:t>
      </w:r>
    </w:p>
    <w:p w14:paraId="6D5D3957" w14:textId="67D4C6E6" w:rsidR="00B02C72" w:rsidRDefault="00EB47E1" w:rsidP="00921F8E">
      <w:pPr>
        <w:pStyle w:val="ListParagraph"/>
        <w:numPr>
          <w:ilvl w:val="2"/>
          <w:numId w:val="2"/>
        </w:numPr>
        <w:tabs>
          <w:tab w:val="left" w:pos="1701"/>
        </w:tabs>
        <w:jc w:val="both"/>
        <w:rPr>
          <w:rFonts w:ascii="Verdana" w:hAnsi="Verdana" w:cs="Times New Roman"/>
          <w:sz w:val="20"/>
          <w:szCs w:val="20"/>
        </w:rPr>
      </w:pPr>
      <w:r>
        <w:rPr>
          <w:rFonts w:ascii="Verdana" w:hAnsi="Verdana" w:cs="Times New Roman"/>
          <w:sz w:val="20"/>
          <w:szCs w:val="20"/>
        </w:rPr>
        <w:t xml:space="preserve">Esamos situacijos </w:t>
      </w:r>
      <w:r w:rsidR="00B02C72" w:rsidRPr="00FC7ECE">
        <w:rPr>
          <w:rFonts w:ascii="Verdana" w:hAnsi="Verdana" w:cs="Times New Roman"/>
          <w:sz w:val="20"/>
          <w:szCs w:val="20"/>
        </w:rPr>
        <w:t>analizės</w:t>
      </w:r>
      <w:r>
        <w:rPr>
          <w:rFonts w:ascii="Verdana" w:hAnsi="Verdana" w:cs="Times New Roman"/>
          <w:sz w:val="20"/>
          <w:szCs w:val="20"/>
        </w:rPr>
        <w:t xml:space="preserve"> (šiuo metu nuomojamas SIEM sprendimas Logrhythm pagrindu)</w:t>
      </w:r>
      <w:r w:rsidR="00B02C72" w:rsidRPr="00FC7ECE">
        <w:rPr>
          <w:rFonts w:ascii="Verdana" w:hAnsi="Verdana" w:cs="Times New Roman"/>
          <w:sz w:val="20"/>
          <w:szCs w:val="20"/>
        </w:rPr>
        <w:t>, projektavimo ir diegimo plano dokumentaciją;</w:t>
      </w:r>
    </w:p>
    <w:p w14:paraId="7FACB483" w14:textId="76F1FC2D" w:rsidR="005A2EAB" w:rsidRPr="00FC7ECE" w:rsidRDefault="005A2EAB" w:rsidP="00921F8E">
      <w:pPr>
        <w:pStyle w:val="ListParagraph"/>
        <w:numPr>
          <w:ilvl w:val="2"/>
          <w:numId w:val="2"/>
        </w:numPr>
        <w:tabs>
          <w:tab w:val="left" w:pos="1701"/>
        </w:tabs>
        <w:jc w:val="both"/>
        <w:rPr>
          <w:rFonts w:ascii="Verdana" w:hAnsi="Verdana" w:cs="Times New Roman"/>
          <w:sz w:val="20"/>
          <w:szCs w:val="20"/>
        </w:rPr>
      </w:pPr>
      <w:r>
        <w:rPr>
          <w:rFonts w:ascii="Verdana" w:hAnsi="Verdana" w:cs="Times New Roman"/>
          <w:sz w:val="20"/>
          <w:szCs w:val="20"/>
        </w:rPr>
        <w:t xml:space="preserve">Duomenų </w:t>
      </w:r>
      <w:r w:rsidR="00AB7670">
        <w:rPr>
          <w:rFonts w:ascii="Verdana" w:hAnsi="Verdana" w:cs="Times New Roman"/>
          <w:sz w:val="20"/>
          <w:szCs w:val="20"/>
        </w:rPr>
        <w:t xml:space="preserve">ir taisyklių </w:t>
      </w:r>
      <w:r>
        <w:rPr>
          <w:rFonts w:ascii="Verdana" w:hAnsi="Verdana" w:cs="Times New Roman"/>
          <w:sz w:val="20"/>
          <w:szCs w:val="20"/>
        </w:rPr>
        <w:t>perkėlimo iš Perkančiosios organizacijos naudojamos Logrhythm žurnalinių įrašų kaupimo ir analizės sistemos planą</w:t>
      </w:r>
      <w:r w:rsidR="00AB7670">
        <w:rPr>
          <w:rFonts w:ascii="Verdana" w:hAnsi="Verdana" w:cs="Times New Roman"/>
          <w:sz w:val="20"/>
          <w:szCs w:val="20"/>
        </w:rPr>
        <w:t xml:space="preserve"> į naują Sprendimą</w:t>
      </w:r>
      <w:r w:rsidR="0093042F">
        <w:rPr>
          <w:rFonts w:ascii="Verdana" w:hAnsi="Verdana" w:cs="Times New Roman"/>
          <w:sz w:val="20"/>
          <w:szCs w:val="20"/>
        </w:rPr>
        <w:t>;</w:t>
      </w:r>
    </w:p>
    <w:p w14:paraId="5D7BC287" w14:textId="4722D042" w:rsidR="007D0FA4" w:rsidRPr="00FC7ECE" w:rsidRDefault="00B02C72" w:rsidP="001C3309">
      <w:pPr>
        <w:pStyle w:val="ListParagraph"/>
        <w:numPr>
          <w:ilvl w:val="2"/>
          <w:numId w:val="2"/>
        </w:numPr>
        <w:tabs>
          <w:tab w:val="left" w:pos="1701"/>
        </w:tabs>
        <w:jc w:val="both"/>
        <w:rPr>
          <w:rFonts w:ascii="Verdana" w:hAnsi="Verdana" w:cs="Times New Roman"/>
          <w:sz w:val="20"/>
          <w:szCs w:val="20"/>
        </w:rPr>
      </w:pPr>
      <w:r w:rsidRPr="00FC7ECE">
        <w:rPr>
          <w:rFonts w:ascii="Verdana" w:hAnsi="Verdana" w:cs="Times New Roman"/>
          <w:sz w:val="20"/>
          <w:szCs w:val="20"/>
        </w:rPr>
        <w:t>komunikacijos planą,</w:t>
      </w:r>
      <w:r w:rsidR="001C3309" w:rsidRPr="00FC7ECE">
        <w:rPr>
          <w:rFonts w:ascii="Verdana" w:hAnsi="Verdana" w:cs="Times New Roman"/>
          <w:sz w:val="20"/>
          <w:szCs w:val="20"/>
        </w:rPr>
        <w:t xml:space="preserve"> kuriame </w:t>
      </w:r>
      <w:r w:rsidR="00271702" w:rsidRPr="00FC7ECE">
        <w:rPr>
          <w:rFonts w:ascii="Verdana" w:hAnsi="Verdana" w:cs="Times New Roman"/>
          <w:sz w:val="20"/>
          <w:szCs w:val="20"/>
        </w:rPr>
        <w:t>apibrėži</w:t>
      </w:r>
      <w:r w:rsidR="004C410C" w:rsidRPr="00FC7ECE">
        <w:rPr>
          <w:rFonts w:ascii="Verdana" w:hAnsi="Verdana" w:cs="Times New Roman"/>
          <w:sz w:val="20"/>
          <w:szCs w:val="20"/>
        </w:rPr>
        <w:t>ami</w:t>
      </w:r>
      <w:r w:rsidR="006550A5" w:rsidRPr="00FC7ECE">
        <w:rPr>
          <w:rFonts w:ascii="Verdana" w:hAnsi="Verdana" w:cs="Times New Roman"/>
          <w:sz w:val="20"/>
          <w:szCs w:val="20"/>
        </w:rPr>
        <w:t>:</w:t>
      </w:r>
    </w:p>
    <w:p w14:paraId="4BD1493B" w14:textId="69AAC3E5" w:rsidR="007D0FA4" w:rsidRPr="00FC7ECE" w:rsidRDefault="001C3309" w:rsidP="007D0FA4">
      <w:pPr>
        <w:pStyle w:val="ListParagraph"/>
        <w:numPr>
          <w:ilvl w:val="3"/>
          <w:numId w:val="2"/>
        </w:numPr>
        <w:tabs>
          <w:tab w:val="left" w:pos="1701"/>
        </w:tabs>
        <w:jc w:val="both"/>
        <w:rPr>
          <w:rFonts w:ascii="Verdana" w:hAnsi="Verdana" w:cs="Times New Roman"/>
          <w:sz w:val="20"/>
          <w:szCs w:val="20"/>
        </w:rPr>
      </w:pPr>
      <w:r w:rsidRPr="00FC7ECE">
        <w:rPr>
          <w:rFonts w:ascii="Verdana" w:hAnsi="Verdana" w:cs="Times New Roman"/>
          <w:sz w:val="20"/>
          <w:szCs w:val="20"/>
        </w:rPr>
        <w:t xml:space="preserve"> </w:t>
      </w:r>
      <w:r w:rsidR="00B02C72" w:rsidRPr="00FC7ECE">
        <w:rPr>
          <w:rFonts w:ascii="Verdana" w:hAnsi="Verdana" w:cs="Times New Roman"/>
          <w:sz w:val="20"/>
          <w:szCs w:val="20"/>
        </w:rPr>
        <w:t xml:space="preserve">Tiekėjo ir Perkančiosios organizacijos </w:t>
      </w:r>
      <w:r w:rsidR="00DE3520" w:rsidRPr="00FC7ECE">
        <w:rPr>
          <w:rFonts w:ascii="Verdana" w:hAnsi="Verdana" w:cs="Times New Roman"/>
          <w:sz w:val="20"/>
          <w:szCs w:val="20"/>
        </w:rPr>
        <w:t>atstovų</w:t>
      </w:r>
      <w:r w:rsidR="00B02C72" w:rsidRPr="00FC7ECE">
        <w:rPr>
          <w:rFonts w:ascii="Verdana" w:hAnsi="Verdana" w:cs="Times New Roman"/>
          <w:sz w:val="20"/>
          <w:szCs w:val="20"/>
        </w:rPr>
        <w:t xml:space="preserve"> kontakt</w:t>
      </w:r>
      <w:r w:rsidRPr="00FC7ECE">
        <w:rPr>
          <w:rFonts w:ascii="Verdana" w:hAnsi="Verdana" w:cs="Times New Roman"/>
          <w:sz w:val="20"/>
          <w:szCs w:val="20"/>
        </w:rPr>
        <w:t>ai</w:t>
      </w:r>
      <w:r w:rsidR="007D0FA4" w:rsidRPr="00FC7ECE">
        <w:rPr>
          <w:rFonts w:ascii="Verdana" w:hAnsi="Verdana" w:cs="Times New Roman"/>
          <w:sz w:val="20"/>
          <w:szCs w:val="20"/>
        </w:rPr>
        <w:t>;</w:t>
      </w:r>
    </w:p>
    <w:p w14:paraId="358CC9D3" w14:textId="41A865CD" w:rsidR="007D0FA4" w:rsidRPr="00FC7ECE" w:rsidRDefault="00B02C72" w:rsidP="007D0FA4">
      <w:pPr>
        <w:pStyle w:val="ListParagraph"/>
        <w:numPr>
          <w:ilvl w:val="3"/>
          <w:numId w:val="2"/>
        </w:numPr>
        <w:tabs>
          <w:tab w:val="left" w:pos="1701"/>
        </w:tabs>
        <w:jc w:val="both"/>
        <w:rPr>
          <w:rFonts w:ascii="Verdana" w:hAnsi="Verdana" w:cs="Times New Roman"/>
          <w:sz w:val="20"/>
          <w:szCs w:val="20"/>
        </w:rPr>
      </w:pPr>
      <w:r w:rsidRPr="00FC7ECE">
        <w:rPr>
          <w:rFonts w:ascii="Verdana" w:hAnsi="Verdana" w:cs="Times New Roman"/>
          <w:sz w:val="20"/>
          <w:szCs w:val="20"/>
        </w:rPr>
        <w:t xml:space="preserve"> komunikacijos veiksm</w:t>
      </w:r>
      <w:r w:rsidR="001E676A" w:rsidRPr="00FC7ECE">
        <w:rPr>
          <w:rFonts w:ascii="Verdana" w:hAnsi="Verdana" w:cs="Times New Roman"/>
          <w:sz w:val="20"/>
          <w:szCs w:val="20"/>
        </w:rPr>
        <w:t>ai</w:t>
      </w:r>
      <w:r w:rsidRPr="00FC7ECE">
        <w:rPr>
          <w:rFonts w:ascii="Verdana" w:hAnsi="Verdana" w:cs="Times New Roman"/>
          <w:sz w:val="20"/>
          <w:szCs w:val="20"/>
        </w:rPr>
        <w:t xml:space="preserve"> </w:t>
      </w:r>
      <w:r w:rsidR="007D0FA4" w:rsidRPr="00FC7ECE">
        <w:rPr>
          <w:rFonts w:ascii="Verdana" w:hAnsi="Verdana" w:cs="Times New Roman"/>
          <w:sz w:val="20"/>
          <w:szCs w:val="20"/>
        </w:rPr>
        <w:t xml:space="preserve">įvykus </w:t>
      </w:r>
      <w:r w:rsidRPr="00FC7ECE">
        <w:rPr>
          <w:rFonts w:ascii="Verdana" w:hAnsi="Verdana" w:cs="Times New Roman"/>
          <w:sz w:val="20"/>
          <w:szCs w:val="20"/>
        </w:rPr>
        <w:t>incident</w:t>
      </w:r>
      <w:r w:rsidR="007D0FA4" w:rsidRPr="00FC7ECE">
        <w:rPr>
          <w:rFonts w:ascii="Verdana" w:hAnsi="Verdana" w:cs="Times New Roman"/>
          <w:sz w:val="20"/>
          <w:szCs w:val="20"/>
        </w:rPr>
        <w:t>ui</w:t>
      </w:r>
      <w:r w:rsidRPr="00FC7ECE">
        <w:rPr>
          <w:rFonts w:ascii="Verdana" w:hAnsi="Verdana" w:cs="Times New Roman"/>
          <w:sz w:val="20"/>
          <w:szCs w:val="20"/>
        </w:rPr>
        <w:t xml:space="preserve"> </w:t>
      </w:r>
      <w:r w:rsidR="007D0FA4" w:rsidRPr="00FC7ECE">
        <w:rPr>
          <w:rFonts w:ascii="Verdana" w:hAnsi="Verdana" w:cs="Times New Roman"/>
          <w:sz w:val="20"/>
          <w:szCs w:val="20"/>
        </w:rPr>
        <w:t xml:space="preserve">ar </w:t>
      </w:r>
      <w:r w:rsidRPr="00FC7ECE">
        <w:rPr>
          <w:rFonts w:ascii="Verdana" w:hAnsi="Verdana" w:cs="Times New Roman"/>
          <w:sz w:val="20"/>
          <w:szCs w:val="20"/>
        </w:rPr>
        <w:t xml:space="preserve">duomenų surinkimo arba analitikos atlikimo </w:t>
      </w:r>
      <w:r w:rsidR="00134968" w:rsidRPr="00FC7ECE">
        <w:rPr>
          <w:rFonts w:ascii="Verdana" w:hAnsi="Verdana" w:cs="Times New Roman"/>
          <w:sz w:val="20"/>
          <w:szCs w:val="20"/>
        </w:rPr>
        <w:t>sutrikimui</w:t>
      </w:r>
      <w:r w:rsidR="007D0FA4" w:rsidRPr="00FC7ECE">
        <w:rPr>
          <w:rFonts w:ascii="Verdana" w:hAnsi="Verdana" w:cs="Times New Roman"/>
          <w:sz w:val="20"/>
          <w:szCs w:val="20"/>
        </w:rPr>
        <w:t>;</w:t>
      </w:r>
    </w:p>
    <w:p w14:paraId="46AED362" w14:textId="085213D8" w:rsidR="00B912DE" w:rsidRPr="00FC7ECE" w:rsidRDefault="00B02C72" w:rsidP="00E32588">
      <w:pPr>
        <w:pStyle w:val="ListParagraph"/>
        <w:numPr>
          <w:ilvl w:val="3"/>
          <w:numId w:val="2"/>
        </w:numPr>
        <w:tabs>
          <w:tab w:val="left" w:pos="1701"/>
        </w:tabs>
        <w:jc w:val="both"/>
        <w:rPr>
          <w:rFonts w:ascii="Verdana" w:hAnsi="Verdana" w:cs="Times New Roman"/>
          <w:sz w:val="20"/>
          <w:szCs w:val="20"/>
        </w:rPr>
      </w:pPr>
      <w:r w:rsidRPr="00FC7ECE">
        <w:rPr>
          <w:rFonts w:ascii="Verdana" w:hAnsi="Verdana" w:cs="Times New Roman"/>
          <w:sz w:val="20"/>
          <w:szCs w:val="20"/>
        </w:rPr>
        <w:t>kanal</w:t>
      </w:r>
      <w:r w:rsidR="001E676A" w:rsidRPr="00FC7ECE">
        <w:rPr>
          <w:rFonts w:ascii="Verdana" w:hAnsi="Verdana" w:cs="Times New Roman"/>
          <w:sz w:val="20"/>
          <w:szCs w:val="20"/>
        </w:rPr>
        <w:t>ai</w:t>
      </w:r>
      <w:r w:rsidRPr="00FC7ECE">
        <w:rPr>
          <w:rFonts w:ascii="Verdana" w:hAnsi="Verdana" w:cs="Times New Roman"/>
          <w:sz w:val="20"/>
          <w:szCs w:val="20"/>
        </w:rPr>
        <w:t xml:space="preserve">, kuriais </w:t>
      </w:r>
      <w:r w:rsidR="00271702" w:rsidRPr="00FC7ECE">
        <w:rPr>
          <w:rFonts w:ascii="Verdana" w:hAnsi="Verdana" w:cs="Times New Roman"/>
          <w:sz w:val="20"/>
          <w:szCs w:val="20"/>
        </w:rPr>
        <w:t>vyks informavimas</w:t>
      </w:r>
      <w:r w:rsidRPr="00FC7ECE">
        <w:rPr>
          <w:rFonts w:ascii="Verdana" w:hAnsi="Verdana" w:cs="Times New Roman"/>
          <w:sz w:val="20"/>
          <w:szCs w:val="20"/>
        </w:rPr>
        <w:t xml:space="preserve"> apie incidentus</w:t>
      </w:r>
      <w:r w:rsidR="00271702" w:rsidRPr="00FC7ECE">
        <w:rPr>
          <w:rFonts w:ascii="Verdana" w:hAnsi="Verdana" w:cs="Times New Roman"/>
          <w:sz w:val="20"/>
          <w:szCs w:val="20"/>
        </w:rPr>
        <w:t xml:space="preserve">, bus </w:t>
      </w:r>
      <w:r w:rsidR="0090760B" w:rsidRPr="00FC7ECE">
        <w:rPr>
          <w:rFonts w:ascii="Verdana" w:hAnsi="Verdana" w:cs="Times New Roman"/>
          <w:sz w:val="20"/>
          <w:szCs w:val="20"/>
        </w:rPr>
        <w:t>komunikuojama</w:t>
      </w:r>
      <w:r w:rsidRPr="00FC7ECE">
        <w:rPr>
          <w:rFonts w:ascii="Verdana" w:hAnsi="Verdana" w:cs="Times New Roman"/>
          <w:sz w:val="20"/>
          <w:szCs w:val="20"/>
        </w:rPr>
        <w:t xml:space="preserve"> sprendžiant Sprendimo veikimo sutrikimus.</w:t>
      </w:r>
    </w:p>
    <w:p w14:paraId="7790202F" w14:textId="487592BF" w:rsidR="00A71789" w:rsidRPr="00FC7ECE" w:rsidRDefault="00BD05C9" w:rsidP="00E32588">
      <w:pPr>
        <w:pStyle w:val="ListParagraph"/>
        <w:numPr>
          <w:ilvl w:val="1"/>
          <w:numId w:val="2"/>
        </w:numPr>
        <w:tabs>
          <w:tab w:val="left" w:pos="1701"/>
        </w:tabs>
        <w:jc w:val="both"/>
        <w:rPr>
          <w:rFonts w:ascii="Verdana" w:hAnsi="Verdana" w:cs="Times New Roman"/>
          <w:sz w:val="20"/>
          <w:szCs w:val="20"/>
        </w:rPr>
      </w:pPr>
      <w:r w:rsidRPr="00FC7ECE">
        <w:rPr>
          <w:rFonts w:ascii="Verdana" w:hAnsi="Verdana" w:cs="Times New Roman"/>
          <w:sz w:val="20"/>
          <w:szCs w:val="20"/>
        </w:rPr>
        <w:t>Ne vėliau kaip</w:t>
      </w:r>
      <w:r w:rsidR="00A71789" w:rsidRPr="00FC7ECE">
        <w:rPr>
          <w:rFonts w:ascii="Verdana" w:hAnsi="Verdana" w:cs="Times New Roman"/>
          <w:sz w:val="20"/>
          <w:szCs w:val="20"/>
        </w:rPr>
        <w:t xml:space="preserve"> per 5 darbo dienas </w:t>
      </w:r>
      <w:r w:rsidR="000C64E6" w:rsidRPr="00FC7ECE">
        <w:rPr>
          <w:rFonts w:ascii="Verdana" w:hAnsi="Verdana" w:cs="Times New Roman"/>
          <w:sz w:val="20"/>
          <w:szCs w:val="20"/>
        </w:rPr>
        <w:t xml:space="preserve">Perkančioji organizacija įvertina Tiekėjo pagal Techninės specifikacijos 3.2 punktą pateiktus dokumentus ir juos suderina arba </w:t>
      </w:r>
      <w:r w:rsidR="00A71789" w:rsidRPr="00FC7ECE">
        <w:rPr>
          <w:rFonts w:ascii="Verdana" w:hAnsi="Verdana" w:cs="Times New Roman"/>
          <w:sz w:val="20"/>
          <w:szCs w:val="20"/>
        </w:rPr>
        <w:t xml:space="preserve">pateikia pastabas dėl jų patikslinimo per Tiekėjo ir Perkančiosios organizacijos sutartą terminą. Atsižvelgiant į vertinimui pateiktų dokumentų apimtį, </w:t>
      </w:r>
      <w:r w:rsidR="000C64E6" w:rsidRPr="00FC7ECE">
        <w:rPr>
          <w:rFonts w:ascii="Verdana" w:hAnsi="Verdana" w:cs="Times New Roman"/>
          <w:sz w:val="20"/>
          <w:szCs w:val="20"/>
        </w:rPr>
        <w:t>vertinimo/suderinimo</w:t>
      </w:r>
      <w:r w:rsidR="00A71789" w:rsidRPr="00FC7ECE">
        <w:rPr>
          <w:rFonts w:ascii="Verdana" w:hAnsi="Verdana" w:cs="Times New Roman"/>
          <w:sz w:val="20"/>
          <w:szCs w:val="20"/>
        </w:rPr>
        <w:t xml:space="preserve"> terminas gali būti </w:t>
      </w:r>
      <w:r w:rsidR="000C64E6" w:rsidRPr="00FC7ECE">
        <w:rPr>
          <w:rFonts w:ascii="Verdana" w:hAnsi="Verdana" w:cs="Times New Roman"/>
          <w:sz w:val="20"/>
          <w:szCs w:val="20"/>
        </w:rPr>
        <w:t>ilgesnis</w:t>
      </w:r>
      <w:r w:rsidR="00A71789" w:rsidRPr="00FC7ECE">
        <w:rPr>
          <w:rFonts w:ascii="Verdana" w:hAnsi="Verdana" w:cs="Times New Roman"/>
          <w:sz w:val="20"/>
          <w:szCs w:val="20"/>
        </w:rPr>
        <w:t xml:space="preserve">. </w:t>
      </w:r>
    </w:p>
    <w:p w14:paraId="7FFCE27F" w14:textId="77777777" w:rsidR="00A71789" w:rsidRPr="00FC7ECE" w:rsidRDefault="00A71789" w:rsidP="00A71789">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N</w:t>
      </w:r>
      <w:r w:rsidR="00FD06E5" w:rsidRPr="00FC7ECE">
        <w:rPr>
          <w:rFonts w:ascii="Verdana" w:hAnsi="Verdana" w:cs="Times New Roman"/>
          <w:sz w:val="20"/>
          <w:szCs w:val="20"/>
        </w:rPr>
        <w:t xml:space="preserve">e vėliau kaip per </w:t>
      </w:r>
      <w:r w:rsidR="006E6745" w:rsidRPr="00FC7ECE">
        <w:rPr>
          <w:rFonts w:ascii="Verdana" w:hAnsi="Verdana" w:cs="Times New Roman"/>
          <w:sz w:val="20"/>
          <w:szCs w:val="20"/>
        </w:rPr>
        <w:t>20</w:t>
      </w:r>
      <w:r w:rsidR="00FD06E5" w:rsidRPr="00FC7ECE">
        <w:rPr>
          <w:rFonts w:ascii="Verdana" w:hAnsi="Verdana" w:cs="Times New Roman"/>
          <w:sz w:val="20"/>
          <w:szCs w:val="20"/>
        </w:rPr>
        <w:t xml:space="preserve"> darbo dienų nuo Sistemos diegimo</w:t>
      </w:r>
      <w:r w:rsidR="00D01071" w:rsidRPr="00FC7ECE">
        <w:rPr>
          <w:rFonts w:ascii="Verdana" w:hAnsi="Verdana" w:cs="Times New Roman"/>
          <w:sz w:val="20"/>
          <w:szCs w:val="20"/>
        </w:rPr>
        <w:t xml:space="preserve"> etapo</w:t>
      </w:r>
      <w:r w:rsidR="00DC564F" w:rsidRPr="00FC7ECE">
        <w:rPr>
          <w:rFonts w:ascii="Verdana" w:hAnsi="Verdana" w:cs="Times New Roman"/>
          <w:sz w:val="20"/>
          <w:szCs w:val="20"/>
        </w:rPr>
        <w:t xml:space="preserve"> pabaigos</w:t>
      </w:r>
      <w:r w:rsidRPr="00FC7ECE">
        <w:rPr>
          <w:rFonts w:ascii="Verdana" w:hAnsi="Verdana" w:cs="Times New Roman"/>
          <w:sz w:val="20"/>
          <w:szCs w:val="20"/>
        </w:rPr>
        <w:t xml:space="preserve"> Tiekėjas</w:t>
      </w:r>
      <w:r w:rsidR="00FD06E5" w:rsidRPr="00FC7ECE">
        <w:rPr>
          <w:rFonts w:ascii="Verdana" w:hAnsi="Verdana" w:cs="Times New Roman"/>
          <w:sz w:val="20"/>
          <w:szCs w:val="20"/>
        </w:rPr>
        <w:t xml:space="preserve"> turi parengti ir pateikti Perkančiajai organizacijai</w:t>
      </w:r>
      <w:r w:rsidRPr="00FC7ECE">
        <w:rPr>
          <w:rFonts w:ascii="Verdana" w:hAnsi="Verdana" w:cs="Times New Roman"/>
          <w:sz w:val="20"/>
          <w:szCs w:val="20"/>
        </w:rPr>
        <w:t xml:space="preserve"> </w:t>
      </w:r>
      <w:r w:rsidR="00FD06E5" w:rsidRPr="00FC7ECE">
        <w:rPr>
          <w:rFonts w:ascii="Verdana" w:hAnsi="Verdana" w:cs="Times New Roman"/>
          <w:sz w:val="20"/>
          <w:szCs w:val="20"/>
        </w:rPr>
        <w:t>incidentų valdymo proceso aprašymą</w:t>
      </w:r>
      <w:r w:rsidR="00D01071" w:rsidRPr="00FC7ECE">
        <w:rPr>
          <w:rFonts w:ascii="Verdana" w:hAnsi="Verdana" w:cs="Times New Roman"/>
          <w:sz w:val="20"/>
          <w:szCs w:val="20"/>
        </w:rPr>
        <w:t>.</w:t>
      </w:r>
    </w:p>
    <w:p w14:paraId="2B57905A" w14:textId="38CA2BFC" w:rsidR="00D01071" w:rsidRPr="00FC7ECE" w:rsidRDefault="00A71789" w:rsidP="00E32588">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N</w:t>
      </w:r>
      <w:r w:rsidR="00D01071" w:rsidRPr="00FC7ECE">
        <w:rPr>
          <w:rFonts w:ascii="Verdana" w:hAnsi="Verdana" w:cs="Times New Roman"/>
          <w:sz w:val="20"/>
          <w:szCs w:val="20"/>
        </w:rPr>
        <w:t xml:space="preserve">e vėliau kaip per 10 darbo dienų nuo Sistemos </w:t>
      </w:r>
      <w:r w:rsidR="00703ADC">
        <w:rPr>
          <w:rFonts w:ascii="Verdana" w:hAnsi="Verdana" w:cs="Times New Roman"/>
          <w:sz w:val="20"/>
          <w:szCs w:val="20"/>
        </w:rPr>
        <w:t xml:space="preserve">migravimo ir Sistemos </w:t>
      </w:r>
      <w:r w:rsidR="00D01071" w:rsidRPr="00FC7ECE">
        <w:rPr>
          <w:rFonts w:ascii="Verdana" w:hAnsi="Verdana" w:cs="Times New Roman"/>
          <w:sz w:val="20"/>
          <w:szCs w:val="20"/>
        </w:rPr>
        <w:t xml:space="preserve">derinimo </w:t>
      </w:r>
      <w:r w:rsidR="00703ADC" w:rsidRPr="00FC7ECE">
        <w:rPr>
          <w:rFonts w:ascii="Verdana" w:hAnsi="Verdana" w:cs="Times New Roman"/>
          <w:sz w:val="20"/>
          <w:szCs w:val="20"/>
        </w:rPr>
        <w:t>etap</w:t>
      </w:r>
      <w:r w:rsidR="00703ADC">
        <w:rPr>
          <w:rFonts w:ascii="Verdana" w:hAnsi="Verdana" w:cs="Times New Roman"/>
          <w:sz w:val="20"/>
          <w:szCs w:val="20"/>
        </w:rPr>
        <w:t>ų</w:t>
      </w:r>
      <w:r w:rsidR="00703ADC" w:rsidRPr="00FC7ECE">
        <w:rPr>
          <w:rFonts w:ascii="Verdana" w:hAnsi="Verdana" w:cs="Times New Roman"/>
          <w:sz w:val="20"/>
          <w:szCs w:val="20"/>
        </w:rPr>
        <w:t xml:space="preserve"> </w:t>
      </w:r>
      <w:r w:rsidR="007D26E3" w:rsidRPr="00FC7ECE">
        <w:rPr>
          <w:rFonts w:ascii="Verdana" w:hAnsi="Verdana" w:cs="Times New Roman"/>
          <w:sz w:val="20"/>
          <w:szCs w:val="20"/>
        </w:rPr>
        <w:t xml:space="preserve">pabaigos </w:t>
      </w:r>
      <w:r w:rsidR="00D01071" w:rsidRPr="00FC7ECE">
        <w:rPr>
          <w:rFonts w:ascii="Verdana" w:hAnsi="Verdana" w:cs="Times New Roman"/>
          <w:sz w:val="20"/>
          <w:szCs w:val="20"/>
        </w:rPr>
        <w:t>turi parengti ir pateikti Perkančiajai organizacijai</w:t>
      </w:r>
      <w:r w:rsidRPr="00FC7ECE">
        <w:rPr>
          <w:rFonts w:ascii="Verdana" w:hAnsi="Verdana" w:cs="Times New Roman"/>
          <w:sz w:val="20"/>
          <w:szCs w:val="20"/>
        </w:rPr>
        <w:t xml:space="preserve"> </w:t>
      </w:r>
      <w:r w:rsidR="00D01071" w:rsidRPr="00FC7ECE">
        <w:rPr>
          <w:rFonts w:ascii="Verdana" w:hAnsi="Verdana" w:cs="Times New Roman"/>
          <w:sz w:val="20"/>
          <w:szCs w:val="20"/>
        </w:rPr>
        <w:t>realizuotų Sistemos integracijų dokumentaciją.</w:t>
      </w:r>
    </w:p>
    <w:p w14:paraId="55CA15C9" w14:textId="7A62B881" w:rsidR="00C75602" w:rsidRPr="00FC7ECE" w:rsidRDefault="00B02C72" w:rsidP="00B02C72">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 xml:space="preserve">Techninės specifikacijos </w:t>
      </w:r>
      <w:r w:rsidR="00DA7085" w:rsidRPr="00FC7ECE">
        <w:rPr>
          <w:rFonts w:ascii="Verdana" w:hAnsi="Verdana" w:cs="Times New Roman"/>
          <w:sz w:val="20"/>
          <w:szCs w:val="20"/>
        </w:rPr>
        <w:t xml:space="preserve">3.1., </w:t>
      </w:r>
      <w:r w:rsidRPr="00FC7ECE">
        <w:rPr>
          <w:rFonts w:ascii="Verdana" w:hAnsi="Verdana" w:cs="Times New Roman"/>
          <w:sz w:val="20"/>
          <w:szCs w:val="20"/>
        </w:rPr>
        <w:t>3.</w:t>
      </w:r>
      <w:r w:rsidR="000C64E6" w:rsidRPr="00FC7ECE">
        <w:rPr>
          <w:rFonts w:ascii="Verdana" w:hAnsi="Verdana" w:cs="Times New Roman"/>
          <w:sz w:val="20"/>
          <w:szCs w:val="20"/>
        </w:rPr>
        <w:t xml:space="preserve">2, </w:t>
      </w:r>
      <w:r w:rsidR="00C722ED" w:rsidRPr="00FC7ECE">
        <w:rPr>
          <w:rFonts w:ascii="Verdana" w:hAnsi="Verdana" w:cs="Times New Roman"/>
          <w:sz w:val="20"/>
          <w:szCs w:val="20"/>
        </w:rPr>
        <w:t>3.4</w:t>
      </w:r>
      <w:r w:rsidRPr="00FC7ECE">
        <w:rPr>
          <w:rFonts w:ascii="Verdana" w:hAnsi="Verdana" w:cs="Times New Roman"/>
          <w:sz w:val="20"/>
          <w:szCs w:val="20"/>
        </w:rPr>
        <w:t xml:space="preserve"> ir 3.</w:t>
      </w:r>
      <w:r w:rsidR="00C722ED" w:rsidRPr="00FC7ECE">
        <w:rPr>
          <w:rFonts w:ascii="Verdana" w:hAnsi="Verdana" w:cs="Times New Roman"/>
          <w:sz w:val="20"/>
          <w:szCs w:val="20"/>
        </w:rPr>
        <w:t>5</w:t>
      </w:r>
      <w:r w:rsidRPr="00FC7ECE">
        <w:rPr>
          <w:rFonts w:ascii="Verdana" w:hAnsi="Verdana" w:cs="Times New Roman"/>
          <w:sz w:val="20"/>
          <w:szCs w:val="20"/>
        </w:rPr>
        <w:t xml:space="preserve"> punkt</w:t>
      </w:r>
      <w:r w:rsidR="00D10ADC" w:rsidRPr="00FC7ECE">
        <w:rPr>
          <w:rFonts w:ascii="Verdana" w:hAnsi="Verdana" w:cs="Times New Roman"/>
          <w:sz w:val="20"/>
          <w:szCs w:val="20"/>
        </w:rPr>
        <w:t>uos</w:t>
      </w:r>
      <w:r w:rsidRPr="00FC7ECE">
        <w:rPr>
          <w:rFonts w:ascii="Verdana" w:hAnsi="Verdana" w:cs="Times New Roman"/>
          <w:sz w:val="20"/>
          <w:szCs w:val="20"/>
        </w:rPr>
        <w:t xml:space="preserve">e nurodyti dokumentai </w:t>
      </w:r>
      <w:r w:rsidR="00377A97" w:rsidRPr="00FC7ECE">
        <w:rPr>
          <w:rFonts w:ascii="Verdana" w:hAnsi="Verdana" w:cs="Times New Roman"/>
          <w:sz w:val="20"/>
          <w:szCs w:val="20"/>
        </w:rPr>
        <w:t>rengiami ir pateikiami</w:t>
      </w:r>
      <w:r w:rsidR="003E23E3" w:rsidRPr="00FC7ECE">
        <w:rPr>
          <w:rFonts w:ascii="Verdana" w:hAnsi="Verdana" w:cs="Times New Roman"/>
          <w:sz w:val="20"/>
          <w:szCs w:val="20"/>
        </w:rPr>
        <w:t xml:space="preserve"> </w:t>
      </w:r>
      <w:r w:rsidR="00377A97" w:rsidRPr="00FC7ECE">
        <w:rPr>
          <w:rFonts w:ascii="Verdana" w:hAnsi="Verdana" w:cs="Times New Roman"/>
          <w:sz w:val="20"/>
          <w:szCs w:val="20"/>
        </w:rPr>
        <w:t xml:space="preserve">Perkančiajai organizacijai </w:t>
      </w:r>
      <w:r w:rsidRPr="00FC7ECE">
        <w:rPr>
          <w:rFonts w:ascii="Verdana" w:hAnsi="Verdana" w:cs="Times New Roman"/>
          <w:sz w:val="20"/>
          <w:szCs w:val="20"/>
        </w:rPr>
        <w:t>lietuvių arba anglų kalba el</w:t>
      </w:r>
      <w:r w:rsidR="00EA3C40" w:rsidRPr="00FC7ECE">
        <w:rPr>
          <w:rFonts w:ascii="Verdana" w:hAnsi="Verdana" w:cs="Times New Roman"/>
          <w:sz w:val="20"/>
          <w:szCs w:val="20"/>
        </w:rPr>
        <w:t>ektroniniu</w:t>
      </w:r>
      <w:r w:rsidRPr="00FC7ECE">
        <w:rPr>
          <w:rFonts w:ascii="Verdana" w:hAnsi="Verdana" w:cs="Times New Roman"/>
          <w:sz w:val="20"/>
          <w:szCs w:val="20"/>
        </w:rPr>
        <w:t xml:space="preserve"> formatu</w:t>
      </w:r>
      <w:r w:rsidRPr="00FC7ECE">
        <w:rPr>
          <w:rStyle w:val="FootnoteReference"/>
          <w:rFonts w:ascii="Verdana" w:hAnsi="Verdana" w:cs="Times New Roman"/>
          <w:sz w:val="20"/>
          <w:szCs w:val="20"/>
        </w:rPr>
        <w:footnoteReference w:id="2"/>
      </w:r>
      <w:r w:rsidRPr="00FC7ECE">
        <w:rPr>
          <w:rFonts w:ascii="Verdana" w:hAnsi="Verdana" w:cs="Times New Roman"/>
          <w:sz w:val="20"/>
          <w:szCs w:val="20"/>
        </w:rPr>
        <w:t xml:space="preserve">. </w:t>
      </w:r>
    </w:p>
    <w:p w14:paraId="4C350887" w14:textId="03DDA608" w:rsidR="000965AA" w:rsidRPr="00FC7ECE" w:rsidRDefault="008F3EAC" w:rsidP="00C8600C">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Sp</w:t>
      </w:r>
      <w:r w:rsidR="00EE1DA9" w:rsidRPr="00FC7ECE">
        <w:rPr>
          <w:rFonts w:ascii="Verdana" w:hAnsi="Verdana" w:cs="Times New Roman"/>
          <w:sz w:val="20"/>
          <w:szCs w:val="20"/>
        </w:rPr>
        <w:t xml:space="preserve">rendimo </w:t>
      </w:r>
      <w:r w:rsidR="00DA7085" w:rsidRPr="00FC7ECE">
        <w:rPr>
          <w:rFonts w:ascii="Verdana" w:hAnsi="Verdana" w:cs="Times New Roman"/>
          <w:sz w:val="20"/>
          <w:szCs w:val="20"/>
        </w:rPr>
        <w:t>paruošimas naudojimui</w:t>
      </w:r>
      <w:r w:rsidR="00EE1DA9" w:rsidRPr="00FC7ECE">
        <w:rPr>
          <w:rFonts w:ascii="Verdana" w:hAnsi="Verdana" w:cs="Times New Roman"/>
          <w:sz w:val="20"/>
          <w:szCs w:val="20"/>
        </w:rPr>
        <w:t xml:space="preserve"> atliekamas</w:t>
      </w:r>
      <w:r w:rsidR="00207C23" w:rsidRPr="00FC7ECE">
        <w:rPr>
          <w:rFonts w:ascii="Verdana" w:hAnsi="Verdana" w:cs="Times New Roman"/>
          <w:sz w:val="20"/>
          <w:szCs w:val="20"/>
        </w:rPr>
        <w:t xml:space="preserve"> Techninė</w:t>
      </w:r>
      <w:r w:rsidR="003F5A91" w:rsidRPr="00FC7ECE">
        <w:rPr>
          <w:rFonts w:ascii="Verdana" w:hAnsi="Verdana" w:cs="Times New Roman"/>
          <w:sz w:val="20"/>
          <w:szCs w:val="20"/>
        </w:rPr>
        <w:t xml:space="preserve">je </w:t>
      </w:r>
      <w:r w:rsidR="00207C23" w:rsidRPr="00FC7ECE">
        <w:rPr>
          <w:rFonts w:ascii="Verdana" w:hAnsi="Verdana" w:cs="Times New Roman"/>
          <w:sz w:val="20"/>
          <w:szCs w:val="20"/>
        </w:rPr>
        <w:t>specifikacijo</w:t>
      </w:r>
      <w:r w:rsidR="003F5A91" w:rsidRPr="00FC7ECE">
        <w:rPr>
          <w:rFonts w:ascii="Verdana" w:hAnsi="Verdana" w:cs="Times New Roman"/>
          <w:sz w:val="20"/>
          <w:szCs w:val="20"/>
        </w:rPr>
        <w:t xml:space="preserve">je </w:t>
      </w:r>
      <w:r w:rsidR="00EE1DA9" w:rsidRPr="00FC7ECE">
        <w:rPr>
          <w:rFonts w:ascii="Verdana" w:hAnsi="Verdana" w:cs="Times New Roman"/>
          <w:sz w:val="20"/>
          <w:szCs w:val="20"/>
        </w:rPr>
        <w:t xml:space="preserve">nustatyta tvarka ir terminais. </w:t>
      </w:r>
      <w:r w:rsidR="0004220A" w:rsidRPr="00FC7ECE">
        <w:rPr>
          <w:rFonts w:ascii="Verdana" w:hAnsi="Verdana" w:cs="Times New Roman"/>
          <w:sz w:val="20"/>
          <w:szCs w:val="20"/>
        </w:rPr>
        <w:t>Sprendimo</w:t>
      </w:r>
      <w:r w:rsidR="000257F9" w:rsidRPr="00FC7ECE">
        <w:rPr>
          <w:rFonts w:ascii="Verdana" w:hAnsi="Verdana" w:cs="Times New Roman"/>
          <w:sz w:val="20"/>
          <w:szCs w:val="20"/>
        </w:rPr>
        <w:t xml:space="preserve"> </w:t>
      </w:r>
      <w:r w:rsidR="00D3748A" w:rsidRPr="00FC7ECE">
        <w:rPr>
          <w:rFonts w:ascii="Verdana" w:hAnsi="Verdana" w:cs="Times New Roman"/>
          <w:sz w:val="20"/>
          <w:szCs w:val="20"/>
        </w:rPr>
        <w:t>nuom</w:t>
      </w:r>
      <w:r w:rsidR="00324D7B" w:rsidRPr="00FC7ECE">
        <w:rPr>
          <w:rFonts w:ascii="Verdana" w:hAnsi="Verdana" w:cs="Times New Roman"/>
          <w:sz w:val="20"/>
          <w:szCs w:val="20"/>
        </w:rPr>
        <w:t xml:space="preserve">a </w:t>
      </w:r>
      <w:r w:rsidR="00013C03" w:rsidRPr="00FC7ECE">
        <w:rPr>
          <w:rFonts w:ascii="Verdana" w:hAnsi="Verdana" w:cs="Times New Roman"/>
          <w:sz w:val="20"/>
          <w:szCs w:val="20"/>
        </w:rPr>
        <w:t xml:space="preserve">prasideda nuo </w:t>
      </w:r>
      <w:r w:rsidR="0004220A" w:rsidRPr="00FC7ECE">
        <w:rPr>
          <w:rFonts w:ascii="Verdana" w:hAnsi="Verdana" w:cs="Times New Roman"/>
          <w:sz w:val="20"/>
          <w:szCs w:val="20"/>
        </w:rPr>
        <w:t>Sistemos</w:t>
      </w:r>
      <w:r w:rsidR="00F94C89" w:rsidRPr="00FC7ECE">
        <w:rPr>
          <w:rFonts w:ascii="Verdana" w:hAnsi="Verdana" w:cs="Times New Roman"/>
          <w:sz w:val="20"/>
          <w:szCs w:val="20"/>
        </w:rPr>
        <w:t xml:space="preserve"> </w:t>
      </w:r>
      <w:r w:rsidR="007527DF" w:rsidRPr="00FC7ECE">
        <w:rPr>
          <w:rFonts w:ascii="Verdana" w:hAnsi="Verdana" w:cs="Times New Roman"/>
          <w:sz w:val="20"/>
          <w:szCs w:val="20"/>
        </w:rPr>
        <w:t>diegim</w:t>
      </w:r>
      <w:r w:rsidR="00013C03" w:rsidRPr="00FC7ECE">
        <w:rPr>
          <w:rFonts w:ascii="Verdana" w:hAnsi="Verdana" w:cs="Times New Roman"/>
          <w:sz w:val="20"/>
          <w:szCs w:val="20"/>
        </w:rPr>
        <w:t>o etapo</w:t>
      </w:r>
      <w:r w:rsidR="007527DF" w:rsidRPr="00FC7ECE">
        <w:rPr>
          <w:rFonts w:ascii="Verdana" w:hAnsi="Verdana" w:cs="Times New Roman"/>
          <w:sz w:val="20"/>
          <w:szCs w:val="20"/>
        </w:rPr>
        <w:t xml:space="preserve"> </w:t>
      </w:r>
      <w:r w:rsidR="00013C03" w:rsidRPr="00FC7ECE">
        <w:rPr>
          <w:rFonts w:ascii="Verdana" w:hAnsi="Verdana" w:cs="Times New Roman"/>
          <w:sz w:val="20"/>
          <w:szCs w:val="20"/>
        </w:rPr>
        <w:t>pabaigos</w:t>
      </w:r>
      <w:r w:rsidR="007527DF" w:rsidRPr="00FC7ECE">
        <w:rPr>
          <w:rFonts w:ascii="Verdana" w:hAnsi="Verdana" w:cs="Times New Roman"/>
          <w:sz w:val="20"/>
          <w:szCs w:val="20"/>
        </w:rPr>
        <w:t xml:space="preserve"> ir </w:t>
      </w:r>
      <w:r w:rsidR="00324D7B" w:rsidRPr="00FC7ECE">
        <w:rPr>
          <w:rFonts w:ascii="Verdana" w:hAnsi="Verdana" w:cs="Times New Roman"/>
          <w:sz w:val="20"/>
          <w:szCs w:val="20"/>
        </w:rPr>
        <w:t>Sprendim</w:t>
      </w:r>
      <w:r w:rsidR="00C7622A" w:rsidRPr="00FC7ECE">
        <w:rPr>
          <w:rFonts w:ascii="Verdana" w:hAnsi="Verdana" w:cs="Times New Roman"/>
          <w:sz w:val="20"/>
          <w:szCs w:val="20"/>
        </w:rPr>
        <w:t>ui skirtų</w:t>
      </w:r>
      <w:r w:rsidR="00324D7B" w:rsidRPr="00FC7ECE">
        <w:rPr>
          <w:rFonts w:ascii="Verdana" w:hAnsi="Verdana" w:cs="Times New Roman"/>
          <w:sz w:val="20"/>
          <w:szCs w:val="20"/>
        </w:rPr>
        <w:t xml:space="preserve"> </w:t>
      </w:r>
      <w:r w:rsidR="007527DF" w:rsidRPr="00FC7ECE">
        <w:rPr>
          <w:rFonts w:ascii="Verdana" w:hAnsi="Verdana" w:cs="Times New Roman"/>
          <w:sz w:val="20"/>
          <w:szCs w:val="20"/>
        </w:rPr>
        <w:t>licencijų perdavim</w:t>
      </w:r>
      <w:r w:rsidR="00013C03" w:rsidRPr="00FC7ECE">
        <w:rPr>
          <w:rFonts w:ascii="Verdana" w:hAnsi="Verdana" w:cs="Times New Roman"/>
          <w:sz w:val="20"/>
          <w:szCs w:val="20"/>
        </w:rPr>
        <w:t xml:space="preserve">o </w:t>
      </w:r>
      <w:r w:rsidR="007527DF" w:rsidRPr="00FC7ECE">
        <w:rPr>
          <w:rFonts w:ascii="Verdana" w:hAnsi="Verdana" w:cs="Times New Roman"/>
          <w:sz w:val="20"/>
          <w:szCs w:val="20"/>
        </w:rPr>
        <w:t>Perkančiajai organizacijai</w:t>
      </w:r>
      <w:r w:rsidR="00EF3760">
        <w:rPr>
          <w:rFonts w:ascii="Verdana" w:hAnsi="Verdana" w:cs="Times New Roman"/>
          <w:sz w:val="20"/>
          <w:szCs w:val="20"/>
        </w:rPr>
        <w:t>, bet ne anksčiau kaip</w:t>
      </w:r>
      <w:r w:rsidR="006C4A53">
        <w:rPr>
          <w:rFonts w:ascii="Verdana" w:hAnsi="Verdana" w:cs="Times New Roman"/>
          <w:sz w:val="20"/>
          <w:szCs w:val="20"/>
        </w:rPr>
        <w:t xml:space="preserve"> nuo </w:t>
      </w:r>
      <w:r w:rsidR="00EF3760">
        <w:rPr>
          <w:rFonts w:ascii="Verdana" w:hAnsi="Verdana" w:cs="Times New Roman"/>
          <w:sz w:val="20"/>
          <w:szCs w:val="20"/>
        </w:rPr>
        <w:t>202</w:t>
      </w:r>
      <w:r w:rsidR="000E77C8">
        <w:rPr>
          <w:rFonts w:ascii="Verdana" w:hAnsi="Verdana" w:cs="Times New Roman"/>
          <w:sz w:val="20"/>
          <w:szCs w:val="20"/>
        </w:rPr>
        <w:t>5</w:t>
      </w:r>
      <w:r w:rsidR="006C4A53">
        <w:rPr>
          <w:rFonts w:ascii="Verdana" w:hAnsi="Verdana" w:cs="Times New Roman"/>
          <w:sz w:val="20"/>
          <w:szCs w:val="20"/>
        </w:rPr>
        <w:t>-</w:t>
      </w:r>
      <w:r w:rsidR="000E77C8">
        <w:rPr>
          <w:rFonts w:ascii="Verdana" w:hAnsi="Verdana" w:cs="Times New Roman"/>
          <w:sz w:val="20"/>
          <w:szCs w:val="20"/>
        </w:rPr>
        <w:t>12</w:t>
      </w:r>
      <w:r w:rsidR="006C4A53">
        <w:rPr>
          <w:rFonts w:ascii="Verdana" w:hAnsi="Verdana" w:cs="Times New Roman"/>
          <w:sz w:val="20"/>
          <w:szCs w:val="20"/>
        </w:rPr>
        <w:t>-</w:t>
      </w:r>
      <w:r w:rsidR="004802E8">
        <w:rPr>
          <w:rFonts w:ascii="Verdana" w:hAnsi="Verdana" w:cs="Times New Roman"/>
          <w:sz w:val="20"/>
          <w:szCs w:val="20"/>
        </w:rPr>
        <w:t>15</w:t>
      </w:r>
      <w:r w:rsidR="006B2517" w:rsidRPr="00FC7ECE">
        <w:rPr>
          <w:rFonts w:ascii="Verdana" w:hAnsi="Verdana" w:cs="Times New Roman"/>
          <w:sz w:val="20"/>
          <w:szCs w:val="20"/>
        </w:rPr>
        <w:t xml:space="preserve">. </w:t>
      </w:r>
      <w:r w:rsidR="00494C3B" w:rsidRPr="00FC7ECE">
        <w:rPr>
          <w:rFonts w:ascii="Verdana" w:hAnsi="Verdana" w:cs="Times New Roman"/>
          <w:sz w:val="20"/>
          <w:szCs w:val="20"/>
        </w:rPr>
        <w:t>L</w:t>
      </w:r>
      <w:r w:rsidR="006B2517" w:rsidRPr="00FC7ECE">
        <w:rPr>
          <w:rFonts w:ascii="Verdana" w:hAnsi="Verdana" w:cs="Times New Roman"/>
          <w:sz w:val="20"/>
          <w:szCs w:val="20"/>
        </w:rPr>
        <w:t xml:space="preserve">icencijos turi būti </w:t>
      </w:r>
      <w:r w:rsidR="009860BF" w:rsidRPr="00FC7ECE">
        <w:rPr>
          <w:rFonts w:ascii="Verdana" w:hAnsi="Verdana" w:cs="Times New Roman"/>
          <w:sz w:val="20"/>
          <w:szCs w:val="20"/>
        </w:rPr>
        <w:t>už</w:t>
      </w:r>
      <w:r w:rsidR="006B2517" w:rsidRPr="00FC7ECE">
        <w:rPr>
          <w:rFonts w:ascii="Verdana" w:hAnsi="Verdana" w:cs="Times New Roman"/>
          <w:sz w:val="20"/>
          <w:szCs w:val="20"/>
        </w:rPr>
        <w:t xml:space="preserve">registruotos Perkančiosios organizacijos vardu gamintojo licencijavimo sistemoje arba kitoje sistemoje, įrodančioje, kad </w:t>
      </w:r>
      <w:r w:rsidR="00494C3B" w:rsidRPr="00FC7ECE">
        <w:rPr>
          <w:rFonts w:ascii="Verdana" w:hAnsi="Verdana" w:cs="Times New Roman"/>
          <w:sz w:val="20"/>
          <w:szCs w:val="20"/>
        </w:rPr>
        <w:t xml:space="preserve">Sprendimas </w:t>
      </w:r>
      <w:r w:rsidR="009860BF" w:rsidRPr="00FC7ECE">
        <w:rPr>
          <w:rFonts w:ascii="Verdana" w:hAnsi="Verdana" w:cs="Times New Roman"/>
          <w:sz w:val="20"/>
          <w:szCs w:val="20"/>
        </w:rPr>
        <w:t xml:space="preserve">yra </w:t>
      </w:r>
      <w:r w:rsidR="006B2517" w:rsidRPr="00FC7ECE">
        <w:rPr>
          <w:rFonts w:ascii="Verdana" w:hAnsi="Verdana" w:cs="Times New Roman"/>
          <w:sz w:val="20"/>
          <w:szCs w:val="20"/>
        </w:rPr>
        <w:t>paremta</w:t>
      </w:r>
      <w:r w:rsidR="009860BF" w:rsidRPr="00FC7ECE">
        <w:rPr>
          <w:rFonts w:ascii="Verdana" w:hAnsi="Verdana" w:cs="Times New Roman"/>
          <w:sz w:val="20"/>
          <w:szCs w:val="20"/>
        </w:rPr>
        <w:t>s</w:t>
      </w:r>
      <w:r w:rsidR="006B2517" w:rsidRPr="00FC7ECE">
        <w:rPr>
          <w:rFonts w:ascii="Verdana" w:hAnsi="Verdana" w:cs="Times New Roman"/>
          <w:sz w:val="20"/>
          <w:szCs w:val="20"/>
        </w:rPr>
        <w:t xml:space="preserve"> teisėtomis licencijomis ir Perkanči</w:t>
      </w:r>
      <w:r w:rsidR="000F57CE" w:rsidRPr="00FC7ECE">
        <w:rPr>
          <w:rFonts w:ascii="Verdana" w:hAnsi="Verdana" w:cs="Times New Roman"/>
          <w:sz w:val="20"/>
          <w:szCs w:val="20"/>
        </w:rPr>
        <w:t>a</w:t>
      </w:r>
      <w:r w:rsidR="006B2517" w:rsidRPr="00FC7ECE">
        <w:rPr>
          <w:rFonts w:ascii="Verdana" w:hAnsi="Verdana" w:cs="Times New Roman"/>
          <w:sz w:val="20"/>
          <w:szCs w:val="20"/>
        </w:rPr>
        <w:t xml:space="preserve">jai organizacijai ateityje nekils teisinių pasekmių dėl neteisėto </w:t>
      </w:r>
      <w:r w:rsidR="00494C3B" w:rsidRPr="00FC7ECE">
        <w:rPr>
          <w:rFonts w:ascii="Verdana" w:hAnsi="Verdana" w:cs="Times New Roman"/>
          <w:sz w:val="20"/>
          <w:szCs w:val="20"/>
        </w:rPr>
        <w:t>S</w:t>
      </w:r>
      <w:r w:rsidR="00FC7ECE" w:rsidRPr="00985A37">
        <w:rPr>
          <w:rFonts w:ascii="Verdana" w:hAnsi="Verdana" w:cs="Times New Roman"/>
          <w:sz w:val="20"/>
          <w:szCs w:val="20"/>
        </w:rPr>
        <w:t>p</w:t>
      </w:r>
      <w:r w:rsidR="00494C3B" w:rsidRPr="00FC7ECE">
        <w:rPr>
          <w:rFonts w:ascii="Verdana" w:hAnsi="Verdana" w:cs="Times New Roman"/>
          <w:sz w:val="20"/>
          <w:szCs w:val="20"/>
        </w:rPr>
        <w:t xml:space="preserve">rendimą </w:t>
      </w:r>
      <w:r w:rsidR="006B2517" w:rsidRPr="00FC7ECE">
        <w:rPr>
          <w:rFonts w:ascii="Verdana" w:hAnsi="Verdana" w:cs="Times New Roman"/>
          <w:sz w:val="20"/>
          <w:szCs w:val="20"/>
        </w:rPr>
        <w:t xml:space="preserve">sudarančių komponenčių </w:t>
      </w:r>
      <w:r w:rsidR="006B2517" w:rsidRPr="00FC7ECE">
        <w:rPr>
          <w:rFonts w:ascii="Verdana" w:hAnsi="Verdana" w:cs="Times New Roman"/>
          <w:sz w:val="20"/>
          <w:szCs w:val="20"/>
        </w:rPr>
        <w:lastRenderedPageBreak/>
        <w:t xml:space="preserve">naudojimo. Apie tokį registravimą </w:t>
      </w:r>
      <w:r w:rsidR="00F94C89" w:rsidRPr="00FC7ECE">
        <w:rPr>
          <w:rFonts w:ascii="Verdana" w:hAnsi="Verdana" w:cs="Times New Roman"/>
          <w:sz w:val="20"/>
          <w:szCs w:val="20"/>
        </w:rPr>
        <w:t xml:space="preserve">licencijų perdavimo metu </w:t>
      </w:r>
      <w:r w:rsidR="006B2517" w:rsidRPr="00FC7ECE">
        <w:rPr>
          <w:rFonts w:ascii="Verdana" w:hAnsi="Verdana" w:cs="Times New Roman"/>
          <w:sz w:val="20"/>
          <w:szCs w:val="20"/>
        </w:rPr>
        <w:t xml:space="preserve">Perkančioji organizacija turi gauti raštišką </w:t>
      </w:r>
      <w:r w:rsidR="002F6AFC">
        <w:rPr>
          <w:rFonts w:ascii="Verdana" w:hAnsi="Verdana" w:cs="Times New Roman"/>
          <w:sz w:val="20"/>
          <w:szCs w:val="20"/>
        </w:rPr>
        <w:t>gamintojo</w:t>
      </w:r>
      <w:r w:rsidR="002F6AFC" w:rsidRPr="00FC7ECE">
        <w:rPr>
          <w:rFonts w:ascii="Verdana" w:hAnsi="Verdana" w:cs="Times New Roman"/>
          <w:sz w:val="20"/>
          <w:szCs w:val="20"/>
        </w:rPr>
        <w:t xml:space="preserve"> </w:t>
      </w:r>
      <w:r w:rsidR="006B2517" w:rsidRPr="00FC7ECE">
        <w:rPr>
          <w:rFonts w:ascii="Verdana" w:hAnsi="Verdana" w:cs="Times New Roman"/>
          <w:sz w:val="20"/>
          <w:szCs w:val="20"/>
        </w:rPr>
        <w:t>patvirtinimą arba Perkanči</w:t>
      </w:r>
      <w:r w:rsidR="00E04283" w:rsidRPr="00FC7ECE">
        <w:rPr>
          <w:rFonts w:ascii="Verdana" w:hAnsi="Verdana" w:cs="Times New Roman"/>
          <w:sz w:val="20"/>
          <w:szCs w:val="20"/>
        </w:rPr>
        <w:t>a</w:t>
      </w:r>
      <w:r w:rsidR="006B2517" w:rsidRPr="00FC7ECE">
        <w:rPr>
          <w:rFonts w:ascii="Verdana" w:hAnsi="Verdana" w:cs="Times New Roman"/>
          <w:sz w:val="20"/>
          <w:szCs w:val="20"/>
        </w:rPr>
        <w:t>jai organizacijai turi būti suteikta prieiga prie gamintojo licencijavimo sistemos, kur tokia registracija turi būti matoma.</w:t>
      </w:r>
    </w:p>
    <w:p w14:paraId="16DD1484" w14:textId="5BB63DB3" w:rsidR="005721B9" w:rsidRPr="00FC7ECE" w:rsidRDefault="005721B9" w:rsidP="00C8600C">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 xml:space="preserve">Tiekėjas turi užtikrinti, kad atliekant </w:t>
      </w:r>
      <w:r w:rsidR="007527DF" w:rsidRPr="00FC7ECE">
        <w:rPr>
          <w:rFonts w:ascii="Verdana" w:hAnsi="Verdana" w:cs="Times New Roman"/>
          <w:sz w:val="20"/>
          <w:szCs w:val="20"/>
        </w:rPr>
        <w:t xml:space="preserve">Sistemos </w:t>
      </w:r>
      <w:r w:rsidRPr="00FC7ECE">
        <w:rPr>
          <w:rFonts w:ascii="Verdana" w:hAnsi="Verdana" w:cs="Times New Roman"/>
          <w:sz w:val="20"/>
          <w:szCs w:val="20"/>
        </w:rPr>
        <w:t xml:space="preserve">diegimą </w:t>
      </w:r>
      <w:r w:rsidR="00AB7670">
        <w:rPr>
          <w:rFonts w:ascii="Verdana" w:hAnsi="Verdana" w:cs="Times New Roman"/>
          <w:sz w:val="20"/>
          <w:szCs w:val="20"/>
        </w:rPr>
        <w:t xml:space="preserve">ir duomenų, taisyklių perkėlimą iš Perkančiosios organizacijos naudojamos Loghrythm sistemos į naują Sprendimą </w:t>
      </w:r>
      <w:r w:rsidRPr="00FC7ECE">
        <w:rPr>
          <w:rFonts w:ascii="Verdana" w:hAnsi="Verdana" w:cs="Times New Roman"/>
          <w:sz w:val="20"/>
          <w:szCs w:val="20"/>
        </w:rPr>
        <w:t xml:space="preserve">nebus sutrikdomas Perkančiosios organizacijos programinės ir techninės įrangos infrastruktūros darbas. Jeigu Perkančiosios organizacijos infrastruktūros darbas bus trikdomas, </w:t>
      </w:r>
      <w:r w:rsidR="00E5793A" w:rsidRPr="00FC7ECE">
        <w:rPr>
          <w:rFonts w:ascii="Verdana" w:hAnsi="Verdana" w:cs="Times New Roman"/>
          <w:sz w:val="20"/>
          <w:szCs w:val="20"/>
        </w:rPr>
        <w:t xml:space="preserve">numatomi </w:t>
      </w:r>
      <w:r w:rsidR="00392F62" w:rsidRPr="00FC7ECE">
        <w:rPr>
          <w:rFonts w:ascii="Verdana" w:hAnsi="Verdana" w:cs="Times New Roman"/>
          <w:sz w:val="20"/>
          <w:szCs w:val="20"/>
        </w:rPr>
        <w:t xml:space="preserve">Sistemos </w:t>
      </w:r>
      <w:r w:rsidR="00F94C89" w:rsidRPr="00FC7ECE">
        <w:rPr>
          <w:rFonts w:ascii="Verdana" w:hAnsi="Verdana" w:cs="Times New Roman"/>
          <w:sz w:val="20"/>
          <w:szCs w:val="20"/>
        </w:rPr>
        <w:t>diegim</w:t>
      </w:r>
      <w:r w:rsidR="00E5793A" w:rsidRPr="00FC7ECE">
        <w:rPr>
          <w:rFonts w:ascii="Verdana" w:hAnsi="Verdana" w:cs="Times New Roman"/>
          <w:sz w:val="20"/>
          <w:szCs w:val="20"/>
        </w:rPr>
        <w:t>o darbai</w:t>
      </w:r>
      <w:r w:rsidR="00A07B72" w:rsidRPr="00FC7ECE">
        <w:rPr>
          <w:rFonts w:ascii="Verdana" w:hAnsi="Verdana" w:cs="Times New Roman"/>
          <w:sz w:val="20"/>
          <w:szCs w:val="20"/>
        </w:rPr>
        <w:t xml:space="preserve"> </w:t>
      </w:r>
      <w:r w:rsidRPr="00FC7ECE">
        <w:rPr>
          <w:rFonts w:ascii="Verdana" w:hAnsi="Verdana" w:cs="Times New Roman"/>
          <w:sz w:val="20"/>
          <w:szCs w:val="20"/>
        </w:rPr>
        <w:t>turi būti atliekam</w:t>
      </w:r>
      <w:r w:rsidR="00E5793A" w:rsidRPr="00FC7ECE">
        <w:rPr>
          <w:rFonts w:ascii="Verdana" w:hAnsi="Verdana" w:cs="Times New Roman"/>
          <w:sz w:val="20"/>
          <w:szCs w:val="20"/>
        </w:rPr>
        <w:t>i</w:t>
      </w:r>
      <w:r w:rsidRPr="00FC7ECE">
        <w:rPr>
          <w:rFonts w:ascii="Verdana" w:hAnsi="Verdana" w:cs="Times New Roman"/>
          <w:sz w:val="20"/>
          <w:szCs w:val="20"/>
        </w:rPr>
        <w:t xml:space="preserve"> Perkančiosios organizacijos ne darbo metu</w:t>
      </w:r>
      <w:r w:rsidR="00E5793A" w:rsidRPr="00FC7ECE">
        <w:rPr>
          <w:rFonts w:ascii="Verdana" w:hAnsi="Verdana" w:cs="Times New Roman"/>
          <w:sz w:val="20"/>
          <w:szCs w:val="20"/>
        </w:rPr>
        <w:t xml:space="preserve"> (darbo dienomis 17:00 - </w:t>
      </w:r>
      <w:r w:rsidR="00AB7670">
        <w:rPr>
          <w:rFonts w:ascii="Verdana" w:hAnsi="Verdana" w:cs="Times New Roman"/>
          <w:sz w:val="20"/>
          <w:szCs w:val="20"/>
        </w:rPr>
        <w:t>5</w:t>
      </w:r>
      <w:r w:rsidR="00E5793A" w:rsidRPr="00FC7ECE">
        <w:rPr>
          <w:rFonts w:ascii="Verdana" w:hAnsi="Verdana" w:cs="Times New Roman"/>
          <w:sz w:val="20"/>
          <w:szCs w:val="20"/>
        </w:rPr>
        <w:t>:00 val., nedarbo dienomis 9:00-20:00 val.)</w:t>
      </w:r>
      <w:r w:rsidRPr="00FC7ECE">
        <w:rPr>
          <w:rFonts w:ascii="Verdana" w:hAnsi="Verdana" w:cs="Times New Roman"/>
          <w:sz w:val="20"/>
          <w:szCs w:val="20"/>
        </w:rPr>
        <w:t xml:space="preserve"> ir suderinus su </w:t>
      </w:r>
      <w:r w:rsidR="00E5793A" w:rsidRPr="00FC7ECE">
        <w:rPr>
          <w:rFonts w:ascii="Verdana" w:hAnsi="Verdana" w:cs="Times New Roman"/>
          <w:sz w:val="20"/>
          <w:szCs w:val="20"/>
        </w:rPr>
        <w:t xml:space="preserve">Perkančiosios organizacijos </w:t>
      </w:r>
      <w:r w:rsidRPr="00FC7ECE">
        <w:rPr>
          <w:rFonts w:ascii="Verdana" w:hAnsi="Verdana" w:cs="Times New Roman"/>
          <w:sz w:val="20"/>
          <w:szCs w:val="20"/>
        </w:rPr>
        <w:t xml:space="preserve">atsakingu už </w:t>
      </w:r>
      <w:r w:rsidR="00E5793A" w:rsidRPr="00FC7ECE">
        <w:rPr>
          <w:rFonts w:ascii="Verdana" w:hAnsi="Verdana" w:cs="Times New Roman"/>
          <w:sz w:val="20"/>
          <w:szCs w:val="20"/>
        </w:rPr>
        <w:t xml:space="preserve">pirkimo </w:t>
      </w:r>
      <w:r w:rsidRPr="00FC7ECE">
        <w:rPr>
          <w:rFonts w:ascii="Verdana" w:hAnsi="Verdana" w:cs="Times New Roman"/>
          <w:sz w:val="20"/>
          <w:szCs w:val="20"/>
        </w:rPr>
        <w:t>sutarties vykdymą asmeniu.</w:t>
      </w:r>
    </w:p>
    <w:p w14:paraId="13359974" w14:textId="39B7144B" w:rsidR="005721B9" w:rsidRPr="00FC7ECE" w:rsidRDefault="00A279B8" w:rsidP="00C8600C">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 xml:space="preserve">Bendravimas </w:t>
      </w:r>
      <w:r w:rsidR="00CB64E1" w:rsidRPr="00FC7ECE">
        <w:rPr>
          <w:rFonts w:ascii="Verdana" w:hAnsi="Verdana" w:cs="Times New Roman"/>
          <w:sz w:val="20"/>
          <w:szCs w:val="20"/>
        </w:rPr>
        <w:t xml:space="preserve">tarp Perkančiosios organizacijos ir Tiekėjo </w:t>
      </w:r>
      <w:r w:rsidR="00621042" w:rsidRPr="00FC7ECE">
        <w:rPr>
          <w:rFonts w:ascii="Verdana" w:hAnsi="Verdana" w:cs="Times New Roman"/>
          <w:sz w:val="20"/>
          <w:szCs w:val="20"/>
        </w:rPr>
        <w:t xml:space="preserve">vykdomas </w:t>
      </w:r>
      <w:r w:rsidR="004E086C" w:rsidRPr="00FC7ECE">
        <w:rPr>
          <w:rFonts w:ascii="Verdana" w:hAnsi="Verdana" w:cs="Times New Roman"/>
          <w:sz w:val="20"/>
          <w:szCs w:val="20"/>
        </w:rPr>
        <w:t>lietuvių arba anglų kalba arba turi būti užtikrint</w:t>
      </w:r>
      <w:r w:rsidR="00D257DB" w:rsidRPr="00FC7ECE">
        <w:rPr>
          <w:rFonts w:ascii="Verdana" w:hAnsi="Verdana" w:cs="Times New Roman"/>
          <w:sz w:val="20"/>
          <w:szCs w:val="20"/>
        </w:rPr>
        <w:t xml:space="preserve">as </w:t>
      </w:r>
      <w:r w:rsidR="004E086C" w:rsidRPr="00FC7ECE">
        <w:rPr>
          <w:rFonts w:ascii="Verdana" w:hAnsi="Verdana" w:cs="Times New Roman"/>
          <w:sz w:val="20"/>
          <w:szCs w:val="20"/>
        </w:rPr>
        <w:t>vertim</w:t>
      </w:r>
      <w:r w:rsidR="00D257DB" w:rsidRPr="00FC7ECE">
        <w:rPr>
          <w:rFonts w:ascii="Verdana" w:hAnsi="Verdana" w:cs="Times New Roman"/>
          <w:sz w:val="20"/>
          <w:szCs w:val="20"/>
        </w:rPr>
        <w:t>as</w:t>
      </w:r>
      <w:r w:rsidR="004E086C" w:rsidRPr="00FC7ECE">
        <w:rPr>
          <w:rFonts w:ascii="Verdana" w:hAnsi="Verdana" w:cs="Times New Roman"/>
          <w:sz w:val="20"/>
          <w:szCs w:val="20"/>
        </w:rPr>
        <w:t xml:space="preserve"> į minėtas kalbas Tiekėjo sąskaita.</w:t>
      </w:r>
    </w:p>
    <w:p w14:paraId="7D0712D1" w14:textId="14EDDF45" w:rsidR="00855915" w:rsidRPr="00FC7ECE" w:rsidRDefault="00D1242D" w:rsidP="00E91415">
      <w:pPr>
        <w:pStyle w:val="ListParagraph"/>
        <w:numPr>
          <w:ilvl w:val="1"/>
          <w:numId w:val="2"/>
        </w:numPr>
        <w:jc w:val="both"/>
        <w:rPr>
          <w:rFonts w:ascii="Verdana" w:hAnsi="Verdana" w:cs="Times New Roman"/>
          <w:sz w:val="20"/>
          <w:szCs w:val="20"/>
        </w:rPr>
      </w:pPr>
      <w:r>
        <w:rPr>
          <w:rFonts w:ascii="Verdana" w:hAnsi="Verdana" w:cs="Times New Roman"/>
          <w:sz w:val="20"/>
          <w:szCs w:val="20"/>
        </w:rPr>
        <w:t>Perkančiajai organizacijai pareikalavus, p</w:t>
      </w:r>
      <w:r w:rsidR="006511DC" w:rsidRPr="00FC7ECE">
        <w:rPr>
          <w:rFonts w:ascii="Verdana" w:hAnsi="Verdana" w:cs="Times New Roman"/>
          <w:sz w:val="20"/>
          <w:szCs w:val="20"/>
        </w:rPr>
        <w:t>askutinę Sprendimo nuomos dieną</w:t>
      </w:r>
      <w:r w:rsidR="004955D1" w:rsidRPr="00FC7ECE">
        <w:rPr>
          <w:rFonts w:ascii="Verdana" w:hAnsi="Verdana" w:cs="Times New Roman"/>
          <w:sz w:val="20"/>
          <w:szCs w:val="20"/>
        </w:rPr>
        <w:t xml:space="preserve"> Tiekėj</w:t>
      </w:r>
      <w:r w:rsidR="003A74C8">
        <w:rPr>
          <w:rFonts w:ascii="Verdana" w:hAnsi="Verdana" w:cs="Times New Roman"/>
          <w:sz w:val="20"/>
          <w:szCs w:val="20"/>
        </w:rPr>
        <w:t>as turi perduo</w:t>
      </w:r>
      <w:r w:rsidR="00AF2764">
        <w:rPr>
          <w:rFonts w:ascii="Verdana" w:hAnsi="Verdana" w:cs="Times New Roman"/>
          <w:sz w:val="20"/>
          <w:szCs w:val="20"/>
        </w:rPr>
        <w:t xml:space="preserve">ti Perkančiajai organizacijai </w:t>
      </w:r>
      <w:r w:rsidR="007C6785">
        <w:rPr>
          <w:rFonts w:ascii="Verdana" w:hAnsi="Verdana" w:cs="Times New Roman"/>
          <w:sz w:val="20"/>
          <w:szCs w:val="20"/>
        </w:rPr>
        <w:t>Sprendimo nuomos laikotarpiu p</w:t>
      </w:r>
      <w:r>
        <w:rPr>
          <w:rFonts w:ascii="Verdana" w:hAnsi="Verdana" w:cs="Times New Roman"/>
          <w:sz w:val="20"/>
          <w:szCs w:val="20"/>
        </w:rPr>
        <w:t>arengtus taisyklių aprašus</w:t>
      </w:r>
      <w:r w:rsidR="004955D1" w:rsidRPr="00FC7ECE">
        <w:rPr>
          <w:rFonts w:ascii="Verdana" w:hAnsi="Verdana" w:cs="Times New Roman"/>
          <w:sz w:val="20"/>
          <w:szCs w:val="20"/>
        </w:rPr>
        <w:t xml:space="preserve"> </w:t>
      </w:r>
      <w:r>
        <w:rPr>
          <w:rFonts w:ascii="Verdana" w:hAnsi="Verdana" w:cs="Times New Roman"/>
          <w:sz w:val="20"/>
          <w:szCs w:val="20"/>
        </w:rPr>
        <w:t xml:space="preserve">bei </w:t>
      </w:r>
      <w:r w:rsidR="00E81627">
        <w:rPr>
          <w:rFonts w:ascii="Verdana" w:hAnsi="Verdana" w:cs="Times New Roman"/>
          <w:sz w:val="20"/>
          <w:szCs w:val="20"/>
        </w:rPr>
        <w:t xml:space="preserve">paskutinių 3 </w:t>
      </w:r>
      <w:r>
        <w:rPr>
          <w:rFonts w:ascii="Verdana" w:hAnsi="Verdana" w:cs="Times New Roman"/>
          <w:sz w:val="20"/>
          <w:szCs w:val="20"/>
        </w:rPr>
        <w:t xml:space="preserve">(trijų) nuomos </w:t>
      </w:r>
      <w:r w:rsidR="00E81627">
        <w:rPr>
          <w:rFonts w:ascii="Verdana" w:hAnsi="Verdana" w:cs="Times New Roman"/>
          <w:sz w:val="20"/>
          <w:szCs w:val="20"/>
        </w:rPr>
        <w:t>mėnesių laikotarpyje</w:t>
      </w:r>
      <w:r w:rsidR="00E81627" w:rsidRPr="00FC7ECE">
        <w:rPr>
          <w:rFonts w:ascii="Verdana" w:hAnsi="Verdana" w:cs="Times New Roman"/>
          <w:sz w:val="20"/>
          <w:szCs w:val="20"/>
        </w:rPr>
        <w:t xml:space="preserve"> </w:t>
      </w:r>
      <w:r w:rsidR="004955D1" w:rsidRPr="00FC7ECE">
        <w:rPr>
          <w:rFonts w:ascii="Verdana" w:hAnsi="Verdana" w:cs="Times New Roman"/>
          <w:sz w:val="20"/>
          <w:szCs w:val="20"/>
        </w:rPr>
        <w:t>surinkt</w:t>
      </w:r>
      <w:r>
        <w:rPr>
          <w:rFonts w:ascii="Verdana" w:hAnsi="Verdana" w:cs="Times New Roman"/>
          <w:sz w:val="20"/>
          <w:szCs w:val="20"/>
        </w:rPr>
        <w:t>us</w:t>
      </w:r>
      <w:r w:rsidR="004955D1" w:rsidRPr="00FC7ECE">
        <w:rPr>
          <w:rFonts w:ascii="Verdana" w:hAnsi="Verdana" w:cs="Times New Roman"/>
          <w:sz w:val="20"/>
          <w:szCs w:val="20"/>
        </w:rPr>
        <w:t xml:space="preserve"> žurnalini</w:t>
      </w:r>
      <w:r w:rsidR="00E81627">
        <w:rPr>
          <w:rFonts w:ascii="Verdana" w:hAnsi="Verdana" w:cs="Times New Roman"/>
          <w:sz w:val="20"/>
          <w:szCs w:val="20"/>
        </w:rPr>
        <w:t>ų</w:t>
      </w:r>
      <w:r w:rsidR="004955D1" w:rsidRPr="00FC7ECE">
        <w:rPr>
          <w:rFonts w:ascii="Verdana" w:hAnsi="Verdana" w:cs="Times New Roman"/>
          <w:sz w:val="20"/>
          <w:szCs w:val="20"/>
        </w:rPr>
        <w:t xml:space="preserve"> įvyki</w:t>
      </w:r>
      <w:r w:rsidR="00E81627">
        <w:rPr>
          <w:rFonts w:ascii="Verdana" w:hAnsi="Verdana" w:cs="Times New Roman"/>
          <w:sz w:val="20"/>
          <w:szCs w:val="20"/>
        </w:rPr>
        <w:t>ų</w:t>
      </w:r>
      <w:r>
        <w:rPr>
          <w:rFonts w:ascii="Verdana" w:hAnsi="Verdana" w:cs="Times New Roman"/>
          <w:sz w:val="20"/>
          <w:szCs w:val="20"/>
        </w:rPr>
        <w:t xml:space="preserve"> </w:t>
      </w:r>
      <w:r w:rsidR="009D23EE">
        <w:rPr>
          <w:rFonts w:ascii="Verdana" w:hAnsi="Verdana" w:cs="Times New Roman"/>
          <w:sz w:val="20"/>
          <w:szCs w:val="20"/>
        </w:rPr>
        <w:t xml:space="preserve">ir </w:t>
      </w:r>
      <w:r w:rsidR="00837D81">
        <w:rPr>
          <w:rFonts w:ascii="Verdana" w:hAnsi="Verdana" w:cs="Times New Roman"/>
          <w:sz w:val="20"/>
          <w:szCs w:val="20"/>
        </w:rPr>
        <w:t>incident</w:t>
      </w:r>
      <w:r>
        <w:rPr>
          <w:rFonts w:ascii="Verdana" w:hAnsi="Verdana" w:cs="Times New Roman"/>
          <w:sz w:val="20"/>
          <w:szCs w:val="20"/>
        </w:rPr>
        <w:t>ų duomenis</w:t>
      </w:r>
      <w:r w:rsidR="004955D1" w:rsidRPr="00FC7ECE">
        <w:rPr>
          <w:rFonts w:ascii="Verdana" w:hAnsi="Verdana" w:cs="Times New Roman"/>
          <w:sz w:val="20"/>
          <w:szCs w:val="20"/>
        </w:rPr>
        <w:t xml:space="preserve">. </w:t>
      </w:r>
      <w:r w:rsidR="00321774">
        <w:rPr>
          <w:rFonts w:ascii="Verdana" w:hAnsi="Verdana" w:cs="Times New Roman"/>
          <w:sz w:val="20"/>
          <w:szCs w:val="20"/>
        </w:rPr>
        <w:t>Jeigu Perkančioji organizacija minėt</w:t>
      </w:r>
      <w:r w:rsidR="00AF5A97">
        <w:rPr>
          <w:rFonts w:ascii="Verdana" w:hAnsi="Verdana" w:cs="Times New Roman"/>
          <w:sz w:val="20"/>
          <w:szCs w:val="20"/>
        </w:rPr>
        <w:t>ų taisyklių aprašų ir</w:t>
      </w:r>
      <w:r w:rsidR="004955D1" w:rsidRPr="00FC7ECE">
        <w:rPr>
          <w:rFonts w:ascii="Verdana" w:hAnsi="Verdana" w:cs="Times New Roman"/>
          <w:sz w:val="20"/>
          <w:szCs w:val="20"/>
        </w:rPr>
        <w:t xml:space="preserve"> duome</w:t>
      </w:r>
      <w:r w:rsidR="00AF5A97">
        <w:rPr>
          <w:rFonts w:ascii="Verdana" w:hAnsi="Verdana" w:cs="Times New Roman"/>
          <w:sz w:val="20"/>
          <w:szCs w:val="20"/>
        </w:rPr>
        <w:t>nų perdavimo nepareikalauja,</w:t>
      </w:r>
      <w:r w:rsidR="004955D1" w:rsidRPr="00FC7ECE">
        <w:rPr>
          <w:rFonts w:ascii="Verdana" w:hAnsi="Verdana" w:cs="Times New Roman"/>
          <w:sz w:val="20"/>
          <w:szCs w:val="20"/>
        </w:rPr>
        <w:t xml:space="preserve"> </w:t>
      </w:r>
      <w:r w:rsidR="007A5859">
        <w:rPr>
          <w:rFonts w:ascii="Verdana" w:hAnsi="Verdana" w:cs="Times New Roman"/>
          <w:sz w:val="20"/>
          <w:szCs w:val="20"/>
        </w:rPr>
        <w:t xml:space="preserve">paskutinę Sprendimo nuomos dieną jie </w:t>
      </w:r>
      <w:r w:rsidR="004955D1" w:rsidRPr="00FC7ECE">
        <w:rPr>
          <w:rFonts w:ascii="Verdana" w:hAnsi="Verdana" w:cs="Times New Roman"/>
          <w:sz w:val="20"/>
          <w:szCs w:val="20"/>
        </w:rPr>
        <w:t>turi</w:t>
      </w:r>
      <w:r w:rsidR="00435A0C" w:rsidRPr="00FC7ECE">
        <w:rPr>
          <w:rFonts w:ascii="Verdana" w:hAnsi="Verdana" w:cs="Times New Roman"/>
          <w:sz w:val="20"/>
          <w:szCs w:val="20"/>
        </w:rPr>
        <w:t xml:space="preserve"> būti</w:t>
      </w:r>
      <w:r w:rsidR="004955D1" w:rsidRPr="00FC7ECE">
        <w:rPr>
          <w:rFonts w:ascii="Verdana" w:hAnsi="Verdana" w:cs="Times New Roman"/>
          <w:sz w:val="20"/>
          <w:szCs w:val="20"/>
        </w:rPr>
        <w:t xml:space="preserve"> sunaikinti.</w:t>
      </w:r>
    </w:p>
    <w:p w14:paraId="4FE8776B" w14:textId="693720C0" w:rsidR="00E94B4F" w:rsidRPr="00FC7ECE" w:rsidRDefault="00A06878" w:rsidP="00E91415">
      <w:pPr>
        <w:pStyle w:val="ListParagraph"/>
        <w:numPr>
          <w:ilvl w:val="1"/>
          <w:numId w:val="2"/>
        </w:numPr>
        <w:jc w:val="both"/>
        <w:rPr>
          <w:rFonts w:ascii="Verdana" w:hAnsi="Verdana" w:cs="Times New Roman"/>
          <w:sz w:val="20"/>
          <w:szCs w:val="20"/>
          <w:u w:val="single"/>
        </w:rPr>
      </w:pPr>
      <w:r w:rsidRPr="00FC7ECE">
        <w:rPr>
          <w:rFonts w:ascii="Verdana" w:hAnsi="Verdana" w:cs="Times New Roman"/>
          <w:sz w:val="20"/>
          <w:szCs w:val="20"/>
          <w:u w:val="single"/>
        </w:rPr>
        <w:t xml:space="preserve">Tiekėjas </w:t>
      </w:r>
      <w:r w:rsidR="00B76EC8" w:rsidRPr="00FC7ECE">
        <w:rPr>
          <w:rFonts w:ascii="Verdana" w:hAnsi="Verdana" w:cs="Times New Roman"/>
          <w:sz w:val="20"/>
          <w:szCs w:val="20"/>
          <w:u w:val="single"/>
        </w:rPr>
        <w:t xml:space="preserve">kartu su pasiūlymu </w:t>
      </w:r>
      <w:r w:rsidR="007958B7" w:rsidRPr="00FC7ECE">
        <w:rPr>
          <w:rFonts w:ascii="Verdana" w:hAnsi="Verdana" w:cs="Times New Roman"/>
          <w:sz w:val="20"/>
          <w:szCs w:val="20"/>
          <w:u w:val="single"/>
        </w:rPr>
        <w:t>turi</w:t>
      </w:r>
      <w:r w:rsidRPr="00FC7ECE">
        <w:rPr>
          <w:rFonts w:ascii="Verdana" w:hAnsi="Verdana" w:cs="Times New Roman"/>
          <w:sz w:val="20"/>
          <w:szCs w:val="20"/>
          <w:u w:val="single"/>
        </w:rPr>
        <w:t xml:space="preserve"> pateikti</w:t>
      </w:r>
      <w:r w:rsidR="002A1CEC">
        <w:rPr>
          <w:rFonts w:ascii="Verdana" w:hAnsi="Verdana" w:cs="Times New Roman"/>
          <w:sz w:val="20"/>
          <w:szCs w:val="20"/>
          <w:u w:val="single"/>
        </w:rPr>
        <w:t>:</w:t>
      </w:r>
    </w:p>
    <w:p w14:paraId="21DE7875" w14:textId="77777777" w:rsidR="002A1CEC" w:rsidRPr="002A1CEC" w:rsidRDefault="00D05AF7" w:rsidP="00E94B4F">
      <w:pPr>
        <w:pStyle w:val="ListParagraph"/>
        <w:numPr>
          <w:ilvl w:val="2"/>
          <w:numId w:val="2"/>
        </w:numPr>
        <w:jc w:val="both"/>
        <w:rPr>
          <w:rFonts w:ascii="Verdana" w:hAnsi="Verdana"/>
          <w:sz w:val="20"/>
          <w:szCs w:val="20"/>
        </w:rPr>
      </w:pPr>
      <w:r w:rsidRPr="005E2D13">
        <w:rPr>
          <w:rFonts w:ascii="Verdana" w:hAnsi="Verdana" w:cs="Times New Roman"/>
          <w:b/>
          <w:bCs/>
          <w:sz w:val="20"/>
          <w:szCs w:val="20"/>
        </w:rPr>
        <w:t>užpildytą</w:t>
      </w:r>
      <w:r w:rsidRPr="00AC4ACC">
        <w:rPr>
          <w:rFonts w:ascii="Verdana" w:hAnsi="Verdana" w:cs="Times New Roman"/>
          <w:sz w:val="20"/>
          <w:szCs w:val="20"/>
        </w:rPr>
        <w:t xml:space="preserve"> </w:t>
      </w:r>
      <w:r w:rsidR="00211FD5" w:rsidRPr="00AC4ACC">
        <w:rPr>
          <w:rFonts w:ascii="Verdana" w:hAnsi="Verdana" w:cs="Times New Roman"/>
          <w:sz w:val="20"/>
          <w:szCs w:val="20"/>
        </w:rPr>
        <w:t xml:space="preserve">žemiau nurodytą </w:t>
      </w:r>
      <w:r w:rsidRPr="00AC4ACC">
        <w:rPr>
          <w:rFonts w:ascii="Verdana" w:hAnsi="Verdana" w:cs="Times New Roman"/>
          <w:sz w:val="20"/>
          <w:szCs w:val="20"/>
        </w:rPr>
        <w:t>lentelę</w:t>
      </w:r>
      <w:r w:rsidR="00AC3B3C" w:rsidRPr="00AC4ACC">
        <w:rPr>
          <w:rFonts w:ascii="Verdana" w:hAnsi="Verdana" w:cs="Times New Roman"/>
          <w:sz w:val="20"/>
          <w:szCs w:val="20"/>
        </w:rPr>
        <w:t xml:space="preserve"> ir </w:t>
      </w:r>
    </w:p>
    <w:p w14:paraId="7397F6BA" w14:textId="46E943BE" w:rsidR="00A06878" w:rsidRPr="00407365" w:rsidRDefault="00E134D1" w:rsidP="00E94B4F">
      <w:pPr>
        <w:pStyle w:val="ListParagraph"/>
        <w:numPr>
          <w:ilvl w:val="2"/>
          <w:numId w:val="2"/>
        </w:numPr>
        <w:jc w:val="both"/>
        <w:rPr>
          <w:rFonts w:ascii="Verdana" w:hAnsi="Verdana"/>
          <w:sz w:val="20"/>
          <w:szCs w:val="20"/>
        </w:rPr>
      </w:pPr>
      <w:r w:rsidRPr="005E2D13">
        <w:rPr>
          <w:rFonts w:ascii="Verdana" w:hAnsi="Verdana" w:cstheme="majorBidi"/>
          <w:b/>
          <w:bCs/>
          <w:sz w:val="20"/>
          <w:szCs w:val="20"/>
        </w:rPr>
        <w:t>Dokumentacij</w:t>
      </w:r>
      <w:r w:rsidR="00211FD5" w:rsidRPr="005E2D13">
        <w:rPr>
          <w:rFonts w:ascii="Verdana" w:hAnsi="Verdana" w:cstheme="majorBidi"/>
          <w:b/>
          <w:bCs/>
          <w:sz w:val="20"/>
          <w:szCs w:val="20"/>
        </w:rPr>
        <w:t>ą</w:t>
      </w:r>
      <w:r w:rsidRPr="00AC4ACC">
        <w:rPr>
          <w:rFonts w:ascii="Verdana" w:hAnsi="Verdana" w:cstheme="majorBidi"/>
          <w:sz w:val="20"/>
          <w:szCs w:val="20"/>
        </w:rPr>
        <w:t>, kuri patvirtina tiekėjo siūlomo</w:t>
      </w:r>
      <w:r w:rsidR="00BA0D51">
        <w:rPr>
          <w:rFonts w:ascii="Verdana" w:hAnsi="Verdana" w:cstheme="majorBidi"/>
          <w:sz w:val="20"/>
          <w:szCs w:val="20"/>
        </w:rPr>
        <w:t>s</w:t>
      </w:r>
      <w:r w:rsidR="00211FD5" w:rsidRPr="00AC4ACC">
        <w:rPr>
          <w:rFonts w:ascii="Verdana" w:hAnsi="Verdana" w:cstheme="majorBidi"/>
          <w:sz w:val="20"/>
          <w:szCs w:val="20"/>
        </w:rPr>
        <w:t xml:space="preserve"> sistemos</w:t>
      </w:r>
      <w:r w:rsidRPr="00AC4ACC">
        <w:rPr>
          <w:rFonts w:ascii="Verdana" w:hAnsi="Verdana" w:cstheme="majorBidi"/>
          <w:sz w:val="20"/>
          <w:szCs w:val="20"/>
        </w:rPr>
        <w:t xml:space="preserve"> atitikimą Techninės specifikacijos reikalavimams, </w:t>
      </w:r>
      <w:r w:rsidR="004E7845" w:rsidRPr="00AC4ACC">
        <w:rPr>
          <w:rFonts w:ascii="Verdana" w:hAnsi="Verdana" w:cstheme="majorBidi"/>
          <w:sz w:val="20"/>
          <w:szCs w:val="20"/>
        </w:rPr>
        <w:t>nurodytiems</w:t>
      </w:r>
      <w:r w:rsidR="1FF69EFA" w:rsidRPr="00AC4ACC">
        <w:rPr>
          <w:rFonts w:ascii="Verdana" w:hAnsi="Verdana" w:cs="Times New Roman"/>
          <w:sz w:val="20"/>
          <w:szCs w:val="20"/>
        </w:rPr>
        <w:t xml:space="preserve"> </w:t>
      </w:r>
      <w:r w:rsidR="00BA0D51" w:rsidRPr="00AC4ACC">
        <w:rPr>
          <w:rFonts w:ascii="Verdana" w:hAnsi="Verdana" w:cstheme="majorBidi"/>
          <w:sz w:val="20"/>
          <w:szCs w:val="20"/>
        </w:rPr>
        <w:t>Techninės specifikacijos</w:t>
      </w:r>
      <w:r w:rsidR="00BA0D51" w:rsidRPr="005E2D13">
        <w:rPr>
          <w:rFonts w:ascii="Verdana" w:hAnsi="Verdana"/>
          <w:sz w:val="20"/>
          <w:szCs w:val="20"/>
        </w:rPr>
        <w:t xml:space="preserve"> </w:t>
      </w:r>
      <w:r w:rsidR="0EEAA93F" w:rsidRPr="005E2D13">
        <w:rPr>
          <w:rFonts w:ascii="Verdana" w:hAnsi="Verdana"/>
          <w:sz w:val="20"/>
          <w:szCs w:val="20"/>
        </w:rPr>
        <w:t>4.2.1.1, 4.2.1.2, 4.5.2, 4.5.3, 4.6.1, 4.6.2, 4.6.6, 4.6.7. 4.6.8, 4.6.9, 4.9.2.1, 4.9.2.2, 4.9.2.3, 4.9.2.4, 4.10.2, 4.11.1, 4.12.1, 4.12.2, 4.12.3, 4.12.5</w:t>
      </w:r>
      <w:r w:rsidR="00AC4ACC" w:rsidRPr="005E2D13">
        <w:rPr>
          <w:rFonts w:ascii="Verdana" w:hAnsi="Verdana"/>
          <w:sz w:val="20"/>
          <w:szCs w:val="20"/>
        </w:rPr>
        <w:t xml:space="preserve"> </w:t>
      </w:r>
      <w:r w:rsidR="00AC4ACC" w:rsidRPr="005E2D13">
        <w:rPr>
          <w:rFonts w:ascii="Verdana" w:hAnsi="Verdana"/>
          <w:sz w:val="20"/>
          <w:szCs w:val="20"/>
          <w:highlight w:val="lightGray"/>
        </w:rPr>
        <w:t>punktuose</w:t>
      </w:r>
      <w:r w:rsidR="0EEAA93F" w:rsidRPr="005E2D13">
        <w:rPr>
          <w:rFonts w:ascii="Verdana" w:hAnsi="Verdana"/>
          <w:sz w:val="20"/>
          <w:szCs w:val="20"/>
        </w:rPr>
        <w:t xml:space="preserve">, </w:t>
      </w:r>
      <w:r w:rsidR="001C65C9" w:rsidRPr="005E2D13">
        <w:rPr>
          <w:rFonts w:ascii="Verdana" w:hAnsi="Verdana"/>
          <w:sz w:val="20"/>
          <w:szCs w:val="20"/>
        </w:rPr>
        <w:t xml:space="preserve">taip pat priklausomai nuo to, ar tiekėjo siūloma </w:t>
      </w:r>
      <w:r w:rsidR="00BA0D51">
        <w:rPr>
          <w:rFonts w:ascii="Verdana" w:hAnsi="Verdana"/>
          <w:sz w:val="20"/>
          <w:szCs w:val="20"/>
        </w:rPr>
        <w:t>s</w:t>
      </w:r>
      <w:r w:rsidR="001C65C9" w:rsidRPr="005E2D13">
        <w:rPr>
          <w:rFonts w:ascii="Verdana" w:hAnsi="Verdana"/>
          <w:sz w:val="20"/>
          <w:szCs w:val="20"/>
        </w:rPr>
        <w:t xml:space="preserve">istema turi agentais </w:t>
      </w:r>
      <w:r w:rsidR="00264821" w:rsidRPr="005E2D13">
        <w:rPr>
          <w:rFonts w:ascii="Verdana" w:hAnsi="Verdana"/>
          <w:sz w:val="20"/>
          <w:szCs w:val="20"/>
        </w:rPr>
        <w:t xml:space="preserve">ir/arba kolektoriais </w:t>
      </w:r>
      <w:r w:rsidR="001C65C9" w:rsidRPr="005E2D13">
        <w:rPr>
          <w:rFonts w:ascii="Verdana" w:hAnsi="Verdana"/>
          <w:sz w:val="20"/>
          <w:szCs w:val="20"/>
        </w:rPr>
        <w:t>paremtą įvykių surinkimą</w:t>
      </w:r>
      <w:r w:rsidR="00BA0D51">
        <w:rPr>
          <w:rFonts w:ascii="Verdana" w:hAnsi="Verdana"/>
          <w:sz w:val="20"/>
          <w:szCs w:val="20"/>
        </w:rPr>
        <w:t xml:space="preserve"> atitikimą reikalavimams, nurodytiems</w:t>
      </w:r>
      <w:r w:rsidR="0EEAA93F" w:rsidRPr="005E2D13">
        <w:rPr>
          <w:rFonts w:ascii="Verdana" w:hAnsi="Verdana"/>
          <w:sz w:val="20"/>
          <w:szCs w:val="20"/>
        </w:rPr>
        <w:t xml:space="preserve"> 4.7.1.1, 4.7.1.2, 4.7.1.4.1, 4.7.1.4.2, 4.7.1.4.3, 4.7.1.4.4, 4.7.1.4.5 </w:t>
      </w:r>
      <w:r w:rsidR="00953B5F" w:rsidRPr="005E2D13">
        <w:rPr>
          <w:rFonts w:ascii="Verdana" w:hAnsi="Verdana"/>
          <w:sz w:val="20"/>
          <w:szCs w:val="20"/>
        </w:rPr>
        <w:t>ir/arba</w:t>
      </w:r>
      <w:r w:rsidR="0EEAA93F" w:rsidRPr="005E2D13">
        <w:rPr>
          <w:rFonts w:ascii="Verdana" w:hAnsi="Verdana"/>
          <w:sz w:val="20"/>
          <w:szCs w:val="20"/>
        </w:rPr>
        <w:t xml:space="preserve"> 4.8.1.3.1, 4.8.1.3.2, 4.8.1.3.3</w:t>
      </w:r>
      <w:r w:rsidR="004E7845" w:rsidRPr="005E2D13">
        <w:rPr>
          <w:rFonts w:ascii="Verdana" w:hAnsi="Verdana"/>
          <w:sz w:val="20"/>
          <w:szCs w:val="20"/>
        </w:rPr>
        <w:t xml:space="preserve"> </w:t>
      </w:r>
      <w:r w:rsidR="004E7845" w:rsidRPr="005E2D13">
        <w:rPr>
          <w:rFonts w:ascii="Verdana" w:hAnsi="Verdana"/>
          <w:sz w:val="20"/>
          <w:szCs w:val="20"/>
          <w:highlight w:val="lightGray"/>
        </w:rPr>
        <w:t>punkt</w:t>
      </w:r>
      <w:r w:rsidR="00AC4ACC" w:rsidRPr="005E2D13">
        <w:rPr>
          <w:rFonts w:ascii="Verdana" w:hAnsi="Verdana"/>
          <w:sz w:val="20"/>
          <w:szCs w:val="20"/>
          <w:highlight w:val="lightGray"/>
        </w:rPr>
        <w:t>uose</w:t>
      </w:r>
      <w:r w:rsidR="0EEAA93F" w:rsidRPr="005E2D13">
        <w:rPr>
          <w:rFonts w:ascii="Verdana" w:hAnsi="Verdana"/>
          <w:sz w:val="20"/>
          <w:szCs w:val="20"/>
        </w:rPr>
        <w:t>.</w:t>
      </w:r>
    </w:p>
    <w:p w14:paraId="383FC967" w14:textId="06898053" w:rsidR="00CA6F4D" w:rsidRPr="005E2D13" w:rsidRDefault="00CA6F4D" w:rsidP="005E2D13">
      <w:pPr>
        <w:jc w:val="right"/>
        <w:rPr>
          <w:rFonts w:ascii="Verdana" w:hAnsi="Verdana"/>
          <w:sz w:val="20"/>
          <w:szCs w:val="20"/>
        </w:rPr>
      </w:pPr>
      <w:r w:rsidRPr="005E2D13">
        <w:rPr>
          <w:rFonts w:ascii="Verdana" w:hAnsi="Verdana"/>
          <w:sz w:val="20"/>
          <w:szCs w:val="20"/>
        </w:rPr>
        <w:t xml:space="preserve">Lentelė </w:t>
      </w: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251"/>
        <w:gridCol w:w="7087"/>
      </w:tblGrid>
      <w:tr w:rsidR="004802E8" w:rsidRPr="00BD6BCE" w14:paraId="381E3FEE" w14:textId="77777777" w:rsidTr="005E2D13">
        <w:tc>
          <w:tcPr>
            <w:tcW w:w="9923" w:type="dxa"/>
            <w:gridSpan w:val="3"/>
            <w:shd w:val="clear" w:color="auto" w:fill="auto"/>
            <w:vAlign w:val="center"/>
          </w:tcPr>
          <w:p w14:paraId="207B5FFD" w14:textId="1CF44106" w:rsidR="004802E8" w:rsidRPr="00BD6BCE" w:rsidRDefault="004802E8" w:rsidP="005E2D13">
            <w:pPr>
              <w:pStyle w:val="BodyText"/>
              <w:spacing w:after="0" w:line="240" w:lineRule="auto"/>
              <w:rPr>
                <w:rFonts w:ascii="Verdana" w:eastAsia="Times New Roman" w:hAnsi="Verdana" w:cs="Times New Roman"/>
                <w:b/>
                <w:bCs/>
                <w:sz w:val="20"/>
                <w:szCs w:val="20"/>
              </w:rPr>
            </w:pPr>
            <w:r>
              <w:rPr>
                <w:rFonts w:ascii="Verdana" w:hAnsi="Verdana"/>
                <w:b/>
                <w:sz w:val="20"/>
                <w:szCs w:val="20"/>
              </w:rPr>
              <w:t>Informacija apie siūlomą Sistemą:</w:t>
            </w:r>
          </w:p>
        </w:tc>
      </w:tr>
      <w:tr w:rsidR="004802E8" w:rsidRPr="00BD6BCE" w14:paraId="2069066F" w14:textId="77777777" w:rsidTr="005E2D13">
        <w:tc>
          <w:tcPr>
            <w:tcW w:w="2835" w:type="dxa"/>
            <w:gridSpan w:val="2"/>
            <w:shd w:val="clear" w:color="auto" w:fill="auto"/>
          </w:tcPr>
          <w:p w14:paraId="5BA7FC4F" w14:textId="7005DD10" w:rsidR="004802E8" w:rsidRPr="004802E8" w:rsidRDefault="004802E8" w:rsidP="005E2D13">
            <w:pPr>
              <w:jc w:val="both"/>
              <w:rPr>
                <w:rFonts w:ascii="Verdana" w:hAnsi="Verdana"/>
                <w:b/>
                <w:color w:val="000000"/>
                <w:sz w:val="20"/>
                <w:szCs w:val="20"/>
              </w:rPr>
            </w:pPr>
            <w:r w:rsidRPr="005E2D13">
              <w:rPr>
                <w:rFonts w:ascii="Verdana" w:hAnsi="Verdana" w:cs="Times New Roman"/>
                <w:b/>
                <w:color w:val="000000"/>
                <w:sz w:val="20"/>
                <w:szCs w:val="20"/>
              </w:rPr>
              <w:t>Sistemos pavadinimas</w:t>
            </w:r>
          </w:p>
        </w:tc>
        <w:tc>
          <w:tcPr>
            <w:tcW w:w="7088" w:type="dxa"/>
            <w:shd w:val="clear" w:color="auto" w:fill="auto"/>
          </w:tcPr>
          <w:p w14:paraId="56875231" w14:textId="351F9C7C" w:rsidR="004802E8" w:rsidRPr="00BD6BCE" w:rsidRDefault="004802E8" w:rsidP="005E2D13">
            <w:pPr>
              <w:pStyle w:val="BodyText"/>
              <w:spacing w:after="0" w:line="240" w:lineRule="auto"/>
              <w:rPr>
                <w:rFonts w:ascii="Verdana" w:eastAsia="Times New Roman" w:hAnsi="Verdana" w:cs="Times New Roman"/>
                <w:b/>
                <w:bCs/>
                <w:sz w:val="20"/>
                <w:szCs w:val="20"/>
              </w:rPr>
            </w:pPr>
            <w:r w:rsidRPr="00BD6BCE">
              <w:rPr>
                <w:rFonts w:ascii="Verdana" w:hAnsi="Verdana" w:cs="Times New Roman"/>
                <w:bCs/>
                <w:i/>
                <w:color w:val="000000"/>
                <w:sz w:val="20"/>
                <w:szCs w:val="20"/>
              </w:rPr>
              <w:t>/įrašyti/</w:t>
            </w:r>
          </w:p>
        </w:tc>
      </w:tr>
      <w:tr w:rsidR="004802E8" w:rsidRPr="00BD6BCE" w14:paraId="5E37ED9F" w14:textId="77777777" w:rsidTr="005E2D13">
        <w:tc>
          <w:tcPr>
            <w:tcW w:w="2835" w:type="dxa"/>
            <w:gridSpan w:val="2"/>
            <w:shd w:val="clear" w:color="auto" w:fill="auto"/>
          </w:tcPr>
          <w:p w14:paraId="6F54F2D7" w14:textId="2BFEAC9E" w:rsidR="004802E8" w:rsidRPr="004802E8" w:rsidRDefault="004802E8" w:rsidP="005E2D13">
            <w:pPr>
              <w:jc w:val="both"/>
              <w:rPr>
                <w:rFonts w:ascii="Verdana" w:hAnsi="Verdana"/>
                <w:b/>
                <w:color w:val="000000"/>
                <w:sz w:val="20"/>
                <w:szCs w:val="20"/>
              </w:rPr>
            </w:pPr>
            <w:r w:rsidRPr="005E2D13">
              <w:rPr>
                <w:rFonts w:ascii="Verdana" w:hAnsi="Verdana" w:cs="Times New Roman"/>
                <w:b/>
                <w:color w:val="000000"/>
                <w:sz w:val="20"/>
                <w:szCs w:val="20"/>
              </w:rPr>
              <w:t>Sistemos gamintojas</w:t>
            </w:r>
          </w:p>
        </w:tc>
        <w:tc>
          <w:tcPr>
            <w:tcW w:w="7088" w:type="dxa"/>
            <w:shd w:val="clear" w:color="auto" w:fill="auto"/>
          </w:tcPr>
          <w:p w14:paraId="28F51BCA" w14:textId="18C3230E" w:rsidR="004802E8" w:rsidRPr="00BD6BCE" w:rsidRDefault="004802E8" w:rsidP="005E2D13">
            <w:pPr>
              <w:pStyle w:val="BodyText"/>
              <w:spacing w:after="0" w:line="240" w:lineRule="auto"/>
              <w:rPr>
                <w:rFonts w:ascii="Verdana" w:eastAsia="Times New Roman" w:hAnsi="Verdana" w:cs="Times New Roman"/>
                <w:b/>
                <w:bCs/>
                <w:sz w:val="20"/>
                <w:szCs w:val="20"/>
              </w:rPr>
            </w:pPr>
            <w:r w:rsidRPr="00BD6BCE">
              <w:rPr>
                <w:rFonts w:ascii="Verdana" w:hAnsi="Verdana" w:cs="Times New Roman"/>
                <w:bCs/>
                <w:i/>
                <w:color w:val="000000"/>
                <w:sz w:val="20"/>
                <w:szCs w:val="20"/>
              </w:rPr>
              <w:t>/įrašyti/</w:t>
            </w:r>
          </w:p>
        </w:tc>
      </w:tr>
      <w:tr w:rsidR="004802E8" w:rsidRPr="00BD6BCE" w14:paraId="1E9BC40A" w14:textId="77777777" w:rsidTr="005E2D13">
        <w:tc>
          <w:tcPr>
            <w:tcW w:w="2835" w:type="dxa"/>
            <w:gridSpan w:val="2"/>
            <w:shd w:val="clear" w:color="auto" w:fill="auto"/>
          </w:tcPr>
          <w:p w14:paraId="03C7ED12" w14:textId="64310256" w:rsidR="004802E8" w:rsidRPr="004802E8" w:rsidRDefault="004802E8" w:rsidP="005E2D13">
            <w:pPr>
              <w:jc w:val="both"/>
              <w:rPr>
                <w:rFonts w:ascii="Verdana" w:hAnsi="Verdana"/>
                <w:b/>
                <w:color w:val="000000"/>
                <w:sz w:val="20"/>
                <w:szCs w:val="20"/>
              </w:rPr>
            </w:pPr>
            <w:r w:rsidRPr="005E2D13">
              <w:rPr>
                <w:rFonts w:ascii="Verdana" w:hAnsi="Verdana"/>
                <w:b/>
                <w:color w:val="000000"/>
                <w:sz w:val="20"/>
                <w:szCs w:val="20"/>
              </w:rPr>
              <w:t>Sistemai skirtų licencijų sąrašas</w:t>
            </w:r>
          </w:p>
        </w:tc>
        <w:tc>
          <w:tcPr>
            <w:tcW w:w="7088" w:type="dxa"/>
            <w:shd w:val="clear" w:color="auto" w:fill="auto"/>
          </w:tcPr>
          <w:p w14:paraId="27DE84DC" w14:textId="5969E429" w:rsidR="004802E8" w:rsidRPr="00BD6BCE" w:rsidRDefault="004802E8" w:rsidP="005E2D13">
            <w:pPr>
              <w:pStyle w:val="BodyText"/>
              <w:spacing w:after="0" w:line="240" w:lineRule="auto"/>
              <w:rPr>
                <w:rFonts w:ascii="Verdana" w:eastAsia="Times New Roman" w:hAnsi="Verdana" w:cs="Times New Roman"/>
                <w:b/>
                <w:bCs/>
                <w:sz w:val="20"/>
                <w:szCs w:val="20"/>
              </w:rPr>
            </w:pPr>
            <w:r w:rsidRPr="00BD6BCE">
              <w:rPr>
                <w:rFonts w:ascii="Verdana" w:hAnsi="Verdana" w:cs="Times New Roman"/>
                <w:bCs/>
                <w:i/>
                <w:color w:val="000000"/>
                <w:sz w:val="20"/>
                <w:szCs w:val="20"/>
              </w:rPr>
              <w:t>/įrašyti</w:t>
            </w:r>
            <w:r>
              <w:rPr>
                <w:rFonts w:ascii="Verdana" w:hAnsi="Verdana" w:cs="Times New Roman"/>
                <w:bCs/>
                <w:i/>
                <w:color w:val="000000"/>
                <w:sz w:val="20"/>
                <w:szCs w:val="20"/>
              </w:rPr>
              <w:t xml:space="preserve">, </w:t>
            </w:r>
            <w:r w:rsidRPr="00D26641">
              <w:rPr>
                <w:rFonts w:ascii="Verdana" w:hAnsi="Verdana" w:cs="Times New Roman"/>
                <w:bCs/>
                <w:i/>
                <w:color w:val="000000"/>
                <w:sz w:val="20"/>
                <w:szCs w:val="20"/>
              </w:rPr>
              <w:t>nurod</w:t>
            </w:r>
            <w:r>
              <w:rPr>
                <w:rFonts w:ascii="Verdana" w:hAnsi="Verdana" w:cs="Times New Roman"/>
                <w:bCs/>
                <w:i/>
                <w:color w:val="000000"/>
                <w:sz w:val="20"/>
                <w:szCs w:val="20"/>
              </w:rPr>
              <w:t>yti</w:t>
            </w:r>
            <w:r w:rsidRPr="00D26641">
              <w:rPr>
                <w:rFonts w:ascii="Verdana" w:hAnsi="Verdana" w:cs="Times New Roman"/>
                <w:bCs/>
                <w:i/>
                <w:color w:val="000000"/>
                <w:sz w:val="20"/>
                <w:szCs w:val="20"/>
              </w:rPr>
              <w:t xml:space="preserve"> licencijų kiekį bei licencijavimo būdą, jeigu toks egzistuoja</w:t>
            </w:r>
            <w:r w:rsidRPr="00BD6BCE">
              <w:rPr>
                <w:rFonts w:ascii="Verdana" w:hAnsi="Verdana" w:cs="Times New Roman"/>
                <w:bCs/>
                <w:i/>
                <w:color w:val="000000"/>
                <w:sz w:val="20"/>
                <w:szCs w:val="20"/>
              </w:rPr>
              <w:t>/</w:t>
            </w:r>
          </w:p>
        </w:tc>
      </w:tr>
      <w:tr w:rsidR="00D4506C" w:rsidRPr="00BD6BCE" w14:paraId="0FB89D7E" w14:textId="77777777" w:rsidTr="005E2D13">
        <w:tc>
          <w:tcPr>
            <w:tcW w:w="584" w:type="dxa"/>
            <w:shd w:val="clear" w:color="auto" w:fill="auto"/>
            <w:vAlign w:val="center"/>
          </w:tcPr>
          <w:p w14:paraId="5D976979" w14:textId="77777777" w:rsidR="00D4506C" w:rsidRPr="00BD6BCE" w:rsidRDefault="00D4506C" w:rsidP="008B2333">
            <w:pPr>
              <w:pStyle w:val="BodyText"/>
              <w:spacing w:after="0" w:line="240" w:lineRule="auto"/>
              <w:jc w:val="left"/>
              <w:rPr>
                <w:rFonts w:ascii="Verdana" w:hAnsi="Verdana" w:cs="Times New Roman"/>
                <w:b/>
                <w:bCs/>
                <w:snapToGrid w:val="0"/>
                <w:color w:val="000000"/>
                <w:sz w:val="20"/>
                <w:szCs w:val="20"/>
              </w:rPr>
            </w:pPr>
            <w:r w:rsidRPr="00BD6BCE">
              <w:rPr>
                <w:rFonts w:ascii="Verdana" w:hAnsi="Verdana" w:cs="Times New Roman"/>
                <w:b/>
                <w:bCs/>
                <w:snapToGrid w:val="0"/>
                <w:color w:val="000000"/>
                <w:sz w:val="20"/>
                <w:szCs w:val="20"/>
              </w:rPr>
              <w:t>Eil. Nr.</w:t>
            </w:r>
          </w:p>
        </w:tc>
        <w:tc>
          <w:tcPr>
            <w:tcW w:w="2251" w:type="dxa"/>
            <w:shd w:val="clear" w:color="auto" w:fill="auto"/>
            <w:vAlign w:val="center"/>
          </w:tcPr>
          <w:p w14:paraId="14B61DA2" w14:textId="102E82E0" w:rsidR="00D4506C" w:rsidRPr="00BD6BCE" w:rsidRDefault="00D4506C" w:rsidP="009E62D8">
            <w:pPr>
              <w:jc w:val="center"/>
              <w:rPr>
                <w:rFonts w:ascii="Verdana" w:hAnsi="Verdana"/>
                <w:b/>
                <w:bCs/>
                <w:color w:val="000000"/>
                <w:sz w:val="20"/>
                <w:szCs w:val="20"/>
              </w:rPr>
            </w:pPr>
            <w:r w:rsidRPr="00BD6BCE">
              <w:rPr>
                <w:rFonts w:ascii="Verdana" w:hAnsi="Verdana"/>
                <w:b/>
                <w:bCs/>
                <w:color w:val="000000"/>
                <w:sz w:val="20"/>
                <w:szCs w:val="20"/>
              </w:rPr>
              <w:t>Reikalavima</w:t>
            </w:r>
            <w:r w:rsidR="009E62D8">
              <w:rPr>
                <w:rFonts w:ascii="Verdana" w:hAnsi="Verdana"/>
                <w:b/>
                <w:bCs/>
                <w:color w:val="000000"/>
                <w:sz w:val="20"/>
                <w:szCs w:val="20"/>
              </w:rPr>
              <w:t>i</w:t>
            </w:r>
            <w:r w:rsidR="003669CD">
              <w:rPr>
                <w:rFonts w:ascii="Verdana" w:hAnsi="Verdana"/>
                <w:b/>
                <w:bCs/>
                <w:color w:val="000000"/>
                <w:sz w:val="20"/>
                <w:szCs w:val="20"/>
              </w:rPr>
              <w:t>, nustatyt</w:t>
            </w:r>
            <w:r w:rsidR="009E62D8">
              <w:rPr>
                <w:rFonts w:ascii="Verdana" w:hAnsi="Verdana"/>
                <w:b/>
                <w:bCs/>
                <w:color w:val="000000"/>
                <w:sz w:val="20"/>
                <w:szCs w:val="20"/>
              </w:rPr>
              <w:t xml:space="preserve">i </w:t>
            </w:r>
            <w:r w:rsidR="003669CD">
              <w:rPr>
                <w:rFonts w:ascii="Verdana" w:hAnsi="Verdana"/>
                <w:b/>
                <w:bCs/>
                <w:color w:val="000000"/>
                <w:sz w:val="20"/>
                <w:szCs w:val="20"/>
              </w:rPr>
              <w:t>nurodytame Techninės specifikacijos punkte</w:t>
            </w:r>
          </w:p>
        </w:tc>
        <w:tc>
          <w:tcPr>
            <w:tcW w:w="7088" w:type="dxa"/>
            <w:shd w:val="clear" w:color="auto" w:fill="auto"/>
            <w:vAlign w:val="center"/>
          </w:tcPr>
          <w:p w14:paraId="5020A722" w14:textId="77777777" w:rsidR="00D4506C" w:rsidRPr="00BD6BCE" w:rsidRDefault="00D4506C" w:rsidP="009E62D8">
            <w:pPr>
              <w:pStyle w:val="BodyText"/>
              <w:spacing w:after="0" w:line="240" w:lineRule="auto"/>
              <w:jc w:val="center"/>
              <w:rPr>
                <w:rFonts w:ascii="Verdana" w:hAnsi="Verdana" w:cs="Times New Roman"/>
                <w:b/>
                <w:bCs/>
                <w:color w:val="000000"/>
                <w:sz w:val="20"/>
                <w:szCs w:val="20"/>
              </w:rPr>
            </w:pPr>
            <w:r w:rsidRPr="00BD6BCE">
              <w:rPr>
                <w:rFonts w:ascii="Verdana" w:eastAsia="Times New Roman" w:hAnsi="Verdana" w:cs="Times New Roman"/>
                <w:b/>
                <w:bCs/>
                <w:sz w:val="20"/>
                <w:szCs w:val="20"/>
              </w:rPr>
              <w:t>Siūlomus parametrus patvirtinanti Dokumentacija</w:t>
            </w:r>
          </w:p>
        </w:tc>
      </w:tr>
      <w:tr w:rsidR="00D4506C" w:rsidRPr="003B4C87" w14:paraId="689C82FE" w14:textId="77777777" w:rsidTr="005E2D13">
        <w:trPr>
          <w:trHeight w:val="412"/>
        </w:trPr>
        <w:tc>
          <w:tcPr>
            <w:tcW w:w="584" w:type="dxa"/>
            <w:shd w:val="clear" w:color="auto" w:fill="auto"/>
          </w:tcPr>
          <w:p w14:paraId="387EB1F5" w14:textId="77777777" w:rsidR="00D4506C" w:rsidRPr="00BD6BCE" w:rsidRDefault="00D4506C" w:rsidP="00D4506C">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6F7DCCE8" w14:textId="54DAFB9A" w:rsidR="00D4506C" w:rsidRPr="00BD6BCE" w:rsidRDefault="005E71F1" w:rsidP="009E62D8">
            <w:pPr>
              <w:rPr>
                <w:rFonts w:ascii="Verdana" w:hAnsi="Verdana"/>
                <w:color w:val="000000"/>
                <w:sz w:val="20"/>
                <w:szCs w:val="20"/>
              </w:rPr>
            </w:pPr>
            <w:r w:rsidRPr="005E71F1">
              <w:rPr>
                <w:rFonts w:ascii="Verdana" w:hAnsi="Verdana"/>
                <w:color w:val="000000"/>
                <w:sz w:val="20"/>
                <w:szCs w:val="20"/>
              </w:rPr>
              <w:t>4.2.1.1</w:t>
            </w:r>
            <w:r>
              <w:rPr>
                <w:rFonts w:ascii="Verdana" w:hAnsi="Verdana"/>
                <w:color w:val="000000"/>
                <w:sz w:val="20"/>
                <w:szCs w:val="20"/>
              </w:rPr>
              <w:t xml:space="preserve"> p</w:t>
            </w:r>
            <w:r w:rsidR="003669CD">
              <w:rPr>
                <w:rFonts w:ascii="Verdana" w:hAnsi="Verdana"/>
                <w:color w:val="000000"/>
                <w:sz w:val="20"/>
                <w:szCs w:val="20"/>
              </w:rPr>
              <w:t>unktas</w:t>
            </w:r>
          </w:p>
        </w:tc>
        <w:tc>
          <w:tcPr>
            <w:tcW w:w="7088" w:type="dxa"/>
            <w:shd w:val="clear" w:color="auto" w:fill="auto"/>
          </w:tcPr>
          <w:p w14:paraId="2E6EB82E" w14:textId="5FB20CCE" w:rsidR="00D4506C" w:rsidRPr="00F438C5" w:rsidRDefault="00D4506C" w:rsidP="009E62D8">
            <w:pPr>
              <w:rPr>
                <w:rFonts w:ascii="Verdana" w:hAnsi="Verdana"/>
                <w:color w:val="000000"/>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6707FBE1" w14:textId="77777777" w:rsidTr="005E2D13">
        <w:tc>
          <w:tcPr>
            <w:tcW w:w="584" w:type="dxa"/>
            <w:shd w:val="clear" w:color="auto" w:fill="auto"/>
          </w:tcPr>
          <w:p w14:paraId="2B53CFA2"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4951441B" w14:textId="4105C764" w:rsidR="0062781B" w:rsidRPr="005E71F1" w:rsidRDefault="0062781B" w:rsidP="0062781B">
            <w:pPr>
              <w:rPr>
                <w:rFonts w:ascii="Verdana" w:hAnsi="Verdana"/>
                <w:color w:val="000000"/>
                <w:sz w:val="20"/>
                <w:szCs w:val="20"/>
              </w:rPr>
            </w:pPr>
            <w:r w:rsidRPr="005E71F1">
              <w:rPr>
                <w:rFonts w:ascii="Verdana" w:hAnsi="Verdana"/>
                <w:color w:val="000000"/>
                <w:sz w:val="20"/>
                <w:szCs w:val="20"/>
              </w:rPr>
              <w:t>4.2.1.2</w:t>
            </w:r>
            <w:r>
              <w:rPr>
                <w:rFonts w:ascii="Verdana" w:hAnsi="Verdana"/>
                <w:color w:val="000000"/>
                <w:sz w:val="20"/>
                <w:szCs w:val="20"/>
              </w:rPr>
              <w:t xml:space="preserve"> punktas</w:t>
            </w:r>
          </w:p>
        </w:tc>
        <w:tc>
          <w:tcPr>
            <w:tcW w:w="7088" w:type="dxa"/>
            <w:shd w:val="clear" w:color="auto" w:fill="auto"/>
          </w:tcPr>
          <w:p w14:paraId="3E51E697" w14:textId="14BDCAA9"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687FF036" w14:textId="77777777" w:rsidTr="005E2D13">
        <w:tc>
          <w:tcPr>
            <w:tcW w:w="584" w:type="dxa"/>
            <w:shd w:val="clear" w:color="auto" w:fill="auto"/>
          </w:tcPr>
          <w:p w14:paraId="0DABBB3F"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103B238D" w14:textId="22680AD2" w:rsidR="0062781B" w:rsidRPr="005E71F1" w:rsidRDefault="0062781B" w:rsidP="0062781B">
            <w:pPr>
              <w:rPr>
                <w:rFonts w:ascii="Verdana" w:hAnsi="Verdana"/>
                <w:color w:val="000000"/>
                <w:sz w:val="20"/>
                <w:szCs w:val="20"/>
              </w:rPr>
            </w:pPr>
            <w:r w:rsidRPr="005E71F1">
              <w:rPr>
                <w:rFonts w:ascii="Verdana" w:hAnsi="Verdana"/>
                <w:color w:val="000000"/>
                <w:sz w:val="20"/>
                <w:szCs w:val="20"/>
              </w:rPr>
              <w:t>4.5.2</w:t>
            </w:r>
            <w:r>
              <w:rPr>
                <w:rFonts w:ascii="Verdana" w:hAnsi="Verdana"/>
                <w:color w:val="000000"/>
                <w:sz w:val="20"/>
                <w:szCs w:val="20"/>
              </w:rPr>
              <w:t xml:space="preserve"> punktas</w:t>
            </w:r>
          </w:p>
        </w:tc>
        <w:tc>
          <w:tcPr>
            <w:tcW w:w="7088" w:type="dxa"/>
          </w:tcPr>
          <w:p w14:paraId="004EC248" w14:textId="5014839E"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3E25A5A9" w14:textId="77777777" w:rsidTr="005E2D13">
        <w:tc>
          <w:tcPr>
            <w:tcW w:w="584" w:type="dxa"/>
            <w:shd w:val="clear" w:color="auto" w:fill="auto"/>
          </w:tcPr>
          <w:p w14:paraId="243BDAFF"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274D240F" w14:textId="2C68622B" w:rsidR="0062781B" w:rsidRPr="005E71F1" w:rsidRDefault="0062781B" w:rsidP="0062781B">
            <w:pPr>
              <w:rPr>
                <w:rFonts w:ascii="Verdana" w:hAnsi="Verdana"/>
                <w:color w:val="000000"/>
                <w:sz w:val="20"/>
                <w:szCs w:val="20"/>
              </w:rPr>
            </w:pPr>
            <w:r w:rsidRPr="005E71F1">
              <w:rPr>
                <w:rFonts w:ascii="Verdana" w:hAnsi="Verdana"/>
                <w:color w:val="000000"/>
                <w:sz w:val="20"/>
                <w:szCs w:val="20"/>
              </w:rPr>
              <w:t>4.5.3</w:t>
            </w:r>
            <w:r>
              <w:rPr>
                <w:rFonts w:ascii="Verdana" w:hAnsi="Verdana"/>
                <w:color w:val="000000"/>
                <w:sz w:val="20"/>
                <w:szCs w:val="20"/>
              </w:rPr>
              <w:t xml:space="preserve"> punktas</w:t>
            </w:r>
          </w:p>
        </w:tc>
        <w:tc>
          <w:tcPr>
            <w:tcW w:w="7088" w:type="dxa"/>
          </w:tcPr>
          <w:p w14:paraId="52EBE10E" w14:textId="3E0A3684"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4505AAC2" w14:textId="77777777" w:rsidTr="005E2D13">
        <w:tc>
          <w:tcPr>
            <w:tcW w:w="584" w:type="dxa"/>
            <w:shd w:val="clear" w:color="auto" w:fill="auto"/>
          </w:tcPr>
          <w:p w14:paraId="72E57A90"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689BE5FD" w14:textId="7E81977B" w:rsidR="0062781B" w:rsidRPr="005E71F1" w:rsidRDefault="0062781B" w:rsidP="0062781B">
            <w:pPr>
              <w:rPr>
                <w:rFonts w:ascii="Verdana" w:hAnsi="Verdana"/>
                <w:color w:val="000000"/>
                <w:sz w:val="20"/>
                <w:szCs w:val="20"/>
              </w:rPr>
            </w:pPr>
            <w:r w:rsidRPr="005E71F1">
              <w:rPr>
                <w:rFonts w:ascii="Verdana" w:hAnsi="Verdana"/>
                <w:color w:val="000000"/>
                <w:sz w:val="20"/>
                <w:szCs w:val="20"/>
              </w:rPr>
              <w:t>4.6.1</w:t>
            </w:r>
            <w:r>
              <w:rPr>
                <w:rFonts w:ascii="Verdana" w:hAnsi="Verdana"/>
                <w:color w:val="000000"/>
                <w:sz w:val="20"/>
                <w:szCs w:val="20"/>
              </w:rPr>
              <w:t xml:space="preserve"> punktas</w:t>
            </w:r>
          </w:p>
        </w:tc>
        <w:tc>
          <w:tcPr>
            <w:tcW w:w="7088" w:type="dxa"/>
          </w:tcPr>
          <w:p w14:paraId="1DFB1948" w14:textId="28DA31EF"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5A475191" w14:textId="77777777" w:rsidTr="005E2D13">
        <w:tc>
          <w:tcPr>
            <w:tcW w:w="584" w:type="dxa"/>
            <w:shd w:val="clear" w:color="auto" w:fill="auto"/>
          </w:tcPr>
          <w:p w14:paraId="7787A48A"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29C04AA7" w14:textId="1D92B7D3" w:rsidR="0062781B" w:rsidRPr="005E71F1" w:rsidRDefault="0062781B" w:rsidP="0062781B">
            <w:pPr>
              <w:rPr>
                <w:rFonts w:ascii="Verdana" w:hAnsi="Verdana"/>
                <w:color w:val="000000"/>
                <w:sz w:val="20"/>
                <w:szCs w:val="20"/>
              </w:rPr>
            </w:pPr>
            <w:r w:rsidRPr="005E71F1">
              <w:rPr>
                <w:rFonts w:ascii="Verdana" w:hAnsi="Verdana"/>
                <w:color w:val="000000"/>
                <w:sz w:val="20"/>
                <w:szCs w:val="20"/>
              </w:rPr>
              <w:t>4.6.2</w:t>
            </w:r>
            <w:r>
              <w:rPr>
                <w:rFonts w:ascii="Verdana" w:hAnsi="Verdana"/>
                <w:color w:val="000000"/>
                <w:sz w:val="20"/>
                <w:szCs w:val="20"/>
              </w:rPr>
              <w:t xml:space="preserve"> punktas</w:t>
            </w:r>
          </w:p>
        </w:tc>
        <w:tc>
          <w:tcPr>
            <w:tcW w:w="7088" w:type="dxa"/>
          </w:tcPr>
          <w:p w14:paraId="0B79CA01" w14:textId="55BA5858"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7607AE9A" w14:textId="77777777" w:rsidTr="005E2D13">
        <w:tc>
          <w:tcPr>
            <w:tcW w:w="584" w:type="dxa"/>
            <w:shd w:val="clear" w:color="auto" w:fill="auto"/>
          </w:tcPr>
          <w:p w14:paraId="6014BA08"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1631B0F5" w14:textId="284FFA24" w:rsidR="0062781B" w:rsidRPr="005E71F1" w:rsidRDefault="0062781B" w:rsidP="0062781B">
            <w:pPr>
              <w:rPr>
                <w:rFonts w:ascii="Verdana" w:hAnsi="Verdana"/>
                <w:color w:val="000000"/>
                <w:sz w:val="20"/>
                <w:szCs w:val="20"/>
              </w:rPr>
            </w:pPr>
            <w:r w:rsidRPr="005E71F1">
              <w:rPr>
                <w:rFonts w:ascii="Verdana" w:hAnsi="Verdana"/>
                <w:color w:val="000000"/>
                <w:sz w:val="20"/>
                <w:szCs w:val="20"/>
              </w:rPr>
              <w:t>4.6.6</w:t>
            </w:r>
            <w:r>
              <w:rPr>
                <w:rFonts w:ascii="Verdana" w:hAnsi="Verdana"/>
                <w:color w:val="000000"/>
                <w:sz w:val="20"/>
                <w:szCs w:val="20"/>
              </w:rPr>
              <w:t xml:space="preserve"> punktas</w:t>
            </w:r>
          </w:p>
        </w:tc>
        <w:tc>
          <w:tcPr>
            <w:tcW w:w="7088" w:type="dxa"/>
          </w:tcPr>
          <w:p w14:paraId="3D54B745" w14:textId="68DBFC7C"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433BD378" w14:textId="77777777" w:rsidTr="005E2D13">
        <w:tc>
          <w:tcPr>
            <w:tcW w:w="584" w:type="dxa"/>
            <w:shd w:val="clear" w:color="auto" w:fill="auto"/>
          </w:tcPr>
          <w:p w14:paraId="394988C3"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55106FBD" w14:textId="620D8C65" w:rsidR="0062781B" w:rsidRPr="005E71F1" w:rsidRDefault="0062781B" w:rsidP="0062781B">
            <w:pPr>
              <w:rPr>
                <w:rFonts w:ascii="Verdana" w:hAnsi="Verdana"/>
                <w:color w:val="000000"/>
                <w:sz w:val="20"/>
                <w:szCs w:val="20"/>
              </w:rPr>
            </w:pPr>
            <w:r w:rsidRPr="005E71F1">
              <w:rPr>
                <w:rFonts w:ascii="Verdana" w:hAnsi="Verdana"/>
                <w:color w:val="000000"/>
                <w:sz w:val="20"/>
                <w:szCs w:val="20"/>
              </w:rPr>
              <w:t>4.6.7</w:t>
            </w:r>
            <w:r>
              <w:rPr>
                <w:rFonts w:ascii="Verdana" w:hAnsi="Verdana"/>
                <w:color w:val="000000"/>
                <w:sz w:val="20"/>
                <w:szCs w:val="20"/>
              </w:rPr>
              <w:t xml:space="preserve"> punktas</w:t>
            </w:r>
          </w:p>
        </w:tc>
        <w:tc>
          <w:tcPr>
            <w:tcW w:w="7088" w:type="dxa"/>
          </w:tcPr>
          <w:p w14:paraId="5400F174" w14:textId="5A721D0D"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7D09ED45" w14:textId="77777777" w:rsidTr="005E2D13">
        <w:tc>
          <w:tcPr>
            <w:tcW w:w="584" w:type="dxa"/>
            <w:shd w:val="clear" w:color="auto" w:fill="auto"/>
          </w:tcPr>
          <w:p w14:paraId="3C194D57"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31B8DDB8" w14:textId="2FAD3093" w:rsidR="0062781B" w:rsidRPr="005E71F1" w:rsidRDefault="0062781B" w:rsidP="0062781B">
            <w:pPr>
              <w:rPr>
                <w:rFonts w:ascii="Verdana" w:hAnsi="Verdana"/>
                <w:color w:val="000000"/>
                <w:sz w:val="20"/>
                <w:szCs w:val="20"/>
              </w:rPr>
            </w:pPr>
            <w:r w:rsidRPr="005E71F1">
              <w:rPr>
                <w:rFonts w:ascii="Verdana" w:hAnsi="Verdana"/>
                <w:color w:val="000000"/>
                <w:sz w:val="20"/>
                <w:szCs w:val="20"/>
              </w:rPr>
              <w:t>4.6.8</w:t>
            </w:r>
            <w:r>
              <w:rPr>
                <w:rFonts w:ascii="Verdana" w:hAnsi="Verdana"/>
                <w:color w:val="000000"/>
                <w:sz w:val="20"/>
                <w:szCs w:val="20"/>
              </w:rPr>
              <w:t xml:space="preserve"> punktas</w:t>
            </w:r>
          </w:p>
        </w:tc>
        <w:tc>
          <w:tcPr>
            <w:tcW w:w="7088" w:type="dxa"/>
          </w:tcPr>
          <w:p w14:paraId="6074D485" w14:textId="66D16D29"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2FC8D841" w14:textId="77777777" w:rsidTr="005E2D13">
        <w:tc>
          <w:tcPr>
            <w:tcW w:w="584" w:type="dxa"/>
            <w:shd w:val="clear" w:color="auto" w:fill="auto"/>
          </w:tcPr>
          <w:p w14:paraId="26B0C46B"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666C0912" w14:textId="237F0E80" w:rsidR="0062781B" w:rsidRPr="005E71F1" w:rsidRDefault="0062781B" w:rsidP="0062781B">
            <w:pPr>
              <w:rPr>
                <w:rFonts w:ascii="Verdana" w:hAnsi="Verdana"/>
                <w:color w:val="000000"/>
                <w:sz w:val="20"/>
                <w:szCs w:val="20"/>
              </w:rPr>
            </w:pPr>
            <w:r w:rsidRPr="005E71F1">
              <w:rPr>
                <w:rFonts w:ascii="Verdana" w:hAnsi="Verdana"/>
                <w:color w:val="000000"/>
                <w:sz w:val="20"/>
                <w:szCs w:val="20"/>
              </w:rPr>
              <w:t>4.6.9</w:t>
            </w:r>
            <w:r>
              <w:rPr>
                <w:rFonts w:ascii="Verdana" w:hAnsi="Verdana"/>
                <w:color w:val="000000"/>
                <w:sz w:val="20"/>
                <w:szCs w:val="20"/>
              </w:rPr>
              <w:t xml:space="preserve"> punktas</w:t>
            </w:r>
          </w:p>
        </w:tc>
        <w:tc>
          <w:tcPr>
            <w:tcW w:w="7088" w:type="dxa"/>
          </w:tcPr>
          <w:p w14:paraId="273177AC" w14:textId="0B55BE40"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5C8A463C" w14:textId="77777777" w:rsidTr="005E2D13">
        <w:tc>
          <w:tcPr>
            <w:tcW w:w="584" w:type="dxa"/>
            <w:shd w:val="clear" w:color="auto" w:fill="auto"/>
          </w:tcPr>
          <w:p w14:paraId="267483B4"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5EED4690" w14:textId="566143FA" w:rsidR="0062781B" w:rsidRPr="005E71F1" w:rsidRDefault="0062781B" w:rsidP="0062781B">
            <w:pPr>
              <w:rPr>
                <w:rFonts w:ascii="Verdana" w:hAnsi="Verdana"/>
                <w:color w:val="000000"/>
                <w:sz w:val="20"/>
                <w:szCs w:val="20"/>
              </w:rPr>
            </w:pPr>
            <w:r w:rsidRPr="005E71F1">
              <w:rPr>
                <w:rFonts w:ascii="Verdana" w:hAnsi="Verdana"/>
                <w:color w:val="000000"/>
                <w:sz w:val="20"/>
                <w:szCs w:val="20"/>
              </w:rPr>
              <w:t>4.9.2.1</w:t>
            </w:r>
            <w:r>
              <w:rPr>
                <w:rFonts w:ascii="Verdana" w:hAnsi="Verdana"/>
                <w:color w:val="000000"/>
                <w:sz w:val="20"/>
                <w:szCs w:val="20"/>
              </w:rPr>
              <w:t xml:space="preserve"> punktas</w:t>
            </w:r>
          </w:p>
        </w:tc>
        <w:tc>
          <w:tcPr>
            <w:tcW w:w="7088" w:type="dxa"/>
          </w:tcPr>
          <w:p w14:paraId="03C2A03F" w14:textId="7370567E"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2F05FF58" w14:textId="77777777" w:rsidTr="005E2D13">
        <w:tc>
          <w:tcPr>
            <w:tcW w:w="584" w:type="dxa"/>
            <w:shd w:val="clear" w:color="auto" w:fill="auto"/>
          </w:tcPr>
          <w:p w14:paraId="4FE639A8"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4E3EB61A" w14:textId="38F9F3C6" w:rsidR="0062781B" w:rsidRPr="005E71F1" w:rsidRDefault="0062781B" w:rsidP="0062781B">
            <w:pPr>
              <w:rPr>
                <w:rFonts w:ascii="Verdana" w:hAnsi="Verdana"/>
                <w:color w:val="000000"/>
                <w:sz w:val="20"/>
                <w:szCs w:val="20"/>
              </w:rPr>
            </w:pPr>
            <w:r w:rsidRPr="005E71F1">
              <w:rPr>
                <w:rFonts w:ascii="Verdana" w:hAnsi="Verdana"/>
                <w:color w:val="000000"/>
                <w:sz w:val="20"/>
                <w:szCs w:val="20"/>
              </w:rPr>
              <w:t>4.9.2.2</w:t>
            </w:r>
            <w:r>
              <w:rPr>
                <w:rFonts w:ascii="Verdana" w:hAnsi="Verdana"/>
                <w:color w:val="000000"/>
                <w:sz w:val="20"/>
                <w:szCs w:val="20"/>
              </w:rPr>
              <w:t xml:space="preserve"> punktas</w:t>
            </w:r>
          </w:p>
        </w:tc>
        <w:tc>
          <w:tcPr>
            <w:tcW w:w="7088" w:type="dxa"/>
          </w:tcPr>
          <w:p w14:paraId="70FCD861" w14:textId="37B31749"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3728F6B5" w14:textId="77777777" w:rsidTr="005E2D13">
        <w:tc>
          <w:tcPr>
            <w:tcW w:w="584" w:type="dxa"/>
            <w:shd w:val="clear" w:color="auto" w:fill="auto"/>
          </w:tcPr>
          <w:p w14:paraId="45E67B0F"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360BBD0D" w14:textId="2BBC450A" w:rsidR="0062781B" w:rsidRPr="005E71F1" w:rsidRDefault="0062781B" w:rsidP="0062781B">
            <w:pPr>
              <w:rPr>
                <w:rFonts w:ascii="Verdana" w:hAnsi="Verdana"/>
                <w:color w:val="000000"/>
                <w:sz w:val="20"/>
                <w:szCs w:val="20"/>
              </w:rPr>
            </w:pPr>
            <w:r w:rsidRPr="005E71F1">
              <w:rPr>
                <w:rFonts w:ascii="Verdana" w:hAnsi="Verdana"/>
                <w:color w:val="000000"/>
                <w:sz w:val="20"/>
                <w:szCs w:val="20"/>
              </w:rPr>
              <w:t>4.9.2.3</w:t>
            </w:r>
            <w:r>
              <w:rPr>
                <w:rFonts w:ascii="Verdana" w:hAnsi="Verdana"/>
                <w:color w:val="000000"/>
                <w:sz w:val="20"/>
                <w:szCs w:val="20"/>
              </w:rPr>
              <w:t xml:space="preserve"> punktas</w:t>
            </w:r>
          </w:p>
        </w:tc>
        <w:tc>
          <w:tcPr>
            <w:tcW w:w="7088" w:type="dxa"/>
          </w:tcPr>
          <w:p w14:paraId="3BE76560" w14:textId="6C911A91"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29E0F323" w14:textId="77777777" w:rsidTr="005E2D13">
        <w:tc>
          <w:tcPr>
            <w:tcW w:w="584" w:type="dxa"/>
            <w:shd w:val="clear" w:color="auto" w:fill="auto"/>
          </w:tcPr>
          <w:p w14:paraId="2D51F793"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3C939A25" w14:textId="15F139BB" w:rsidR="0062781B" w:rsidRPr="005E71F1" w:rsidRDefault="0062781B" w:rsidP="0062781B">
            <w:pPr>
              <w:rPr>
                <w:rFonts w:ascii="Verdana" w:hAnsi="Verdana"/>
                <w:color w:val="000000"/>
                <w:sz w:val="20"/>
                <w:szCs w:val="20"/>
              </w:rPr>
            </w:pPr>
            <w:r w:rsidRPr="005E71F1">
              <w:rPr>
                <w:rFonts w:ascii="Verdana" w:hAnsi="Verdana"/>
                <w:color w:val="000000"/>
                <w:sz w:val="20"/>
                <w:szCs w:val="20"/>
              </w:rPr>
              <w:t>4.9.2.4</w:t>
            </w:r>
            <w:r>
              <w:rPr>
                <w:rFonts w:ascii="Verdana" w:hAnsi="Verdana"/>
                <w:color w:val="000000"/>
                <w:sz w:val="20"/>
                <w:szCs w:val="20"/>
              </w:rPr>
              <w:t xml:space="preserve"> punktas</w:t>
            </w:r>
          </w:p>
        </w:tc>
        <w:tc>
          <w:tcPr>
            <w:tcW w:w="7088" w:type="dxa"/>
          </w:tcPr>
          <w:p w14:paraId="18A26A9E" w14:textId="15B51EB8"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1D9A2293" w14:textId="77777777" w:rsidTr="005E2D13">
        <w:tc>
          <w:tcPr>
            <w:tcW w:w="584" w:type="dxa"/>
            <w:shd w:val="clear" w:color="auto" w:fill="auto"/>
          </w:tcPr>
          <w:p w14:paraId="57B5BF87"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72817DA6" w14:textId="6400A47A" w:rsidR="0062781B" w:rsidRPr="005E71F1" w:rsidRDefault="0062781B" w:rsidP="0062781B">
            <w:pPr>
              <w:rPr>
                <w:rFonts w:ascii="Verdana" w:hAnsi="Verdana"/>
                <w:color w:val="000000"/>
                <w:sz w:val="20"/>
                <w:szCs w:val="20"/>
              </w:rPr>
            </w:pPr>
            <w:r w:rsidRPr="005E71F1">
              <w:rPr>
                <w:rFonts w:ascii="Verdana" w:hAnsi="Verdana"/>
                <w:color w:val="000000"/>
                <w:sz w:val="20"/>
                <w:szCs w:val="20"/>
              </w:rPr>
              <w:t>4.10.2</w:t>
            </w:r>
            <w:r>
              <w:rPr>
                <w:rFonts w:ascii="Verdana" w:hAnsi="Verdana"/>
                <w:color w:val="000000"/>
                <w:sz w:val="20"/>
                <w:szCs w:val="20"/>
              </w:rPr>
              <w:t xml:space="preserve"> punktas</w:t>
            </w:r>
          </w:p>
        </w:tc>
        <w:tc>
          <w:tcPr>
            <w:tcW w:w="7088" w:type="dxa"/>
          </w:tcPr>
          <w:p w14:paraId="59C960F9" w14:textId="60683E00"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05CFB757" w14:textId="77777777" w:rsidTr="005E2D13">
        <w:tc>
          <w:tcPr>
            <w:tcW w:w="584" w:type="dxa"/>
            <w:shd w:val="clear" w:color="auto" w:fill="auto"/>
          </w:tcPr>
          <w:p w14:paraId="7ED87825"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518616FB" w14:textId="53200473" w:rsidR="0062781B" w:rsidRPr="005E71F1" w:rsidRDefault="0062781B" w:rsidP="0062781B">
            <w:pPr>
              <w:rPr>
                <w:rFonts w:ascii="Verdana" w:hAnsi="Verdana"/>
                <w:color w:val="000000"/>
                <w:sz w:val="20"/>
                <w:szCs w:val="20"/>
              </w:rPr>
            </w:pPr>
            <w:r w:rsidRPr="005E71F1">
              <w:rPr>
                <w:rFonts w:ascii="Verdana" w:hAnsi="Verdana"/>
                <w:color w:val="000000"/>
                <w:sz w:val="20"/>
                <w:szCs w:val="20"/>
              </w:rPr>
              <w:t>4.11.1</w:t>
            </w:r>
            <w:r>
              <w:rPr>
                <w:rFonts w:ascii="Verdana" w:hAnsi="Verdana"/>
                <w:color w:val="000000"/>
                <w:sz w:val="20"/>
                <w:szCs w:val="20"/>
              </w:rPr>
              <w:t xml:space="preserve"> punktas</w:t>
            </w:r>
          </w:p>
        </w:tc>
        <w:tc>
          <w:tcPr>
            <w:tcW w:w="7088" w:type="dxa"/>
          </w:tcPr>
          <w:p w14:paraId="651C32A4" w14:textId="1A1F78F1"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02AF8702" w14:textId="77777777" w:rsidTr="005E2D13">
        <w:tc>
          <w:tcPr>
            <w:tcW w:w="584" w:type="dxa"/>
            <w:shd w:val="clear" w:color="auto" w:fill="auto"/>
          </w:tcPr>
          <w:p w14:paraId="0496675F"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1908657B" w14:textId="3E0EEE1B" w:rsidR="0062781B" w:rsidRPr="005E71F1" w:rsidRDefault="0062781B" w:rsidP="0062781B">
            <w:pPr>
              <w:rPr>
                <w:rFonts w:ascii="Verdana" w:hAnsi="Verdana"/>
                <w:color w:val="000000"/>
                <w:sz w:val="20"/>
                <w:szCs w:val="20"/>
              </w:rPr>
            </w:pPr>
            <w:r w:rsidRPr="005E71F1">
              <w:rPr>
                <w:rFonts w:ascii="Verdana" w:hAnsi="Verdana"/>
                <w:color w:val="000000"/>
                <w:sz w:val="20"/>
                <w:szCs w:val="20"/>
              </w:rPr>
              <w:t>4.12.1</w:t>
            </w:r>
            <w:r>
              <w:rPr>
                <w:rFonts w:ascii="Verdana" w:hAnsi="Verdana"/>
                <w:color w:val="000000"/>
                <w:sz w:val="20"/>
                <w:szCs w:val="20"/>
              </w:rPr>
              <w:t xml:space="preserve"> punktas</w:t>
            </w:r>
          </w:p>
        </w:tc>
        <w:tc>
          <w:tcPr>
            <w:tcW w:w="7088" w:type="dxa"/>
          </w:tcPr>
          <w:p w14:paraId="4AD5AF36" w14:textId="446F8174"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356C3683" w14:textId="77777777" w:rsidTr="005E2D13">
        <w:tc>
          <w:tcPr>
            <w:tcW w:w="584" w:type="dxa"/>
            <w:shd w:val="clear" w:color="auto" w:fill="auto"/>
          </w:tcPr>
          <w:p w14:paraId="70C9A291"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026E9196" w14:textId="3E7616F3" w:rsidR="0062781B" w:rsidRPr="005E71F1" w:rsidRDefault="0062781B" w:rsidP="0062781B">
            <w:pPr>
              <w:rPr>
                <w:rFonts w:ascii="Verdana" w:hAnsi="Verdana"/>
                <w:color w:val="000000"/>
                <w:sz w:val="20"/>
                <w:szCs w:val="20"/>
              </w:rPr>
            </w:pPr>
            <w:r w:rsidRPr="005E71F1">
              <w:rPr>
                <w:rFonts w:ascii="Verdana" w:hAnsi="Verdana"/>
                <w:color w:val="000000"/>
                <w:sz w:val="20"/>
                <w:szCs w:val="20"/>
              </w:rPr>
              <w:t>4.12.2</w:t>
            </w:r>
            <w:r>
              <w:rPr>
                <w:rFonts w:ascii="Verdana" w:hAnsi="Verdana"/>
                <w:color w:val="000000"/>
                <w:sz w:val="20"/>
                <w:szCs w:val="20"/>
              </w:rPr>
              <w:t xml:space="preserve"> punktas</w:t>
            </w:r>
          </w:p>
        </w:tc>
        <w:tc>
          <w:tcPr>
            <w:tcW w:w="7088" w:type="dxa"/>
          </w:tcPr>
          <w:p w14:paraId="6AC8D3A4" w14:textId="04C6190F"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1E6395FB" w14:textId="77777777" w:rsidTr="005E2D13">
        <w:tc>
          <w:tcPr>
            <w:tcW w:w="584" w:type="dxa"/>
            <w:shd w:val="clear" w:color="auto" w:fill="auto"/>
          </w:tcPr>
          <w:p w14:paraId="7B42D217"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4D82B451" w14:textId="7148C103" w:rsidR="0062781B" w:rsidRPr="005E71F1" w:rsidRDefault="0062781B" w:rsidP="0062781B">
            <w:pPr>
              <w:rPr>
                <w:rFonts w:ascii="Verdana" w:hAnsi="Verdana"/>
                <w:color w:val="000000"/>
                <w:sz w:val="20"/>
                <w:szCs w:val="20"/>
              </w:rPr>
            </w:pPr>
            <w:r w:rsidRPr="005E71F1">
              <w:rPr>
                <w:rFonts w:ascii="Verdana" w:hAnsi="Verdana"/>
                <w:color w:val="000000"/>
                <w:sz w:val="20"/>
                <w:szCs w:val="20"/>
              </w:rPr>
              <w:t>4.12.3</w:t>
            </w:r>
            <w:r>
              <w:rPr>
                <w:rFonts w:ascii="Verdana" w:hAnsi="Verdana"/>
                <w:color w:val="000000"/>
                <w:sz w:val="20"/>
                <w:szCs w:val="20"/>
              </w:rPr>
              <w:t xml:space="preserve"> punktas</w:t>
            </w:r>
          </w:p>
        </w:tc>
        <w:tc>
          <w:tcPr>
            <w:tcW w:w="7088" w:type="dxa"/>
          </w:tcPr>
          <w:p w14:paraId="4E228C0C" w14:textId="3EBC06BA"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62781B" w:rsidRPr="003B4C87" w14:paraId="28ED19C8" w14:textId="77777777" w:rsidTr="005E2D13">
        <w:tc>
          <w:tcPr>
            <w:tcW w:w="584" w:type="dxa"/>
            <w:shd w:val="clear" w:color="auto" w:fill="auto"/>
          </w:tcPr>
          <w:p w14:paraId="6B0F8A12" w14:textId="77777777" w:rsidR="0062781B" w:rsidRPr="00BD6BCE" w:rsidRDefault="0062781B"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4E30D138" w14:textId="663FABC9" w:rsidR="0062781B" w:rsidRPr="005E71F1" w:rsidRDefault="0062781B" w:rsidP="0062781B">
            <w:pPr>
              <w:rPr>
                <w:rFonts w:ascii="Verdana" w:hAnsi="Verdana"/>
                <w:color w:val="000000"/>
                <w:sz w:val="20"/>
                <w:szCs w:val="20"/>
              </w:rPr>
            </w:pPr>
            <w:r w:rsidRPr="005E71F1">
              <w:rPr>
                <w:rFonts w:ascii="Verdana" w:hAnsi="Verdana"/>
                <w:color w:val="000000"/>
                <w:sz w:val="20"/>
                <w:szCs w:val="20"/>
              </w:rPr>
              <w:t>4.12.5</w:t>
            </w:r>
            <w:r>
              <w:rPr>
                <w:rFonts w:ascii="Verdana" w:hAnsi="Verdana"/>
                <w:color w:val="000000"/>
                <w:sz w:val="20"/>
                <w:szCs w:val="20"/>
              </w:rPr>
              <w:t xml:space="preserve"> punktas</w:t>
            </w:r>
          </w:p>
        </w:tc>
        <w:tc>
          <w:tcPr>
            <w:tcW w:w="7088" w:type="dxa"/>
          </w:tcPr>
          <w:p w14:paraId="78106B30" w14:textId="4E5AE2D7" w:rsidR="0062781B" w:rsidRPr="005E2D13" w:rsidRDefault="0062781B" w:rsidP="0062781B">
            <w:pPr>
              <w:rPr>
                <w:rFonts w:ascii="Verdana" w:eastAsia="Times New Roman" w:hAnsi="Verdana"/>
                <w:i/>
                <w:iCs/>
                <w:sz w:val="20"/>
                <w:szCs w:val="20"/>
              </w:rPr>
            </w:pPr>
            <w:r w:rsidRPr="005E2D13">
              <w:rPr>
                <w:rFonts w:ascii="Verdana" w:eastAsia="Times New Roman" w:hAnsi="Verdana"/>
                <w:i/>
                <w:iCs/>
                <w:sz w:val="20"/>
                <w:szCs w:val="20"/>
              </w:rPr>
              <w:t>/</w:t>
            </w:r>
            <w:r w:rsidRPr="005E2D13">
              <w:rPr>
                <w:rFonts w:ascii="Verdana" w:hAnsi="Verdana" w:cstheme="majorBidi"/>
                <w:i/>
                <w:iCs/>
                <w:sz w:val="20"/>
                <w:szCs w:val="20"/>
              </w:rPr>
              <w:t>privaloma pateikti</w:t>
            </w:r>
            <w:r w:rsidRPr="005E2D13">
              <w:rPr>
                <w:rFonts w:ascii="Verdana" w:eastAsia="Times New Roman" w:hAnsi="Verdana"/>
                <w:i/>
                <w:iCs/>
                <w:sz w:val="20"/>
                <w:szCs w:val="20"/>
              </w:rPr>
              <w:t>/</w:t>
            </w:r>
            <w:r w:rsidRPr="005E2D13">
              <w:rPr>
                <w:rFonts w:ascii="Verdana" w:eastAsia="Times New Roman" w:hAnsi="Verdana"/>
                <w:i/>
                <w:iCs/>
                <w:sz w:val="20"/>
                <w:szCs w:val="20"/>
              </w:rPr>
              <w:br/>
            </w:r>
          </w:p>
        </w:tc>
      </w:tr>
      <w:tr w:rsidR="00BF41B3" w:rsidRPr="003B4C87" w14:paraId="1E9FAEA9" w14:textId="77777777" w:rsidTr="005E2D13">
        <w:tc>
          <w:tcPr>
            <w:tcW w:w="9923" w:type="dxa"/>
            <w:gridSpan w:val="3"/>
            <w:shd w:val="clear" w:color="auto" w:fill="auto"/>
          </w:tcPr>
          <w:p w14:paraId="5313187F" w14:textId="4BBD4414" w:rsidR="00BF41B3" w:rsidRPr="008B2333" w:rsidRDefault="00C90C03" w:rsidP="0062781B">
            <w:pPr>
              <w:rPr>
                <w:rFonts w:ascii="Verdana" w:eastAsia="Times New Roman" w:hAnsi="Verdana"/>
                <w:b/>
                <w:bCs/>
                <w:i/>
                <w:iCs/>
                <w:sz w:val="20"/>
                <w:szCs w:val="20"/>
              </w:rPr>
            </w:pPr>
            <w:r w:rsidRPr="008B2333">
              <w:rPr>
                <w:rFonts w:ascii="Verdana" w:eastAsia="Calibri" w:hAnsi="Verdana" w:cs="Times New Roman"/>
                <w:b/>
                <w:bCs/>
                <w:sz w:val="20"/>
                <w:szCs w:val="20"/>
              </w:rPr>
              <w:lastRenderedPageBreak/>
              <w:t xml:space="preserve">Jeigu </w:t>
            </w:r>
            <w:r w:rsidR="00662EBF">
              <w:rPr>
                <w:rFonts w:ascii="Verdana" w:eastAsia="Calibri" w:hAnsi="Verdana" w:cs="Times New Roman"/>
                <w:b/>
                <w:bCs/>
                <w:sz w:val="20"/>
                <w:szCs w:val="20"/>
              </w:rPr>
              <w:t xml:space="preserve">tiekėjo siūloma </w:t>
            </w:r>
            <w:r w:rsidRPr="008B2333">
              <w:rPr>
                <w:rFonts w:ascii="Verdana" w:eastAsia="Calibri" w:hAnsi="Verdana" w:cs="Times New Roman"/>
                <w:b/>
                <w:bCs/>
                <w:sz w:val="20"/>
                <w:szCs w:val="20"/>
              </w:rPr>
              <w:t>Sistema turi agentais paremt</w:t>
            </w:r>
            <w:r w:rsidR="008E3140" w:rsidRPr="008B2333">
              <w:rPr>
                <w:rFonts w:ascii="Verdana" w:eastAsia="Calibri" w:hAnsi="Verdana" w:cs="Times New Roman"/>
                <w:b/>
                <w:bCs/>
                <w:sz w:val="20"/>
                <w:szCs w:val="20"/>
              </w:rPr>
              <w:t>ą</w:t>
            </w:r>
            <w:r w:rsidRPr="008B2333">
              <w:rPr>
                <w:rFonts w:ascii="Verdana" w:eastAsia="Calibri" w:hAnsi="Verdana" w:cs="Times New Roman"/>
                <w:b/>
                <w:bCs/>
                <w:sz w:val="20"/>
                <w:szCs w:val="20"/>
              </w:rPr>
              <w:t xml:space="preserve"> įvykių surinkimą</w:t>
            </w:r>
            <w:r w:rsidR="008E3140" w:rsidRPr="008B2333">
              <w:rPr>
                <w:rFonts w:ascii="Verdana" w:eastAsia="Calibri" w:hAnsi="Verdana" w:cs="Times New Roman"/>
                <w:b/>
                <w:bCs/>
                <w:sz w:val="20"/>
                <w:szCs w:val="20"/>
              </w:rPr>
              <w:t xml:space="preserve">, tuomet tiekėjas </w:t>
            </w:r>
            <w:r w:rsidR="0030096F" w:rsidRPr="008B2333">
              <w:rPr>
                <w:rFonts w:ascii="Verdana" w:eastAsia="Calibri" w:hAnsi="Verdana" w:cs="Times New Roman"/>
                <w:b/>
                <w:bCs/>
                <w:sz w:val="20"/>
                <w:szCs w:val="20"/>
              </w:rPr>
              <w:t>pateikia</w:t>
            </w:r>
            <w:r w:rsidR="008E3140" w:rsidRPr="008B2333">
              <w:rPr>
                <w:rFonts w:ascii="Verdana" w:eastAsia="Calibri" w:hAnsi="Verdana" w:cs="Times New Roman"/>
                <w:b/>
                <w:bCs/>
                <w:sz w:val="20"/>
                <w:szCs w:val="20"/>
              </w:rPr>
              <w:t xml:space="preserve"> </w:t>
            </w:r>
            <w:r w:rsidR="00856B20">
              <w:rPr>
                <w:rFonts w:ascii="Verdana" w:eastAsia="Calibri" w:hAnsi="Verdana" w:cs="Times New Roman"/>
                <w:b/>
                <w:bCs/>
                <w:sz w:val="20"/>
                <w:szCs w:val="20"/>
              </w:rPr>
              <w:t xml:space="preserve">žemiau </w:t>
            </w:r>
            <w:r w:rsidR="0030096F" w:rsidRPr="008B2333">
              <w:rPr>
                <w:rFonts w:ascii="Verdana" w:eastAsia="Calibri" w:hAnsi="Verdana" w:cs="Times New Roman"/>
                <w:b/>
                <w:bCs/>
                <w:sz w:val="20"/>
                <w:szCs w:val="20"/>
              </w:rPr>
              <w:t>siūlomus parametrus patvirtinan</w:t>
            </w:r>
            <w:r w:rsidR="00240939">
              <w:rPr>
                <w:rFonts w:ascii="Verdana" w:eastAsia="Calibri" w:hAnsi="Verdana" w:cs="Times New Roman"/>
                <w:b/>
                <w:bCs/>
                <w:sz w:val="20"/>
                <w:szCs w:val="20"/>
              </w:rPr>
              <w:t>čią</w:t>
            </w:r>
            <w:r w:rsidR="0030096F" w:rsidRPr="008B2333">
              <w:rPr>
                <w:rFonts w:ascii="Verdana" w:eastAsia="Calibri" w:hAnsi="Verdana" w:cs="Times New Roman"/>
                <w:b/>
                <w:bCs/>
                <w:sz w:val="20"/>
                <w:szCs w:val="20"/>
              </w:rPr>
              <w:t xml:space="preserve"> Dokumentacij</w:t>
            </w:r>
            <w:r w:rsidR="00240939" w:rsidRPr="008B2333">
              <w:rPr>
                <w:rFonts w:ascii="Verdana" w:eastAsia="Calibri" w:hAnsi="Verdana" w:cs="Times New Roman"/>
                <w:b/>
                <w:bCs/>
                <w:sz w:val="20"/>
                <w:szCs w:val="20"/>
              </w:rPr>
              <w:t>ą</w:t>
            </w:r>
          </w:p>
        </w:tc>
      </w:tr>
      <w:tr w:rsidR="00D81626" w:rsidRPr="003B4C87" w14:paraId="3981A047" w14:textId="77777777" w:rsidTr="005E2D13">
        <w:tc>
          <w:tcPr>
            <w:tcW w:w="584" w:type="dxa"/>
            <w:shd w:val="clear" w:color="auto" w:fill="auto"/>
          </w:tcPr>
          <w:p w14:paraId="2806CECA" w14:textId="77777777" w:rsidR="00D81626" w:rsidRPr="00BD6BCE" w:rsidRDefault="00D81626"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478ED0A7" w14:textId="15B46934" w:rsidR="00405EAD" w:rsidRDefault="00405EAD" w:rsidP="005E2D13">
            <w:pPr>
              <w:jc w:val="both"/>
            </w:pPr>
            <w:r w:rsidRPr="4B2F510F">
              <w:t>4.7.1.1</w:t>
            </w:r>
            <w:r>
              <w:t xml:space="preserve"> punktas</w:t>
            </w:r>
          </w:p>
          <w:p w14:paraId="2837DE85" w14:textId="77777777" w:rsidR="00D81626" w:rsidRPr="005E71F1" w:rsidRDefault="00D81626" w:rsidP="0062781B">
            <w:pPr>
              <w:rPr>
                <w:rFonts w:ascii="Verdana" w:hAnsi="Verdana"/>
                <w:color w:val="000000"/>
                <w:sz w:val="20"/>
                <w:szCs w:val="20"/>
              </w:rPr>
            </w:pPr>
          </w:p>
        </w:tc>
        <w:tc>
          <w:tcPr>
            <w:tcW w:w="7088" w:type="dxa"/>
          </w:tcPr>
          <w:p w14:paraId="46FED6C2" w14:textId="29C29052" w:rsidR="00D81626" w:rsidRPr="00D81626" w:rsidRDefault="00D47507" w:rsidP="0062781B">
            <w:pPr>
              <w:rPr>
                <w:rFonts w:ascii="Verdana" w:eastAsia="Times New Roman" w:hAnsi="Verdana"/>
                <w:i/>
                <w:iCs/>
                <w:sz w:val="20"/>
                <w:szCs w:val="20"/>
              </w:rPr>
            </w:pPr>
            <w:r w:rsidRPr="00F30CDE">
              <w:rPr>
                <w:rFonts w:ascii="Verdana" w:eastAsia="Times New Roman" w:hAnsi="Verdana"/>
                <w:i/>
                <w:iCs/>
                <w:sz w:val="20"/>
                <w:szCs w:val="20"/>
              </w:rPr>
              <w:t>/</w:t>
            </w:r>
            <w:r w:rsidRPr="00F30CDE">
              <w:rPr>
                <w:rFonts w:ascii="Verdana" w:hAnsi="Verdana" w:cstheme="majorBidi"/>
                <w:i/>
                <w:iCs/>
                <w:sz w:val="20"/>
                <w:szCs w:val="20"/>
              </w:rPr>
              <w:t>privaloma pateikti</w:t>
            </w:r>
            <w:r w:rsidR="00146B75">
              <w:rPr>
                <w:rFonts w:ascii="Verdana" w:hAnsi="Verdana" w:cstheme="majorBidi"/>
                <w:i/>
                <w:iCs/>
                <w:sz w:val="20"/>
                <w:szCs w:val="20"/>
              </w:rPr>
              <w:t xml:space="preserve">, </w:t>
            </w:r>
            <w:r w:rsidR="00146B75" w:rsidRPr="00146B75">
              <w:rPr>
                <w:rFonts w:ascii="Verdana" w:hAnsi="Verdana" w:cstheme="majorBidi"/>
                <w:i/>
                <w:iCs/>
                <w:sz w:val="20"/>
                <w:szCs w:val="20"/>
              </w:rPr>
              <w:t>jeigu siūlomas sprendimas apima sistemą, kuri turi agentais paremto įvykių surinkimą</w:t>
            </w:r>
            <w:r w:rsidRPr="00F30CDE">
              <w:rPr>
                <w:rFonts w:ascii="Verdana" w:eastAsia="Times New Roman" w:hAnsi="Verdana"/>
                <w:i/>
                <w:iCs/>
                <w:sz w:val="20"/>
                <w:szCs w:val="20"/>
              </w:rPr>
              <w:t>/</w:t>
            </w:r>
          </w:p>
        </w:tc>
      </w:tr>
      <w:tr w:rsidR="00D81626" w:rsidRPr="003B4C87" w14:paraId="13A67E8B" w14:textId="77777777" w:rsidTr="005E2D13">
        <w:tc>
          <w:tcPr>
            <w:tcW w:w="584" w:type="dxa"/>
            <w:shd w:val="clear" w:color="auto" w:fill="auto"/>
          </w:tcPr>
          <w:p w14:paraId="4CD3C2FA" w14:textId="77777777" w:rsidR="00D81626" w:rsidRPr="00BD6BCE" w:rsidRDefault="00D81626" w:rsidP="0062781B">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72EBC0EA" w14:textId="7CAF760D" w:rsidR="00D81626" w:rsidRPr="005E71F1" w:rsidRDefault="00405EAD" w:rsidP="0062781B">
            <w:pPr>
              <w:rPr>
                <w:rFonts w:ascii="Verdana" w:hAnsi="Verdana"/>
                <w:color w:val="000000"/>
                <w:sz w:val="20"/>
                <w:szCs w:val="20"/>
              </w:rPr>
            </w:pPr>
            <w:r w:rsidRPr="4B2F510F">
              <w:t>4.7.1.2</w:t>
            </w:r>
            <w:r>
              <w:t xml:space="preserve"> punktas</w:t>
            </w:r>
          </w:p>
        </w:tc>
        <w:tc>
          <w:tcPr>
            <w:tcW w:w="7088" w:type="dxa"/>
          </w:tcPr>
          <w:p w14:paraId="26EAAAC8" w14:textId="020F7BAE" w:rsidR="00D81626" w:rsidRPr="00D81626" w:rsidRDefault="00146B75" w:rsidP="0062781B">
            <w:pPr>
              <w:rPr>
                <w:rFonts w:ascii="Verdana" w:eastAsia="Times New Roman" w:hAnsi="Verdana"/>
                <w:i/>
                <w:iCs/>
                <w:sz w:val="20"/>
                <w:szCs w:val="20"/>
              </w:rPr>
            </w:pPr>
            <w:r w:rsidRPr="00F30CDE">
              <w:rPr>
                <w:rFonts w:ascii="Verdana" w:eastAsia="Times New Roman" w:hAnsi="Verdana"/>
                <w:i/>
                <w:iCs/>
                <w:sz w:val="20"/>
                <w:szCs w:val="20"/>
              </w:rPr>
              <w:t>/</w:t>
            </w:r>
            <w:r w:rsidRPr="00F30CDE">
              <w:rPr>
                <w:rFonts w:ascii="Verdana" w:hAnsi="Verdana" w:cstheme="majorBidi"/>
                <w:i/>
                <w:iCs/>
                <w:sz w:val="20"/>
                <w:szCs w:val="20"/>
              </w:rPr>
              <w:t>privaloma pateikti</w:t>
            </w:r>
            <w:r>
              <w:rPr>
                <w:rFonts w:ascii="Verdana" w:hAnsi="Verdana" w:cstheme="majorBidi"/>
                <w:i/>
                <w:iCs/>
                <w:sz w:val="20"/>
                <w:szCs w:val="20"/>
              </w:rPr>
              <w:t xml:space="preserve">, </w:t>
            </w:r>
            <w:r w:rsidRPr="00146B75">
              <w:rPr>
                <w:rFonts w:ascii="Verdana" w:hAnsi="Verdana" w:cstheme="majorBidi"/>
                <w:i/>
                <w:iCs/>
                <w:sz w:val="20"/>
                <w:szCs w:val="20"/>
              </w:rPr>
              <w:t>jeigu siūlomas sprendimas apima sistemą, kuri turi agentais paremto įvykių surinkimą</w:t>
            </w:r>
            <w:r w:rsidRPr="00F30CDE">
              <w:rPr>
                <w:rFonts w:ascii="Verdana" w:eastAsia="Times New Roman" w:hAnsi="Verdana"/>
                <w:i/>
                <w:iCs/>
                <w:sz w:val="20"/>
                <w:szCs w:val="20"/>
              </w:rPr>
              <w:t>/</w:t>
            </w:r>
          </w:p>
        </w:tc>
      </w:tr>
      <w:tr w:rsidR="00D954FA" w:rsidRPr="003B4C87" w14:paraId="03CC632E" w14:textId="77777777" w:rsidTr="005E2D13">
        <w:tc>
          <w:tcPr>
            <w:tcW w:w="584" w:type="dxa"/>
            <w:shd w:val="clear" w:color="auto" w:fill="auto"/>
          </w:tcPr>
          <w:p w14:paraId="1CA2F4FA" w14:textId="77777777" w:rsidR="00D954FA" w:rsidRPr="00BD6BCE" w:rsidRDefault="00D954FA" w:rsidP="00D954FA">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329CEBE5" w14:textId="3A6237CC" w:rsidR="00D954FA" w:rsidRPr="005E71F1" w:rsidRDefault="00D954FA" w:rsidP="00D954FA">
            <w:pPr>
              <w:rPr>
                <w:rFonts w:ascii="Verdana" w:hAnsi="Verdana"/>
                <w:color w:val="000000"/>
                <w:sz w:val="20"/>
                <w:szCs w:val="20"/>
              </w:rPr>
            </w:pPr>
            <w:r w:rsidRPr="4B2F510F">
              <w:t>4.7.1.4.1</w:t>
            </w:r>
            <w:r>
              <w:t xml:space="preserve"> punktas</w:t>
            </w:r>
          </w:p>
        </w:tc>
        <w:tc>
          <w:tcPr>
            <w:tcW w:w="7088" w:type="dxa"/>
          </w:tcPr>
          <w:p w14:paraId="649A055B" w14:textId="7C03928D" w:rsidR="00D954FA" w:rsidRPr="00D81626" w:rsidRDefault="00D954FA" w:rsidP="00D954FA">
            <w:pPr>
              <w:rPr>
                <w:rFonts w:ascii="Verdana" w:eastAsia="Times New Roman" w:hAnsi="Verdana"/>
                <w:i/>
                <w:iCs/>
                <w:sz w:val="20"/>
                <w:szCs w:val="20"/>
              </w:rPr>
            </w:pPr>
            <w:r w:rsidRPr="00934E79">
              <w:rPr>
                <w:rFonts w:ascii="Verdana" w:eastAsia="Times New Roman" w:hAnsi="Verdana"/>
                <w:i/>
                <w:iCs/>
                <w:sz w:val="20"/>
                <w:szCs w:val="20"/>
              </w:rPr>
              <w:t>/</w:t>
            </w:r>
            <w:r w:rsidRPr="00934E79">
              <w:rPr>
                <w:rFonts w:ascii="Verdana" w:hAnsi="Verdana" w:cstheme="majorBidi"/>
                <w:i/>
                <w:iCs/>
                <w:sz w:val="20"/>
                <w:szCs w:val="20"/>
              </w:rPr>
              <w:t>privaloma pateikti, jeigu siūlomas sprendimas apima sistemą, kuri turi agentais paremto įvykių surinkimą</w:t>
            </w:r>
            <w:r w:rsidRPr="00934E79">
              <w:rPr>
                <w:rFonts w:ascii="Verdana" w:eastAsia="Times New Roman" w:hAnsi="Verdana"/>
                <w:i/>
                <w:iCs/>
                <w:sz w:val="20"/>
                <w:szCs w:val="20"/>
              </w:rPr>
              <w:t>/</w:t>
            </w:r>
          </w:p>
        </w:tc>
      </w:tr>
      <w:tr w:rsidR="00D954FA" w:rsidRPr="003B4C87" w14:paraId="10081D0E" w14:textId="77777777" w:rsidTr="005E2D13">
        <w:tc>
          <w:tcPr>
            <w:tcW w:w="584" w:type="dxa"/>
            <w:shd w:val="clear" w:color="auto" w:fill="auto"/>
          </w:tcPr>
          <w:p w14:paraId="46ABD08D" w14:textId="77777777" w:rsidR="00D954FA" w:rsidRPr="00BD6BCE" w:rsidRDefault="00D954FA" w:rsidP="00D954FA">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486C8ECF" w14:textId="2D89A522" w:rsidR="00D954FA" w:rsidRPr="4B2F510F" w:rsidRDefault="00D954FA" w:rsidP="00D954FA">
            <w:r w:rsidRPr="4B2F510F">
              <w:t>4.7.1.4.2</w:t>
            </w:r>
            <w:r>
              <w:t xml:space="preserve"> punktas</w:t>
            </w:r>
          </w:p>
        </w:tc>
        <w:tc>
          <w:tcPr>
            <w:tcW w:w="7088" w:type="dxa"/>
          </w:tcPr>
          <w:p w14:paraId="70693AF8" w14:textId="301A3577" w:rsidR="00D954FA" w:rsidRPr="00D81626" w:rsidRDefault="00D954FA" w:rsidP="00D954FA">
            <w:pPr>
              <w:rPr>
                <w:rFonts w:ascii="Verdana" w:eastAsia="Times New Roman" w:hAnsi="Verdana"/>
                <w:i/>
                <w:iCs/>
                <w:sz w:val="20"/>
                <w:szCs w:val="20"/>
              </w:rPr>
            </w:pPr>
            <w:r w:rsidRPr="00934E79">
              <w:rPr>
                <w:rFonts w:ascii="Verdana" w:eastAsia="Times New Roman" w:hAnsi="Verdana"/>
                <w:i/>
                <w:iCs/>
                <w:sz w:val="20"/>
                <w:szCs w:val="20"/>
              </w:rPr>
              <w:t>/</w:t>
            </w:r>
            <w:r w:rsidRPr="00934E79">
              <w:rPr>
                <w:rFonts w:ascii="Verdana" w:hAnsi="Verdana" w:cstheme="majorBidi"/>
                <w:i/>
                <w:iCs/>
                <w:sz w:val="20"/>
                <w:szCs w:val="20"/>
              </w:rPr>
              <w:t>privaloma pateikti, jeigu siūlomas sprendimas apima sistemą, kuri turi agentais paremto įvykių surinkimą</w:t>
            </w:r>
            <w:r w:rsidRPr="00934E79">
              <w:rPr>
                <w:rFonts w:ascii="Verdana" w:eastAsia="Times New Roman" w:hAnsi="Verdana"/>
                <w:i/>
                <w:iCs/>
                <w:sz w:val="20"/>
                <w:szCs w:val="20"/>
              </w:rPr>
              <w:t>/</w:t>
            </w:r>
          </w:p>
        </w:tc>
      </w:tr>
      <w:tr w:rsidR="00D954FA" w:rsidRPr="003B4C87" w14:paraId="55CBD6E9" w14:textId="77777777" w:rsidTr="005E2D13">
        <w:tc>
          <w:tcPr>
            <w:tcW w:w="584" w:type="dxa"/>
            <w:shd w:val="clear" w:color="auto" w:fill="auto"/>
          </w:tcPr>
          <w:p w14:paraId="25DB199F" w14:textId="77777777" w:rsidR="00D954FA" w:rsidRPr="00BD6BCE" w:rsidRDefault="00D954FA" w:rsidP="00D954FA">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6172AA52" w14:textId="18390452" w:rsidR="00D954FA" w:rsidRPr="4B2F510F" w:rsidRDefault="00D954FA" w:rsidP="00D954FA">
            <w:r w:rsidRPr="4B2F510F">
              <w:t>4.7.1.4.3</w:t>
            </w:r>
            <w:r>
              <w:t xml:space="preserve"> punktas</w:t>
            </w:r>
          </w:p>
        </w:tc>
        <w:tc>
          <w:tcPr>
            <w:tcW w:w="7088" w:type="dxa"/>
          </w:tcPr>
          <w:p w14:paraId="34630537" w14:textId="7881F503" w:rsidR="00D954FA" w:rsidRPr="00D81626" w:rsidRDefault="00D954FA" w:rsidP="00D954FA">
            <w:pPr>
              <w:rPr>
                <w:rFonts w:ascii="Verdana" w:eastAsia="Times New Roman" w:hAnsi="Verdana"/>
                <w:i/>
                <w:iCs/>
                <w:sz w:val="20"/>
                <w:szCs w:val="20"/>
              </w:rPr>
            </w:pPr>
            <w:r w:rsidRPr="00934E79">
              <w:rPr>
                <w:rFonts w:ascii="Verdana" w:eastAsia="Times New Roman" w:hAnsi="Verdana"/>
                <w:i/>
                <w:iCs/>
                <w:sz w:val="20"/>
                <w:szCs w:val="20"/>
              </w:rPr>
              <w:t>/</w:t>
            </w:r>
            <w:r w:rsidRPr="00934E79">
              <w:rPr>
                <w:rFonts w:ascii="Verdana" w:hAnsi="Verdana" w:cstheme="majorBidi"/>
                <w:i/>
                <w:iCs/>
                <w:sz w:val="20"/>
                <w:szCs w:val="20"/>
              </w:rPr>
              <w:t>privaloma pateikti, jeigu siūlomas sprendimas apima sistemą, kuri turi agentais paremto įvykių surinkimą</w:t>
            </w:r>
            <w:r w:rsidRPr="00934E79">
              <w:rPr>
                <w:rFonts w:ascii="Verdana" w:eastAsia="Times New Roman" w:hAnsi="Verdana"/>
                <w:i/>
                <w:iCs/>
                <w:sz w:val="20"/>
                <w:szCs w:val="20"/>
              </w:rPr>
              <w:t>/</w:t>
            </w:r>
          </w:p>
        </w:tc>
      </w:tr>
      <w:tr w:rsidR="00D954FA" w:rsidRPr="003B4C87" w14:paraId="6D7890FA" w14:textId="77777777" w:rsidTr="005E2D13">
        <w:tc>
          <w:tcPr>
            <w:tcW w:w="584" w:type="dxa"/>
            <w:shd w:val="clear" w:color="auto" w:fill="auto"/>
          </w:tcPr>
          <w:p w14:paraId="5F40F61F" w14:textId="77777777" w:rsidR="00D954FA" w:rsidRPr="00BD6BCE" w:rsidRDefault="00D954FA" w:rsidP="00D954FA">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5A2EE471" w14:textId="388547F4" w:rsidR="00D954FA" w:rsidRPr="4B2F510F" w:rsidRDefault="00D954FA" w:rsidP="00D954FA">
            <w:r w:rsidRPr="4B2F510F">
              <w:t xml:space="preserve"> 4.7.1.4.4</w:t>
            </w:r>
            <w:r>
              <w:t xml:space="preserve"> punktas</w:t>
            </w:r>
          </w:p>
        </w:tc>
        <w:tc>
          <w:tcPr>
            <w:tcW w:w="7088" w:type="dxa"/>
          </w:tcPr>
          <w:p w14:paraId="6D36E192" w14:textId="2CA16BAD" w:rsidR="00D954FA" w:rsidRPr="00D81626" w:rsidRDefault="00D954FA" w:rsidP="00D954FA">
            <w:pPr>
              <w:rPr>
                <w:rFonts w:ascii="Verdana" w:eastAsia="Times New Roman" w:hAnsi="Verdana"/>
                <w:i/>
                <w:iCs/>
                <w:sz w:val="20"/>
                <w:szCs w:val="20"/>
              </w:rPr>
            </w:pPr>
            <w:r w:rsidRPr="00934E79">
              <w:rPr>
                <w:rFonts w:ascii="Verdana" w:eastAsia="Times New Roman" w:hAnsi="Verdana"/>
                <w:i/>
                <w:iCs/>
                <w:sz w:val="20"/>
                <w:szCs w:val="20"/>
              </w:rPr>
              <w:t>/</w:t>
            </w:r>
            <w:r w:rsidRPr="00934E79">
              <w:rPr>
                <w:rFonts w:ascii="Verdana" w:hAnsi="Verdana" w:cstheme="majorBidi"/>
                <w:i/>
                <w:iCs/>
                <w:sz w:val="20"/>
                <w:szCs w:val="20"/>
              </w:rPr>
              <w:t>privaloma pateikti, jeigu siūlomas sprendimas apima sistemą, kuri turi agentais paremto įvykių surinkimą</w:t>
            </w:r>
            <w:r w:rsidRPr="00934E79">
              <w:rPr>
                <w:rFonts w:ascii="Verdana" w:eastAsia="Times New Roman" w:hAnsi="Verdana"/>
                <w:i/>
                <w:iCs/>
                <w:sz w:val="20"/>
                <w:szCs w:val="20"/>
              </w:rPr>
              <w:t>/</w:t>
            </w:r>
          </w:p>
        </w:tc>
      </w:tr>
      <w:tr w:rsidR="00D954FA" w:rsidRPr="003B4C87" w14:paraId="2BAFAAC1" w14:textId="77777777" w:rsidTr="005E2D13">
        <w:tc>
          <w:tcPr>
            <w:tcW w:w="584" w:type="dxa"/>
            <w:shd w:val="clear" w:color="auto" w:fill="auto"/>
          </w:tcPr>
          <w:p w14:paraId="5C84C910" w14:textId="77777777" w:rsidR="00D954FA" w:rsidRPr="00BD6BCE" w:rsidRDefault="00D954FA" w:rsidP="00D954FA">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6D224A92" w14:textId="635C0D14" w:rsidR="00D954FA" w:rsidRPr="4B2F510F" w:rsidRDefault="00D954FA" w:rsidP="00D954FA">
            <w:r w:rsidRPr="4B2F510F">
              <w:t>4.7.1.4.5</w:t>
            </w:r>
            <w:r>
              <w:t xml:space="preserve"> punktas</w:t>
            </w:r>
          </w:p>
        </w:tc>
        <w:tc>
          <w:tcPr>
            <w:tcW w:w="7088" w:type="dxa"/>
          </w:tcPr>
          <w:p w14:paraId="55BF6C6E" w14:textId="47ACA1CA" w:rsidR="00D954FA" w:rsidRPr="00D81626" w:rsidRDefault="00D954FA" w:rsidP="00D954FA">
            <w:pPr>
              <w:rPr>
                <w:rFonts w:ascii="Verdana" w:eastAsia="Times New Roman" w:hAnsi="Verdana"/>
                <w:i/>
                <w:iCs/>
                <w:sz w:val="20"/>
                <w:szCs w:val="20"/>
              </w:rPr>
            </w:pPr>
            <w:r w:rsidRPr="00934E79">
              <w:rPr>
                <w:rFonts w:ascii="Verdana" w:eastAsia="Times New Roman" w:hAnsi="Verdana"/>
                <w:i/>
                <w:iCs/>
                <w:sz w:val="20"/>
                <w:szCs w:val="20"/>
              </w:rPr>
              <w:t>/</w:t>
            </w:r>
            <w:r w:rsidRPr="00934E79">
              <w:rPr>
                <w:rFonts w:ascii="Verdana" w:hAnsi="Verdana" w:cstheme="majorBidi"/>
                <w:i/>
                <w:iCs/>
                <w:sz w:val="20"/>
                <w:szCs w:val="20"/>
              </w:rPr>
              <w:t>privaloma pateikti, jeigu siūlomas sprendimas apima sistemą, kuri turi agentais paremto įvykių surinkimą</w:t>
            </w:r>
            <w:r w:rsidRPr="00934E79">
              <w:rPr>
                <w:rFonts w:ascii="Verdana" w:eastAsia="Times New Roman" w:hAnsi="Verdana"/>
                <w:i/>
                <w:iCs/>
                <w:sz w:val="20"/>
                <w:szCs w:val="20"/>
              </w:rPr>
              <w:t>/</w:t>
            </w:r>
          </w:p>
        </w:tc>
      </w:tr>
      <w:tr w:rsidR="00BF41B3" w:rsidRPr="003B4C87" w14:paraId="2E2C88C1" w14:textId="77777777" w:rsidTr="005E2D13">
        <w:tc>
          <w:tcPr>
            <w:tcW w:w="9923" w:type="dxa"/>
            <w:gridSpan w:val="3"/>
            <w:shd w:val="clear" w:color="auto" w:fill="auto"/>
          </w:tcPr>
          <w:p w14:paraId="670B0E32" w14:textId="4489B580" w:rsidR="00BF41B3" w:rsidRPr="006E25DF" w:rsidRDefault="00662EBF" w:rsidP="005E2D13">
            <w:pPr>
              <w:jc w:val="both"/>
              <w:rPr>
                <w:rFonts w:ascii="Verdana" w:eastAsia="Times New Roman" w:hAnsi="Verdana"/>
                <w:i/>
                <w:iCs/>
                <w:sz w:val="20"/>
                <w:szCs w:val="20"/>
              </w:rPr>
            </w:pPr>
            <w:r w:rsidRPr="00D0060F">
              <w:rPr>
                <w:rFonts w:ascii="Verdana" w:eastAsia="Calibri" w:hAnsi="Verdana" w:cs="Times New Roman"/>
                <w:b/>
                <w:bCs/>
                <w:sz w:val="20"/>
                <w:szCs w:val="20"/>
              </w:rPr>
              <w:t>Jeigu Sistema turi kolektoriais paremt</w:t>
            </w:r>
            <w:r>
              <w:rPr>
                <w:rFonts w:ascii="Verdana" w:eastAsia="Calibri" w:hAnsi="Verdana" w:cs="Times New Roman"/>
                <w:b/>
                <w:bCs/>
                <w:sz w:val="20"/>
                <w:szCs w:val="20"/>
              </w:rPr>
              <w:t>ą</w:t>
            </w:r>
            <w:r w:rsidRPr="00D0060F">
              <w:rPr>
                <w:rFonts w:ascii="Verdana" w:eastAsia="Calibri" w:hAnsi="Verdana" w:cs="Times New Roman"/>
                <w:b/>
                <w:bCs/>
                <w:sz w:val="20"/>
                <w:szCs w:val="20"/>
              </w:rPr>
              <w:t xml:space="preserve"> įvykių surinkimą</w:t>
            </w:r>
            <w:r w:rsidRPr="00662EBF">
              <w:rPr>
                <w:rFonts w:ascii="Verdana" w:eastAsia="Calibri" w:hAnsi="Verdana" w:cs="Times New Roman"/>
                <w:b/>
                <w:bCs/>
                <w:sz w:val="20"/>
                <w:szCs w:val="20"/>
              </w:rPr>
              <w:t>,</w:t>
            </w:r>
            <w:r w:rsidRPr="00BD02DD">
              <w:rPr>
                <w:rFonts w:ascii="Verdana" w:eastAsia="Calibri" w:hAnsi="Verdana" w:cs="Times New Roman"/>
                <w:b/>
                <w:bCs/>
                <w:sz w:val="20"/>
                <w:szCs w:val="20"/>
              </w:rPr>
              <w:t xml:space="preserve"> tuomet tiekėjas pateikia </w:t>
            </w:r>
            <w:r w:rsidR="007702DD">
              <w:rPr>
                <w:rFonts w:ascii="Verdana" w:eastAsia="Calibri" w:hAnsi="Verdana" w:cs="Times New Roman"/>
                <w:b/>
                <w:bCs/>
                <w:sz w:val="20"/>
                <w:szCs w:val="20"/>
              </w:rPr>
              <w:t xml:space="preserve">žemiau </w:t>
            </w:r>
            <w:r w:rsidRPr="00BD02DD">
              <w:rPr>
                <w:rFonts w:ascii="Verdana" w:eastAsia="Calibri" w:hAnsi="Verdana" w:cs="Times New Roman"/>
                <w:b/>
                <w:bCs/>
                <w:sz w:val="20"/>
                <w:szCs w:val="20"/>
              </w:rPr>
              <w:t>siūlomus parametrus patvirtinan</w:t>
            </w:r>
            <w:r>
              <w:rPr>
                <w:rFonts w:ascii="Verdana" w:eastAsia="Calibri" w:hAnsi="Verdana" w:cs="Times New Roman"/>
                <w:b/>
                <w:bCs/>
                <w:sz w:val="20"/>
                <w:szCs w:val="20"/>
              </w:rPr>
              <w:t>čią</w:t>
            </w:r>
            <w:r w:rsidRPr="00BD02DD">
              <w:rPr>
                <w:rFonts w:ascii="Verdana" w:eastAsia="Calibri" w:hAnsi="Verdana" w:cs="Times New Roman"/>
                <w:b/>
                <w:bCs/>
                <w:sz w:val="20"/>
                <w:szCs w:val="20"/>
              </w:rPr>
              <w:t xml:space="preserve"> Dokumentaciją</w:t>
            </w:r>
          </w:p>
        </w:tc>
      </w:tr>
      <w:tr w:rsidR="00D954FA" w:rsidRPr="003B4C87" w14:paraId="33C1A60F" w14:textId="77777777" w:rsidTr="005E2D13">
        <w:tc>
          <w:tcPr>
            <w:tcW w:w="584" w:type="dxa"/>
            <w:shd w:val="clear" w:color="auto" w:fill="auto"/>
          </w:tcPr>
          <w:p w14:paraId="737FF0F1" w14:textId="77777777" w:rsidR="00D954FA" w:rsidRPr="00BD6BCE" w:rsidRDefault="00D954FA" w:rsidP="00D954FA">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0E4B3D6C" w14:textId="6AE4D375" w:rsidR="00D954FA" w:rsidRPr="4B2F510F" w:rsidRDefault="00D954FA" w:rsidP="00D954FA">
            <w:r w:rsidRPr="4B2F510F">
              <w:t xml:space="preserve"> 4.8.1.3.1</w:t>
            </w:r>
            <w:r w:rsidR="003D3DCD">
              <w:t xml:space="preserve"> punktas</w:t>
            </w:r>
          </w:p>
        </w:tc>
        <w:tc>
          <w:tcPr>
            <w:tcW w:w="7088" w:type="dxa"/>
          </w:tcPr>
          <w:p w14:paraId="0767CA1E" w14:textId="3CBEF3AF" w:rsidR="00D954FA" w:rsidRPr="00D81626" w:rsidRDefault="00D954FA" w:rsidP="00D954FA">
            <w:pPr>
              <w:rPr>
                <w:rFonts w:ascii="Verdana" w:eastAsia="Times New Roman" w:hAnsi="Verdana"/>
                <w:i/>
                <w:iCs/>
                <w:sz w:val="20"/>
                <w:szCs w:val="20"/>
              </w:rPr>
            </w:pPr>
            <w:r w:rsidRPr="006E25DF">
              <w:rPr>
                <w:rFonts w:ascii="Verdana" w:eastAsia="Times New Roman" w:hAnsi="Verdana"/>
                <w:i/>
                <w:iCs/>
                <w:sz w:val="20"/>
                <w:szCs w:val="20"/>
              </w:rPr>
              <w:t>/</w:t>
            </w:r>
            <w:r w:rsidRPr="006E25DF">
              <w:rPr>
                <w:rFonts w:ascii="Verdana" w:hAnsi="Verdana" w:cstheme="majorBidi"/>
                <w:i/>
                <w:iCs/>
                <w:sz w:val="20"/>
                <w:szCs w:val="20"/>
              </w:rPr>
              <w:t xml:space="preserve">privaloma pateikti, jeigu siūlomas sprendimas apima sistemą, kuri turi </w:t>
            </w:r>
            <w:r w:rsidR="003D3DCD">
              <w:rPr>
                <w:rFonts w:ascii="Verdana" w:hAnsi="Verdana" w:cstheme="majorBidi"/>
                <w:i/>
                <w:iCs/>
                <w:sz w:val="20"/>
                <w:szCs w:val="20"/>
              </w:rPr>
              <w:t>kolektoriais</w:t>
            </w:r>
            <w:r w:rsidRPr="006E25DF">
              <w:rPr>
                <w:rFonts w:ascii="Verdana" w:hAnsi="Verdana" w:cstheme="majorBidi"/>
                <w:i/>
                <w:iCs/>
                <w:sz w:val="20"/>
                <w:szCs w:val="20"/>
              </w:rPr>
              <w:t xml:space="preserve"> paremto įvykių surinkimą</w:t>
            </w:r>
            <w:r w:rsidRPr="006E25DF">
              <w:rPr>
                <w:rFonts w:ascii="Verdana" w:eastAsia="Times New Roman" w:hAnsi="Verdana"/>
                <w:i/>
                <w:iCs/>
                <w:sz w:val="20"/>
                <w:szCs w:val="20"/>
              </w:rPr>
              <w:t>/</w:t>
            </w:r>
          </w:p>
        </w:tc>
      </w:tr>
      <w:tr w:rsidR="00D954FA" w:rsidRPr="003B4C87" w14:paraId="1FC5A21A" w14:textId="77777777" w:rsidTr="005E2D13">
        <w:tc>
          <w:tcPr>
            <w:tcW w:w="584" w:type="dxa"/>
            <w:shd w:val="clear" w:color="auto" w:fill="auto"/>
          </w:tcPr>
          <w:p w14:paraId="4EA57456" w14:textId="77777777" w:rsidR="00D954FA" w:rsidRPr="00BD6BCE" w:rsidRDefault="00D954FA" w:rsidP="00D954FA">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3C6CD89D" w14:textId="1FF02F13" w:rsidR="00D954FA" w:rsidRPr="4B2F510F" w:rsidRDefault="00D954FA" w:rsidP="00D954FA">
            <w:r w:rsidRPr="4B2F510F">
              <w:t>4.8.1.3.2</w:t>
            </w:r>
            <w:r w:rsidR="003D3DCD">
              <w:t xml:space="preserve"> punktas</w:t>
            </w:r>
          </w:p>
        </w:tc>
        <w:tc>
          <w:tcPr>
            <w:tcW w:w="7088" w:type="dxa"/>
          </w:tcPr>
          <w:p w14:paraId="541409B7" w14:textId="08C88265" w:rsidR="00D954FA" w:rsidRPr="00D81626" w:rsidRDefault="00D954FA" w:rsidP="00D954FA">
            <w:pPr>
              <w:rPr>
                <w:rFonts w:ascii="Verdana" w:eastAsia="Times New Roman" w:hAnsi="Verdana"/>
                <w:i/>
                <w:iCs/>
                <w:sz w:val="20"/>
                <w:szCs w:val="20"/>
              </w:rPr>
            </w:pPr>
            <w:r w:rsidRPr="006E25DF">
              <w:rPr>
                <w:rFonts w:ascii="Verdana" w:eastAsia="Times New Roman" w:hAnsi="Verdana"/>
                <w:i/>
                <w:iCs/>
                <w:sz w:val="20"/>
                <w:szCs w:val="20"/>
              </w:rPr>
              <w:t>/</w:t>
            </w:r>
            <w:r w:rsidRPr="006E25DF">
              <w:rPr>
                <w:rFonts w:ascii="Verdana" w:hAnsi="Verdana" w:cstheme="majorBidi"/>
                <w:i/>
                <w:iCs/>
                <w:sz w:val="20"/>
                <w:szCs w:val="20"/>
              </w:rPr>
              <w:t xml:space="preserve">privaloma pateikti, jeigu siūlomas sprendimas apima sistemą, kuri turi </w:t>
            </w:r>
            <w:r w:rsidR="003D3DCD">
              <w:rPr>
                <w:rFonts w:ascii="Verdana" w:hAnsi="Verdana" w:cstheme="majorBidi"/>
                <w:i/>
                <w:iCs/>
                <w:sz w:val="20"/>
                <w:szCs w:val="20"/>
              </w:rPr>
              <w:t>kolektoriais</w:t>
            </w:r>
            <w:r w:rsidRPr="006E25DF">
              <w:rPr>
                <w:rFonts w:ascii="Verdana" w:hAnsi="Verdana" w:cstheme="majorBidi"/>
                <w:i/>
                <w:iCs/>
                <w:sz w:val="20"/>
                <w:szCs w:val="20"/>
              </w:rPr>
              <w:t xml:space="preserve"> paremto įvykių surinkimą</w:t>
            </w:r>
            <w:r w:rsidRPr="006E25DF">
              <w:rPr>
                <w:rFonts w:ascii="Verdana" w:eastAsia="Times New Roman" w:hAnsi="Verdana"/>
                <w:i/>
                <w:iCs/>
                <w:sz w:val="20"/>
                <w:szCs w:val="20"/>
              </w:rPr>
              <w:t>/</w:t>
            </w:r>
          </w:p>
        </w:tc>
      </w:tr>
      <w:tr w:rsidR="00D954FA" w:rsidRPr="003B4C87" w14:paraId="2E6C861A" w14:textId="77777777" w:rsidTr="005E2D13">
        <w:tc>
          <w:tcPr>
            <w:tcW w:w="584" w:type="dxa"/>
            <w:shd w:val="clear" w:color="auto" w:fill="auto"/>
          </w:tcPr>
          <w:p w14:paraId="38796457" w14:textId="77777777" w:rsidR="00D954FA" w:rsidRPr="00BD6BCE" w:rsidRDefault="00D954FA" w:rsidP="00D954FA">
            <w:pPr>
              <w:pStyle w:val="ListParagraph"/>
              <w:numPr>
                <w:ilvl w:val="0"/>
                <w:numId w:val="34"/>
              </w:numPr>
              <w:spacing w:after="0" w:line="240" w:lineRule="auto"/>
              <w:ind w:right="-109"/>
              <w:jc w:val="right"/>
              <w:rPr>
                <w:rFonts w:ascii="Verdana" w:hAnsi="Verdana"/>
                <w:color w:val="000000"/>
                <w:sz w:val="20"/>
                <w:szCs w:val="20"/>
              </w:rPr>
            </w:pPr>
          </w:p>
        </w:tc>
        <w:tc>
          <w:tcPr>
            <w:tcW w:w="2251" w:type="dxa"/>
            <w:shd w:val="clear" w:color="auto" w:fill="auto"/>
          </w:tcPr>
          <w:p w14:paraId="240B3965" w14:textId="657D19AE" w:rsidR="00D954FA" w:rsidRPr="4B2F510F" w:rsidRDefault="00D954FA" w:rsidP="00D954FA">
            <w:r w:rsidRPr="4B2F510F">
              <w:t>4.8.1.3.3</w:t>
            </w:r>
            <w:r w:rsidR="003D3DCD">
              <w:t xml:space="preserve"> punktas</w:t>
            </w:r>
          </w:p>
        </w:tc>
        <w:tc>
          <w:tcPr>
            <w:tcW w:w="7088" w:type="dxa"/>
          </w:tcPr>
          <w:p w14:paraId="35C7008A" w14:textId="08D4E1E7" w:rsidR="00D954FA" w:rsidRPr="00D81626" w:rsidRDefault="00D954FA" w:rsidP="00D954FA">
            <w:pPr>
              <w:rPr>
                <w:rFonts w:ascii="Verdana" w:eastAsia="Times New Roman" w:hAnsi="Verdana"/>
                <w:i/>
                <w:iCs/>
                <w:sz w:val="20"/>
                <w:szCs w:val="20"/>
              </w:rPr>
            </w:pPr>
            <w:r w:rsidRPr="006E25DF">
              <w:rPr>
                <w:rFonts w:ascii="Verdana" w:eastAsia="Times New Roman" w:hAnsi="Verdana"/>
                <w:i/>
                <w:iCs/>
                <w:sz w:val="20"/>
                <w:szCs w:val="20"/>
              </w:rPr>
              <w:t>/</w:t>
            </w:r>
            <w:r w:rsidRPr="006E25DF">
              <w:rPr>
                <w:rFonts w:ascii="Verdana" w:hAnsi="Verdana" w:cstheme="majorBidi"/>
                <w:i/>
                <w:iCs/>
                <w:sz w:val="20"/>
                <w:szCs w:val="20"/>
              </w:rPr>
              <w:t xml:space="preserve">privaloma pateikti, jeigu siūlomas sprendimas apima sistemą, kuri turi </w:t>
            </w:r>
            <w:r w:rsidR="003D3DCD">
              <w:rPr>
                <w:rFonts w:ascii="Verdana" w:hAnsi="Verdana" w:cstheme="majorBidi"/>
                <w:i/>
                <w:iCs/>
                <w:sz w:val="20"/>
                <w:szCs w:val="20"/>
              </w:rPr>
              <w:t>kolektoriais</w:t>
            </w:r>
            <w:r w:rsidRPr="006E25DF">
              <w:rPr>
                <w:rFonts w:ascii="Verdana" w:hAnsi="Verdana" w:cstheme="majorBidi"/>
                <w:i/>
                <w:iCs/>
                <w:sz w:val="20"/>
                <w:szCs w:val="20"/>
              </w:rPr>
              <w:t xml:space="preserve"> paremto įvykių surinkimą</w:t>
            </w:r>
            <w:r w:rsidRPr="006E25DF">
              <w:rPr>
                <w:rFonts w:ascii="Verdana" w:eastAsia="Times New Roman" w:hAnsi="Verdana"/>
                <w:i/>
                <w:iCs/>
                <w:sz w:val="20"/>
                <w:szCs w:val="20"/>
              </w:rPr>
              <w:t>/</w:t>
            </w:r>
          </w:p>
        </w:tc>
      </w:tr>
    </w:tbl>
    <w:p w14:paraId="1C66B852" w14:textId="75718A4A" w:rsidR="007958B7" w:rsidRPr="00FC7ECE" w:rsidRDefault="007958B7" w:rsidP="005E2D13">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 xml:space="preserve">Tiekėjas </w:t>
      </w:r>
      <w:r w:rsidR="00B76EC8" w:rsidRPr="00FC7ECE">
        <w:rPr>
          <w:rFonts w:ascii="Verdana" w:hAnsi="Verdana" w:cs="Times New Roman"/>
          <w:sz w:val="20"/>
          <w:szCs w:val="20"/>
        </w:rPr>
        <w:t xml:space="preserve">Sprendimo nuomos laikotarpiui </w:t>
      </w:r>
      <w:r w:rsidRPr="00FC7ECE">
        <w:rPr>
          <w:rFonts w:ascii="Verdana" w:hAnsi="Verdana" w:cs="Times New Roman"/>
          <w:sz w:val="20"/>
          <w:szCs w:val="20"/>
        </w:rPr>
        <w:t>turi suteikti visą Sprendimo veikimui, įskaitant Sistemos talpinimui bei žurnalinių įvykių</w:t>
      </w:r>
      <w:r w:rsidR="00C06D56">
        <w:rPr>
          <w:rFonts w:ascii="Verdana" w:hAnsi="Verdana" w:cs="Times New Roman"/>
          <w:sz w:val="20"/>
          <w:szCs w:val="20"/>
        </w:rPr>
        <w:t xml:space="preserve"> ir </w:t>
      </w:r>
      <w:r w:rsidR="00B40681">
        <w:rPr>
          <w:rFonts w:ascii="Verdana" w:hAnsi="Verdana" w:cs="Times New Roman"/>
          <w:sz w:val="20"/>
          <w:szCs w:val="20"/>
        </w:rPr>
        <w:t>incidentų</w:t>
      </w:r>
      <w:r w:rsidRPr="00FC7ECE">
        <w:rPr>
          <w:rFonts w:ascii="Verdana" w:hAnsi="Verdana" w:cs="Times New Roman"/>
          <w:sz w:val="20"/>
          <w:szCs w:val="20"/>
        </w:rPr>
        <w:t xml:space="preserve"> saugojimui ir apdorojimui, reikalingą Įrangą</w:t>
      </w:r>
      <w:r w:rsidR="00724404" w:rsidRPr="00FC7ECE">
        <w:rPr>
          <w:rFonts w:ascii="Verdana" w:hAnsi="Verdana" w:cs="Times New Roman"/>
          <w:sz w:val="20"/>
          <w:szCs w:val="20"/>
        </w:rPr>
        <w:t xml:space="preserve"> bei vykdyti jos </w:t>
      </w:r>
      <w:r w:rsidR="00080E89" w:rsidRPr="00FC7ECE">
        <w:rPr>
          <w:rFonts w:ascii="Verdana" w:hAnsi="Verdana" w:cs="Times New Roman"/>
          <w:sz w:val="20"/>
          <w:szCs w:val="20"/>
        </w:rPr>
        <w:t>aptarnavimą</w:t>
      </w:r>
      <w:r w:rsidR="002D2CDB" w:rsidRPr="00FC7ECE">
        <w:rPr>
          <w:rFonts w:ascii="Verdana" w:hAnsi="Verdana" w:cs="Times New Roman"/>
          <w:sz w:val="20"/>
          <w:szCs w:val="20"/>
        </w:rPr>
        <w:t xml:space="preserve"> bei gedimų šalinimą</w:t>
      </w:r>
      <w:r w:rsidRPr="00FC7ECE">
        <w:rPr>
          <w:rFonts w:ascii="Verdana" w:hAnsi="Verdana" w:cs="Times New Roman"/>
          <w:sz w:val="20"/>
          <w:szCs w:val="20"/>
        </w:rPr>
        <w:t>.</w:t>
      </w:r>
      <w:r w:rsidR="00B86F2D">
        <w:rPr>
          <w:rFonts w:ascii="Verdana" w:hAnsi="Verdana" w:cs="Times New Roman"/>
          <w:sz w:val="20"/>
          <w:szCs w:val="20"/>
        </w:rPr>
        <w:t xml:space="preserve"> </w:t>
      </w:r>
      <w:r w:rsidR="00E41643">
        <w:rPr>
          <w:rFonts w:ascii="Verdana" w:hAnsi="Verdana" w:cs="Times New Roman"/>
          <w:sz w:val="20"/>
          <w:szCs w:val="20"/>
        </w:rPr>
        <w:t xml:space="preserve">Reikalavimai įrangos talpinimui pateikti </w:t>
      </w:r>
      <w:r w:rsidR="00331525">
        <w:rPr>
          <w:rFonts w:ascii="Verdana" w:hAnsi="Verdana" w:cs="Times New Roman"/>
          <w:sz w:val="20"/>
          <w:szCs w:val="20"/>
        </w:rPr>
        <w:t>4.17.1</w:t>
      </w:r>
      <w:r w:rsidR="00E41643">
        <w:rPr>
          <w:rFonts w:ascii="Verdana" w:hAnsi="Verdana" w:cs="Times New Roman"/>
          <w:sz w:val="20"/>
          <w:szCs w:val="20"/>
        </w:rPr>
        <w:t xml:space="preserve"> punkte. </w:t>
      </w:r>
      <w:r w:rsidR="003D20F9">
        <w:rPr>
          <w:rFonts w:ascii="Verdana" w:hAnsi="Verdana" w:cs="Times New Roman"/>
          <w:sz w:val="20"/>
          <w:szCs w:val="20"/>
        </w:rPr>
        <w:t>Jei pateiktai įrangai sutarties laikotarpiu reikalingi pakeitimai, atnaujinimai</w:t>
      </w:r>
      <w:r w:rsidR="00A24C7C">
        <w:rPr>
          <w:rFonts w:ascii="Verdana" w:hAnsi="Verdana" w:cs="Times New Roman"/>
          <w:sz w:val="20"/>
          <w:szCs w:val="20"/>
        </w:rPr>
        <w:t>,</w:t>
      </w:r>
      <w:r w:rsidR="003D20F9">
        <w:rPr>
          <w:rFonts w:ascii="Verdana" w:hAnsi="Verdana" w:cs="Times New Roman"/>
          <w:sz w:val="20"/>
          <w:szCs w:val="20"/>
        </w:rPr>
        <w:t xml:space="preserve"> resursų išplėtimai, tai atlieka Tiekėjas savo sąskaita</w:t>
      </w:r>
      <w:r w:rsidR="008C0719">
        <w:rPr>
          <w:rFonts w:ascii="Verdana" w:hAnsi="Verdana" w:cs="Times New Roman"/>
          <w:sz w:val="20"/>
          <w:szCs w:val="20"/>
        </w:rPr>
        <w:t>.</w:t>
      </w:r>
    </w:p>
    <w:p w14:paraId="36342E3F" w14:textId="77777777" w:rsidR="000965AA" w:rsidRPr="00FC7ECE" w:rsidRDefault="000965AA" w:rsidP="00602FC1">
      <w:pPr>
        <w:rPr>
          <w:rFonts w:ascii="Verdana" w:hAnsi="Verdana" w:cs="Times New Roman"/>
          <w:sz w:val="20"/>
          <w:szCs w:val="20"/>
        </w:rPr>
      </w:pPr>
    </w:p>
    <w:p w14:paraId="15DB7A94" w14:textId="47A5AE18" w:rsidR="00364EEC" w:rsidRPr="00FC7ECE" w:rsidRDefault="00EE1214" w:rsidP="006C731B">
      <w:pPr>
        <w:pStyle w:val="ListParagraph"/>
        <w:numPr>
          <w:ilvl w:val="0"/>
          <w:numId w:val="2"/>
        </w:numPr>
        <w:jc w:val="center"/>
        <w:rPr>
          <w:rFonts w:ascii="Verdana" w:hAnsi="Verdana" w:cs="Times New Roman"/>
          <w:b/>
          <w:sz w:val="20"/>
          <w:szCs w:val="20"/>
        </w:rPr>
      </w:pPr>
      <w:r w:rsidRPr="00FC7ECE">
        <w:rPr>
          <w:rFonts w:ascii="Verdana" w:hAnsi="Verdana" w:cs="Times New Roman"/>
          <w:b/>
          <w:sz w:val="20"/>
          <w:szCs w:val="20"/>
        </w:rPr>
        <w:t>REIKALAVIMAI</w:t>
      </w:r>
      <w:r w:rsidR="00E811B3" w:rsidRPr="00FC7ECE">
        <w:rPr>
          <w:rFonts w:ascii="Verdana" w:hAnsi="Verdana" w:cs="Times New Roman"/>
          <w:b/>
          <w:sz w:val="20"/>
          <w:szCs w:val="20"/>
        </w:rPr>
        <w:t xml:space="preserve"> </w:t>
      </w:r>
      <w:r w:rsidRPr="00FC7ECE">
        <w:rPr>
          <w:rFonts w:ascii="Verdana" w:hAnsi="Verdana" w:cs="Times New Roman"/>
          <w:b/>
          <w:sz w:val="20"/>
          <w:szCs w:val="20"/>
        </w:rPr>
        <w:t>SISTEMAI</w:t>
      </w:r>
    </w:p>
    <w:p w14:paraId="2A19D052" w14:textId="77777777" w:rsidR="00111986" w:rsidRPr="00FC7ECE" w:rsidRDefault="00111986" w:rsidP="00C8600C">
      <w:pPr>
        <w:pStyle w:val="ListParagraph"/>
        <w:ind w:left="360"/>
        <w:rPr>
          <w:rFonts w:ascii="Verdana" w:hAnsi="Verdana" w:cs="Times New Roman"/>
          <w:b/>
          <w:sz w:val="20"/>
          <w:szCs w:val="20"/>
        </w:rPr>
      </w:pPr>
    </w:p>
    <w:p w14:paraId="3A14B2AC" w14:textId="54187183" w:rsidR="00EE4199" w:rsidRPr="00FC7ECE" w:rsidRDefault="002803C6" w:rsidP="00E32588">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V</w:t>
      </w:r>
      <w:r w:rsidR="00536FE9" w:rsidRPr="00FC7ECE">
        <w:rPr>
          <w:rFonts w:ascii="Verdana" w:hAnsi="Verdana" w:cs="Times New Roman"/>
          <w:sz w:val="20"/>
          <w:szCs w:val="20"/>
        </w:rPr>
        <w:t>isa Sistemos programinė įranga turi būti to paties gamintojo arba kelių gamintojų suderinama bendram darbui</w:t>
      </w:r>
      <w:r w:rsidR="00B76C41" w:rsidRPr="00FC7ECE">
        <w:rPr>
          <w:rFonts w:ascii="Verdana" w:hAnsi="Verdana" w:cs="Times New Roman"/>
          <w:sz w:val="20"/>
          <w:szCs w:val="20"/>
        </w:rPr>
        <w:t xml:space="preserve">. </w:t>
      </w:r>
    </w:p>
    <w:p w14:paraId="7DCCC228" w14:textId="48C7A0EE" w:rsidR="00AB0B43" w:rsidRPr="00FC7ECE" w:rsidRDefault="005903E1" w:rsidP="00C8600C">
      <w:pPr>
        <w:pStyle w:val="ListParagraph"/>
        <w:numPr>
          <w:ilvl w:val="1"/>
          <w:numId w:val="2"/>
        </w:numPr>
        <w:jc w:val="both"/>
        <w:rPr>
          <w:rFonts w:ascii="Verdana" w:hAnsi="Verdana" w:cs="Times New Roman"/>
          <w:i/>
          <w:iCs/>
          <w:sz w:val="20"/>
          <w:szCs w:val="20"/>
        </w:rPr>
      </w:pPr>
      <w:r w:rsidRPr="00FC7ECE">
        <w:rPr>
          <w:rFonts w:ascii="Verdana" w:hAnsi="Verdana" w:cs="Times New Roman"/>
          <w:i/>
          <w:iCs/>
          <w:sz w:val="20"/>
          <w:szCs w:val="20"/>
        </w:rPr>
        <w:t>Sistemos komponentai</w:t>
      </w:r>
      <w:r w:rsidR="00AB0B43" w:rsidRPr="00FC7ECE">
        <w:rPr>
          <w:rFonts w:ascii="Verdana" w:hAnsi="Verdana" w:cs="Times New Roman"/>
          <w:i/>
          <w:iCs/>
          <w:sz w:val="20"/>
          <w:szCs w:val="20"/>
        </w:rPr>
        <w:t>:</w:t>
      </w:r>
    </w:p>
    <w:p w14:paraId="6AED4879" w14:textId="2D75AB58" w:rsidR="00536FE9" w:rsidRPr="00FC7ECE" w:rsidRDefault="00536FE9" w:rsidP="00C8600C">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Sistema turi turėti tokius komponentus:</w:t>
      </w:r>
    </w:p>
    <w:p w14:paraId="2C022AC4" w14:textId="163B237E" w:rsidR="00536FE9" w:rsidRPr="005E2D13" w:rsidRDefault="009A59D2" w:rsidP="00C8600C">
      <w:pPr>
        <w:pStyle w:val="ListParagraph"/>
        <w:numPr>
          <w:ilvl w:val="3"/>
          <w:numId w:val="2"/>
        </w:numPr>
        <w:jc w:val="both"/>
        <w:rPr>
          <w:rFonts w:ascii="Verdana" w:hAnsi="Verdana" w:cs="Times New Roman"/>
          <w:sz w:val="20"/>
          <w:szCs w:val="20"/>
          <w:highlight w:val="lightGray"/>
        </w:rPr>
      </w:pPr>
      <w:r w:rsidRPr="005E2D13">
        <w:rPr>
          <w:rFonts w:ascii="Verdana" w:hAnsi="Verdana" w:cs="Times New Roman"/>
          <w:sz w:val="20"/>
          <w:szCs w:val="20"/>
          <w:highlight w:val="lightGray"/>
        </w:rPr>
        <w:t xml:space="preserve">žurnalinių įvykių </w:t>
      </w:r>
      <w:r w:rsidR="00FF0101" w:rsidRPr="005E2D13">
        <w:rPr>
          <w:rFonts w:ascii="Verdana" w:hAnsi="Verdana" w:cs="Times New Roman"/>
          <w:sz w:val="20"/>
          <w:szCs w:val="20"/>
          <w:highlight w:val="lightGray"/>
        </w:rPr>
        <w:t>kaupimo ir valdymo</w:t>
      </w:r>
      <w:r w:rsidR="004A7EF4" w:rsidRPr="005E2D13">
        <w:rPr>
          <w:rFonts w:ascii="Verdana" w:hAnsi="Verdana" w:cs="Times New Roman"/>
          <w:sz w:val="20"/>
          <w:szCs w:val="20"/>
          <w:highlight w:val="lightGray"/>
        </w:rPr>
        <w:t xml:space="preserve"> komponentą</w:t>
      </w:r>
      <w:r w:rsidR="00536FE9" w:rsidRPr="005E2D13">
        <w:rPr>
          <w:rFonts w:ascii="Verdana" w:hAnsi="Verdana" w:cs="Times New Roman"/>
          <w:sz w:val="20"/>
          <w:szCs w:val="20"/>
          <w:highlight w:val="lightGray"/>
        </w:rPr>
        <w:t>;</w:t>
      </w:r>
    </w:p>
    <w:p w14:paraId="6A2F6EC0" w14:textId="75CD480D" w:rsidR="00536FE9" w:rsidRPr="005E2D13" w:rsidRDefault="00863839" w:rsidP="00C8600C">
      <w:pPr>
        <w:pStyle w:val="ListParagraph"/>
        <w:numPr>
          <w:ilvl w:val="3"/>
          <w:numId w:val="2"/>
        </w:numPr>
        <w:jc w:val="both"/>
        <w:rPr>
          <w:rFonts w:ascii="Verdana" w:hAnsi="Verdana" w:cs="Times New Roman"/>
          <w:sz w:val="20"/>
          <w:szCs w:val="20"/>
          <w:highlight w:val="lightGray"/>
        </w:rPr>
      </w:pPr>
      <w:r w:rsidRPr="005E2D13">
        <w:rPr>
          <w:rFonts w:ascii="Verdana" w:hAnsi="Verdana" w:cs="Times New Roman"/>
          <w:sz w:val="20"/>
          <w:szCs w:val="20"/>
          <w:highlight w:val="lightGray"/>
        </w:rPr>
        <w:t>naudotojų elgesio analizės</w:t>
      </w:r>
      <w:r w:rsidR="004A7EF4" w:rsidRPr="005E2D13">
        <w:rPr>
          <w:rFonts w:ascii="Verdana" w:hAnsi="Verdana" w:cs="Times New Roman"/>
          <w:sz w:val="20"/>
          <w:szCs w:val="20"/>
          <w:highlight w:val="lightGray"/>
        </w:rPr>
        <w:t xml:space="preserve"> komponentą</w:t>
      </w:r>
      <w:r w:rsidR="00536FE9" w:rsidRPr="005E2D13">
        <w:rPr>
          <w:rFonts w:ascii="Verdana" w:hAnsi="Verdana" w:cs="Times New Roman"/>
          <w:sz w:val="20"/>
          <w:szCs w:val="20"/>
          <w:highlight w:val="lightGray"/>
        </w:rPr>
        <w:t>.</w:t>
      </w:r>
    </w:p>
    <w:p w14:paraId="153B8ACF" w14:textId="69A98165" w:rsidR="00536FE9" w:rsidRPr="00FC7ECE" w:rsidRDefault="00536FE9" w:rsidP="00C8600C">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lastRenderedPageBreak/>
        <w:t xml:space="preserve">Sistemai turi būti pateiktos visos reikalingos licencijos </w:t>
      </w:r>
      <w:r w:rsidR="00B44D3B" w:rsidRPr="00FC7ECE">
        <w:rPr>
          <w:rFonts w:ascii="Verdana" w:hAnsi="Verdana" w:cs="Times New Roman"/>
          <w:sz w:val="20"/>
          <w:szCs w:val="20"/>
        </w:rPr>
        <w:t>šių komponentų įgyvendinimui</w:t>
      </w:r>
      <w:r w:rsidRPr="00FC7ECE">
        <w:rPr>
          <w:rFonts w:ascii="Verdana" w:hAnsi="Verdana" w:cs="Times New Roman"/>
          <w:sz w:val="20"/>
          <w:szCs w:val="20"/>
        </w:rPr>
        <w:t>.</w:t>
      </w:r>
      <w:r w:rsidR="00500F8F" w:rsidRPr="00FC7ECE">
        <w:rPr>
          <w:rFonts w:ascii="Verdana" w:hAnsi="Verdana" w:cs="Times New Roman"/>
          <w:sz w:val="20"/>
          <w:szCs w:val="20"/>
        </w:rPr>
        <w:t xml:space="preserve"> </w:t>
      </w:r>
    </w:p>
    <w:p w14:paraId="1150D041" w14:textId="63ADE0D9" w:rsidR="00AB0B43" w:rsidRPr="00FC7ECE" w:rsidRDefault="00536FE9" w:rsidP="00C8600C">
      <w:pPr>
        <w:pStyle w:val="ListParagraph"/>
        <w:numPr>
          <w:ilvl w:val="1"/>
          <w:numId w:val="2"/>
        </w:numPr>
        <w:jc w:val="both"/>
        <w:rPr>
          <w:rFonts w:ascii="Verdana" w:hAnsi="Verdana" w:cs="Times New Roman"/>
          <w:i/>
          <w:iCs/>
          <w:sz w:val="20"/>
          <w:szCs w:val="20"/>
        </w:rPr>
      </w:pPr>
      <w:r w:rsidRPr="00FC7ECE">
        <w:rPr>
          <w:rFonts w:ascii="Verdana" w:hAnsi="Verdana" w:cs="Times New Roman"/>
          <w:i/>
          <w:iCs/>
          <w:sz w:val="20"/>
          <w:szCs w:val="20"/>
        </w:rPr>
        <w:t>Sistemos našumas</w:t>
      </w:r>
      <w:r w:rsidR="003B2C39" w:rsidRPr="00FC7ECE">
        <w:rPr>
          <w:rFonts w:ascii="Verdana" w:hAnsi="Verdana" w:cs="Times New Roman"/>
          <w:i/>
          <w:iCs/>
          <w:sz w:val="20"/>
          <w:szCs w:val="20"/>
        </w:rPr>
        <w:t>:</w:t>
      </w:r>
    </w:p>
    <w:p w14:paraId="22D43B0E" w14:textId="6BB75D65" w:rsidR="00536FE9" w:rsidRPr="00FC7ECE" w:rsidRDefault="00536FE9" w:rsidP="00C8600C">
      <w:pPr>
        <w:pStyle w:val="ListParagraph"/>
        <w:numPr>
          <w:ilvl w:val="2"/>
          <w:numId w:val="2"/>
        </w:numPr>
        <w:jc w:val="both"/>
        <w:rPr>
          <w:rFonts w:ascii="Verdana" w:hAnsi="Verdana" w:cs="Times New Roman"/>
          <w:sz w:val="20"/>
          <w:szCs w:val="20"/>
        </w:rPr>
      </w:pPr>
      <w:bookmarkStart w:id="1" w:name="_Hlk141967980"/>
      <w:r w:rsidRPr="00FC7ECE">
        <w:rPr>
          <w:rFonts w:ascii="Verdana" w:eastAsia="Calibri" w:hAnsi="Verdana" w:cs="Times New Roman"/>
          <w:sz w:val="20"/>
          <w:szCs w:val="20"/>
        </w:rPr>
        <w:t xml:space="preserve">Sistema turi gebėti nepertraukiamai (angl. sustained) apdoroti </w:t>
      </w:r>
      <w:r w:rsidR="00D85643" w:rsidRPr="00FC7ECE">
        <w:rPr>
          <w:rFonts w:ascii="Verdana" w:eastAsia="Calibri" w:hAnsi="Verdana" w:cs="Times New Roman"/>
          <w:sz w:val="20"/>
          <w:szCs w:val="20"/>
        </w:rPr>
        <w:t>ne mažiau nei</w:t>
      </w:r>
      <w:r w:rsidRPr="00FC7ECE">
        <w:rPr>
          <w:rFonts w:ascii="Verdana" w:eastAsia="Calibri" w:hAnsi="Verdana" w:cs="Times New Roman"/>
          <w:sz w:val="20"/>
          <w:szCs w:val="20"/>
        </w:rPr>
        <w:t xml:space="preserve"> </w:t>
      </w:r>
      <w:r w:rsidR="00B44D3B" w:rsidRPr="00FC7ECE">
        <w:rPr>
          <w:rFonts w:ascii="Verdana" w:eastAsia="Calibri" w:hAnsi="Verdana" w:cs="Times New Roman"/>
          <w:sz w:val="20"/>
          <w:szCs w:val="20"/>
        </w:rPr>
        <w:t>10</w:t>
      </w:r>
      <w:r w:rsidR="00D85643" w:rsidRPr="00FC7ECE">
        <w:rPr>
          <w:rFonts w:ascii="Verdana" w:eastAsia="Calibri" w:hAnsi="Verdana" w:cs="Times New Roman"/>
          <w:sz w:val="20"/>
          <w:szCs w:val="20"/>
        </w:rPr>
        <w:t xml:space="preserve"> </w:t>
      </w:r>
      <w:r w:rsidR="00B44D3B" w:rsidRPr="00FC7ECE">
        <w:rPr>
          <w:rFonts w:ascii="Verdana" w:eastAsia="Calibri" w:hAnsi="Verdana" w:cs="Times New Roman"/>
          <w:sz w:val="20"/>
          <w:szCs w:val="20"/>
        </w:rPr>
        <w:t xml:space="preserve">000 </w:t>
      </w:r>
      <w:r w:rsidRPr="00FC7ECE">
        <w:rPr>
          <w:rFonts w:ascii="Verdana" w:eastAsia="Calibri" w:hAnsi="Verdana" w:cs="Times New Roman"/>
          <w:sz w:val="20"/>
          <w:szCs w:val="20"/>
        </w:rPr>
        <w:t>įvykių per sekundę</w:t>
      </w:r>
      <w:r w:rsidR="008C0719">
        <w:rPr>
          <w:rFonts w:ascii="Verdana" w:eastAsia="Calibri" w:hAnsi="Verdana" w:cs="Times New Roman"/>
          <w:sz w:val="20"/>
          <w:szCs w:val="20"/>
        </w:rPr>
        <w:t xml:space="preserve"> </w:t>
      </w:r>
      <w:r w:rsidR="008C0719" w:rsidRPr="008C0719">
        <w:rPr>
          <w:rFonts w:ascii="Verdana" w:eastAsia="Calibri" w:hAnsi="Verdana" w:cs="Times New Roman"/>
          <w:sz w:val="20"/>
          <w:szCs w:val="20"/>
        </w:rPr>
        <w:t>(angl. messages per second, MPS)</w:t>
      </w:r>
      <w:r w:rsidRPr="00FC7ECE">
        <w:rPr>
          <w:rFonts w:ascii="Verdana" w:eastAsia="Calibri" w:hAnsi="Verdana" w:cs="Times New Roman"/>
          <w:sz w:val="20"/>
          <w:szCs w:val="20"/>
        </w:rPr>
        <w:t>.</w:t>
      </w:r>
      <w:r w:rsidR="00B417CB" w:rsidRPr="00FC7ECE">
        <w:rPr>
          <w:rFonts w:ascii="Verdana" w:eastAsia="Calibri" w:hAnsi="Verdana" w:cs="Times New Roman"/>
          <w:sz w:val="20"/>
          <w:szCs w:val="20"/>
        </w:rPr>
        <w:t xml:space="preserve"> Prognozuojamas </w:t>
      </w:r>
      <w:r w:rsidR="00EF615D" w:rsidRPr="00FC7ECE">
        <w:rPr>
          <w:rFonts w:ascii="Verdana" w:eastAsia="Calibri" w:hAnsi="Verdana" w:cs="Times New Roman"/>
          <w:sz w:val="20"/>
          <w:szCs w:val="20"/>
        </w:rPr>
        <w:t xml:space="preserve">minimalus </w:t>
      </w:r>
      <w:r w:rsidR="008C0719">
        <w:rPr>
          <w:rFonts w:ascii="Verdana" w:eastAsia="Calibri" w:hAnsi="Verdana" w:cs="Times New Roman"/>
          <w:sz w:val="20"/>
          <w:szCs w:val="20"/>
        </w:rPr>
        <w:t xml:space="preserve">1 </w:t>
      </w:r>
      <w:r w:rsidR="00EF615D" w:rsidRPr="00FC7ECE">
        <w:rPr>
          <w:rFonts w:ascii="Verdana" w:eastAsia="Calibri" w:hAnsi="Verdana" w:cs="Times New Roman"/>
          <w:sz w:val="20"/>
          <w:szCs w:val="20"/>
        </w:rPr>
        <w:t>000 įvykių per sekundę srautas, kuris gali siekti 10</w:t>
      </w:r>
      <w:r w:rsidR="00D85643" w:rsidRPr="00FC7ECE">
        <w:rPr>
          <w:rFonts w:ascii="Verdana" w:eastAsia="Calibri" w:hAnsi="Verdana" w:cs="Times New Roman"/>
          <w:sz w:val="20"/>
          <w:szCs w:val="20"/>
        </w:rPr>
        <w:t xml:space="preserve"> </w:t>
      </w:r>
      <w:r w:rsidR="00EF615D" w:rsidRPr="00FC7ECE">
        <w:rPr>
          <w:rFonts w:ascii="Verdana" w:eastAsia="Calibri" w:hAnsi="Verdana" w:cs="Times New Roman"/>
          <w:sz w:val="20"/>
          <w:szCs w:val="20"/>
        </w:rPr>
        <w:t>000 įvykių per sekundę darbo piko metu.</w:t>
      </w:r>
    </w:p>
    <w:bookmarkEnd w:id="1"/>
    <w:p w14:paraId="7587AB0A" w14:textId="3E040D05" w:rsidR="00536FE9" w:rsidRPr="00FC7ECE" w:rsidRDefault="00AB0B43" w:rsidP="00C8600C">
      <w:pPr>
        <w:pStyle w:val="ListParagraph"/>
        <w:numPr>
          <w:ilvl w:val="1"/>
          <w:numId w:val="2"/>
        </w:numPr>
        <w:jc w:val="both"/>
        <w:rPr>
          <w:rFonts w:ascii="Verdana" w:hAnsi="Verdana" w:cs="Times New Roman"/>
          <w:i/>
          <w:iCs/>
          <w:sz w:val="20"/>
          <w:szCs w:val="20"/>
        </w:rPr>
      </w:pPr>
      <w:r w:rsidRPr="00FC7ECE">
        <w:rPr>
          <w:rFonts w:ascii="Verdana" w:hAnsi="Verdana" w:cs="Times New Roman"/>
          <w:i/>
          <w:iCs/>
          <w:sz w:val="20"/>
          <w:szCs w:val="20"/>
        </w:rPr>
        <w:t>Įvykių įrašų vientisumas:</w:t>
      </w:r>
    </w:p>
    <w:p w14:paraId="6471DF0F" w14:textId="77777777" w:rsidR="00AB0B43" w:rsidRPr="00FC7ECE" w:rsidRDefault="00AB0B43" w:rsidP="00C8600C">
      <w:pPr>
        <w:pStyle w:val="ListParagraph"/>
        <w:numPr>
          <w:ilvl w:val="2"/>
          <w:numId w:val="2"/>
        </w:numPr>
        <w:jc w:val="both"/>
        <w:rPr>
          <w:rFonts w:ascii="Verdana" w:hAnsi="Verdana" w:cs="Times New Roman"/>
          <w:sz w:val="20"/>
          <w:szCs w:val="20"/>
        </w:rPr>
      </w:pPr>
      <w:r w:rsidRPr="00FC7ECE">
        <w:rPr>
          <w:rFonts w:ascii="Verdana" w:eastAsia="Calibri" w:hAnsi="Verdana" w:cs="Times New Roman"/>
          <w:sz w:val="20"/>
          <w:szCs w:val="20"/>
        </w:rPr>
        <w:t>Sistema turi užtikrinti sisteminių įrašų vientisumą.</w:t>
      </w:r>
    </w:p>
    <w:p w14:paraId="43F8D1E5" w14:textId="77777777" w:rsidR="00AB0B43" w:rsidRPr="00FC7ECE" w:rsidRDefault="00AB0B43" w:rsidP="00C8600C">
      <w:pPr>
        <w:pStyle w:val="ListParagraph"/>
        <w:numPr>
          <w:ilvl w:val="1"/>
          <w:numId w:val="2"/>
        </w:numPr>
        <w:jc w:val="both"/>
        <w:rPr>
          <w:rFonts w:ascii="Verdana" w:hAnsi="Verdana" w:cs="Times New Roman"/>
          <w:i/>
          <w:iCs/>
          <w:sz w:val="20"/>
          <w:szCs w:val="20"/>
        </w:rPr>
      </w:pPr>
      <w:r w:rsidRPr="00FC7ECE">
        <w:rPr>
          <w:rFonts w:ascii="Verdana" w:hAnsi="Verdana" w:cs="Times New Roman"/>
          <w:i/>
          <w:iCs/>
          <w:sz w:val="20"/>
          <w:szCs w:val="20"/>
        </w:rPr>
        <w:t>Įvykių šaltiniai:</w:t>
      </w:r>
    </w:p>
    <w:p w14:paraId="52451793" w14:textId="499CBA50" w:rsidR="00AB0B43" w:rsidRPr="00FC7ECE" w:rsidRDefault="00AB0B43" w:rsidP="00C8600C">
      <w:pPr>
        <w:pStyle w:val="ListParagraph"/>
        <w:numPr>
          <w:ilvl w:val="2"/>
          <w:numId w:val="2"/>
        </w:numPr>
        <w:jc w:val="both"/>
        <w:rPr>
          <w:rFonts w:ascii="Verdana" w:hAnsi="Verdana" w:cs="Times New Roman"/>
          <w:sz w:val="20"/>
          <w:szCs w:val="20"/>
        </w:rPr>
      </w:pPr>
      <w:r w:rsidRPr="3663C1F7">
        <w:rPr>
          <w:rFonts w:ascii="Verdana" w:eastAsia="Calibri" w:hAnsi="Verdana" w:cs="Times New Roman"/>
          <w:sz w:val="20"/>
          <w:szCs w:val="20"/>
        </w:rPr>
        <w:t xml:space="preserve">Sistema turi kaupti ir apdoroti įvykių žurnalus (angl. event logs) iš Perkančiosios organizacijos infrastruktūros bei įrangos, nurodytos Techninės specifikacijos </w:t>
      </w:r>
      <w:r w:rsidR="000677C7" w:rsidRPr="3663C1F7">
        <w:rPr>
          <w:rFonts w:ascii="Verdana" w:eastAsia="Calibri" w:hAnsi="Verdana" w:cs="Times New Roman"/>
          <w:sz w:val="20"/>
          <w:szCs w:val="20"/>
        </w:rPr>
        <w:t>2</w:t>
      </w:r>
      <w:r w:rsidRPr="3663C1F7">
        <w:rPr>
          <w:rFonts w:ascii="Verdana" w:eastAsia="Calibri" w:hAnsi="Verdana" w:cs="Times New Roman"/>
          <w:sz w:val="20"/>
          <w:szCs w:val="20"/>
        </w:rPr>
        <w:t xml:space="preserve"> punkte</w:t>
      </w:r>
      <w:r w:rsidR="0098106A" w:rsidRPr="3663C1F7">
        <w:rPr>
          <w:rFonts w:ascii="Verdana" w:eastAsia="Calibri" w:hAnsi="Verdana" w:cs="Times New Roman"/>
          <w:sz w:val="20"/>
          <w:szCs w:val="20"/>
        </w:rPr>
        <w:t>.</w:t>
      </w:r>
      <w:r w:rsidR="0012371A" w:rsidRPr="3663C1F7">
        <w:rPr>
          <w:rFonts w:ascii="Verdana" w:eastAsia="Calibri" w:hAnsi="Verdana" w:cs="Times New Roman"/>
          <w:sz w:val="20"/>
          <w:szCs w:val="20"/>
        </w:rPr>
        <w:t xml:space="preserve"> Įvykių žurnalų duomenys turi būti </w:t>
      </w:r>
      <w:r w:rsidR="00F1334D" w:rsidRPr="3663C1F7">
        <w:rPr>
          <w:rFonts w:ascii="Verdana" w:eastAsia="Calibri" w:hAnsi="Verdana" w:cs="Times New Roman"/>
          <w:sz w:val="20"/>
          <w:szCs w:val="20"/>
        </w:rPr>
        <w:t xml:space="preserve">saugomi ne trumpiau kaip </w:t>
      </w:r>
      <w:r w:rsidR="770F1CB4" w:rsidRPr="4B2F510F">
        <w:rPr>
          <w:rFonts w:ascii="Verdana" w:eastAsia="Calibri" w:hAnsi="Verdana" w:cs="Times New Roman"/>
          <w:sz w:val="20"/>
          <w:szCs w:val="20"/>
        </w:rPr>
        <w:t>6</w:t>
      </w:r>
      <w:r w:rsidR="00F1334D" w:rsidRPr="3663C1F7">
        <w:rPr>
          <w:rFonts w:ascii="Verdana" w:eastAsia="Calibri" w:hAnsi="Verdana" w:cs="Times New Roman"/>
          <w:sz w:val="20"/>
          <w:szCs w:val="20"/>
        </w:rPr>
        <w:t xml:space="preserve"> mėn.</w:t>
      </w:r>
      <w:r w:rsidR="00F46101">
        <w:rPr>
          <w:rFonts w:ascii="Verdana" w:eastAsia="Calibri" w:hAnsi="Verdana" w:cs="Times New Roman"/>
          <w:sz w:val="20"/>
          <w:szCs w:val="20"/>
        </w:rPr>
        <w:t xml:space="preserve">, pasibaigus saugojimo terminui turi būti sunaikinami. </w:t>
      </w:r>
      <w:r w:rsidR="00C93173">
        <w:rPr>
          <w:rFonts w:ascii="Verdana" w:eastAsia="Calibri" w:hAnsi="Verdana" w:cs="Times New Roman"/>
          <w:sz w:val="20"/>
          <w:szCs w:val="20"/>
        </w:rPr>
        <w:t xml:space="preserve">Jei Sistemoje, sutarties laikotarpiu, yra nepanaudotų diskinių resursų, Perkančioji organizacija be papildomo mokesčio gali Tiekėjo prašyti padidinti įvykių žurnalų saugojimo laikotarpį. </w:t>
      </w:r>
    </w:p>
    <w:p w14:paraId="1726755E" w14:textId="3402F48B" w:rsidR="00AB0B43" w:rsidRPr="005E2D13" w:rsidRDefault="00AB0B43" w:rsidP="00C8600C">
      <w:pPr>
        <w:pStyle w:val="ListParagraph"/>
        <w:numPr>
          <w:ilvl w:val="2"/>
          <w:numId w:val="2"/>
        </w:numPr>
        <w:jc w:val="both"/>
        <w:rPr>
          <w:rFonts w:ascii="Verdana" w:hAnsi="Verdana" w:cs="Times New Roman"/>
          <w:sz w:val="20"/>
          <w:szCs w:val="20"/>
          <w:highlight w:val="lightGray"/>
        </w:rPr>
      </w:pPr>
      <w:r w:rsidRPr="005E2D13">
        <w:rPr>
          <w:rFonts w:ascii="Verdana" w:eastAsia="Calibri" w:hAnsi="Verdana" w:cs="Times New Roman"/>
          <w:sz w:val="20"/>
          <w:szCs w:val="20"/>
          <w:highlight w:val="lightGray"/>
        </w:rPr>
        <w:t>Sistema turi surinkti saugumo informacijos įvykius</w:t>
      </w:r>
      <w:r w:rsidR="006878D3" w:rsidRPr="005E2D13">
        <w:rPr>
          <w:rFonts w:ascii="Verdana" w:eastAsia="Calibri" w:hAnsi="Verdana" w:cs="Times New Roman"/>
          <w:sz w:val="20"/>
          <w:szCs w:val="20"/>
          <w:highlight w:val="lightGray"/>
        </w:rPr>
        <w:t xml:space="preserve"> (angl. events) arba įvykių žurnalus</w:t>
      </w:r>
      <w:r w:rsidRPr="005E2D13">
        <w:rPr>
          <w:rFonts w:ascii="Verdana" w:eastAsia="Calibri" w:hAnsi="Verdana" w:cs="Times New Roman"/>
          <w:sz w:val="20"/>
          <w:szCs w:val="20"/>
          <w:highlight w:val="lightGray"/>
        </w:rPr>
        <w:t xml:space="preserve"> (angl. </w:t>
      </w:r>
      <w:r w:rsidR="007F0E03" w:rsidRPr="005E2D13">
        <w:rPr>
          <w:rFonts w:ascii="Verdana" w:eastAsia="Calibri" w:hAnsi="Verdana" w:cs="Times New Roman"/>
          <w:sz w:val="20"/>
          <w:szCs w:val="20"/>
          <w:highlight w:val="lightGray"/>
        </w:rPr>
        <w:t>event</w:t>
      </w:r>
      <w:r w:rsidR="0006449C" w:rsidRPr="005E2D13">
        <w:rPr>
          <w:rFonts w:ascii="Verdana" w:eastAsia="Calibri" w:hAnsi="Verdana" w:cs="Times New Roman"/>
          <w:sz w:val="20"/>
          <w:szCs w:val="20"/>
          <w:highlight w:val="lightGray"/>
        </w:rPr>
        <w:t xml:space="preserve"> </w:t>
      </w:r>
      <w:r w:rsidR="006878D3" w:rsidRPr="005E2D13">
        <w:rPr>
          <w:rFonts w:ascii="Verdana" w:eastAsia="Calibri" w:hAnsi="Verdana" w:cs="Times New Roman"/>
          <w:sz w:val="20"/>
          <w:szCs w:val="20"/>
          <w:highlight w:val="lightGray"/>
        </w:rPr>
        <w:t>log</w:t>
      </w:r>
      <w:r w:rsidR="0006449C" w:rsidRPr="005E2D13">
        <w:rPr>
          <w:rFonts w:ascii="Verdana" w:eastAsia="Calibri" w:hAnsi="Verdana" w:cs="Times New Roman"/>
          <w:sz w:val="20"/>
          <w:szCs w:val="20"/>
          <w:highlight w:val="lightGray"/>
        </w:rPr>
        <w:t>s</w:t>
      </w:r>
      <w:r w:rsidRPr="005E2D13">
        <w:rPr>
          <w:rFonts w:ascii="Verdana" w:eastAsia="Calibri" w:hAnsi="Verdana" w:cs="Times New Roman"/>
          <w:sz w:val="20"/>
          <w:szCs w:val="20"/>
          <w:highlight w:val="lightGray"/>
        </w:rPr>
        <w:t>) iš tinklo įrangos, tinklo perimetro saugos įrenginių, taikomųjų sistemų, įskaitant operacines sistemas, duomenų bazių valdymo sistemų, taikomųjų programinės įrangos sistemų, antivirusinių programų, Office 365, Azure.</w:t>
      </w:r>
    </w:p>
    <w:p w14:paraId="3F96B9A0" w14:textId="793BD9B3" w:rsidR="00AB0B43" w:rsidRPr="005E2D13" w:rsidRDefault="00AB0B43" w:rsidP="00C8600C">
      <w:pPr>
        <w:pStyle w:val="ListParagraph"/>
        <w:numPr>
          <w:ilvl w:val="2"/>
          <w:numId w:val="2"/>
        </w:numPr>
        <w:jc w:val="both"/>
        <w:rPr>
          <w:rFonts w:ascii="Verdana" w:hAnsi="Verdana" w:cs="Times New Roman"/>
          <w:sz w:val="20"/>
          <w:szCs w:val="20"/>
          <w:highlight w:val="lightGray"/>
        </w:rPr>
      </w:pPr>
      <w:r w:rsidRPr="005E2D13">
        <w:rPr>
          <w:rFonts w:ascii="Verdana" w:eastAsia="Calibri" w:hAnsi="Verdana" w:cs="Times New Roman"/>
          <w:sz w:val="20"/>
          <w:szCs w:val="20"/>
          <w:highlight w:val="lightGray"/>
        </w:rPr>
        <w:t xml:space="preserve">Sistema be papildomo konfigūravimo turi atpažinti ir normalizuoti ne mažiau kaip </w:t>
      </w:r>
      <w:r w:rsidR="0085581D" w:rsidRPr="005E2D13">
        <w:rPr>
          <w:rFonts w:ascii="Verdana" w:eastAsia="Calibri" w:hAnsi="Verdana" w:cs="Times New Roman"/>
          <w:sz w:val="20"/>
          <w:szCs w:val="20"/>
          <w:highlight w:val="lightGray"/>
        </w:rPr>
        <w:t>17</w:t>
      </w:r>
      <w:r w:rsidRPr="005E2D13">
        <w:rPr>
          <w:rFonts w:ascii="Verdana" w:eastAsia="Calibri" w:hAnsi="Verdana" w:cs="Times New Roman"/>
          <w:sz w:val="20"/>
          <w:szCs w:val="20"/>
          <w:highlight w:val="lightGray"/>
        </w:rPr>
        <w:t>0 komercinių ir atviro kodo duomenų šaltinių.</w:t>
      </w:r>
    </w:p>
    <w:p w14:paraId="51A4C3F4" w14:textId="77777777" w:rsidR="00AB0B43" w:rsidRPr="00FC7ECE" w:rsidRDefault="00AB0B43" w:rsidP="00C8600C">
      <w:pPr>
        <w:pStyle w:val="ListParagraph"/>
        <w:numPr>
          <w:ilvl w:val="1"/>
          <w:numId w:val="2"/>
        </w:numPr>
        <w:jc w:val="both"/>
        <w:rPr>
          <w:rFonts w:ascii="Verdana" w:hAnsi="Verdana" w:cs="Times New Roman"/>
          <w:i/>
          <w:iCs/>
          <w:sz w:val="20"/>
          <w:szCs w:val="20"/>
        </w:rPr>
      </w:pPr>
      <w:r w:rsidRPr="00FC7ECE">
        <w:rPr>
          <w:rFonts w:ascii="Verdana" w:hAnsi="Verdana" w:cs="Times New Roman"/>
          <w:i/>
          <w:iCs/>
          <w:sz w:val="20"/>
          <w:szCs w:val="20"/>
        </w:rPr>
        <w:t>Įvykių surinkimas:</w:t>
      </w:r>
    </w:p>
    <w:p w14:paraId="529B1BDB" w14:textId="6A341115" w:rsidR="00AB0B43" w:rsidRPr="005E2D13" w:rsidRDefault="00AB0B43" w:rsidP="00C8600C">
      <w:pPr>
        <w:pStyle w:val="ListParagraph"/>
        <w:numPr>
          <w:ilvl w:val="2"/>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Sistema turi surinkti įvykius tiek užklausdama duomenų šaltinius, tiek iš duomenų šaltinių, kurie patys siunčia įvykius.</w:t>
      </w:r>
    </w:p>
    <w:p w14:paraId="1B0EF997" w14:textId="744C1EC0" w:rsidR="00AB0B43" w:rsidRPr="005E2D13" w:rsidRDefault="00AB0B43" w:rsidP="00500F8F">
      <w:pPr>
        <w:pStyle w:val="ListParagraph"/>
        <w:numPr>
          <w:ilvl w:val="2"/>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Sistema turi surinkti įvykius panaudojant programinius agentus ir/arba kolektorius</w:t>
      </w:r>
      <w:r w:rsidR="008C6849" w:rsidRPr="005E2D13">
        <w:rPr>
          <w:rFonts w:ascii="Verdana" w:eastAsia="Calibri" w:hAnsi="Verdana" w:cs="Times New Roman"/>
          <w:sz w:val="20"/>
          <w:szCs w:val="20"/>
          <w:highlight w:val="lightGray"/>
        </w:rPr>
        <w:t xml:space="preserve"> ir/arba kit</w:t>
      </w:r>
      <w:r w:rsidR="00413899" w:rsidRPr="005E2D13">
        <w:rPr>
          <w:rFonts w:ascii="Verdana" w:eastAsia="Calibri" w:hAnsi="Verdana" w:cs="Times New Roman"/>
          <w:sz w:val="20"/>
          <w:szCs w:val="20"/>
          <w:highlight w:val="lightGray"/>
        </w:rPr>
        <w:t>u</w:t>
      </w:r>
      <w:r w:rsidR="008C6849" w:rsidRPr="005E2D13">
        <w:rPr>
          <w:rFonts w:ascii="Verdana" w:eastAsia="Calibri" w:hAnsi="Verdana" w:cs="Times New Roman"/>
          <w:sz w:val="20"/>
          <w:szCs w:val="20"/>
          <w:highlight w:val="lightGray"/>
        </w:rPr>
        <w:t>s lygiaverči</w:t>
      </w:r>
      <w:r w:rsidR="00413899" w:rsidRPr="005E2D13">
        <w:rPr>
          <w:rFonts w:ascii="Verdana" w:eastAsia="Calibri" w:hAnsi="Verdana" w:cs="Times New Roman"/>
          <w:sz w:val="20"/>
          <w:szCs w:val="20"/>
          <w:highlight w:val="lightGray"/>
        </w:rPr>
        <w:t>u</w:t>
      </w:r>
      <w:r w:rsidR="008C6849" w:rsidRPr="005E2D13">
        <w:rPr>
          <w:rFonts w:ascii="Verdana" w:eastAsia="Calibri" w:hAnsi="Verdana" w:cs="Times New Roman"/>
          <w:sz w:val="20"/>
          <w:szCs w:val="20"/>
          <w:highlight w:val="lightGray"/>
        </w:rPr>
        <w:t xml:space="preserve">s </w:t>
      </w:r>
      <w:r w:rsidR="002730B1" w:rsidRPr="005E2D13">
        <w:rPr>
          <w:rFonts w:ascii="Verdana" w:eastAsia="Calibri" w:hAnsi="Verdana" w:cs="Times New Roman"/>
          <w:sz w:val="20"/>
          <w:szCs w:val="20"/>
          <w:highlight w:val="lightGray"/>
        </w:rPr>
        <w:t xml:space="preserve">(be agentų ir/arba kolektorių pagalbos) </w:t>
      </w:r>
      <w:r w:rsidR="008C6849" w:rsidRPr="005E2D13">
        <w:rPr>
          <w:rFonts w:ascii="Verdana" w:eastAsia="Calibri" w:hAnsi="Verdana" w:cs="Times New Roman"/>
          <w:sz w:val="20"/>
          <w:szCs w:val="20"/>
          <w:highlight w:val="lightGray"/>
        </w:rPr>
        <w:t>metod</w:t>
      </w:r>
      <w:r w:rsidR="00E64C24" w:rsidRPr="005E2D13">
        <w:rPr>
          <w:rFonts w:ascii="Verdana" w:eastAsia="Calibri" w:hAnsi="Verdana" w:cs="Times New Roman"/>
          <w:sz w:val="20"/>
          <w:szCs w:val="20"/>
          <w:highlight w:val="lightGray"/>
        </w:rPr>
        <w:t>u</w:t>
      </w:r>
      <w:r w:rsidR="008C6849" w:rsidRPr="005E2D13">
        <w:rPr>
          <w:rFonts w:ascii="Verdana" w:eastAsia="Calibri" w:hAnsi="Verdana" w:cs="Times New Roman"/>
          <w:sz w:val="20"/>
          <w:szCs w:val="20"/>
          <w:highlight w:val="lightGray"/>
        </w:rPr>
        <w:t>s</w:t>
      </w:r>
      <w:r w:rsidRPr="005E2D13">
        <w:rPr>
          <w:rFonts w:ascii="Verdana" w:eastAsia="Calibri" w:hAnsi="Verdana" w:cs="Times New Roman"/>
          <w:sz w:val="20"/>
          <w:szCs w:val="20"/>
          <w:highlight w:val="lightGray"/>
        </w:rPr>
        <w:t>.</w:t>
      </w:r>
      <w:r w:rsidR="00D85643" w:rsidRPr="005E2D13">
        <w:rPr>
          <w:rFonts w:ascii="Verdana" w:eastAsia="Calibri" w:hAnsi="Verdana" w:cs="Times New Roman"/>
          <w:sz w:val="20"/>
          <w:szCs w:val="20"/>
          <w:highlight w:val="lightGray"/>
        </w:rPr>
        <w:t xml:space="preserve"> Renkant duomenis iš šaltinių, naudojančių MacOS operacines sistemas, </w:t>
      </w:r>
      <w:r w:rsidR="00FE1DFE" w:rsidRPr="005E2D13">
        <w:rPr>
          <w:rFonts w:ascii="Verdana" w:eastAsia="Calibri" w:hAnsi="Verdana" w:cs="Times New Roman"/>
          <w:sz w:val="20"/>
          <w:szCs w:val="20"/>
          <w:highlight w:val="lightGray"/>
        </w:rPr>
        <w:t>galimas</w:t>
      </w:r>
      <w:r w:rsidR="0063511C" w:rsidRPr="005E2D13">
        <w:rPr>
          <w:rFonts w:ascii="Verdana" w:eastAsia="Calibri" w:hAnsi="Verdana" w:cs="Times New Roman"/>
          <w:sz w:val="20"/>
          <w:szCs w:val="20"/>
          <w:highlight w:val="lightGray"/>
        </w:rPr>
        <w:t xml:space="preserve"> </w:t>
      </w:r>
      <w:r w:rsidR="00D85643" w:rsidRPr="005E2D13">
        <w:rPr>
          <w:rFonts w:ascii="Verdana" w:eastAsia="Calibri" w:hAnsi="Verdana" w:cs="Times New Roman"/>
          <w:sz w:val="20"/>
          <w:szCs w:val="20"/>
          <w:highlight w:val="lightGray"/>
        </w:rPr>
        <w:t>duomenų rinkimo metodas, nesinaudojant agentais arba kolektoriais.</w:t>
      </w:r>
    </w:p>
    <w:p w14:paraId="6945F1D9" w14:textId="1CA463E2" w:rsidR="00AB0B43" w:rsidRPr="00FC7ECE" w:rsidRDefault="00AB0B43" w:rsidP="00C8600C">
      <w:pPr>
        <w:pStyle w:val="ListParagraph"/>
        <w:numPr>
          <w:ilvl w:val="2"/>
          <w:numId w:val="2"/>
        </w:numPr>
        <w:jc w:val="both"/>
        <w:rPr>
          <w:rFonts w:ascii="Verdana" w:eastAsia="Calibri" w:hAnsi="Verdana" w:cs="Times New Roman"/>
          <w:sz w:val="20"/>
          <w:szCs w:val="20"/>
        </w:rPr>
      </w:pPr>
      <w:r w:rsidRPr="00FC7ECE">
        <w:rPr>
          <w:rFonts w:ascii="Verdana" w:eastAsia="Calibri" w:hAnsi="Verdana" w:cs="Times New Roman"/>
          <w:sz w:val="20"/>
          <w:szCs w:val="20"/>
        </w:rPr>
        <w:t xml:space="preserve">Sistema turi pasiimti informaciją iš Microsoft Active Directory domeno, t. y. turi ištraukti informaciją apie vartotojus, matyti vartotojo turimą el. pašto adresą, pilną </w:t>
      </w:r>
      <w:r w:rsidR="6B4B81D6" w:rsidRPr="4B2F510F">
        <w:rPr>
          <w:rFonts w:ascii="Verdana" w:eastAsia="Calibri" w:hAnsi="Verdana" w:cs="Times New Roman"/>
          <w:sz w:val="20"/>
          <w:szCs w:val="20"/>
        </w:rPr>
        <w:t xml:space="preserve">naudotojo </w:t>
      </w:r>
      <w:r w:rsidRPr="00FC7ECE">
        <w:rPr>
          <w:rFonts w:ascii="Verdana" w:eastAsia="Calibri" w:hAnsi="Verdana" w:cs="Times New Roman"/>
          <w:sz w:val="20"/>
          <w:szCs w:val="20"/>
        </w:rPr>
        <w:t>vardą.</w:t>
      </w:r>
    </w:p>
    <w:p w14:paraId="3B339675" w14:textId="53F702E3" w:rsidR="00AB0B43" w:rsidRPr="00FC7ECE" w:rsidRDefault="00AB0B43" w:rsidP="00C8600C">
      <w:pPr>
        <w:pStyle w:val="ListParagraph"/>
        <w:numPr>
          <w:ilvl w:val="2"/>
          <w:numId w:val="2"/>
        </w:numPr>
        <w:jc w:val="both"/>
        <w:rPr>
          <w:rFonts w:ascii="Verdana" w:eastAsia="Calibri" w:hAnsi="Verdana" w:cs="Times New Roman"/>
          <w:sz w:val="20"/>
          <w:szCs w:val="20"/>
        </w:rPr>
      </w:pPr>
      <w:r w:rsidRPr="00FC7ECE">
        <w:rPr>
          <w:rFonts w:ascii="Verdana" w:eastAsia="Calibri" w:hAnsi="Verdana" w:cs="Times New Roman"/>
          <w:sz w:val="20"/>
          <w:szCs w:val="20"/>
        </w:rPr>
        <w:t>Įvykiai, renkami sisteminio agento pagalba, turi būti perduodami šifruotais duomenų srautais.</w:t>
      </w:r>
    </w:p>
    <w:p w14:paraId="74054C19" w14:textId="145B878F" w:rsidR="00AB0B43" w:rsidRPr="00FC7ECE" w:rsidRDefault="00AB0B43" w:rsidP="00C8600C">
      <w:pPr>
        <w:pStyle w:val="ListParagraph"/>
        <w:numPr>
          <w:ilvl w:val="2"/>
          <w:numId w:val="2"/>
        </w:numPr>
        <w:jc w:val="both"/>
        <w:rPr>
          <w:rFonts w:ascii="Verdana" w:eastAsia="Calibri" w:hAnsi="Verdana" w:cs="Times New Roman"/>
          <w:sz w:val="20"/>
          <w:szCs w:val="20"/>
        </w:rPr>
      </w:pPr>
      <w:r w:rsidRPr="00FC7ECE">
        <w:rPr>
          <w:rFonts w:ascii="Verdana" w:eastAsia="Calibri" w:hAnsi="Verdana" w:cs="Times New Roman"/>
          <w:sz w:val="20"/>
          <w:szCs w:val="20"/>
        </w:rPr>
        <w:t xml:space="preserve">Sisteminiai </w:t>
      </w:r>
      <w:r w:rsidR="00D85643" w:rsidRPr="00FC7ECE">
        <w:rPr>
          <w:rFonts w:ascii="Verdana" w:eastAsia="Calibri" w:hAnsi="Verdana" w:cs="Times New Roman"/>
          <w:sz w:val="20"/>
          <w:szCs w:val="20"/>
        </w:rPr>
        <w:t>į</w:t>
      </w:r>
      <w:r w:rsidRPr="00FC7ECE">
        <w:rPr>
          <w:rFonts w:ascii="Verdana" w:eastAsia="Calibri" w:hAnsi="Verdana" w:cs="Times New Roman"/>
          <w:sz w:val="20"/>
          <w:szCs w:val="20"/>
        </w:rPr>
        <w:t xml:space="preserve">rašai turi būti suglaudinti, juos perduodant iš įvykių surinkimo komponento į </w:t>
      </w:r>
      <w:r w:rsidR="00240F4A" w:rsidRPr="00FC7ECE">
        <w:rPr>
          <w:rFonts w:ascii="Verdana" w:eastAsia="Calibri" w:hAnsi="Verdana" w:cs="Times New Roman"/>
          <w:sz w:val="20"/>
          <w:szCs w:val="20"/>
        </w:rPr>
        <w:t>S</w:t>
      </w:r>
      <w:r w:rsidRPr="00FC7ECE">
        <w:rPr>
          <w:rFonts w:ascii="Verdana" w:eastAsia="Calibri" w:hAnsi="Verdana" w:cs="Times New Roman"/>
          <w:sz w:val="20"/>
          <w:szCs w:val="20"/>
        </w:rPr>
        <w:t>istemą.</w:t>
      </w:r>
    </w:p>
    <w:p w14:paraId="1DF4BD80" w14:textId="420EC2E7" w:rsidR="00AB0B43" w:rsidRPr="005E2D13" w:rsidRDefault="00AB0B43" w:rsidP="00C8600C">
      <w:pPr>
        <w:pStyle w:val="ListParagraph"/>
        <w:numPr>
          <w:ilvl w:val="2"/>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Turi būti funkcionalumas perduodamus įvykius perduoti saugiais kanalais, tokiais kaip TLS ar lygiaverčiais.</w:t>
      </w:r>
    </w:p>
    <w:p w14:paraId="68575091" w14:textId="5E031DC6" w:rsidR="00AB0B43" w:rsidRPr="005E2D13" w:rsidRDefault="00AB0B43" w:rsidP="00C8600C">
      <w:pPr>
        <w:pStyle w:val="ListParagraph"/>
        <w:numPr>
          <w:ilvl w:val="2"/>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Sistema turi palaikyti įvykių perdavimo format</w:t>
      </w:r>
      <w:r w:rsidR="000745F0" w:rsidRPr="005E2D13">
        <w:rPr>
          <w:rFonts w:ascii="Verdana" w:eastAsia="Calibri" w:hAnsi="Verdana" w:cs="Times New Roman"/>
          <w:sz w:val="20"/>
          <w:szCs w:val="20"/>
          <w:highlight w:val="lightGray"/>
        </w:rPr>
        <w:t>ą</w:t>
      </w:r>
      <w:r w:rsidRPr="005E2D13">
        <w:rPr>
          <w:rFonts w:ascii="Verdana" w:eastAsia="Calibri" w:hAnsi="Verdana" w:cs="Times New Roman"/>
          <w:sz w:val="20"/>
          <w:szCs w:val="20"/>
          <w:highlight w:val="lightGray"/>
        </w:rPr>
        <w:t xml:space="preserve"> Syslog.</w:t>
      </w:r>
    </w:p>
    <w:p w14:paraId="313C88F4" w14:textId="1062CCAE" w:rsidR="00AB0B43" w:rsidRPr="005E2D13" w:rsidRDefault="00AB0B43" w:rsidP="00C8600C">
      <w:pPr>
        <w:pStyle w:val="ListParagraph"/>
        <w:numPr>
          <w:ilvl w:val="2"/>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Sistema turi pasiimti ir apdoroti standartinius ir nestandartinius įvykius, saugomus Windows Event Log.</w:t>
      </w:r>
    </w:p>
    <w:p w14:paraId="6881E479" w14:textId="389A2BD7" w:rsidR="00AB0B43" w:rsidRPr="005E2D13" w:rsidRDefault="00AB0B43" w:rsidP="00C8600C">
      <w:pPr>
        <w:pStyle w:val="ListParagraph"/>
        <w:numPr>
          <w:ilvl w:val="2"/>
          <w:numId w:val="2"/>
        </w:numPr>
        <w:jc w:val="both"/>
        <w:rPr>
          <w:rFonts w:ascii="Verdana" w:hAnsi="Verdana" w:cs="Times New Roman"/>
          <w:sz w:val="20"/>
          <w:szCs w:val="20"/>
          <w:highlight w:val="lightGray"/>
        </w:rPr>
      </w:pPr>
      <w:r w:rsidRPr="005E2D13">
        <w:rPr>
          <w:rFonts w:ascii="Verdana" w:eastAsia="Calibri" w:hAnsi="Verdana" w:cs="Times New Roman"/>
          <w:sz w:val="20"/>
          <w:szCs w:val="20"/>
          <w:highlight w:val="lightGray"/>
        </w:rPr>
        <w:t>Sistema turi palaikyti šiuos</w:t>
      </w:r>
      <w:r w:rsidR="00AE7476" w:rsidRPr="005E2D13">
        <w:rPr>
          <w:rFonts w:ascii="Verdana" w:eastAsia="Calibri" w:hAnsi="Verdana" w:cs="Times New Roman"/>
          <w:sz w:val="20"/>
          <w:szCs w:val="20"/>
          <w:highlight w:val="lightGray"/>
        </w:rPr>
        <w:t xml:space="preserve"> </w:t>
      </w:r>
      <w:r w:rsidRPr="005E2D13">
        <w:rPr>
          <w:rFonts w:ascii="Verdana" w:eastAsia="Calibri" w:hAnsi="Verdana" w:cs="Times New Roman"/>
          <w:sz w:val="20"/>
          <w:szCs w:val="20"/>
          <w:highlight w:val="lightGray"/>
        </w:rPr>
        <w:t>įvykių formatus: CEF (angl. common event format), SYSLOG.</w:t>
      </w:r>
    </w:p>
    <w:p w14:paraId="2D7FDF9F" w14:textId="7689DD48" w:rsidR="009C328C" w:rsidRPr="00FC7ECE" w:rsidRDefault="009C328C" w:rsidP="00C8600C">
      <w:pPr>
        <w:pStyle w:val="ListParagraph"/>
        <w:numPr>
          <w:ilvl w:val="2"/>
          <w:numId w:val="2"/>
        </w:numPr>
        <w:jc w:val="both"/>
        <w:rPr>
          <w:rFonts w:ascii="Verdana" w:hAnsi="Verdana" w:cs="Times New Roman"/>
          <w:sz w:val="20"/>
          <w:szCs w:val="20"/>
        </w:rPr>
      </w:pPr>
      <w:r>
        <w:rPr>
          <w:rFonts w:ascii="Verdana" w:eastAsia="Calibri" w:hAnsi="Verdana" w:cs="Times New Roman"/>
          <w:sz w:val="20"/>
          <w:szCs w:val="20"/>
        </w:rPr>
        <w:t>Sistema turi surinkti įvykius iš Microsoft Office 365 aplinkoje esančių skirtingų aplinkų šaltinių (Intune, Exchange, Entra ID, Security ir t.t.)</w:t>
      </w:r>
      <w:r w:rsidR="00A24C7C">
        <w:rPr>
          <w:rFonts w:ascii="Verdana" w:eastAsia="Calibri" w:hAnsi="Verdana" w:cs="Times New Roman"/>
          <w:sz w:val="20"/>
          <w:szCs w:val="20"/>
        </w:rPr>
        <w:t>.</w:t>
      </w:r>
      <w:r>
        <w:rPr>
          <w:rFonts w:ascii="Verdana" w:eastAsia="Calibri" w:hAnsi="Verdana" w:cs="Times New Roman"/>
          <w:sz w:val="20"/>
          <w:szCs w:val="20"/>
        </w:rPr>
        <w:t xml:space="preserve"> Jei tokių įvykių surinkimui ar integracijai reikalingos papildomos licencijos, tokios licencijos turi būti įskaičiuotos į bendrą pasiūlymo kainą </w:t>
      </w:r>
    </w:p>
    <w:p w14:paraId="2074492B" w14:textId="6F2B32C9" w:rsidR="00AB0B43" w:rsidRPr="00FC7ECE" w:rsidRDefault="00AB0B43" w:rsidP="00C8600C">
      <w:pPr>
        <w:pStyle w:val="ListParagraph"/>
        <w:numPr>
          <w:ilvl w:val="1"/>
          <w:numId w:val="2"/>
        </w:numPr>
        <w:jc w:val="both"/>
        <w:rPr>
          <w:rFonts w:ascii="Verdana" w:hAnsi="Verdana" w:cs="Times New Roman"/>
          <w:i/>
          <w:iCs/>
          <w:sz w:val="20"/>
          <w:szCs w:val="20"/>
        </w:rPr>
      </w:pPr>
      <w:r w:rsidRPr="00FC7ECE">
        <w:rPr>
          <w:rFonts w:ascii="Verdana" w:hAnsi="Verdana" w:cs="Times New Roman"/>
          <w:i/>
          <w:iCs/>
          <w:sz w:val="20"/>
          <w:szCs w:val="20"/>
        </w:rPr>
        <w:t>Agentais paremtas įvykių surinkimas:</w:t>
      </w:r>
    </w:p>
    <w:p w14:paraId="3ACE16CD" w14:textId="77777777" w:rsidR="00AB0B43" w:rsidRPr="00FC7ECE" w:rsidRDefault="00AB0B43" w:rsidP="00C8600C">
      <w:pPr>
        <w:pStyle w:val="ListParagraph"/>
        <w:numPr>
          <w:ilvl w:val="2"/>
          <w:numId w:val="2"/>
        </w:numPr>
        <w:jc w:val="both"/>
        <w:rPr>
          <w:rFonts w:ascii="Verdana" w:eastAsia="Calibri" w:hAnsi="Verdana" w:cs="Times New Roman"/>
          <w:sz w:val="20"/>
          <w:szCs w:val="20"/>
        </w:rPr>
      </w:pPr>
      <w:r w:rsidRPr="00FC7ECE">
        <w:rPr>
          <w:rFonts w:ascii="Verdana" w:eastAsia="Calibri" w:hAnsi="Verdana" w:cs="Times New Roman"/>
          <w:sz w:val="20"/>
          <w:szCs w:val="20"/>
        </w:rPr>
        <w:t>Jeigu Sistema turi agentais paremto įvykių surinkimą, tada ji turi atitikti šiuos reikalavimus:</w:t>
      </w:r>
    </w:p>
    <w:p w14:paraId="2D69C174" w14:textId="1772755F" w:rsidR="00AB0B43" w:rsidRPr="005E2D13" w:rsidRDefault="00AB0B43" w:rsidP="00C8600C">
      <w:pPr>
        <w:pStyle w:val="ListParagraph"/>
        <w:numPr>
          <w:ilvl w:val="3"/>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Turi būti funkcionalumas sistemos agentus diegti Windows</w:t>
      </w:r>
      <w:r w:rsidR="00AE7476" w:rsidRPr="005E2D13">
        <w:rPr>
          <w:rFonts w:ascii="Verdana" w:eastAsia="Calibri" w:hAnsi="Verdana" w:cs="Times New Roman"/>
          <w:sz w:val="20"/>
          <w:szCs w:val="20"/>
          <w:highlight w:val="lightGray"/>
        </w:rPr>
        <w:t xml:space="preserve"> ir </w:t>
      </w:r>
      <w:r w:rsidRPr="005E2D13">
        <w:rPr>
          <w:rFonts w:ascii="Verdana" w:eastAsia="Calibri" w:hAnsi="Verdana" w:cs="Times New Roman"/>
          <w:sz w:val="20"/>
          <w:szCs w:val="20"/>
          <w:highlight w:val="lightGray"/>
        </w:rPr>
        <w:t>Linux operacinėse sistemose.</w:t>
      </w:r>
    </w:p>
    <w:p w14:paraId="281CF8E8" w14:textId="6EC24581" w:rsidR="00AB0B43" w:rsidRPr="005E2D13" w:rsidRDefault="00AB0B43" w:rsidP="00C8600C">
      <w:pPr>
        <w:pStyle w:val="ListParagraph"/>
        <w:numPr>
          <w:ilvl w:val="3"/>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lastRenderedPageBreak/>
        <w:t>Sistema turi palaikyti SSL arba TLS šifravimą perduodamiems duomenims.</w:t>
      </w:r>
    </w:p>
    <w:p w14:paraId="74A83FD8" w14:textId="534C876F" w:rsidR="00AB0B43" w:rsidRPr="00FC7ECE" w:rsidRDefault="00AB0B43" w:rsidP="00C8600C">
      <w:pPr>
        <w:pStyle w:val="ListParagraph"/>
        <w:numPr>
          <w:ilvl w:val="3"/>
          <w:numId w:val="2"/>
        </w:numPr>
        <w:jc w:val="both"/>
        <w:rPr>
          <w:rFonts w:ascii="Verdana" w:eastAsia="Calibri" w:hAnsi="Verdana" w:cs="Times New Roman"/>
          <w:sz w:val="20"/>
          <w:szCs w:val="20"/>
        </w:rPr>
      </w:pPr>
      <w:r w:rsidRPr="00FC7ECE">
        <w:rPr>
          <w:rFonts w:ascii="Verdana" w:eastAsia="Calibri" w:hAnsi="Verdana" w:cs="Times New Roman"/>
          <w:sz w:val="20"/>
          <w:szCs w:val="20"/>
        </w:rPr>
        <w:t>Turi būti užtikrintas laiko žymos normalizavimas.</w:t>
      </w:r>
    </w:p>
    <w:p w14:paraId="06DBCDAE" w14:textId="2F94BD1C" w:rsidR="00AB0B43" w:rsidRPr="005E2D13" w:rsidRDefault="00AB0B43" w:rsidP="00C8600C">
      <w:pPr>
        <w:pStyle w:val="ListParagraph"/>
        <w:numPr>
          <w:ilvl w:val="3"/>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Agentais paremtas įvykių surinkimas turi leisti surinkti tokius įvykius:</w:t>
      </w:r>
    </w:p>
    <w:p w14:paraId="396E4049" w14:textId="77777777" w:rsidR="00AB0B43" w:rsidRPr="005E2D13" w:rsidRDefault="00AB0B43" w:rsidP="00C8600C">
      <w:pPr>
        <w:pStyle w:val="ListParagraph"/>
        <w:numPr>
          <w:ilvl w:val="4"/>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Syslog;</w:t>
      </w:r>
    </w:p>
    <w:p w14:paraId="55A51393" w14:textId="77777777" w:rsidR="00AB0B43" w:rsidRPr="005E2D13" w:rsidRDefault="00AB0B43" w:rsidP="00C8600C">
      <w:pPr>
        <w:pStyle w:val="ListParagraph"/>
        <w:numPr>
          <w:ilvl w:val="4"/>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UDP/TCP ir saugų Syslog;</w:t>
      </w:r>
    </w:p>
    <w:p w14:paraId="38ECCD30" w14:textId="77777777" w:rsidR="00AB0B43" w:rsidRPr="005E2D13" w:rsidRDefault="00AB0B43" w:rsidP="00C8600C">
      <w:pPr>
        <w:pStyle w:val="ListParagraph"/>
        <w:numPr>
          <w:ilvl w:val="4"/>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Flat bylas (viena eilute ir daugeliu eilučių, suglaudintas ir nesuglaudintas bylas);</w:t>
      </w:r>
    </w:p>
    <w:p w14:paraId="6F887BA8" w14:textId="6998A041" w:rsidR="00AB0B43" w:rsidRPr="005E2D13" w:rsidRDefault="00AB0B43" w:rsidP="00C8600C">
      <w:pPr>
        <w:pStyle w:val="ListParagraph"/>
        <w:numPr>
          <w:ilvl w:val="4"/>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Windows sisteminius įvykius</w:t>
      </w:r>
      <w:r w:rsidR="00855E81" w:rsidRPr="005E2D13">
        <w:rPr>
          <w:rFonts w:ascii="Verdana" w:eastAsia="Calibri" w:hAnsi="Verdana" w:cs="Times New Roman"/>
          <w:sz w:val="20"/>
          <w:szCs w:val="20"/>
          <w:highlight w:val="lightGray"/>
        </w:rPr>
        <w:t>,</w:t>
      </w:r>
      <w:r w:rsidR="00A24C7C" w:rsidRPr="005E2D13">
        <w:rPr>
          <w:rFonts w:ascii="Verdana" w:eastAsia="Calibri" w:hAnsi="Verdana" w:cs="Times New Roman"/>
          <w:sz w:val="20"/>
          <w:szCs w:val="20"/>
          <w:highlight w:val="lightGray"/>
        </w:rPr>
        <w:t xml:space="preserve"> </w:t>
      </w:r>
      <w:r w:rsidR="00855E81" w:rsidRPr="005E2D13">
        <w:rPr>
          <w:rFonts w:ascii="Verdana" w:eastAsia="Calibri" w:hAnsi="Verdana" w:cs="Times New Roman"/>
          <w:sz w:val="20"/>
          <w:szCs w:val="20"/>
          <w:highlight w:val="lightGray"/>
        </w:rPr>
        <w:t>saugumo ir audito žurnalo įvykius</w:t>
      </w:r>
      <w:r w:rsidRPr="005E2D13">
        <w:rPr>
          <w:rFonts w:ascii="Verdana" w:eastAsia="Calibri" w:hAnsi="Verdana" w:cs="Times New Roman"/>
          <w:sz w:val="20"/>
          <w:szCs w:val="20"/>
          <w:highlight w:val="lightGray"/>
        </w:rPr>
        <w:t>, įtraukiant ir individualius žurnalinius įvykius;</w:t>
      </w:r>
    </w:p>
    <w:p w14:paraId="61FCD856" w14:textId="0EB13460" w:rsidR="00AB0B43" w:rsidRPr="005E2D13" w:rsidRDefault="00AB0B43" w:rsidP="00C8600C">
      <w:pPr>
        <w:pStyle w:val="ListParagraph"/>
        <w:numPr>
          <w:ilvl w:val="4"/>
          <w:numId w:val="2"/>
        </w:numPr>
        <w:jc w:val="both"/>
        <w:rPr>
          <w:rFonts w:ascii="Verdana" w:eastAsia="Calibri" w:hAnsi="Verdana" w:cs="Times New Roman"/>
          <w:sz w:val="20"/>
          <w:szCs w:val="20"/>
          <w:highlight w:val="lightGray"/>
          <w:lang w:val="en-US"/>
        </w:rPr>
      </w:pPr>
      <w:r w:rsidRPr="005E2D13">
        <w:rPr>
          <w:rFonts w:ascii="Verdana" w:eastAsia="Calibri" w:hAnsi="Verdana" w:cs="Times New Roman"/>
          <w:sz w:val="20"/>
          <w:szCs w:val="20"/>
          <w:highlight w:val="lightGray"/>
          <w:lang w:val="en-US"/>
        </w:rPr>
        <w:t>Microsoft Exchange message tracking žurnalinius įrašus.</w:t>
      </w:r>
    </w:p>
    <w:p w14:paraId="0A6F218B" w14:textId="34C22BCA" w:rsidR="00AB0B43" w:rsidRPr="00FC7ECE" w:rsidRDefault="00AB0B43" w:rsidP="00C8600C">
      <w:pPr>
        <w:pStyle w:val="ListParagraph"/>
        <w:numPr>
          <w:ilvl w:val="3"/>
          <w:numId w:val="2"/>
        </w:numPr>
        <w:jc w:val="both"/>
        <w:rPr>
          <w:rFonts w:ascii="Verdana" w:eastAsia="Calibri" w:hAnsi="Verdana" w:cs="Times New Roman"/>
          <w:sz w:val="20"/>
          <w:szCs w:val="20"/>
        </w:rPr>
      </w:pPr>
      <w:r w:rsidRPr="00FC7ECE">
        <w:rPr>
          <w:rFonts w:ascii="Verdana" w:eastAsia="Calibri" w:hAnsi="Verdana" w:cs="Times New Roman"/>
          <w:sz w:val="20"/>
          <w:szCs w:val="20"/>
        </w:rPr>
        <w:t>Turi būti pateikta ne mažiau kaip 1</w:t>
      </w:r>
      <w:r w:rsidR="006F16C0" w:rsidRPr="00FC7ECE">
        <w:rPr>
          <w:rFonts w:ascii="Verdana" w:eastAsia="Calibri" w:hAnsi="Verdana" w:cs="Times New Roman"/>
          <w:sz w:val="20"/>
          <w:szCs w:val="20"/>
        </w:rPr>
        <w:t xml:space="preserve"> </w:t>
      </w:r>
      <w:r w:rsidRPr="00FC7ECE">
        <w:rPr>
          <w:rFonts w:ascii="Verdana" w:eastAsia="Calibri" w:hAnsi="Verdana" w:cs="Times New Roman"/>
          <w:sz w:val="20"/>
          <w:szCs w:val="20"/>
        </w:rPr>
        <w:t xml:space="preserve">000 aukščiau nurodyto funkcionalumo agentų / licencijų arba sistema turi gebėti surinkti </w:t>
      </w:r>
      <w:r w:rsidR="006F16C0" w:rsidRPr="00FC7ECE">
        <w:rPr>
          <w:rFonts w:ascii="Verdana" w:eastAsia="Calibri" w:hAnsi="Verdana" w:cs="Times New Roman"/>
          <w:sz w:val="20"/>
          <w:szCs w:val="20"/>
        </w:rPr>
        <w:t xml:space="preserve">Techninės specifikacijos </w:t>
      </w:r>
      <w:r w:rsidR="008666D6" w:rsidRPr="00FC7ECE">
        <w:rPr>
          <w:rFonts w:ascii="Verdana" w:eastAsia="Calibri" w:hAnsi="Verdana" w:cs="Times New Roman"/>
          <w:sz w:val="20"/>
          <w:szCs w:val="20"/>
        </w:rPr>
        <w:t>4.7.1.</w:t>
      </w:r>
      <w:r w:rsidR="006E0DCD" w:rsidRPr="00FC7ECE">
        <w:rPr>
          <w:rFonts w:ascii="Verdana" w:eastAsia="Calibri" w:hAnsi="Verdana" w:cs="Times New Roman"/>
          <w:sz w:val="20"/>
          <w:szCs w:val="20"/>
        </w:rPr>
        <w:t xml:space="preserve">4 </w:t>
      </w:r>
      <w:r w:rsidRPr="00FC7ECE">
        <w:rPr>
          <w:rFonts w:ascii="Verdana" w:eastAsia="Calibri" w:hAnsi="Verdana" w:cs="Times New Roman"/>
          <w:sz w:val="20"/>
          <w:szCs w:val="20"/>
        </w:rPr>
        <w:t>punkte nurodytus duomenis be agentų pagalbos</w:t>
      </w:r>
      <w:r w:rsidR="00477943">
        <w:rPr>
          <w:rFonts w:ascii="Verdana" w:eastAsia="Calibri" w:hAnsi="Verdana" w:cs="Times New Roman"/>
          <w:sz w:val="20"/>
          <w:szCs w:val="20"/>
        </w:rPr>
        <w:t xml:space="preserve"> arba dalį duomenų surinkti su agentais, dalį – kitomis priemonėmis</w:t>
      </w:r>
      <w:r w:rsidRPr="00FC7ECE">
        <w:rPr>
          <w:rFonts w:ascii="Verdana" w:eastAsia="Calibri" w:hAnsi="Verdana" w:cs="Times New Roman"/>
          <w:sz w:val="20"/>
          <w:szCs w:val="20"/>
        </w:rPr>
        <w:t xml:space="preserve"> (jei reikalingos kitos programinės įrangos licencijos ar įrenginiai, jos/jie turi būti įskaičiuoti į pasiūlymo kainą). </w:t>
      </w:r>
    </w:p>
    <w:p w14:paraId="74AA62CF" w14:textId="385EE226" w:rsidR="00AB0B43" w:rsidRPr="00FC7ECE" w:rsidRDefault="00AB0B43" w:rsidP="00C8600C">
      <w:pPr>
        <w:pStyle w:val="ListParagraph"/>
        <w:numPr>
          <w:ilvl w:val="1"/>
          <w:numId w:val="2"/>
        </w:numPr>
        <w:jc w:val="both"/>
        <w:rPr>
          <w:rFonts w:ascii="Verdana" w:hAnsi="Verdana" w:cs="Times New Roman"/>
          <w:i/>
          <w:iCs/>
          <w:sz w:val="20"/>
          <w:szCs w:val="20"/>
        </w:rPr>
      </w:pPr>
      <w:r w:rsidRPr="00FC7ECE">
        <w:rPr>
          <w:rFonts w:ascii="Verdana" w:hAnsi="Verdana" w:cs="Times New Roman"/>
          <w:i/>
          <w:iCs/>
          <w:sz w:val="20"/>
          <w:szCs w:val="20"/>
        </w:rPr>
        <w:t>Kolektoriais paremtas įvykių surinkimas:</w:t>
      </w:r>
    </w:p>
    <w:p w14:paraId="0968D25E" w14:textId="77777777" w:rsidR="00AB0B43" w:rsidRPr="00FC7ECE" w:rsidRDefault="00AB0B43" w:rsidP="00C8600C">
      <w:pPr>
        <w:pStyle w:val="ListParagraph"/>
        <w:numPr>
          <w:ilvl w:val="2"/>
          <w:numId w:val="2"/>
        </w:numPr>
        <w:jc w:val="both"/>
        <w:rPr>
          <w:rFonts w:ascii="Verdana" w:eastAsia="Calibri" w:hAnsi="Verdana" w:cs="Times New Roman"/>
          <w:sz w:val="20"/>
          <w:szCs w:val="20"/>
        </w:rPr>
      </w:pPr>
      <w:r w:rsidRPr="00FC7ECE">
        <w:rPr>
          <w:rFonts w:ascii="Verdana" w:eastAsia="Calibri" w:hAnsi="Verdana" w:cs="Times New Roman"/>
          <w:sz w:val="20"/>
          <w:szCs w:val="20"/>
        </w:rPr>
        <w:t>Jeigu Sistema turi kolektoriais paremto įvykių surinkimą, tada ji turi atitikti šiuos reikalavimus:</w:t>
      </w:r>
    </w:p>
    <w:p w14:paraId="494E6910" w14:textId="4C7E87B6" w:rsidR="00AB0B43" w:rsidRPr="00FC7ECE" w:rsidRDefault="00AB0B43" w:rsidP="00C8600C">
      <w:pPr>
        <w:pStyle w:val="ListParagraph"/>
        <w:numPr>
          <w:ilvl w:val="3"/>
          <w:numId w:val="2"/>
        </w:numPr>
        <w:jc w:val="both"/>
        <w:rPr>
          <w:rFonts w:ascii="Verdana" w:eastAsia="Calibri" w:hAnsi="Verdana" w:cs="Times New Roman"/>
          <w:sz w:val="20"/>
          <w:szCs w:val="20"/>
        </w:rPr>
      </w:pPr>
      <w:r w:rsidRPr="00FC7ECE">
        <w:rPr>
          <w:rFonts w:ascii="Verdana" w:eastAsia="Calibri" w:hAnsi="Verdana" w:cs="Times New Roman"/>
          <w:sz w:val="20"/>
          <w:szCs w:val="20"/>
        </w:rPr>
        <w:t>Turi būti užtikrintas laiko žymos normalizavimas.</w:t>
      </w:r>
    </w:p>
    <w:p w14:paraId="7AA69D47" w14:textId="23E51012" w:rsidR="00AB0B43" w:rsidRPr="00FC7ECE" w:rsidRDefault="00AB0B43" w:rsidP="00C8600C">
      <w:pPr>
        <w:pStyle w:val="ListParagraph"/>
        <w:numPr>
          <w:ilvl w:val="3"/>
          <w:numId w:val="2"/>
        </w:numPr>
        <w:jc w:val="both"/>
        <w:rPr>
          <w:rFonts w:ascii="Verdana" w:eastAsia="Calibri" w:hAnsi="Verdana" w:cs="Times New Roman"/>
          <w:sz w:val="20"/>
          <w:szCs w:val="20"/>
        </w:rPr>
      </w:pPr>
      <w:r w:rsidRPr="00FC7ECE">
        <w:rPr>
          <w:rFonts w:ascii="Verdana" w:eastAsia="Calibri" w:hAnsi="Verdana" w:cs="Times New Roman"/>
          <w:sz w:val="20"/>
          <w:szCs w:val="20"/>
        </w:rPr>
        <w:t>Įvykiai ir incidentai taip pat turi būti renkami ir iš Perkančiosios organizacijos valdomos Microsoft 365 infrastruktūros (Azure AD, Exchange online, Defender, Security center ir kt. programinės įrangos).</w:t>
      </w:r>
    </w:p>
    <w:p w14:paraId="670EA072" w14:textId="187D1FBD" w:rsidR="00AB0B43" w:rsidRPr="005E2D13" w:rsidRDefault="00AB0B43" w:rsidP="00C8600C">
      <w:pPr>
        <w:pStyle w:val="ListParagraph"/>
        <w:numPr>
          <w:ilvl w:val="3"/>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Kolektoriais paremtas įvykių surinkimas turi leisti surinkti tokius įvykius:</w:t>
      </w:r>
    </w:p>
    <w:p w14:paraId="372E3671" w14:textId="77777777" w:rsidR="00AB0B43" w:rsidRPr="005E2D13" w:rsidRDefault="00AB0B43" w:rsidP="00C8600C">
      <w:pPr>
        <w:pStyle w:val="ListParagraph"/>
        <w:numPr>
          <w:ilvl w:val="4"/>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Syslog;</w:t>
      </w:r>
    </w:p>
    <w:p w14:paraId="02EB5EA7" w14:textId="77777777" w:rsidR="00AB0B43" w:rsidRPr="005E2D13" w:rsidRDefault="00AB0B43" w:rsidP="00C8600C">
      <w:pPr>
        <w:pStyle w:val="ListParagraph"/>
        <w:numPr>
          <w:ilvl w:val="4"/>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UDP/TCP ir saugų Syslog;</w:t>
      </w:r>
    </w:p>
    <w:p w14:paraId="1A9AD8BA" w14:textId="77777777" w:rsidR="00AB0B43" w:rsidRPr="005E2D13" w:rsidRDefault="00AB0B43" w:rsidP="00C8600C">
      <w:pPr>
        <w:pStyle w:val="ListParagraph"/>
        <w:numPr>
          <w:ilvl w:val="4"/>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Windows sisteminius įvykius, įtraukiant ir individualius žurnalinius įvykius.</w:t>
      </w:r>
    </w:p>
    <w:p w14:paraId="6049FEC0" w14:textId="06FF648E" w:rsidR="00AB0B43" w:rsidRPr="00FC7ECE" w:rsidRDefault="00AB0B43" w:rsidP="00C8600C">
      <w:pPr>
        <w:pStyle w:val="ListParagraph"/>
        <w:numPr>
          <w:ilvl w:val="3"/>
          <w:numId w:val="2"/>
        </w:numPr>
        <w:jc w:val="both"/>
        <w:rPr>
          <w:rFonts w:ascii="Verdana" w:eastAsia="Calibri" w:hAnsi="Verdana" w:cs="Times New Roman"/>
          <w:sz w:val="20"/>
          <w:szCs w:val="20"/>
        </w:rPr>
      </w:pPr>
      <w:r w:rsidRPr="00FC7ECE">
        <w:rPr>
          <w:rFonts w:ascii="Verdana" w:eastAsia="Calibri" w:hAnsi="Verdana" w:cs="Times New Roman"/>
          <w:sz w:val="20"/>
          <w:szCs w:val="20"/>
        </w:rPr>
        <w:t>Su siūloma sistema turi būti pateikta ne mažiau kaip 1</w:t>
      </w:r>
      <w:r w:rsidR="00D70A5A" w:rsidRPr="00FC7ECE">
        <w:rPr>
          <w:rFonts w:ascii="Verdana" w:eastAsia="Calibri" w:hAnsi="Verdana" w:cs="Times New Roman"/>
          <w:sz w:val="20"/>
          <w:szCs w:val="20"/>
        </w:rPr>
        <w:t xml:space="preserve"> </w:t>
      </w:r>
      <w:r w:rsidRPr="00FC7ECE">
        <w:rPr>
          <w:rFonts w:ascii="Verdana" w:eastAsia="Calibri" w:hAnsi="Verdana" w:cs="Times New Roman"/>
          <w:sz w:val="20"/>
          <w:szCs w:val="20"/>
        </w:rPr>
        <w:t xml:space="preserve">000 aukščiau nurodyto funkcionalumo kolektorių/ licencijų arba sistema turi gebėti surinkti </w:t>
      </w:r>
      <w:r w:rsidR="008368C4" w:rsidRPr="00FC7ECE">
        <w:rPr>
          <w:rFonts w:ascii="Verdana" w:eastAsia="Calibri" w:hAnsi="Verdana" w:cs="Times New Roman"/>
          <w:sz w:val="20"/>
          <w:szCs w:val="20"/>
        </w:rPr>
        <w:t xml:space="preserve">Techninės specifikacijos </w:t>
      </w:r>
      <w:r w:rsidR="008666D6" w:rsidRPr="00FC7ECE">
        <w:rPr>
          <w:rFonts w:ascii="Verdana" w:eastAsia="Calibri" w:hAnsi="Verdana" w:cs="Times New Roman"/>
          <w:sz w:val="20"/>
          <w:szCs w:val="20"/>
        </w:rPr>
        <w:t>4.8.1.</w:t>
      </w:r>
      <w:r w:rsidR="0088211D" w:rsidRPr="00FC7ECE">
        <w:rPr>
          <w:rFonts w:ascii="Verdana" w:eastAsia="Calibri" w:hAnsi="Verdana" w:cs="Times New Roman"/>
          <w:sz w:val="20"/>
          <w:szCs w:val="20"/>
        </w:rPr>
        <w:t xml:space="preserve">3 </w:t>
      </w:r>
      <w:r w:rsidRPr="00FC7ECE">
        <w:rPr>
          <w:rFonts w:ascii="Verdana" w:eastAsia="Calibri" w:hAnsi="Verdana" w:cs="Times New Roman"/>
          <w:sz w:val="20"/>
          <w:szCs w:val="20"/>
        </w:rPr>
        <w:t xml:space="preserve">punkte nurodytus duomenis be kolektorių pagalbos </w:t>
      </w:r>
      <w:r w:rsidR="00477943">
        <w:rPr>
          <w:rFonts w:ascii="Verdana" w:eastAsia="Calibri" w:hAnsi="Verdana" w:cs="Times New Roman"/>
          <w:sz w:val="20"/>
          <w:szCs w:val="20"/>
        </w:rPr>
        <w:t xml:space="preserve">arba dalį duomenų surinkti su </w:t>
      </w:r>
      <w:r w:rsidR="00F679FE">
        <w:rPr>
          <w:rFonts w:ascii="Verdana" w:eastAsia="Calibri" w:hAnsi="Verdana" w:cs="Times New Roman"/>
          <w:sz w:val="20"/>
          <w:szCs w:val="20"/>
        </w:rPr>
        <w:t>kolektoriais</w:t>
      </w:r>
      <w:r w:rsidR="00477943">
        <w:rPr>
          <w:rFonts w:ascii="Verdana" w:eastAsia="Calibri" w:hAnsi="Verdana" w:cs="Times New Roman"/>
          <w:sz w:val="20"/>
          <w:szCs w:val="20"/>
        </w:rPr>
        <w:t>, dalį – kitomis priemonėmis</w:t>
      </w:r>
      <w:r w:rsidR="00477943" w:rsidRPr="00FC7ECE">
        <w:rPr>
          <w:rFonts w:ascii="Verdana" w:eastAsia="Calibri" w:hAnsi="Verdana" w:cs="Times New Roman"/>
          <w:sz w:val="20"/>
          <w:szCs w:val="20"/>
        </w:rPr>
        <w:t xml:space="preserve"> </w:t>
      </w:r>
      <w:r w:rsidRPr="00FC7ECE">
        <w:rPr>
          <w:rFonts w:ascii="Verdana" w:eastAsia="Calibri" w:hAnsi="Verdana" w:cs="Times New Roman"/>
          <w:sz w:val="20"/>
          <w:szCs w:val="20"/>
        </w:rPr>
        <w:t>(jei reikalingos kitos programinės įrangos licencijos ar įrenginiai, jos/jie turi būti įskaičiuoti į pasiūlymo kainą).</w:t>
      </w:r>
    </w:p>
    <w:p w14:paraId="48577D8A" w14:textId="7D1D80E1" w:rsidR="00FA0966" w:rsidRPr="00BF1AD3" w:rsidRDefault="00FA0966" w:rsidP="00C8600C">
      <w:pPr>
        <w:pStyle w:val="ListParagraph"/>
        <w:numPr>
          <w:ilvl w:val="1"/>
          <w:numId w:val="2"/>
        </w:numPr>
        <w:jc w:val="both"/>
        <w:rPr>
          <w:rFonts w:ascii="Verdana" w:hAnsi="Verdana" w:cs="Times New Roman"/>
          <w:sz w:val="20"/>
          <w:szCs w:val="20"/>
        </w:rPr>
      </w:pPr>
      <w:r w:rsidRPr="00BF1AD3">
        <w:rPr>
          <w:rFonts w:ascii="Verdana" w:hAnsi="Verdana" w:cs="Times New Roman"/>
          <w:sz w:val="20"/>
          <w:szCs w:val="20"/>
        </w:rPr>
        <w:t>Naudotojų elgesio analizės</w:t>
      </w:r>
      <w:r w:rsidR="00FE64F1" w:rsidRPr="00BF1AD3">
        <w:rPr>
          <w:rFonts w:ascii="Verdana" w:hAnsi="Verdana" w:cs="Times New Roman"/>
          <w:sz w:val="20"/>
          <w:szCs w:val="20"/>
        </w:rPr>
        <w:t xml:space="preserve"> </w:t>
      </w:r>
      <w:r w:rsidR="004A7EF4" w:rsidRPr="00BF1AD3">
        <w:rPr>
          <w:rFonts w:ascii="Verdana" w:hAnsi="Verdana" w:cs="Times New Roman"/>
          <w:sz w:val="20"/>
          <w:szCs w:val="20"/>
        </w:rPr>
        <w:t>komponento</w:t>
      </w:r>
      <w:r w:rsidRPr="00BF1AD3">
        <w:rPr>
          <w:rFonts w:ascii="Verdana" w:hAnsi="Verdana" w:cs="Times New Roman"/>
          <w:sz w:val="20"/>
          <w:szCs w:val="20"/>
        </w:rPr>
        <w:t xml:space="preserve"> funkcionalumas:</w:t>
      </w:r>
    </w:p>
    <w:p w14:paraId="53F1C2D0" w14:textId="3666615C" w:rsidR="00FA0966" w:rsidRPr="00374D6E" w:rsidRDefault="00FA0966" w:rsidP="00C8600C">
      <w:pPr>
        <w:pStyle w:val="ListParagraph"/>
        <w:numPr>
          <w:ilvl w:val="2"/>
          <w:numId w:val="2"/>
        </w:numPr>
        <w:jc w:val="both"/>
        <w:rPr>
          <w:rFonts w:ascii="Verdana" w:eastAsia="Calibri" w:hAnsi="Verdana" w:cs="Times New Roman"/>
          <w:sz w:val="20"/>
          <w:szCs w:val="20"/>
        </w:rPr>
      </w:pPr>
      <w:r w:rsidRPr="00374D6E">
        <w:rPr>
          <w:rFonts w:ascii="Verdana" w:eastAsia="Calibri" w:hAnsi="Verdana" w:cs="Times New Roman"/>
          <w:sz w:val="20"/>
          <w:szCs w:val="20"/>
        </w:rPr>
        <w:t>Sistema turi turėti naudotojų elgesio analizės</w:t>
      </w:r>
      <w:r w:rsidR="00FE64F1" w:rsidRPr="00374D6E">
        <w:rPr>
          <w:rFonts w:ascii="Verdana" w:eastAsia="Calibri" w:hAnsi="Verdana" w:cs="Times New Roman"/>
          <w:sz w:val="20"/>
          <w:szCs w:val="20"/>
        </w:rPr>
        <w:t xml:space="preserve"> </w:t>
      </w:r>
      <w:r w:rsidR="004A7EF4" w:rsidRPr="00374D6E">
        <w:rPr>
          <w:rFonts w:ascii="Verdana" w:eastAsia="Calibri" w:hAnsi="Verdana" w:cs="Times New Roman"/>
          <w:sz w:val="20"/>
          <w:szCs w:val="20"/>
        </w:rPr>
        <w:t>komponento</w:t>
      </w:r>
      <w:r w:rsidRPr="00374D6E">
        <w:rPr>
          <w:rFonts w:ascii="Verdana" w:eastAsia="Calibri" w:hAnsi="Verdana" w:cs="Times New Roman"/>
          <w:sz w:val="20"/>
          <w:szCs w:val="20"/>
        </w:rPr>
        <w:t xml:space="preserve"> funkcionalumą.</w:t>
      </w:r>
    </w:p>
    <w:p w14:paraId="29785AD6" w14:textId="62B5A942" w:rsidR="00FA0966" w:rsidRPr="005E2D13" w:rsidRDefault="00FA0966" w:rsidP="00C8600C">
      <w:pPr>
        <w:pStyle w:val="ListParagraph"/>
        <w:numPr>
          <w:ilvl w:val="2"/>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Naudotojų elgesio analizės funkcionalumas turi gebėti:</w:t>
      </w:r>
    </w:p>
    <w:p w14:paraId="094192F2" w14:textId="77777777" w:rsidR="00FA0966" w:rsidRPr="005E2D13" w:rsidRDefault="00FA0966" w:rsidP="00C8600C">
      <w:pPr>
        <w:pStyle w:val="ListParagraph"/>
        <w:numPr>
          <w:ilvl w:val="3"/>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analizuoti standartinę naudotojų veiklą ir aptikti joje atsirandančias anomalijas;</w:t>
      </w:r>
    </w:p>
    <w:p w14:paraId="33AF012B" w14:textId="77777777" w:rsidR="00FA0966" w:rsidRPr="005E2D13" w:rsidRDefault="00FA0966" w:rsidP="00C8600C">
      <w:pPr>
        <w:pStyle w:val="ListParagraph"/>
        <w:numPr>
          <w:ilvl w:val="3"/>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aptikti pavogtas, kompromituotas naudotojų paskyras;</w:t>
      </w:r>
    </w:p>
    <w:p w14:paraId="5BCC8B63" w14:textId="77777777" w:rsidR="00FA0966" w:rsidRPr="005E2D13" w:rsidRDefault="00FA0966" w:rsidP="00C8600C">
      <w:pPr>
        <w:pStyle w:val="ListParagraph"/>
        <w:numPr>
          <w:ilvl w:val="3"/>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aptikti kenkėjiškas vidines grėsmes (angl. maliciuos insider threats);</w:t>
      </w:r>
    </w:p>
    <w:p w14:paraId="510C3AB7" w14:textId="77777777" w:rsidR="00FA0966" w:rsidRPr="005E2D13" w:rsidRDefault="00FA0966" w:rsidP="00C8600C">
      <w:pPr>
        <w:pStyle w:val="ListParagraph"/>
        <w:numPr>
          <w:ilvl w:val="3"/>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aptikti brutalios jėgos atakas.</w:t>
      </w:r>
    </w:p>
    <w:p w14:paraId="05830835" w14:textId="2ACFB086" w:rsidR="00985F81" w:rsidRPr="00374D6E" w:rsidRDefault="00FA0966" w:rsidP="00C8600C">
      <w:pPr>
        <w:pStyle w:val="ListParagraph"/>
        <w:numPr>
          <w:ilvl w:val="2"/>
          <w:numId w:val="2"/>
        </w:numPr>
        <w:jc w:val="both"/>
        <w:rPr>
          <w:rFonts w:ascii="Verdana" w:hAnsi="Verdana" w:cs="Times New Roman"/>
          <w:sz w:val="20"/>
          <w:szCs w:val="20"/>
        </w:rPr>
      </w:pPr>
      <w:r w:rsidRPr="00374D6E">
        <w:rPr>
          <w:rFonts w:ascii="Verdana" w:eastAsia="Calibri" w:hAnsi="Verdana" w:cs="Times New Roman"/>
          <w:sz w:val="20"/>
          <w:szCs w:val="20"/>
        </w:rPr>
        <w:t>Įvykiai ir incidentai taip pat turi būti renkami ir iš Perkančiosios organizacijos valdomos Microsoft 365 infrastruktūros (Azure AD, Exchange online, Defender, Security center) ir įtraukiami į bendrą įvykių laiko juostą (angl. timeline). Turi būti atliekama minėtų įvykių ir incidentų analizė bei koreliacija.</w:t>
      </w:r>
    </w:p>
    <w:p w14:paraId="43C64B28" w14:textId="3885FD1B" w:rsidR="00985F81" w:rsidRPr="00BF1AD3" w:rsidRDefault="00985F81" w:rsidP="00C8600C">
      <w:pPr>
        <w:pStyle w:val="ListParagraph"/>
        <w:numPr>
          <w:ilvl w:val="1"/>
          <w:numId w:val="2"/>
        </w:numPr>
        <w:jc w:val="both"/>
        <w:rPr>
          <w:rFonts w:ascii="Verdana" w:hAnsi="Verdana" w:cs="Times New Roman"/>
          <w:sz w:val="20"/>
          <w:szCs w:val="20"/>
        </w:rPr>
      </w:pPr>
      <w:r w:rsidRPr="00BF1AD3">
        <w:rPr>
          <w:rFonts w:ascii="Verdana" w:hAnsi="Verdana" w:cs="Times New Roman"/>
          <w:sz w:val="20"/>
          <w:szCs w:val="20"/>
        </w:rPr>
        <w:t>Įvykių valdymas:</w:t>
      </w:r>
      <w:r w:rsidR="00A77EE4" w:rsidRPr="00BF1AD3">
        <w:rPr>
          <w:rFonts w:ascii="Verdana" w:hAnsi="Verdana" w:cs="Times New Roman"/>
          <w:sz w:val="20"/>
          <w:szCs w:val="20"/>
        </w:rPr>
        <w:t xml:space="preserve"> </w:t>
      </w:r>
    </w:p>
    <w:p w14:paraId="475823B7" w14:textId="528646EE" w:rsidR="00985F81" w:rsidRPr="00374D6E" w:rsidRDefault="00985F81" w:rsidP="00C8600C">
      <w:pPr>
        <w:pStyle w:val="ListParagraph"/>
        <w:numPr>
          <w:ilvl w:val="2"/>
          <w:numId w:val="2"/>
        </w:numPr>
        <w:jc w:val="both"/>
        <w:rPr>
          <w:rFonts w:ascii="Verdana" w:eastAsia="Calibri" w:hAnsi="Verdana" w:cs="Times New Roman"/>
          <w:sz w:val="20"/>
          <w:szCs w:val="20"/>
        </w:rPr>
      </w:pPr>
      <w:r w:rsidRPr="00374D6E">
        <w:rPr>
          <w:rFonts w:ascii="Verdana" w:eastAsia="Calibri" w:hAnsi="Verdana" w:cs="Times New Roman"/>
          <w:sz w:val="20"/>
          <w:szCs w:val="20"/>
        </w:rPr>
        <w:t>Sistema be papildomo programavimo turi atlikti surinktų įvykių įrašų normalizavimą sistemoje formuojant įvykius (angl. events).</w:t>
      </w:r>
    </w:p>
    <w:p w14:paraId="4204AE89" w14:textId="77777777" w:rsidR="00985F81" w:rsidRPr="005E2D13" w:rsidRDefault="00985F81" w:rsidP="00C8600C">
      <w:pPr>
        <w:pStyle w:val="ListParagraph"/>
        <w:numPr>
          <w:ilvl w:val="2"/>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Sistema turi normalizuoti įvykių įrašus, pagal sistemos laiko juostą.</w:t>
      </w:r>
    </w:p>
    <w:p w14:paraId="3E1F3496" w14:textId="77777777" w:rsidR="00985F81" w:rsidRPr="00BF1AD3" w:rsidRDefault="00985F81" w:rsidP="00C8600C">
      <w:pPr>
        <w:pStyle w:val="ListParagraph"/>
        <w:numPr>
          <w:ilvl w:val="1"/>
          <w:numId w:val="2"/>
        </w:numPr>
        <w:jc w:val="both"/>
        <w:rPr>
          <w:rFonts w:ascii="Verdana" w:hAnsi="Verdana" w:cs="Times New Roman"/>
          <w:sz w:val="20"/>
          <w:szCs w:val="20"/>
        </w:rPr>
      </w:pPr>
      <w:r w:rsidRPr="00BF1AD3">
        <w:rPr>
          <w:rFonts w:ascii="Verdana" w:hAnsi="Verdana" w:cs="Times New Roman"/>
          <w:sz w:val="20"/>
          <w:szCs w:val="20"/>
        </w:rPr>
        <w:t>Nuotolinė prieiga peržiūrai:</w:t>
      </w:r>
    </w:p>
    <w:p w14:paraId="3F7B1130" w14:textId="44C3C287" w:rsidR="00985F81" w:rsidRPr="005E2D13" w:rsidRDefault="00985F81" w:rsidP="00C8600C">
      <w:pPr>
        <w:pStyle w:val="ListParagraph"/>
        <w:numPr>
          <w:ilvl w:val="2"/>
          <w:numId w:val="2"/>
        </w:numPr>
        <w:jc w:val="both"/>
        <w:rPr>
          <w:rFonts w:ascii="Verdana" w:hAnsi="Verdana" w:cs="Times New Roman"/>
          <w:sz w:val="20"/>
          <w:szCs w:val="20"/>
          <w:highlight w:val="lightGray"/>
        </w:rPr>
      </w:pPr>
      <w:r w:rsidRPr="005E2D13">
        <w:rPr>
          <w:rFonts w:ascii="Verdana" w:hAnsi="Verdana" w:cs="Times New Roman"/>
          <w:sz w:val="20"/>
          <w:szCs w:val="20"/>
          <w:highlight w:val="lightGray"/>
        </w:rPr>
        <w:t xml:space="preserve">Privalo būti realizuota, </w:t>
      </w:r>
      <w:r w:rsidR="004268C0" w:rsidRPr="005E2D13">
        <w:rPr>
          <w:rFonts w:ascii="Verdana" w:hAnsi="Verdana" w:cs="Times New Roman"/>
          <w:sz w:val="20"/>
          <w:szCs w:val="20"/>
          <w:highlight w:val="lightGray"/>
        </w:rPr>
        <w:t>Perkančiajai</w:t>
      </w:r>
      <w:r w:rsidRPr="005E2D13">
        <w:rPr>
          <w:rFonts w:ascii="Verdana" w:hAnsi="Verdana" w:cs="Times New Roman"/>
          <w:sz w:val="20"/>
          <w:szCs w:val="20"/>
          <w:highlight w:val="lightGray"/>
        </w:rPr>
        <w:t xml:space="preserve"> organizacijai skirta, saugi duomenų peržiūros grafinė sąsaja (angl. GUI), apsaugota HTTPS arba SSL protokolais.</w:t>
      </w:r>
    </w:p>
    <w:p w14:paraId="07C9EE84" w14:textId="173F161A" w:rsidR="00985F81" w:rsidRPr="00BF1AD3" w:rsidRDefault="00A42D4B" w:rsidP="00C8600C">
      <w:pPr>
        <w:pStyle w:val="ListParagraph"/>
        <w:numPr>
          <w:ilvl w:val="1"/>
          <w:numId w:val="2"/>
        </w:numPr>
        <w:jc w:val="both"/>
        <w:rPr>
          <w:rFonts w:ascii="Verdana" w:hAnsi="Verdana" w:cs="Times New Roman"/>
          <w:sz w:val="20"/>
          <w:szCs w:val="20"/>
        </w:rPr>
      </w:pPr>
      <w:r w:rsidRPr="00BF1AD3">
        <w:rPr>
          <w:rFonts w:ascii="Verdana" w:hAnsi="Verdana" w:cs="Times New Roman"/>
          <w:sz w:val="20"/>
          <w:szCs w:val="20"/>
        </w:rPr>
        <w:lastRenderedPageBreak/>
        <w:t>Analitikos f</w:t>
      </w:r>
      <w:r w:rsidR="00985F81" w:rsidRPr="00BF1AD3">
        <w:rPr>
          <w:rFonts w:ascii="Verdana" w:hAnsi="Verdana" w:cs="Times New Roman"/>
          <w:sz w:val="20"/>
          <w:szCs w:val="20"/>
        </w:rPr>
        <w:t>unkcionalumas:</w:t>
      </w:r>
    </w:p>
    <w:p w14:paraId="0070402D" w14:textId="2473482E" w:rsidR="00985F81" w:rsidRPr="005E2D13" w:rsidRDefault="00985F81" w:rsidP="00C8600C">
      <w:pPr>
        <w:pStyle w:val="ListParagraph"/>
        <w:numPr>
          <w:ilvl w:val="2"/>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Sistema turi leisti atlikti detalią įvykių analizę pagal laiko intervalus, pvz.: per minutę, dieną, savaitę.</w:t>
      </w:r>
    </w:p>
    <w:p w14:paraId="4DCEC185" w14:textId="1B420F8A" w:rsidR="00985F81" w:rsidRPr="005E2D13" w:rsidRDefault="00985F81" w:rsidP="00C8600C">
      <w:pPr>
        <w:pStyle w:val="ListParagraph"/>
        <w:numPr>
          <w:ilvl w:val="2"/>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Sistema turi gebėti automatiškai nustatyti grėsmes, pagal įtartinus elgesio modelius.</w:t>
      </w:r>
    </w:p>
    <w:p w14:paraId="0F9D7446" w14:textId="41225DA3" w:rsidR="00985F81" w:rsidRPr="005E2D13" w:rsidRDefault="00985F81" w:rsidP="00C8600C">
      <w:pPr>
        <w:pStyle w:val="ListParagraph"/>
        <w:numPr>
          <w:ilvl w:val="2"/>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Sistema turi apdoroti naudotojų vardus, pvz.: atskirti naudotojo vardą iš Microsoft Active Directory domeno informacijos.</w:t>
      </w:r>
    </w:p>
    <w:p w14:paraId="63D59DC1" w14:textId="70D16F6E" w:rsidR="00985F81" w:rsidRPr="00374D6E" w:rsidRDefault="00985F81" w:rsidP="00C8600C">
      <w:pPr>
        <w:pStyle w:val="ListParagraph"/>
        <w:numPr>
          <w:ilvl w:val="2"/>
          <w:numId w:val="2"/>
        </w:numPr>
        <w:jc w:val="both"/>
        <w:rPr>
          <w:rFonts w:ascii="Verdana" w:eastAsia="Calibri" w:hAnsi="Verdana" w:cs="Times New Roman"/>
          <w:sz w:val="20"/>
          <w:szCs w:val="20"/>
        </w:rPr>
      </w:pPr>
      <w:r w:rsidRPr="00374D6E">
        <w:rPr>
          <w:rFonts w:ascii="Verdana" w:eastAsia="Calibri" w:hAnsi="Verdana" w:cs="Times New Roman"/>
          <w:sz w:val="20"/>
          <w:szCs w:val="20"/>
        </w:rPr>
        <w:t>Sistema turi atnaujinti analitikos taisykles, skirtas naujoms grėsmėms aptikti.</w:t>
      </w:r>
    </w:p>
    <w:p w14:paraId="68AD27C2" w14:textId="0B56C000" w:rsidR="00985F81" w:rsidRPr="005E2D13" w:rsidRDefault="00985F81" w:rsidP="00C8600C">
      <w:pPr>
        <w:pStyle w:val="ListParagraph"/>
        <w:numPr>
          <w:ilvl w:val="2"/>
          <w:numId w:val="2"/>
        </w:numPr>
        <w:jc w:val="both"/>
        <w:rPr>
          <w:rFonts w:ascii="Verdana" w:eastAsia="Calibri" w:hAnsi="Verdana" w:cs="Times New Roman"/>
          <w:sz w:val="20"/>
          <w:szCs w:val="20"/>
          <w:highlight w:val="lightGray"/>
        </w:rPr>
      </w:pPr>
      <w:r w:rsidRPr="005E2D13">
        <w:rPr>
          <w:rFonts w:ascii="Verdana" w:eastAsia="Calibri" w:hAnsi="Verdana" w:cs="Times New Roman"/>
          <w:sz w:val="20"/>
          <w:szCs w:val="20"/>
          <w:highlight w:val="lightGray"/>
        </w:rPr>
        <w:t>Sistema turi gebėti informuoti apie pastebėtas grėsmes atsakingus darbuotojus SMTP</w:t>
      </w:r>
      <w:r w:rsidR="00B00FCF" w:rsidRPr="005E2D13">
        <w:rPr>
          <w:rFonts w:ascii="Verdana" w:eastAsia="Calibri" w:hAnsi="Verdana" w:cs="Times New Roman"/>
          <w:sz w:val="20"/>
          <w:szCs w:val="20"/>
          <w:highlight w:val="lightGray"/>
        </w:rPr>
        <w:t xml:space="preserve"> arba analogišku</w:t>
      </w:r>
      <w:r w:rsidRPr="005E2D13">
        <w:rPr>
          <w:rFonts w:ascii="Verdana" w:eastAsia="Calibri" w:hAnsi="Verdana" w:cs="Times New Roman"/>
          <w:sz w:val="20"/>
          <w:szCs w:val="20"/>
          <w:highlight w:val="lightGray"/>
        </w:rPr>
        <w:t xml:space="preserve"> protokolu.</w:t>
      </w:r>
    </w:p>
    <w:p w14:paraId="2E919272" w14:textId="35D036A6" w:rsidR="00E53D6F" w:rsidRPr="00374D6E" w:rsidRDefault="00985F81" w:rsidP="00C8600C">
      <w:pPr>
        <w:pStyle w:val="ListParagraph"/>
        <w:numPr>
          <w:ilvl w:val="2"/>
          <w:numId w:val="2"/>
        </w:numPr>
        <w:jc w:val="both"/>
        <w:rPr>
          <w:rFonts w:ascii="Verdana" w:hAnsi="Verdana" w:cs="Times New Roman"/>
          <w:sz w:val="20"/>
          <w:szCs w:val="20"/>
        </w:rPr>
      </w:pPr>
      <w:r w:rsidRPr="00374D6E">
        <w:rPr>
          <w:rFonts w:ascii="Verdana" w:eastAsia="Calibri" w:hAnsi="Verdana" w:cs="Times New Roman"/>
          <w:sz w:val="20"/>
          <w:szCs w:val="20"/>
        </w:rPr>
        <w:t>Sistema turi gebėti informuoti Perkančiąją organizaciją apie grėsmes, siunčiant pranešimus į Perkančiosios organizacijos valdomą pagalbos tarnybos sistemą</w:t>
      </w:r>
      <w:r w:rsidR="00D47B41" w:rsidRPr="00374D6E">
        <w:rPr>
          <w:rFonts w:ascii="Verdana" w:eastAsia="Calibri" w:hAnsi="Verdana" w:cs="Times New Roman"/>
          <w:sz w:val="20"/>
          <w:szCs w:val="20"/>
        </w:rPr>
        <w:t xml:space="preserve"> (</w:t>
      </w:r>
      <w:r w:rsidR="00645D42" w:rsidRPr="00374D6E">
        <w:rPr>
          <w:rFonts w:ascii="Verdana" w:eastAsia="Calibri" w:hAnsi="Verdana" w:cs="Times New Roman"/>
          <w:sz w:val="20"/>
          <w:szCs w:val="20"/>
        </w:rPr>
        <w:t xml:space="preserve">el. </w:t>
      </w:r>
      <w:r w:rsidR="00831A4C" w:rsidRPr="00374D6E">
        <w:rPr>
          <w:rFonts w:ascii="Verdana" w:eastAsia="Calibri" w:hAnsi="Verdana" w:cs="Times New Roman"/>
          <w:sz w:val="20"/>
          <w:szCs w:val="20"/>
        </w:rPr>
        <w:t>p</w:t>
      </w:r>
      <w:r w:rsidR="00645D42" w:rsidRPr="00374D6E">
        <w:rPr>
          <w:rFonts w:ascii="Verdana" w:eastAsia="Calibri" w:hAnsi="Verdana" w:cs="Times New Roman"/>
          <w:sz w:val="20"/>
          <w:szCs w:val="20"/>
        </w:rPr>
        <w:t>aštu ar kitomis priemonėmis</w:t>
      </w:r>
      <w:r w:rsidR="00D47B41" w:rsidRPr="00374D6E">
        <w:rPr>
          <w:rFonts w:ascii="Verdana" w:eastAsia="Calibri" w:hAnsi="Verdana" w:cs="Times New Roman"/>
          <w:sz w:val="20"/>
          <w:szCs w:val="20"/>
        </w:rPr>
        <w:t>)</w:t>
      </w:r>
      <w:r w:rsidRPr="00374D6E">
        <w:rPr>
          <w:rFonts w:ascii="Verdana" w:eastAsia="Calibri" w:hAnsi="Verdana" w:cs="Times New Roman"/>
          <w:sz w:val="20"/>
          <w:szCs w:val="20"/>
        </w:rPr>
        <w:t>.</w:t>
      </w:r>
    </w:p>
    <w:p w14:paraId="6628F109" w14:textId="77777777" w:rsidR="00E53D6F" w:rsidRPr="00BF1AD3" w:rsidRDefault="00E53D6F" w:rsidP="00C8600C">
      <w:pPr>
        <w:pStyle w:val="ListParagraph"/>
        <w:numPr>
          <w:ilvl w:val="1"/>
          <w:numId w:val="2"/>
        </w:numPr>
        <w:jc w:val="both"/>
        <w:rPr>
          <w:rFonts w:ascii="Verdana" w:hAnsi="Verdana" w:cs="Times New Roman"/>
          <w:sz w:val="20"/>
          <w:szCs w:val="20"/>
        </w:rPr>
      </w:pPr>
      <w:r w:rsidRPr="00BF1AD3">
        <w:rPr>
          <w:rFonts w:ascii="Verdana" w:hAnsi="Verdana" w:cs="Times New Roman"/>
          <w:sz w:val="20"/>
          <w:szCs w:val="20"/>
        </w:rPr>
        <w:t>Įvykių koreliavimas:</w:t>
      </w:r>
    </w:p>
    <w:p w14:paraId="6B4687E9" w14:textId="34C1FC1F" w:rsidR="00E53D6F" w:rsidRPr="00374D6E" w:rsidRDefault="00E53D6F" w:rsidP="00C8600C">
      <w:pPr>
        <w:pStyle w:val="ListParagraph"/>
        <w:numPr>
          <w:ilvl w:val="2"/>
          <w:numId w:val="2"/>
        </w:numPr>
        <w:jc w:val="both"/>
        <w:rPr>
          <w:rFonts w:ascii="Verdana" w:eastAsia="Calibri" w:hAnsi="Verdana" w:cs="Times New Roman"/>
          <w:sz w:val="20"/>
          <w:szCs w:val="20"/>
        </w:rPr>
      </w:pPr>
      <w:r w:rsidRPr="00374D6E">
        <w:rPr>
          <w:rFonts w:ascii="Verdana" w:eastAsia="Calibri" w:hAnsi="Verdana" w:cs="Times New Roman"/>
          <w:sz w:val="20"/>
          <w:szCs w:val="20"/>
        </w:rPr>
        <w:t>Sistema turi gebėti koreliuoti</w:t>
      </w:r>
      <w:r w:rsidR="00A35B9A" w:rsidRPr="00374D6E">
        <w:rPr>
          <w:rFonts w:ascii="Verdana" w:eastAsia="Calibri" w:hAnsi="Verdana" w:cs="Times New Roman"/>
          <w:sz w:val="20"/>
          <w:szCs w:val="20"/>
        </w:rPr>
        <w:t xml:space="preserve"> </w:t>
      </w:r>
      <w:r w:rsidR="00165235" w:rsidRPr="00374D6E">
        <w:rPr>
          <w:rFonts w:ascii="Verdana" w:eastAsia="Calibri" w:hAnsi="Verdana" w:cs="Times New Roman"/>
          <w:sz w:val="20"/>
          <w:szCs w:val="20"/>
        </w:rPr>
        <w:t xml:space="preserve">ne mažiau </w:t>
      </w:r>
      <w:r w:rsidR="00D85643" w:rsidRPr="00374D6E">
        <w:rPr>
          <w:rFonts w:ascii="Verdana" w:eastAsia="Calibri" w:hAnsi="Verdana" w:cs="Times New Roman"/>
          <w:sz w:val="20"/>
          <w:szCs w:val="20"/>
        </w:rPr>
        <w:t>nei</w:t>
      </w:r>
      <w:r w:rsidR="00165235" w:rsidRPr="00374D6E">
        <w:rPr>
          <w:rFonts w:ascii="Verdana" w:eastAsia="Calibri" w:hAnsi="Verdana" w:cs="Times New Roman"/>
          <w:sz w:val="20"/>
          <w:szCs w:val="20"/>
        </w:rPr>
        <w:t xml:space="preserve"> </w:t>
      </w:r>
      <w:r w:rsidR="00830A83" w:rsidRPr="00374D6E">
        <w:rPr>
          <w:rFonts w:ascii="Verdana" w:eastAsia="Calibri" w:hAnsi="Verdana" w:cs="Times New Roman"/>
          <w:sz w:val="20"/>
          <w:szCs w:val="20"/>
        </w:rPr>
        <w:t>10</w:t>
      </w:r>
      <w:r w:rsidR="00165235" w:rsidRPr="00374D6E">
        <w:rPr>
          <w:rFonts w:ascii="Verdana" w:eastAsia="Calibri" w:hAnsi="Verdana" w:cs="Times New Roman"/>
          <w:sz w:val="20"/>
          <w:szCs w:val="20"/>
        </w:rPr>
        <w:t xml:space="preserve"> </w:t>
      </w:r>
      <w:r w:rsidR="00830A83" w:rsidRPr="00374D6E">
        <w:rPr>
          <w:rFonts w:ascii="Verdana" w:eastAsia="Calibri" w:hAnsi="Verdana" w:cs="Times New Roman"/>
          <w:sz w:val="20"/>
          <w:szCs w:val="20"/>
        </w:rPr>
        <w:t xml:space="preserve">000 </w:t>
      </w:r>
      <w:r w:rsidRPr="00374D6E">
        <w:rPr>
          <w:rFonts w:ascii="Verdana" w:eastAsia="Calibri" w:hAnsi="Verdana" w:cs="Times New Roman"/>
          <w:sz w:val="20"/>
          <w:szCs w:val="20"/>
        </w:rPr>
        <w:t>įvykių per sekundę</w:t>
      </w:r>
      <w:r w:rsidR="005F68FB" w:rsidRPr="00374D6E">
        <w:rPr>
          <w:rFonts w:ascii="Verdana" w:eastAsia="Calibri" w:hAnsi="Verdana" w:cs="Times New Roman"/>
          <w:sz w:val="20"/>
          <w:szCs w:val="20"/>
        </w:rPr>
        <w:t xml:space="preserve">. Prognozuojamas minimalus </w:t>
      </w:r>
      <w:r w:rsidR="00374D6E">
        <w:rPr>
          <w:rFonts w:ascii="Verdana" w:eastAsia="Calibri" w:hAnsi="Verdana" w:cs="Times New Roman"/>
          <w:sz w:val="20"/>
          <w:szCs w:val="20"/>
        </w:rPr>
        <w:t>1</w:t>
      </w:r>
      <w:r w:rsidR="00374D6E" w:rsidRPr="00374D6E">
        <w:rPr>
          <w:rFonts w:ascii="Verdana" w:eastAsia="Calibri" w:hAnsi="Verdana" w:cs="Times New Roman"/>
          <w:sz w:val="20"/>
          <w:szCs w:val="20"/>
        </w:rPr>
        <w:t xml:space="preserve"> </w:t>
      </w:r>
      <w:r w:rsidR="005F68FB" w:rsidRPr="00374D6E">
        <w:rPr>
          <w:rFonts w:ascii="Verdana" w:eastAsia="Calibri" w:hAnsi="Verdana" w:cs="Times New Roman"/>
          <w:sz w:val="20"/>
          <w:szCs w:val="20"/>
        </w:rPr>
        <w:t>000 įvykių per sekundę srautas, kuris gali siekti 10</w:t>
      </w:r>
      <w:r w:rsidR="00D85643" w:rsidRPr="00374D6E">
        <w:rPr>
          <w:rFonts w:ascii="Verdana" w:eastAsia="Calibri" w:hAnsi="Verdana" w:cs="Times New Roman"/>
          <w:sz w:val="20"/>
          <w:szCs w:val="20"/>
        </w:rPr>
        <w:t xml:space="preserve"> </w:t>
      </w:r>
      <w:r w:rsidR="005F68FB" w:rsidRPr="00374D6E">
        <w:rPr>
          <w:rFonts w:ascii="Verdana" w:eastAsia="Calibri" w:hAnsi="Verdana" w:cs="Times New Roman"/>
          <w:sz w:val="20"/>
          <w:szCs w:val="20"/>
        </w:rPr>
        <w:t>000 įvykių per sekundę darbo piko metu.</w:t>
      </w:r>
    </w:p>
    <w:p w14:paraId="1A965773" w14:textId="30B7B515" w:rsidR="00E53D6F" w:rsidRPr="00374D6E" w:rsidRDefault="00E53D6F" w:rsidP="00C8600C">
      <w:pPr>
        <w:pStyle w:val="ListParagraph"/>
        <w:numPr>
          <w:ilvl w:val="2"/>
          <w:numId w:val="2"/>
        </w:numPr>
        <w:jc w:val="both"/>
        <w:rPr>
          <w:rFonts w:ascii="Verdana" w:eastAsia="Calibri" w:hAnsi="Verdana" w:cs="Times New Roman"/>
          <w:sz w:val="20"/>
          <w:szCs w:val="20"/>
        </w:rPr>
      </w:pPr>
      <w:r w:rsidRPr="00374D6E">
        <w:rPr>
          <w:rFonts w:ascii="Verdana" w:eastAsia="Calibri" w:hAnsi="Verdana" w:cs="Times New Roman"/>
          <w:sz w:val="20"/>
          <w:szCs w:val="20"/>
        </w:rPr>
        <w:t xml:space="preserve">Sistema turi turėti ne mažiau kaip 200 </w:t>
      </w:r>
      <w:r w:rsidR="00ED00B5" w:rsidRPr="00374D6E">
        <w:rPr>
          <w:rFonts w:ascii="Verdana" w:eastAsia="Calibri" w:hAnsi="Verdana" w:cs="Times New Roman"/>
          <w:sz w:val="20"/>
          <w:szCs w:val="20"/>
        </w:rPr>
        <w:t>gamintojo</w:t>
      </w:r>
      <w:r w:rsidRPr="00374D6E">
        <w:rPr>
          <w:rFonts w:ascii="Verdana" w:eastAsia="Calibri" w:hAnsi="Verdana" w:cs="Times New Roman"/>
          <w:sz w:val="20"/>
          <w:szCs w:val="20"/>
        </w:rPr>
        <w:t xml:space="preserve"> parengtų ir įdiegtų koreliavimo taisyklių, </w:t>
      </w:r>
      <w:r w:rsidR="00CC6856" w:rsidRPr="00374D6E">
        <w:rPr>
          <w:rFonts w:ascii="Verdana" w:eastAsia="Calibri" w:hAnsi="Verdana" w:cs="Times New Roman"/>
          <w:sz w:val="20"/>
          <w:szCs w:val="20"/>
        </w:rPr>
        <w:t xml:space="preserve">kurios </w:t>
      </w:r>
      <w:r w:rsidR="00C34BBC" w:rsidRPr="00374D6E">
        <w:rPr>
          <w:rFonts w:ascii="Verdana" w:eastAsia="Calibri" w:hAnsi="Verdana" w:cs="Times New Roman"/>
          <w:sz w:val="20"/>
          <w:szCs w:val="20"/>
        </w:rPr>
        <w:t>Sistemos</w:t>
      </w:r>
      <w:r w:rsidR="008666D6" w:rsidRPr="00374D6E">
        <w:rPr>
          <w:rFonts w:ascii="Verdana" w:eastAsia="Calibri" w:hAnsi="Verdana" w:cs="Times New Roman"/>
          <w:sz w:val="20"/>
          <w:szCs w:val="20"/>
        </w:rPr>
        <w:t xml:space="preserve"> </w:t>
      </w:r>
      <w:r w:rsidR="00AB2D71" w:rsidRPr="00374D6E">
        <w:rPr>
          <w:rFonts w:ascii="Verdana" w:eastAsia="Calibri" w:hAnsi="Verdana" w:cs="Times New Roman"/>
          <w:sz w:val="20"/>
          <w:szCs w:val="20"/>
        </w:rPr>
        <w:t xml:space="preserve">derinimo </w:t>
      </w:r>
      <w:r w:rsidR="00165235" w:rsidRPr="00374D6E">
        <w:rPr>
          <w:rFonts w:ascii="Verdana" w:eastAsia="Calibri" w:hAnsi="Verdana" w:cs="Times New Roman"/>
          <w:sz w:val="20"/>
          <w:szCs w:val="20"/>
        </w:rPr>
        <w:t xml:space="preserve">metu </w:t>
      </w:r>
      <w:r w:rsidR="00BF22A4" w:rsidRPr="00374D6E">
        <w:rPr>
          <w:rFonts w:ascii="Verdana" w:eastAsia="Calibri" w:hAnsi="Verdana" w:cs="Times New Roman"/>
          <w:sz w:val="20"/>
          <w:szCs w:val="20"/>
        </w:rPr>
        <w:t xml:space="preserve">gali </w:t>
      </w:r>
      <w:r w:rsidR="008666D6" w:rsidRPr="00374D6E">
        <w:rPr>
          <w:rFonts w:ascii="Verdana" w:eastAsia="Calibri" w:hAnsi="Verdana" w:cs="Times New Roman"/>
          <w:sz w:val="20"/>
          <w:szCs w:val="20"/>
        </w:rPr>
        <w:t xml:space="preserve">būti </w:t>
      </w:r>
      <w:r w:rsidRPr="00374D6E">
        <w:rPr>
          <w:rFonts w:ascii="Verdana" w:eastAsia="Calibri" w:hAnsi="Verdana" w:cs="Times New Roman"/>
          <w:sz w:val="20"/>
          <w:szCs w:val="20"/>
        </w:rPr>
        <w:t>pritaikyt</w:t>
      </w:r>
      <w:r w:rsidR="008666D6" w:rsidRPr="00374D6E">
        <w:rPr>
          <w:rFonts w:ascii="Verdana" w:eastAsia="Calibri" w:hAnsi="Verdana" w:cs="Times New Roman"/>
          <w:sz w:val="20"/>
          <w:szCs w:val="20"/>
        </w:rPr>
        <w:t>os</w:t>
      </w:r>
      <w:r w:rsidRPr="00374D6E">
        <w:rPr>
          <w:rFonts w:ascii="Verdana" w:eastAsia="Calibri" w:hAnsi="Verdana" w:cs="Times New Roman"/>
          <w:sz w:val="20"/>
          <w:szCs w:val="20"/>
        </w:rPr>
        <w:t xml:space="preserve"> Perkančiosios organizacijos infrastruktūrai.</w:t>
      </w:r>
    </w:p>
    <w:p w14:paraId="01965D03" w14:textId="6E84BDFF" w:rsidR="00E53D6F" w:rsidRPr="00374D6E" w:rsidRDefault="00E53D6F" w:rsidP="00C8600C">
      <w:pPr>
        <w:pStyle w:val="ListParagraph"/>
        <w:numPr>
          <w:ilvl w:val="2"/>
          <w:numId w:val="2"/>
        </w:numPr>
        <w:jc w:val="both"/>
        <w:rPr>
          <w:rFonts w:ascii="Verdana" w:eastAsia="Calibri" w:hAnsi="Verdana" w:cs="Times New Roman"/>
          <w:sz w:val="20"/>
          <w:szCs w:val="20"/>
        </w:rPr>
      </w:pPr>
      <w:r w:rsidRPr="00374D6E">
        <w:rPr>
          <w:rFonts w:ascii="Verdana" w:eastAsia="Calibri" w:hAnsi="Verdana" w:cs="Times New Roman"/>
          <w:sz w:val="20"/>
          <w:szCs w:val="20"/>
        </w:rPr>
        <w:t>Sistema turi atlikti kelių skirtingų įvykių, įvykusių per tam tikrą laiko tarpą, taisyklėmis paremtą koreliavimą.</w:t>
      </w:r>
    </w:p>
    <w:p w14:paraId="250CF3E5" w14:textId="77777777" w:rsidR="00E53D6F" w:rsidRPr="00374D6E" w:rsidRDefault="00E53D6F" w:rsidP="00C8600C">
      <w:pPr>
        <w:pStyle w:val="ListParagraph"/>
        <w:numPr>
          <w:ilvl w:val="2"/>
          <w:numId w:val="2"/>
        </w:numPr>
        <w:jc w:val="both"/>
        <w:rPr>
          <w:rFonts w:ascii="Verdana" w:hAnsi="Verdana" w:cs="Times New Roman"/>
          <w:sz w:val="20"/>
          <w:szCs w:val="20"/>
        </w:rPr>
      </w:pPr>
      <w:r w:rsidRPr="00374D6E">
        <w:rPr>
          <w:rFonts w:ascii="Verdana" w:eastAsia="Calibri" w:hAnsi="Verdana" w:cs="Times New Roman"/>
          <w:sz w:val="20"/>
          <w:szCs w:val="20"/>
        </w:rPr>
        <w:t>Sistema turi vykdyti koreliavimą įvykių, surinktų iš skirtingų įrenginių tipų ir skirtingų gamintojų.</w:t>
      </w:r>
    </w:p>
    <w:p w14:paraId="4D9F854C" w14:textId="77777777" w:rsidR="00E53D6F" w:rsidRPr="00BF1AD3" w:rsidRDefault="00E53D6F" w:rsidP="00C8600C">
      <w:pPr>
        <w:pStyle w:val="ListParagraph"/>
        <w:numPr>
          <w:ilvl w:val="1"/>
          <w:numId w:val="2"/>
        </w:numPr>
        <w:jc w:val="both"/>
        <w:rPr>
          <w:rFonts w:ascii="Verdana" w:hAnsi="Verdana" w:cs="Times New Roman"/>
          <w:sz w:val="20"/>
          <w:szCs w:val="20"/>
        </w:rPr>
      </w:pPr>
      <w:r w:rsidRPr="00BF1AD3">
        <w:rPr>
          <w:rFonts w:ascii="Verdana" w:hAnsi="Verdana" w:cs="Times New Roman"/>
          <w:sz w:val="20"/>
          <w:szCs w:val="20"/>
        </w:rPr>
        <w:t>Įkalčių rinkimas:</w:t>
      </w:r>
    </w:p>
    <w:p w14:paraId="01E35489" w14:textId="77777777" w:rsidR="00E53D6F" w:rsidRPr="00BF1AD3" w:rsidRDefault="00E53D6F" w:rsidP="00C8600C">
      <w:pPr>
        <w:pStyle w:val="ListParagraph"/>
        <w:numPr>
          <w:ilvl w:val="2"/>
          <w:numId w:val="2"/>
        </w:numPr>
        <w:jc w:val="both"/>
        <w:rPr>
          <w:rFonts w:ascii="Verdana" w:hAnsi="Verdana" w:cs="Times New Roman"/>
          <w:sz w:val="20"/>
          <w:szCs w:val="20"/>
        </w:rPr>
      </w:pPr>
      <w:r w:rsidRPr="00374D6E">
        <w:rPr>
          <w:rFonts w:ascii="Verdana" w:eastAsia="Calibri" w:hAnsi="Verdana" w:cs="Times New Roman"/>
          <w:sz w:val="20"/>
          <w:szCs w:val="20"/>
        </w:rPr>
        <w:t>Sistema turi leisti priskirti surinktus įkalčius (įspėjimus, įvykius, išorinius duomenis, pastabas) prie sukurto incidento.</w:t>
      </w:r>
    </w:p>
    <w:p w14:paraId="57CCE50F" w14:textId="250A8691" w:rsidR="00920881" w:rsidRPr="00374D6E" w:rsidRDefault="00384E8E" w:rsidP="00C8600C">
      <w:pPr>
        <w:pStyle w:val="ListParagraph"/>
        <w:numPr>
          <w:ilvl w:val="2"/>
          <w:numId w:val="2"/>
        </w:numPr>
        <w:jc w:val="both"/>
        <w:rPr>
          <w:rFonts w:ascii="Verdana" w:hAnsi="Verdana" w:cs="Times New Roman"/>
          <w:sz w:val="20"/>
          <w:szCs w:val="20"/>
        </w:rPr>
      </w:pPr>
      <w:r w:rsidRPr="00374D6E">
        <w:rPr>
          <w:rFonts w:ascii="Verdana" w:eastAsia="Calibri" w:hAnsi="Verdana" w:cs="Times New Roman"/>
          <w:sz w:val="20"/>
          <w:szCs w:val="20"/>
        </w:rPr>
        <w:t>Incident</w:t>
      </w:r>
      <w:r w:rsidR="00C05C27" w:rsidRPr="00374D6E">
        <w:rPr>
          <w:rFonts w:ascii="Verdana" w:eastAsia="Calibri" w:hAnsi="Verdana" w:cs="Times New Roman"/>
          <w:sz w:val="20"/>
          <w:szCs w:val="20"/>
        </w:rPr>
        <w:t>ų</w:t>
      </w:r>
      <w:r w:rsidRPr="00374D6E">
        <w:rPr>
          <w:rFonts w:ascii="Verdana" w:eastAsia="Calibri" w:hAnsi="Verdana" w:cs="Times New Roman"/>
          <w:sz w:val="20"/>
          <w:szCs w:val="20"/>
        </w:rPr>
        <w:t xml:space="preserve"> duomenys turi būti saugomi ne trumpiau nei </w:t>
      </w:r>
      <w:r w:rsidR="5992F5FC" w:rsidRPr="4B2F510F">
        <w:rPr>
          <w:rFonts w:ascii="Verdana" w:eastAsia="Calibri" w:hAnsi="Verdana" w:cs="Times New Roman"/>
          <w:sz w:val="20"/>
          <w:szCs w:val="20"/>
        </w:rPr>
        <w:t>6</w:t>
      </w:r>
      <w:r w:rsidR="004E12E6" w:rsidRPr="00374D6E">
        <w:rPr>
          <w:rFonts w:ascii="Verdana" w:eastAsia="Calibri" w:hAnsi="Verdana" w:cs="Times New Roman"/>
          <w:sz w:val="20"/>
          <w:szCs w:val="20"/>
        </w:rPr>
        <w:t xml:space="preserve"> mėn.</w:t>
      </w:r>
      <w:r w:rsidR="00F46101" w:rsidRPr="00374D6E">
        <w:rPr>
          <w:rFonts w:ascii="Verdana" w:eastAsia="Calibri" w:hAnsi="Verdana" w:cs="Times New Roman"/>
          <w:sz w:val="20"/>
          <w:szCs w:val="20"/>
        </w:rPr>
        <w:t>, pasibaigus saugojimo terminui turi būti sunaikinami</w:t>
      </w:r>
      <w:r w:rsidR="0057180F" w:rsidRPr="00374D6E">
        <w:rPr>
          <w:rFonts w:ascii="Verdana" w:eastAsia="Calibri" w:hAnsi="Verdana" w:cs="Times New Roman"/>
          <w:sz w:val="20"/>
          <w:szCs w:val="20"/>
        </w:rPr>
        <w:t xml:space="preserve"> (esant poreikiui turi būti eksportuojami į kitą </w:t>
      </w:r>
      <w:r w:rsidR="004B417A">
        <w:rPr>
          <w:rFonts w:ascii="Verdana" w:eastAsia="Calibri" w:hAnsi="Verdana" w:cs="Times New Roman"/>
          <w:sz w:val="20"/>
          <w:szCs w:val="20"/>
        </w:rPr>
        <w:t xml:space="preserve">Perkančiosios organizacijos pateiktą </w:t>
      </w:r>
      <w:r w:rsidR="0057180F" w:rsidRPr="00374D6E">
        <w:rPr>
          <w:rFonts w:ascii="Verdana" w:eastAsia="Calibri" w:hAnsi="Verdana" w:cs="Times New Roman"/>
          <w:sz w:val="20"/>
          <w:szCs w:val="20"/>
        </w:rPr>
        <w:t>laikmeną)</w:t>
      </w:r>
      <w:r w:rsidR="003F3ABF" w:rsidRPr="00374D6E">
        <w:rPr>
          <w:rFonts w:ascii="Verdana" w:eastAsia="Calibri" w:hAnsi="Verdana" w:cs="Times New Roman"/>
          <w:sz w:val="20"/>
          <w:szCs w:val="20"/>
        </w:rPr>
        <w:t>.</w:t>
      </w:r>
    </w:p>
    <w:p w14:paraId="352ADC7B" w14:textId="77777777" w:rsidR="00E53D6F" w:rsidRPr="00BF1AD3" w:rsidRDefault="00E53D6F" w:rsidP="00C8600C">
      <w:pPr>
        <w:pStyle w:val="ListParagraph"/>
        <w:numPr>
          <w:ilvl w:val="1"/>
          <w:numId w:val="2"/>
        </w:numPr>
        <w:jc w:val="both"/>
        <w:rPr>
          <w:rFonts w:ascii="Verdana" w:hAnsi="Verdana" w:cs="Times New Roman"/>
          <w:sz w:val="20"/>
          <w:szCs w:val="20"/>
        </w:rPr>
      </w:pPr>
      <w:r w:rsidRPr="00BF1AD3">
        <w:rPr>
          <w:rFonts w:ascii="Verdana" w:hAnsi="Verdana" w:cs="Times New Roman"/>
          <w:sz w:val="20"/>
          <w:szCs w:val="20"/>
        </w:rPr>
        <w:t>Geolokacija:</w:t>
      </w:r>
    </w:p>
    <w:p w14:paraId="79794583" w14:textId="12AAC56B" w:rsidR="00E53D6F" w:rsidRPr="00FC7ECE" w:rsidRDefault="00E53D6F" w:rsidP="00C8600C">
      <w:pPr>
        <w:pStyle w:val="ListParagraph"/>
        <w:numPr>
          <w:ilvl w:val="2"/>
          <w:numId w:val="2"/>
        </w:numPr>
        <w:jc w:val="both"/>
        <w:rPr>
          <w:rFonts w:ascii="Verdana" w:eastAsia="Calibri" w:hAnsi="Verdana" w:cs="Times New Roman"/>
          <w:sz w:val="20"/>
          <w:szCs w:val="20"/>
        </w:rPr>
      </w:pPr>
      <w:r w:rsidRPr="00FC7ECE">
        <w:rPr>
          <w:rFonts w:ascii="Verdana" w:eastAsia="Calibri" w:hAnsi="Verdana" w:cs="Times New Roman"/>
          <w:sz w:val="20"/>
          <w:szCs w:val="20"/>
        </w:rPr>
        <w:t>Sistema turi rodyti šalį, susietą su paskirties ir šaltinio IP adresu kiekvienam įvykiui.</w:t>
      </w:r>
    </w:p>
    <w:p w14:paraId="2635A52C" w14:textId="77777777" w:rsidR="00E53D6F" w:rsidRPr="00BF1AD3" w:rsidRDefault="00E53D6F" w:rsidP="00C8600C">
      <w:pPr>
        <w:pStyle w:val="ListParagraph"/>
        <w:numPr>
          <w:ilvl w:val="1"/>
          <w:numId w:val="2"/>
        </w:numPr>
        <w:jc w:val="both"/>
        <w:rPr>
          <w:rFonts w:ascii="Verdana" w:hAnsi="Verdana" w:cs="Times New Roman"/>
          <w:sz w:val="20"/>
          <w:szCs w:val="20"/>
        </w:rPr>
      </w:pPr>
      <w:r w:rsidRPr="00BF1AD3">
        <w:rPr>
          <w:rFonts w:ascii="Verdana" w:hAnsi="Verdana" w:cs="Times New Roman"/>
          <w:sz w:val="20"/>
          <w:szCs w:val="20"/>
        </w:rPr>
        <w:t>Įspėjamieji įvykiai (angl. alarm):</w:t>
      </w:r>
    </w:p>
    <w:p w14:paraId="624B5BA9" w14:textId="05B32B5A" w:rsidR="00E53D6F" w:rsidRPr="00FC7ECE" w:rsidRDefault="00E53D6F" w:rsidP="00C8600C">
      <w:pPr>
        <w:pStyle w:val="ListParagraph"/>
        <w:numPr>
          <w:ilvl w:val="2"/>
          <w:numId w:val="2"/>
        </w:numPr>
        <w:jc w:val="both"/>
        <w:rPr>
          <w:rFonts w:ascii="Verdana" w:eastAsia="Calibri" w:hAnsi="Verdana" w:cs="Times New Roman"/>
          <w:sz w:val="20"/>
          <w:szCs w:val="20"/>
        </w:rPr>
      </w:pPr>
      <w:r w:rsidRPr="00FC7ECE">
        <w:rPr>
          <w:rFonts w:ascii="Verdana" w:eastAsia="Calibri" w:hAnsi="Verdana" w:cs="Times New Roman"/>
          <w:sz w:val="20"/>
          <w:szCs w:val="20"/>
        </w:rPr>
        <w:t>Sistema turi leisti kurti įspėjamuosius įvykius, pagal sistemos sugeneruotus įvykius.</w:t>
      </w:r>
    </w:p>
    <w:p w14:paraId="6402F440" w14:textId="5332C4AE" w:rsidR="00E53D6F" w:rsidRPr="00FC7ECE" w:rsidRDefault="00E53D6F" w:rsidP="00C8600C">
      <w:pPr>
        <w:pStyle w:val="ListParagraph"/>
        <w:numPr>
          <w:ilvl w:val="2"/>
          <w:numId w:val="2"/>
        </w:numPr>
        <w:jc w:val="both"/>
        <w:rPr>
          <w:rFonts w:ascii="Verdana" w:eastAsia="Calibri" w:hAnsi="Verdana" w:cs="Times New Roman"/>
          <w:sz w:val="20"/>
          <w:szCs w:val="20"/>
        </w:rPr>
      </w:pPr>
      <w:r w:rsidRPr="00FC7ECE">
        <w:rPr>
          <w:rFonts w:ascii="Verdana" w:eastAsia="Calibri" w:hAnsi="Verdana" w:cs="Times New Roman"/>
          <w:sz w:val="20"/>
          <w:szCs w:val="20"/>
        </w:rPr>
        <w:t>Sistema turi generuoti įspėjamųjų įvykių ataskaitas.</w:t>
      </w:r>
    </w:p>
    <w:p w14:paraId="1427D27A" w14:textId="77777777" w:rsidR="00E53D6F" w:rsidRPr="00FC7ECE" w:rsidRDefault="00E53D6F">
      <w:pPr>
        <w:pStyle w:val="ListParagraph"/>
        <w:numPr>
          <w:ilvl w:val="2"/>
          <w:numId w:val="2"/>
        </w:numPr>
        <w:jc w:val="both"/>
        <w:rPr>
          <w:rFonts w:ascii="Verdana" w:hAnsi="Verdana" w:cs="Times New Roman"/>
          <w:sz w:val="20"/>
          <w:szCs w:val="20"/>
        </w:rPr>
      </w:pPr>
      <w:r w:rsidRPr="00FC7ECE">
        <w:rPr>
          <w:rFonts w:ascii="Verdana" w:eastAsia="Calibri" w:hAnsi="Verdana" w:cs="Times New Roman"/>
          <w:sz w:val="20"/>
          <w:szCs w:val="20"/>
        </w:rPr>
        <w:t>Sistema turi gebėti siųsti įspėjamąjį įvykį elektroniniu laišku.</w:t>
      </w:r>
    </w:p>
    <w:p w14:paraId="30637B5F" w14:textId="16E61BCC" w:rsidR="000B284D" w:rsidRPr="00BF1AD3" w:rsidRDefault="000B284D" w:rsidP="000B284D">
      <w:pPr>
        <w:pStyle w:val="ListParagraph"/>
        <w:numPr>
          <w:ilvl w:val="1"/>
          <w:numId w:val="2"/>
        </w:numPr>
        <w:jc w:val="both"/>
        <w:rPr>
          <w:rFonts w:ascii="Verdana" w:hAnsi="Verdana" w:cs="Times New Roman"/>
          <w:sz w:val="20"/>
          <w:szCs w:val="20"/>
        </w:rPr>
      </w:pPr>
      <w:r w:rsidRPr="00BF1AD3">
        <w:rPr>
          <w:rFonts w:ascii="Verdana" w:eastAsia="Calibri" w:hAnsi="Verdana" w:cs="Times New Roman"/>
          <w:sz w:val="20"/>
          <w:szCs w:val="20"/>
        </w:rPr>
        <w:t xml:space="preserve">Duomenų saugojimas: </w:t>
      </w:r>
    </w:p>
    <w:p w14:paraId="22919C86" w14:textId="7EBB43A9" w:rsidR="000B284D" w:rsidRPr="00FC7ECE" w:rsidRDefault="000B284D" w:rsidP="00C8600C">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Visi Sprendimo surenkami ir Sprendime naudojami Perkančiosios organizacijos bei jos infrastruktūros duomenys turi būti saugomi </w:t>
      </w:r>
      <w:r w:rsidR="00CF0398">
        <w:rPr>
          <w:rFonts w:ascii="Verdana" w:hAnsi="Verdana" w:cs="Times New Roman"/>
          <w:sz w:val="20"/>
          <w:szCs w:val="20"/>
        </w:rPr>
        <w:t>Įrangoje</w:t>
      </w:r>
      <w:r w:rsidRPr="00FC7ECE">
        <w:rPr>
          <w:rFonts w:ascii="Verdana" w:hAnsi="Verdana" w:cs="Times New Roman"/>
          <w:sz w:val="20"/>
          <w:szCs w:val="20"/>
        </w:rPr>
        <w:t xml:space="preserve">, </w:t>
      </w:r>
      <w:r w:rsidR="00D508EE">
        <w:rPr>
          <w:rFonts w:ascii="Verdana" w:hAnsi="Verdana" w:cs="Times New Roman"/>
          <w:sz w:val="20"/>
          <w:szCs w:val="20"/>
        </w:rPr>
        <w:t xml:space="preserve">esančioje </w:t>
      </w:r>
      <w:r w:rsidR="00130BD8">
        <w:rPr>
          <w:rFonts w:ascii="Verdana" w:hAnsi="Verdana" w:cs="Times New Roman"/>
          <w:sz w:val="20"/>
          <w:szCs w:val="20"/>
        </w:rPr>
        <w:t xml:space="preserve">Perkančiosios organizacijos </w:t>
      </w:r>
      <w:r w:rsidR="00AB1A3A">
        <w:rPr>
          <w:rFonts w:ascii="Verdana" w:hAnsi="Verdana" w:cs="Times New Roman"/>
          <w:sz w:val="20"/>
          <w:szCs w:val="20"/>
        </w:rPr>
        <w:t>duomenų centr</w:t>
      </w:r>
      <w:r w:rsidR="00130BD8">
        <w:rPr>
          <w:rFonts w:ascii="Verdana" w:hAnsi="Verdana" w:cs="Times New Roman"/>
          <w:sz w:val="20"/>
          <w:szCs w:val="20"/>
        </w:rPr>
        <w:t>e</w:t>
      </w:r>
      <w:r w:rsidR="00374D6E">
        <w:rPr>
          <w:rFonts w:ascii="Verdana" w:hAnsi="Verdana" w:cs="Times New Roman"/>
          <w:sz w:val="20"/>
          <w:szCs w:val="20"/>
        </w:rPr>
        <w:t xml:space="preserve"> arba </w:t>
      </w:r>
      <w:r w:rsidRPr="00FC7ECE">
        <w:rPr>
          <w:rFonts w:ascii="Verdana" w:hAnsi="Verdana" w:cs="Times New Roman"/>
          <w:sz w:val="20"/>
          <w:szCs w:val="20"/>
        </w:rPr>
        <w:t>Lietuvos, Europos sąjungos ar NATO šalių teritorijoje</w:t>
      </w:r>
      <w:r w:rsidR="00374D6E">
        <w:rPr>
          <w:rFonts w:ascii="Verdana" w:hAnsi="Verdana" w:cs="Times New Roman"/>
          <w:sz w:val="20"/>
          <w:szCs w:val="20"/>
        </w:rPr>
        <w:t xml:space="preserve"> esančiame duomenų centre</w:t>
      </w:r>
      <w:r w:rsidRPr="00FC7ECE">
        <w:rPr>
          <w:rFonts w:ascii="Verdana" w:hAnsi="Verdana" w:cs="Times New Roman"/>
          <w:sz w:val="20"/>
          <w:szCs w:val="20"/>
        </w:rPr>
        <w:t xml:space="preserve">. </w:t>
      </w:r>
      <w:r w:rsidR="00AD2A5A">
        <w:rPr>
          <w:rFonts w:ascii="Verdana" w:hAnsi="Verdana" w:cs="Times New Roman"/>
          <w:sz w:val="20"/>
          <w:szCs w:val="20"/>
        </w:rPr>
        <w:t>T</w:t>
      </w:r>
      <w:r w:rsidR="00AB1A3A">
        <w:rPr>
          <w:rFonts w:ascii="Verdana" w:hAnsi="Verdana" w:cs="Times New Roman"/>
          <w:sz w:val="20"/>
          <w:szCs w:val="20"/>
        </w:rPr>
        <w:t>iekėjui pageidaujant</w:t>
      </w:r>
      <w:r w:rsidR="00AD2A5A">
        <w:rPr>
          <w:rFonts w:ascii="Verdana" w:hAnsi="Verdana" w:cs="Times New Roman"/>
          <w:sz w:val="20"/>
          <w:szCs w:val="20"/>
        </w:rPr>
        <w:t xml:space="preserve"> Perkančioji organizacija</w:t>
      </w:r>
      <w:r w:rsidR="00720C3D">
        <w:rPr>
          <w:rFonts w:ascii="Verdana" w:hAnsi="Verdana" w:cs="Times New Roman"/>
          <w:sz w:val="20"/>
          <w:szCs w:val="20"/>
        </w:rPr>
        <w:t xml:space="preserve"> Įrangos talpinimui gali suteikti vietą savo duomenų centre </w:t>
      </w:r>
      <w:r w:rsidR="00696255">
        <w:rPr>
          <w:rFonts w:ascii="Verdana" w:hAnsi="Verdana" w:cs="Times New Roman"/>
          <w:sz w:val="20"/>
          <w:szCs w:val="20"/>
        </w:rPr>
        <w:t>Vilniuje.</w:t>
      </w:r>
      <w:r w:rsidR="00AD2EC4">
        <w:rPr>
          <w:rFonts w:ascii="Verdana" w:hAnsi="Verdana" w:cs="Times New Roman"/>
          <w:sz w:val="20"/>
          <w:szCs w:val="20"/>
        </w:rPr>
        <w:t xml:space="preserve"> Įrangos talpinimui Perkan</w:t>
      </w:r>
      <w:r w:rsidR="006949F5">
        <w:rPr>
          <w:rFonts w:ascii="Verdana" w:hAnsi="Verdana" w:cs="Times New Roman"/>
          <w:sz w:val="20"/>
          <w:szCs w:val="20"/>
        </w:rPr>
        <w:t xml:space="preserve">čioji organizacija savo duomenų centre </w:t>
      </w:r>
      <w:r w:rsidR="00C634B6">
        <w:rPr>
          <w:rFonts w:ascii="Verdana" w:hAnsi="Verdana" w:cs="Times New Roman"/>
          <w:sz w:val="20"/>
          <w:szCs w:val="20"/>
        </w:rPr>
        <w:t xml:space="preserve">esančioje </w:t>
      </w:r>
      <w:r w:rsidR="00C634B6" w:rsidRPr="00C634B6">
        <w:rPr>
          <w:rFonts w:ascii="Verdana" w:hAnsi="Verdana" w:cs="Times New Roman"/>
          <w:sz w:val="20"/>
          <w:szCs w:val="20"/>
        </w:rPr>
        <w:t>standartin</w:t>
      </w:r>
      <w:r w:rsidR="00C634B6">
        <w:rPr>
          <w:rFonts w:ascii="Verdana" w:hAnsi="Verdana" w:cs="Times New Roman"/>
          <w:sz w:val="20"/>
          <w:szCs w:val="20"/>
        </w:rPr>
        <w:t>ėje</w:t>
      </w:r>
      <w:r w:rsidR="00C634B6" w:rsidRPr="00C634B6">
        <w:rPr>
          <w:rFonts w:ascii="Verdana" w:hAnsi="Verdana" w:cs="Times New Roman"/>
          <w:sz w:val="20"/>
          <w:szCs w:val="20"/>
        </w:rPr>
        <w:t xml:space="preserve"> 19“ (ang. „rack-mount“) spint</w:t>
      </w:r>
      <w:r w:rsidR="00C634B6">
        <w:rPr>
          <w:rFonts w:ascii="Verdana" w:hAnsi="Verdana" w:cs="Times New Roman"/>
          <w:sz w:val="20"/>
          <w:szCs w:val="20"/>
        </w:rPr>
        <w:t>oje suteiktų ne daugiau kaip 10 U</w:t>
      </w:r>
      <w:r w:rsidR="00641E90">
        <w:rPr>
          <w:rFonts w:ascii="Verdana" w:hAnsi="Verdana" w:cs="Times New Roman"/>
          <w:sz w:val="20"/>
          <w:szCs w:val="20"/>
        </w:rPr>
        <w:t xml:space="preserve"> aukščio vietos</w:t>
      </w:r>
      <w:r w:rsidR="00AE7D44">
        <w:rPr>
          <w:rFonts w:ascii="Verdana" w:hAnsi="Verdana" w:cs="Times New Roman"/>
          <w:sz w:val="20"/>
          <w:szCs w:val="20"/>
        </w:rPr>
        <w:t xml:space="preserve">. Taip pat būtų suteikiama galimybė prisijungti prie </w:t>
      </w:r>
      <w:r w:rsidR="00287401">
        <w:rPr>
          <w:rFonts w:ascii="Verdana" w:hAnsi="Verdana" w:cs="Times New Roman"/>
          <w:sz w:val="20"/>
          <w:szCs w:val="20"/>
        </w:rPr>
        <w:t xml:space="preserve">Perkančiosios organizacijos </w:t>
      </w:r>
      <w:r w:rsidR="00D5640F">
        <w:rPr>
          <w:rFonts w:ascii="Verdana" w:hAnsi="Verdana" w:cs="Times New Roman"/>
          <w:sz w:val="20"/>
          <w:szCs w:val="20"/>
        </w:rPr>
        <w:t>elektros tinklo bei interneto.</w:t>
      </w:r>
      <w:r w:rsidR="004D2A0C">
        <w:rPr>
          <w:rFonts w:ascii="Verdana" w:hAnsi="Verdana" w:cs="Times New Roman"/>
          <w:sz w:val="20"/>
          <w:szCs w:val="20"/>
        </w:rPr>
        <w:t xml:space="preserve"> </w:t>
      </w:r>
      <w:r w:rsidR="0054356F">
        <w:rPr>
          <w:rFonts w:ascii="Verdana" w:hAnsi="Verdana" w:cs="Times New Roman"/>
          <w:sz w:val="20"/>
          <w:szCs w:val="20"/>
        </w:rPr>
        <w:t xml:space="preserve">Tiekėjas </w:t>
      </w:r>
      <w:r w:rsidR="005332A5">
        <w:rPr>
          <w:rFonts w:ascii="Verdana" w:hAnsi="Verdana" w:cs="Times New Roman"/>
          <w:sz w:val="20"/>
          <w:szCs w:val="20"/>
        </w:rPr>
        <w:t xml:space="preserve">į pasiūlymo kainą </w:t>
      </w:r>
      <w:r w:rsidR="0054356F">
        <w:rPr>
          <w:rFonts w:ascii="Verdana" w:hAnsi="Verdana" w:cs="Times New Roman"/>
          <w:sz w:val="20"/>
          <w:szCs w:val="20"/>
        </w:rPr>
        <w:t>turi įskaičiuoti visus</w:t>
      </w:r>
      <w:r w:rsidR="005332A5">
        <w:rPr>
          <w:rFonts w:ascii="Verdana" w:hAnsi="Verdana" w:cs="Times New Roman"/>
          <w:sz w:val="20"/>
          <w:szCs w:val="20"/>
        </w:rPr>
        <w:t xml:space="preserve"> </w:t>
      </w:r>
      <w:r w:rsidR="00AD2A5A">
        <w:rPr>
          <w:rFonts w:ascii="Verdana" w:hAnsi="Verdana" w:cs="Times New Roman"/>
          <w:sz w:val="20"/>
          <w:szCs w:val="20"/>
        </w:rPr>
        <w:t>Į</w:t>
      </w:r>
      <w:r w:rsidR="005332A5">
        <w:rPr>
          <w:rFonts w:ascii="Verdana" w:hAnsi="Verdana" w:cs="Times New Roman"/>
          <w:sz w:val="20"/>
          <w:szCs w:val="20"/>
        </w:rPr>
        <w:t>rangos</w:t>
      </w:r>
      <w:r w:rsidR="00055D35">
        <w:rPr>
          <w:rFonts w:ascii="Verdana" w:hAnsi="Verdana" w:cs="Times New Roman"/>
          <w:sz w:val="20"/>
          <w:szCs w:val="20"/>
        </w:rPr>
        <w:t>, jos komponentų</w:t>
      </w:r>
      <w:r w:rsidR="005332A5">
        <w:rPr>
          <w:rFonts w:ascii="Verdana" w:hAnsi="Verdana" w:cs="Times New Roman"/>
          <w:sz w:val="20"/>
          <w:szCs w:val="20"/>
        </w:rPr>
        <w:t xml:space="preserve"> bei</w:t>
      </w:r>
      <w:r w:rsidR="007A5B6F">
        <w:rPr>
          <w:rFonts w:ascii="Verdana" w:hAnsi="Verdana" w:cs="Times New Roman"/>
          <w:sz w:val="20"/>
          <w:szCs w:val="20"/>
        </w:rPr>
        <w:t xml:space="preserve"> sumontavimui</w:t>
      </w:r>
      <w:r w:rsidR="007C137B">
        <w:rPr>
          <w:rFonts w:ascii="Verdana" w:hAnsi="Verdana" w:cs="Times New Roman"/>
          <w:sz w:val="20"/>
          <w:szCs w:val="20"/>
        </w:rPr>
        <w:t xml:space="preserve"> ir</w:t>
      </w:r>
      <w:r w:rsidR="00641E90">
        <w:rPr>
          <w:rFonts w:ascii="Verdana" w:hAnsi="Verdana" w:cs="Times New Roman"/>
          <w:sz w:val="20"/>
          <w:szCs w:val="20"/>
        </w:rPr>
        <w:t xml:space="preserve"> </w:t>
      </w:r>
      <w:r w:rsidR="0054356F">
        <w:rPr>
          <w:rFonts w:ascii="Verdana" w:hAnsi="Verdana" w:cs="Times New Roman"/>
          <w:sz w:val="20"/>
          <w:szCs w:val="20"/>
        </w:rPr>
        <w:t xml:space="preserve">pajungimui </w:t>
      </w:r>
      <w:r w:rsidR="00D84447">
        <w:rPr>
          <w:rFonts w:ascii="Verdana" w:hAnsi="Verdana" w:cs="Times New Roman"/>
          <w:sz w:val="20"/>
          <w:szCs w:val="20"/>
        </w:rPr>
        <w:t>prie Perkančiosios organizacijos tinklo</w:t>
      </w:r>
      <w:r w:rsidR="00287401">
        <w:rPr>
          <w:rFonts w:ascii="Verdana" w:hAnsi="Verdana" w:cs="Times New Roman"/>
          <w:sz w:val="20"/>
          <w:szCs w:val="20"/>
        </w:rPr>
        <w:t xml:space="preserve"> sąnaudas</w:t>
      </w:r>
      <w:r w:rsidR="005332A5">
        <w:rPr>
          <w:rFonts w:ascii="Verdana" w:hAnsi="Verdana" w:cs="Times New Roman"/>
          <w:sz w:val="20"/>
          <w:szCs w:val="20"/>
        </w:rPr>
        <w:t>.</w:t>
      </w:r>
      <w:r w:rsidR="00696255">
        <w:rPr>
          <w:rFonts w:ascii="Verdana" w:hAnsi="Verdana" w:cs="Times New Roman"/>
          <w:sz w:val="20"/>
          <w:szCs w:val="20"/>
        </w:rPr>
        <w:t xml:space="preserve"> </w:t>
      </w:r>
      <w:r w:rsidRPr="00FC7ECE">
        <w:rPr>
          <w:rFonts w:ascii="Verdana" w:hAnsi="Verdana" w:cs="Times New Roman"/>
          <w:sz w:val="20"/>
          <w:szCs w:val="20"/>
        </w:rPr>
        <w:t xml:space="preserve">Tiekėjas įsipareigoja neatskleisti jokių su Perkančiosios organizacijos infrastruktūra ir </w:t>
      </w:r>
      <w:r w:rsidR="00864B44" w:rsidRPr="00FC7ECE">
        <w:rPr>
          <w:rFonts w:ascii="Verdana" w:hAnsi="Verdana" w:cs="Times New Roman"/>
          <w:sz w:val="20"/>
          <w:szCs w:val="20"/>
        </w:rPr>
        <w:t xml:space="preserve">Sprendimu </w:t>
      </w:r>
      <w:r w:rsidRPr="00FC7ECE">
        <w:rPr>
          <w:rFonts w:ascii="Verdana" w:hAnsi="Verdana" w:cs="Times New Roman"/>
          <w:sz w:val="20"/>
          <w:szCs w:val="20"/>
        </w:rPr>
        <w:t>susijusių duomenų trečiosioms šalims.</w:t>
      </w:r>
    </w:p>
    <w:p w14:paraId="12B70A77" w14:textId="190A913B" w:rsidR="00E53D6F" w:rsidRPr="00FC7ECE" w:rsidRDefault="00E53D6F" w:rsidP="00C8600C">
      <w:pPr>
        <w:pStyle w:val="ListParagraph"/>
        <w:numPr>
          <w:ilvl w:val="1"/>
          <w:numId w:val="2"/>
        </w:numPr>
        <w:jc w:val="both"/>
        <w:rPr>
          <w:rFonts w:ascii="Verdana" w:hAnsi="Verdana" w:cs="Times New Roman"/>
          <w:i/>
          <w:iCs/>
          <w:sz w:val="20"/>
          <w:szCs w:val="20"/>
        </w:rPr>
      </w:pPr>
      <w:r w:rsidRPr="00BF1AD3">
        <w:rPr>
          <w:rFonts w:ascii="Verdana" w:hAnsi="Verdana" w:cs="Times New Roman"/>
          <w:sz w:val="20"/>
          <w:szCs w:val="20"/>
        </w:rPr>
        <w:t>Garanti</w:t>
      </w:r>
      <w:r w:rsidR="00F91353" w:rsidRPr="00BF1AD3">
        <w:rPr>
          <w:rFonts w:ascii="Verdana" w:hAnsi="Verdana" w:cs="Times New Roman"/>
          <w:sz w:val="20"/>
          <w:szCs w:val="20"/>
        </w:rPr>
        <w:t>nis</w:t>
      </w:r>
      <w:r w:rsidR="00F91353" w:rsidRPr="00FC7ECE">
        <w:rPr>
          <w:rFonts w:ascii="Verdana" w:hAnsi="Verdana" w:cs="Times New Roman"/>
          <w:i/>
          <w:iCs/>
          <w:sz w:val="20"/>
          <w:szCs w:val="20"/>
        </w:rPr>
        <w:t xml:space="preserve"> aptarnavimas Sprendimo nuomos laikotarpiui</w:t>
      </w:r>
      <w:r w:rsidRPr="00FC7ECE">
        <w:rPr>
          <w:rFonts w:ascii="Verdana" w:hAnsi="Verdana" w:cs="Times New Roman"/>
          <w:i/>
          <w:iCs/>
          <w:sz w:val="20"/>
          <w:szCs w:val="20"/>
        </w:rPr>
        <w:t>:</w:t>
      </w:r>
    </w:p>
    <w:p w14:paraId="74DEE88D" w14:textId="7B8D9B3B" w:rsidR="009750FA" w:rsidRPr="00FC7ECE" w:rsidRDefault="00E53D6F" w:rsidP="00C8600C">
      <w:pPr>
        <w:pStyle w:val="ListParagraph"/>
        <w:numPr>
          <w:ilvl w:val="2"/>
          <w:numId w:val="2"/>
        </w:numPr>
        <w:jc w:val="both"/>
        <w:rPr>
          <w:rFonts w:ascii="Verdana" w:hAnsi="Verdana" w:cs="Times New Roman"/>
          <w:sz w:val="20"/>
          <w:szCs w:val="20"/>
        </w:rPr>
      </w:pPr>
      <w:r w:rsidRPr="00FC7ECE">
        <w:rPr>
          <w:rFonts w:ascii="Verdana" w:eastAsia="Calibri" w:hAnsi="Verdana" w:cs="Times New Roman"/>
          <w:sz w:val="20"/>
          <w:szCs w:val="20"/>
        </w:rPr>
        <w:lastRenderedPageBreak/>
        <w:t>Turi būti užtikrin</w:t>
      </w:r>
      <w:r w:rsidR="00ED00B5" w:rsidRPr="00FC7ECE">
        <w:rPr>
          <w:rFonts w:ascii="Verdana" w:eastAsia="Calibri" w:hAnsi="Verdana" w:cs="Times New Roman"/>
          <w:sz w:val="20"/>
          <w:szCs w:val="20"/>
        </w:rPr>
        <w:t xml:space="preserve">tas </w:t>
      </w:r>
      <w:r w:rsidR="00C57B6B">
        <w:rPr>
          <w:rFonts w:ascii="Verdana" w:eastAsia="Calibri" w:hAnsi="Verdana" w:cs="Times New Roman"/>
          <w:sz w:val="20"/>
          <w:szCs w:val="20"/>
        </w:rPr>
        <w:t>T</w:t>
      </w:r>
      <w:r w:rsidR="00017BB4" w:rsidRPr="00FC7ECE">
        <w:rPr>
          <w:rFonts w:ascii="Verdana" w:eastAsia="Calibri" w:hAnsi="Verdana" w:cs="Times New Roman"/>
          <w:sz w:val="20"/>
          <w:szCs w:val="20"/>
        </w:rPr>
        <w:t xml:space="preserve">iekėjo </w:t>
      </w:r>
      <w:r w:rsidR="008666D6" w:rsidRPr="00FC7ECE">
        <w:rPr>
          <w:rFonts w:ascii="Verdana" w:eastAsia="Calibri" w:hAnsi="Verdana" w:cs="Times New Roman"/>
          <w:sz w:val="20"/>
          <w:szCs w:val="20"/>
        </w:rPr>
        <w:t xml:space="preserve">teikiamas </w:t>
      </w:r>
      <w:r w:rsidR="002452F3" w:rsidRPr="00FC7ECE">
        <w:rPr>
          <w:rFonts w:ascii="Verdana" w:eastAsia="Calibri" w:hAnsi="Verdana" w:cs="Times New Roman"/>
          <w:sz w:val="20"/>
          <w:szCs w:val="20"/>
        </w:rPr>
        <w:t xml:space="preserve">Sistemos </w:t>
      </w:r>
      <w:r w:rsidR="00EB7EB1" w:rsidRPr="00FC7ECE">
        <w:rPr>
          <w:rFonts w:ascii="Verdana" w:eastAsia="Calibri" w:hAnsi="Verdana" w:cs="Times New Roman"/>
          <w:sz w:val="20"/>
          <w:szCs w:val="20"/>
        </w:rPr>
        <w:t xml:space="preserve">garantinis </w:t>
      </w:r>
      <w:r w:rsidRPr="00FC7ECE">
        <w:rPr>
          <w:rFonts w:ascii="Verdana" w:eastAsia="Calibri" w:hAnsi="Verdana" w:cs="Times New Roman"/>
          <w:sz w:val="20"/>
          <w:szCs w:val="20"/>
        </w:rPr>
        <w:t>aptarnavimas</w:t>
      </w:r>
      <w:r w:rsidR="007F1321" w:rsidRPr="00FC7ECE">
        <w:rPr>
          <w:rFonts w:ascii="Verdana" w:eastAsia="Calibri" w:hAnsi="Verdana" w:cs="Times New Roman"/>
          <w:sz w:val="20"/>
          <w:szCs w:val="20"/>
        </w:rPr>
        <w:t xml:space="preserve"> </w:t>
      </w:r>
      <w:r w:rsidR="0006772A" w:rsidRPr="00FC7ECE">
        <w:rPr>
          <w:rFonts w:ascii="Verdana" w:eastAsia="Calibri" w:hAnsi="Verdana" w:cs="Times New Roman"/>
          <w:sz w:val="20"/>
          <w:szCs w:val="20"/>
        </w:rPr>
        <w:t>visam Sprendimo</w:t>
      </w:r>
      <w:r w:rsidR="00D8552F" w:rsidRPr="00FC7ECE">
        <w:rPr>
          <w:rFonts w:ascii="Verdana" w:eastAsia="Calibri" w:hAnsi="Verdana" w:cs="Times New Roman"/>
          <w:sz w:val="20"/>
          <w:szCs w:val="20"/>
        </w:rPr>
        <w:t xml:space="preserve"> </w:t>
      </w:r>
      <w:r w:rsidR="007F1321" w:rsidRPr="00FC7ECE">
        <w:rPr>
          <w:rFonts w:ascii="Verdana" w:eastAsia="Calibri" w:hAnsi="Verdana" w:cs="Times New Roman"/>
          <w:sz w:val="20"/>
          <w:szCs w:val="20"/>
        </w:rPr>
        <w:t>nuomos laikotarpiui</w:t>
      </w:r>
      <w:r w:rsidRPr="00FC7ECE">
        <w:rPr>
          <w:rFonts w:ascii="Verdana" w:eastAsia="Calibri" w:hAnsi="Verdana" w:cs="Times New Roman"/>
          <w:sz w:val="20"/>
          <w:szCs w:val="20"/>
        </w:rPr>
        <w:t>.</w:t>
      </w:r>
    </w:p>
    <w:p w14:paraId="6563190D" w14:textId="4B8F57FB" w:rsidR="009750FA" w:rsidRPr="00FC7ECE" w:rsidRDefault="00D8552F" w:rsidP="00C8600C">
      <w:pPr>
        <w:pStyle w:val="ListParagraph"/>
        <w:numPr>
          <w:ilvl w:val="2"/>
          <w:numId w:val="2"/>
        </w:numPr>
        <w:jc w:val="both"/>
        <w:rPr>
          <w:rFonts w:ascii="Verdana" w:eastAsia="Calibri" w:hAnsi="Verdana" w:cs="Times New Roman"/>
          <w:sz w:val="20"/>
          <w:szCs w:val="20"/>
        </w:rPr>
      </w:pPr>
      <w:r w:rsidRPr="00FC7ECE">
        <w:rPr>
          <w:rFonts w:ascii="Verdana" w:eastAsia="Calibri" w:hAnsi="Verdana" w:cs="Times New Roman"/>
          <w:sz w:val="20"/>
          <w:szCs w:val="20"/>
        </w:rPr>
        <w:t>Sistemos g</w:t>
      </w:r>
      <w:r w:rsidR="009750FA" w:rsidRPr="00FC7ECE">
        <w:rPr>
          <w:rFonts w:ascii="Verdana" w:eastAsia="Calibri" w:hAnsi="Verdana" w:cs="Times New Roman"/>
          <w:sz w:val="20"/>
          <w:szCs w:val="20"/>
        </w:rPr>
        <w:t>arantini</w:t>
      </w:r>
      <w:r w:rsidR="00B61AA4" w:rsidRPr="00FC7ECE">
        <w:rPr>
          <w:rFonts w:ascii="Verdana" w:eastAsia="Calibri" w:hAnsi="Verdana" w:cs="Times New Roman"/>
          <w:sz w:val="20"/>
          <w:szCs w:val="20"/>
        </w:rPr>
        <w:t xml:space="preserve">o </w:t>
      </w:r>
      <w:r w:rsidR="00EB7EB1" w:rsidRPr="00FC7ECE">
        <w:rPr>
          <w:rFonts w:ascii="Verdana" w:eastAsia="Calibri" w:hAnsi="Verdana" w:cs="Times New Roman"/>
          <w:sz w:val="20"/>
          <w:szCs w:val="20"/>
        </w:rPr>
        <w:t xml:space="preserve">aptarnavimo </w:t>
      </w:r>
      <w:r w:rsidR="009750FA" w:rsidRPr="00FC7ECE">
        <w:rPr>
          <w:rFonts w:ascii="Verdana" w:eastAsia="Calibri" w:hAnsi="Verdana" w:cs="Times New Roman"/>
          <w:sz w:val="20"/>
          <w:szCs w:val="20"/>
        </w:rPr>
        <w:t>laikotarpiu turi būti užtikrinta:</w:t>
      </w:r>
    </w:p>
    <w:p w14:paraId="25C4F425" w14:textId="1FD93422" w:rsidR="009750FA" w:rsidRPr="00FC7ECE" w:rsidRDefault="009750FA" w:rsidP="00C8600C">
      <w:pPr>
        <w:pStyle w:val="ListParagraph"/>
        <w:numPr>
          <w:ilvl w:val="3"/>
          <w:numId w:val="2"/>
        </w:numPr>
        <w:jc w:val="both"/>
        <w:rPr>
          <w:rFonts w:ascii="Verdana" w:eastAsia="Calibri" w:hAnsi="Verdana" w:cs="Times New Roman"/>
          <w:sz w:val="20"/>
          <w:szCs w:val="20"/>
        </w:rPr>
      </w:pPr>
      <w:r w:rsidRPr="00FC7ECE">
        <w:rPr>
          <w:rFonts w:ascii="Verdana" w:eastAsia="Calibri" w:hAnsi="Verdana" w:cs="Times New Roman"/>
          <w:sz w:val="20"/>
          <w:szCs w:val="20"/>
        </w:rPr>
        <w:t xml:space="preserve">Programinės įrangos palaikymas (teisė gauti klaidų taisymus, taip pat </w:t>
      </w:r>
      <w:r w:rsidR="00AA4C27" w:rsidRPr="00FC7ECE">
        <w:rPr>
          <w:rFonts w:ascii="Verdana" w:eastAsia="Calibri" w:hAnsi="Verdana" w:cs="Times New Roman"/>
          <w:sz w:val="20"/>
          <w:szCs w:val="20"/>
        </w:rPr>
        <w:t>naujesn</w:t>
      </w:r>
      <w:r w:rsidR="00AA4C27">
        <w:rPr>
          <w:rFonts w:ascii="Verdana" w:eastAsia="Calibri" w:hAnsi="Verdana" w:cs="Times New Roman"/>
          <w:sz w:val="20"/>
          <w:szCs w:val="20"/>
        </w:rPr>
        <w:t>ė</w:t>
      </w:r>
      <w:r w:rsidR="00AA4C27" w:rsidRPr="00FC7ECE">
        <w:rPr>
          <w:rFonts w:ascii="Verdana" w:eastAsia="Calibri" w:hAnsi="Verdana" w:cs="Times New Roman"/>
          <w:sz w:val="20"/>
          <w:szCs w:val="20"/>
        </w:rPr>
        <w:t xml:space="preserve">s </w:t>
      </w:r>
      <w:r w:rsidRPr="00FC7ECE">
        <w:rPr>
          <w:rFonts w:ascii="Verdana" w:eastAsia="Calibri" w:hAnsi="Verdana" w:cs="Times New Roman"/>
          <w:sz w:val="20"/>
          <w:szCs w:val="20"/>
        </w:rPr>
        <w:t>programinės įrangos versijas)</w:t>
      </w:r>
      <w:r w:rsidR="00AA4C27">
        <w:rPr>
          <w:rFonts w:ascii="Verdana" w:eastAsia="Calibri" w:hAnsi="Verdana" w:cs="Times New Roman"/>
          <w:sz w:val="20"/>
          <w:szCs w:val="20"/>
        </w:rPr>
        <w:t xml:space="preserve">. Tiekėjas atsako už visos Sistemos naujumą, techninę priežiūrą ir aptarnavimą. Jei sutarties laikotarpiu bus reikalingi sistemos tobulinimo darbai, papildoma įranga ar licencijos Techninėje specifikacijosje aprašytam funkcionalumui pasiekti, tokios priemonės turi būti užtikrintos Tiekėjo, o sąnaudos turi būti įskaičiuotos į </w:t>
      </w:r>
      <w:r w:rsidR="004B417A">
        <w:rPr>
          <w:rFonts w:ascii="Verdana" w:eastAsia="Calibri" w:hAnsi="Verdana" w:cs="Times New Roman"/>
          <w:sz w:val="20"/>
          <w:szCs w:val="20"/>
        </w:rPr>
        <w:t>Tiekėjo</w:t>
      </w:r>
      <w:r w:rsidR="00AA4C27">
        <w:rPr>
          <w:rFonts w:ascii="Verdana" w:eastAsia="Calibri" w:hAnsi="Verdana" w:cs="Times New Roman"/>
          <w:sz w:val="20"/>
          <w:szCs w:val="20"/>
        </w:rPr>
        <w:t xml:space="preserve"> pasiūlymo kainą</w:t>
      </w:r>
      <w:r w:rsidRPr="00FC7ECE">
        <w:rPr>
          <w:rFonts w:ascii="Verdana" w:eastAsia="Calibri" w:hAnsi="Verdana" w:cs="Times New Roman"/>
          <w:sz w:val="20"/>
          <w:szCs w:val="20"/>
        </w:rPr>
        <w:t>;</w:t>
      </w:r>
    </w:p>
    <w:p w14:paraId="0FD702EA" w14:textId="77777777" w:rsidR="009750FA" w:rsidRPr="00FC7ECE" w:rsidRDefault="009750FA" w:rsidP="00C8600C">
      <w:pPr>
        <w:pStyle w:val="ListParagraph"/>
        <w:numPr>
          <w:ilvl w:val="3"/>
          <w:numId w:val="2"/>
        </w:numPr>
        <w:jc w:val="both"/>
        <w:rPr>
          <w:rFonts w:ascii="Verdana" w:eastAsia="Calibri" w:hAnsi="Verdana" w:cs="Times New Roman"/>
          <w:sz w:val="20"/>
          <w:szCs w:val="20"/>
        </w:rPr>
      </w:pPr>
      <w:r w:rsidRPr="00FC7ECE">
        <w:rPr>
          <w:rFonts w:ascii="Verdana" w:eastAsia="Calibri" w:hAnsi="Verdana" w:cs="Times New Roman"/>
          <w:sz w:val="20"/>
          <w:szCs w:val="20"/>
        </w:rPr>
        <w:t>Teisė gauti analitikos taisykles, skirtas naujoms grėsmėms aptikti;</w:t>
      </w:r>
    </w:p>
    <w:p w14:paraId="46978BD2" w14:textId="77777777" w:rsidR="009750FA" w:rsidRPr="00FC7ECE" w:rsidRDefault="009750FA" w:rsidP="00C8600C">
      <w:pPr>
        <w:pStyle w:val="ListParagraph"/>
        <w:numPr>
          <w:ilvl w:val="3"/>
          <w:numId w:val="2"/>
        </w:numPr>
        <w:jc w:val="both"/>
        <w:rPr>
          <w:rFonts w:ascii="Verdana" w:eastAsia="Calibri" w:hAnsi="Verdana" w:cs="Times New Roman"/>
          <w:sz w:val="20"/>
          <w:szCs w:val="20"/>
        </w:rPr>
      </w:pPr>
      <w:r w:rsidRPr="00FC7ECE">
        <w:rPr>
          <w:rFonts w:ascii="Verdana" w:eastAsia="Calibri" w:hAnsi="Verdana" w:cs="Times New Roman"/>
          <w:sz w:val="20"/>
          <w:szCs w:val="20"/>
        </w:rPr>
        <w:t>Teisė gauti koreliavimo taisyklių, normalizavimo taisyklių ir šaltinių reputacijos sąrašų / informacijos atnaujinimus;</w:t>
      </w:r>
    </w:p>
    <w:p w14:paraId="3EDBD5B3" w14:textId="492D1BEF" w:rsidR="009750FA" w:rsidRPr="00FC7ECE" w:rsidRDefault="009750FA" w:rsidP="00C8600C">
      <w:pPr>
        <w:pStyle w:val="ListParagraph"/>
        <w:numPr>
          <w:ilvl w:val="3"/>
          <w:numId w:val="2"/>
        </w:numPr>
        <w:jc w:val="both"/>
        <w:rPr>
          <w:rFonts w:ascii="Verdana" w:eastAsia="Calibri" w:hAnsi="Verdana" w:cs="Times New Roman"/>
          <w:sz w:val="20"/>
          <w:szCs w:val="20"/>
        </w:rPr>
      </w:pPr>
      <w:r w:rsidRPr="00FC7ECE">
        <w:rPr>
          <w:rFonts w:ascii="Verdana" w:eastAsia="Calibri" w:hAnsi="Verdana" w:cs="Times New Roman"/>
          <w:sz w:val="20"/>
          <w:szCs w:val="20"/>
        </w:rPr>
        <w:t xml:space="preserve">Teisė kreiptis į </w:t>
      </w:r>
      <w:r w:rsidR="00ED00B5" w:rsidRPr="00FC7ECE">
        <w:rPr>
          <w:rFonts w:ascii="Verdana" w:eastAsia="Calibri" w:hAnsi="Verdana" w:cs="Times New Roman"/>
          <w:sz w:val="20"/>
          <w:szCs w:val="20"/>
        </w:rPr>
        <w:t>gamintoją</w:t>
      </w:r>
      <w:r w:rsidRPr="00FC7ECE">
        <w:rPr>
          <w:rFonts w:ascii="Verdana" w:eastAsia="Calibri" w:hAnsi="Verdana" w:cs="Times New Roman"/>
          <w:sz w:val="20"/>
          <w:szCs w:val="20"/>
        </w:rPr>
        <w:t xml:space="preserve"> </w:t>
      </w:r>
      <w:r w:rsidR="006F6EE2" w:rsidRPr="00FC7ECE">
        <w:rPr>
          <w:rFonts w:ascii="Verdana" w:eastAsia="Calibri" w:hAnsi="Verdana" w:cs="Times New Roman"/>
          <w:sz w:val="20"/>
          <w:szCs w:val="20"/>
        </w:rPr>
        <w:t xml:space="preserve">arba </w:t>
      </w:r>
      <w:r w:rsidR="00784D04">
        <w:rPr>
          <w:rFonts w:ascii="Verdana" w:eastAsia="Calibri" w:hAnsi="Verdana" w:cs="Times New Roman"/>
          <w:sz w:val="20"/>
          <w:szCs w:val="20"/>
        </w:rPr>
        <w:t>T</w:t>
      </w:r>
      <w:r w:rsidR="006F6EE2" w:rsidRPr="00FC7ECE">
        <w:rPr>
          <w:rFonts w:ascii="Verdana" w:eastAsia="Calibri" w:hAnsi="Verdana" w:cs="Times New Roman"/>
          <w:sz w:val="20"/>
          <w:szCs w:val="20"/>
        </w:rPr>
        <w:t xml:space="preserve">iekėją </w:t>
      </w:r>
      <w:r w:rsidR="005610E9" w:rsidRPr="00FC7ECE">
        <w:rPr>
          <w:rFonts w:ascii="Verdana" w:eastAsia="Calibri" w:hAnsi="Verdana" w:cs="Times New Roman"/>
          <w:sz w:val="20"/>
          <w:szCs w:val="20"/>
        </w:rPr>
        <w:t xml:space="preserve">problemų, kylančių naudojant </w:t>
      </w:r>
      <w:r w:rsidR="009F01CE" w:rsidRPr="00FC7ECE">
        <w:rPr>
          <w:rFonts w:ascii="Verdana" w:eastAsia="Calibri" w:hAnsi="Verdana" w:cs="Times New Roman"/>
          <w:sz w:val="20"/>
          <w:szCs w:val="20"/>
        </w:rPr>
        <w:t>Sistem</w:t>
      </w:r>
      <w:r w:rsidR="005610E9" w:rsidRPr="00FC7ECE">
        <w:rPr>
          <w:rFonts w:ascii="Verdana" w:eastAsia="Calibri" w:hAnsi="Verdana" w:cs="Times New Roman"/>
          <w:sz w:val="20"/>
          <w:szCs w:val="20"/>
        </w:rPr>
        <w:t xml:space="preserve">ą, </w:t>
      </w:r>
      <w:r w:rsidRPr="00FC7ECE">
        <w:rPr>
          <w:rFonts w:ascii="Verdana" w:eastAsia="Calibri" w:hAnsi="Verdana" w:cs="Times New Roman"/>
          <w:sz w:val="20"/>
          <w:szCs w:val="20"/>
        </w:rPr>
        <w:t>sprendimo klausimais</w:t>
      </w:r>
      <w:r w:rsidR="00393B07" w:rsidRPr="00FC7ECE">
        <w:rPr>
          <w:rFonts w:ascii="Verdana" w:eastAsia="Calibri" w:hAnsi="Verdana" w:cs="Times New Roman"/>
          <w:sz w:val="20"/>
          <w:szCs w:val="20"/>
        </w:rPr>
        <w:t xml:space="preserve"> </w:t>
      </w:r>
      <w:r w:rsidRPr="00FC7ECE">
        <w:rPr>
          <w:rFonts w:ascii="Verdana" w:eastAsia="Calibri" w:hAnsi="Verdana" w:cs="Times New Roman"/>
          <w:sz w:val="20"/>
          <w:szCs w:val="20"/>
        </w:rPr>
        <w:t>darbo dienomis, nuo pirmadienio iki penktadienio, nuo 8</w:t>
      </w:r>
      <w:r w:rsidR="00022647" w:rsidRPr="00FC7ECE">
        <w:rPr>
          <w:rFonts w:ascii="Verdana" w:eastAsia="Calibri" w:hAnsi="Verdana" w:cs="Times New Roman"/>
          <w:sz w:val="20"/>
          <w:szCs w:val="20"/>
        </w:rPr>
        <w:t>.00</w:t>
      </w:r>
      <w:r w:rsidRPr="00FC7ECE">
        <w:rPr>
          <w:rFonts w:ascii="Verdana" w:eastAsia="Calibri" w:hAnsi="Verdana" w:cs="Times New Roman"/>
          <w:sz w:val="20"/>
          <w:szCs w:val="20"/>
        </w:rPr>
        <w:t xml:space="preserve"> iki 17</w:t>
      </w:r>
      <w:r w:rsidR="00022647" w:rsidRPr="00FC7ECE">
        <w:rPr>
          <w:rFonts w:ascii="Verdana" w:eastAsia="Calibri" w:hAnsi="Verdana" w:cs="Times New Roman"/>
          <w:sz w:val="20"/>
          <w:szCs w:val="20"/>
        </w:rPr>
        <w:t>.00</w:t>
      </w:r>
      <w:r w:rsidRPr="00FC7ECE">
        <w:rPr>
          <w:rFonts w:ascii="Verdana" w:eastAsia="Calibri" w:hAnsi="Verdana" w:cs="Times New Roman"/>
          <w:sz w:val="20"/>
          <w:szCs w:val="20"/>
        </w:rPr>
        <w:t xml:space="preserve"> val. </w:t>
      </w:r>
      <w:r w:rsidR="00F42D6B" w:rsidRPr="00FC7ECE">
        <w:rPr>
          <w:rFonts w:ascii="Verdana" w:eastAsia="Calibri" w:hAnsi="Verdana" w:cs="Times New Roman"/>
          <w:sz w:val="20"/>
          <w:szCs w:val="20"/>
        </w:rPr>
        <w:t>Lietuvos Respublikos</w:t>
      </w:r>
      <w:r w:rsidRPr="00FC7ECE">
        <w:rPr>
          <w:rFonts w:ascii="Verdana" w:eastAsia="Calibri" w:hAnsi="Verdana" w:cs="Times New Roman"/>
          <w:sz w:val="20"/>
          <w:szCs w:val="20"/>
        </w:rPr>
        <w:t xml:space="preserve"> laiku, internetu, elektroniniu paštu arba telefonu</w:t>
      </w:r>
      <w:r w:rsidR="00463D43" w:rsidRPr="00FC7ECE">
        <w:rPr>
          <w:rFonts w:ascii="Verdana" w:eastAsia="Calibri" w:hAnsi="Verdana" w:cs="Times New Roman"/>
          <w:sz w:val="20"/>
          <w:szCs w:val="20"/>
        </w:rPr>
        <w:t>.</w:t>
      </w:r>
    </w:p>
    <w:p w14:paraId="6BFBFD74" w14:textId="77777777" w:rsidR="007F73D5" w:rsidRPr="00FC7ECE" w:rsidRDefault="007F73D5" w:rsidP="002C1DF9">
      <w:pPr>
        <w:jc w:val="both"/>
        <w:rPr>
          <w:rFonts w:ascii="Verdana" w:hAnsi="Verdana" w:cs="Times New Roman"/>
          <w:sz w:val="20"/>
          <w:szCs w:val="20"/>
        </w:rPr>
      </w:pPr>
    </w:p>
    <w:p w14:paraId="224EAF08" w14:textId="3E28F031" w:rsidR="00E811B3" w:rsidRPr="00FC7ECE" w:rsidRDefault="002672CC" w:rsidP="006C731B">
      <w:pPr>
        <w:pStyle w:val="ListParagraph"/>
        <w:numPr>
          <w:ilvl w:val="0"/>
          <w:numId w:val="2"/>
        </w:numPr>
        <w:jc w:val="center"/>
        <w:rPr>
          <w:rFonts w:ascii="Verdana" w:hAnsi="Verdana" w:cs="Times New Roman"/>
          <w:b/>
          <w:sz w:val="20"/>
          <w:szCs w:val="20"/>
        </w:rPr>
      </w:pPr>
      <w:r w:rsidRPr="00FC7ECE">
        <w:rPr>
          <w:rFonts w:ascii="Verdana" w:hAnsi="Verdana" w:cs="Times New Roman"/>
          <w:b/>
          <w:sz w:val="20"/>
          <w:szCs w:val="20"/>
        </w:rPr>
        <w:t xml:space="preserve">REIKALAVIMAI </w:t>
      </w:r>
      <w:r w:rsidR="00EE1214" w:rsidRPr="00FC7ECE">
        <w:rPr>
          <w:rFonts w:ascii="Verdana" w:hAnsi="Verdana" w:cs="Times New Roman"/>
          <w:b/>
          <w:sz w:val="20"/>
          <w:szCs w:val="20"/>
        </w:rPr>
        <w:t xml:space="preserve">SISTEMOS </w:t>
      </w:r>
      <w:r w:rsidR="00346156" w:rsidRPr="00FC7ECE">
        <w:rPr>
          <w:rFonts w:ascii="Verdana" w:hAnsi="Verdana" w:cs="Times New Roman"/>
          <w:b/>
          <w:sz w:val="20"/>
          <w:szCs w:val="20"/>
        </w:rPr>
        <w:t>PARUOŠIMU</w:t>
      </w:r>
      <w:r w:rsidR="003F5A91" w:rsidRPr="00FC7ECE">
        <w:rPr>
          <w:rFonts w:ascii="Verdana" w:hAnsi="Verdana" w:cs="Times New Roman"/>
          <w:b/>
          <w:sz w:val="20"/>
          <w:szCs w:val="20"/>
        </w:rPr>
        <w:t>I</w:t>
      </w:r>
      <w:r w:rsidR="00346156" w:rsidRPr="00FC7ECE">
        <w:rPr>
          <w:rFonts w:ascii="Verdana" w:hAnsi="Verdana" w:cs="Times New Roman"/>
          <w:b/>
          <w:sz w:val="20"/>
          <w:szCs w:val="20"/>
        </w:rPr>
        <w:t xml:space="preserve"> NAUDOTI </w:t>
      </w:r>
    </w:p>
    <w:p w14:paraId="7085C339" w14:textId="77777777" w:rsidR="00B077D6" w:rsidRPr="00FC7ECE" w:rsidRDefault="00B077D6" w:rsidP="00E811B3">
      <w:pPr>
        <w:rPr>
          <w:rFonts w:ascii="Verdana" w:hAnsi="Verdana" w:cs="Times New Roman"/>
          <w:sz w:val="20"/>
          <w:szCs w:val="20"/>
        </w:rPr>
      </w:pPr>
    </w:p>
    <w:p w14:paraId="05B1CBCF" w14:textId="67FA34A7" w:rsidR="00346156" w:rsidRPr="00FC7ECE" w:rsidRDefault="00346156" w:rsidP="00346156">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 xml:space="preserve">Sistemos paruošimas naudojimui (eksploatacijai) vykdomas </w:t>
      </w:r>
      <w:r w:rsidR="00703ADC">
        <w:rPr>
          <w:rFonts w:ascii="Verdana" w:hAnsi="Verdana" w:cs="Times New Roman"/>
          <w:sz w:val="20"/>
          <w:szCs w:val="20"/>
        </w:rPr>
        <w:t>trimis</w:t>
      </w:r>
      <w:r w:rsidR="00703ADC" w:rsidRPr="00FC7ECE">
        <w:rPr>
          <w:rFonts w:ascii="Verdana" w:hAnsi="Verdana" w:cs="Times New Roman"/>
          <w:sz w:val="20"/>
          <w:szCs w:val="20"/>
        </w:rPr>
        <w:t xml:space="preserve"> </w:t>
      </w:r>
      <w:r w:rsidRPr="00FC7ECE">
        <w:rPr>
          <w:rFonts w:ascii="Verdana" w:hAnsi="Verdana" w:cs="Times New Roman"/>
          <w:sz w:val="20"/>
          <w:szCs w:val="20"/>
        </w:rPr>
        <w:t>etapais:</w:t>
      </w:r>
    </w:p>
    <w:p w14:paraId="38C87851" w14:textId="0A36BDF1" w:rsidR="00E0500B" w:rsidRDefault="00570EC8" w:rsidP="00E0500B">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Sistemos diegimas</w:t>
      </w:r>
      <w:r w:rsidR="00D24181" w:rsidRPr="00FC7ECE">
        <w:rPr>
          <w:rFonts w:ascii="Verdana" w:hAnsi="Verdana" w:cs="Times New Roman"/>
          <w:sz w:val="20"/>
          <w:szCs w:val="20"/>
        </w:rPr>
        <w:t xml:space="preserve"> (toliau – Sistemos diegimo etapas</w:t>
      </w:r>
      <w:r w:rsidR="002D6802" w:rsidRPr="00FC7ECE">
        <w:rPr>
          <w:rFonts w:ascii="Verdana" w:hAnsi="Verdana" w:cs="Times New Roman"/>
          <w:sz w:val="20"/>
          <w:szCs w:val="20"/>
        </w:rPr>
        <w:t xml:space="preserve"> arba 1 etapas</w:t>
      </w:r>
      <w:r w:rsidR="00D24181" w:rsidRPr="00FC7ECE">
        <w:rPr>
          <w:rFonts w:ascii="Verdana" w:hAnsi="Verdana" w:cs="Times New Roman"/>
          <w:sz w:val="20"/>
          <w:szCs w:val="20"/>
        </w:rPr>
        <w:t>)</w:t>
      </w:r>
      <w:r w:rsidR="002F488D" w:rsidRPr="00FC7ECE">
        <w:rPr>
          <w:rFonts w:ascii="Verdana" w:hAnsi="Verdana" w:cs="Times New Roman"/>
          <w:sz w:val="20"/>
          <w:szCs w:val="20"/>
        </w:rPr>
        <w:t>;</w:t>
      </w:r>
    </w:p>
    <w:p w14:paraId="32F2279A" w14:textId="56529582" w:rsidR="00130BD8" w:rsidRPr="00FC7ECE" w:rsidRDefault="00130BD8" w:rsidP="00E0500B">
      <w:pPr>
        <w:pStyle w:val="ListParagraph"/>
        <w:numPr>
          <w:ilvl w:val="2"/>
          <w:numId w:val="2"/>
        </w:numPr>
        <w:jc w:val="both"/>
        <w:rPr>
          <w:rFonts w:ascii="Verdana" w:hAnsi="Verdana" w:cs="Times New Roman"/>
          <w:sz w:val="20"/>
          <w:szCs w:val="20"/>
        </w:rPr>
      </w:pPr>
      <w:r>
        <w:rPr>
          <w:rFonts w:ascii="Verdana" w:hAnsi="Verdana" w:cs="Times New Roman"/>
          <w:sz w:val="20"/>
          <w:szCs w:val="20"/>
        </w:rPr>
        <w:t>Duomenų ir taisyklių perkėlimas iš Perkančiosios organizacijos naudojamos Log</w:t>
      </w:r>
      <w:r w:rsidR="009561F7">
        <w:rPr>
          <w:rFonts w:ascii="Verdana" w:hAnsi="Verdana" w:cs="Times New Roman"/>
          <w:sz w:val="20"/>
          <w:szCs w:val="20"/>
        </w:rPr>
        <w:t>r</w:t>
      </w:r>
      <w:r>
        <w:rPr>
          <w:rFonts w:ascii="Verdana" w:hAnsi="Verdana" w:cs="Times New Roman"/>
          <w:sz w:val="20"/>
          <w:szCs w:val="20"/>
        </w:rPr>
        <w:t>h</w:t>
      </w:r>
      <w:r w:rsidR="009561F7">
        <w:rPr>
          <w:rFonts w:ascii="Verdana" w:hAnsi="Verdana" w:cs="Times New Roman"/>
          <w:sz w:val="20"/>
          <w:szCs w:val="20"/>
        </w:rPr>
        <w:t>ythm sistemos į naują Sistemą</w:t>
      </w:r>
      <w:r w:rsidR="00703ADC">
        <w:rPr>
          <w:rFonts w:ascii="Verdana" w:hAnsi="Verdana" w:cs="Times New Roman"/>
          <w:sz w:val="20"/>
          <w:szCs w:val="20"/>
        </w:rPr>
        <w:t xml:space="preserve"> (toliau</w:t>
      </w:r>
      <w:r w:rsidR="00B270B0">
        <w:rPr>
          <w:rFonts w:ascii="Verdana" w:hAnsi="Verdana" w:cs="Times New Roman"/>
          <w:sz w:val="20"/>
          <w:szCs w:val="20"/>
        </w:rPr>
        <w:t xml:space="preserve"> </w:t>
      </w:r>
      <w:r w:rsidR="00703ADC">
        <w:rPr>
          <w:rFonts w:ascii="Verdana" w:hAnsi="Verdana" w:cs="Times New Roman"/>
          <w:sz w:val="20"/>
          <w:szCs w:val="20"/>
        </w:rPr>
        <w:t>- Sistemos duomenų permigravimas arba 2 etapas)</w:t>
      </w:r>
    </w:p>
    <w:p w14:paraId="48897028" w14:textId="04C2DD3D" w:rsidR="00570EC8" w:rsidRPr="00FC7ECE" w:rsidRDefault="00570EC8" w:rsidP="00E0500B">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Sistemos derinimas prie </w:t>
      </w:r>
      <w:r w:rsidR="00134A0B" w:rsidRPr="00FC7ECE">
        <w:rPr>
          <w:rFonts w:ascii="Verdana" w:hAnsi="Verdana" w:cs="Times New Roman"/>
          <w:sz w:val="20"/>
          <w:szCs w:val="20"/>
        </w:rPr>
        <w:t>Perkančiosios organizacijos</w:t>
      </w:r>
      <w:r w:rsidRPr="00FC7ECE">
        <w:rPr>
          <w:rFonts w:ascii="Verdana" w:hAnsi="Verdana" w:cs="Times New Roman"/>
          <w:sz w:val="20"/>
          <w:szCs w:val="20"/>
        </w:rPr>
        <w:t xml:space="preserve"> duomenų srautų bei darbo procesų ypatumų</w:t>
      </w:r>
      <w:r w:rsidR="00D24181" w:rsidRPr="00FC7ECE">
        <w:rPr>
          <w:rFonts w:ascii="Verdana" w:hAnsi="Verdana" w:cs="Times New Roman"/>
          <w:sz w:val="20"/>
          <w:szCs w:val="20"/>
        </w:rPr>
        <w:t xml:space="preserve"> (toliau – Sistemos derinimo etapas</w:t>
      </w:r>
      <w:r w:rsidR="002D6802" w:rsidRPr="00FC7ECE">
        <w:rPr>
          <w:rFonts w:ascii="Verdana" w:hAnsi="Verdana" w:cs="Times New Roman"/>
          <w:sz w:val="20"/>
          <w:szCs w:val="20"/>
        </w:rPr>
        <w:t xml:space="preserve"> arba </w:t>
      </w:r>
      <w:r w:rsidR="00703ADC">
        <w:rPr>
          <w:rFonts w:ascii="Verdana" w:hAnsi="Verdana" w:cs="Times New Roman"/>
          <w:sz w:val="20"/>
          <w:szCs w:val="20"/>
        </w:rPr>
        <w:t>3</w:t>
      </w:r>
      <w:r w:rsidR="00703ADC" w:rsidRPr="00FC7ECE">
        <w:rPr>
          <w:rFonts w:ascii="Verdana" w:hAnsi="Verdana" w:cs="Times New Roman"/>
          <w:sz w:val="20"/>
          <w:szCs w:val="20"/>
        </w:rPr>
        <w:t xml:space="preserve"> </w:t>
      </w:r>
      <w:r w:rsidR="002D6802" w:rsidRPr="00FC7ECE">
        <w:rPr>
          <w:rFonts w:ascii="Verdana" w:hAnsi="Verdana" w:cs="Times New Roman"/>
          <w:sz w:val="20"/>
          <w:szCs w:val="20"/>
        </w:rPr>
        <w:t>etapas</w:t>
      </w:r>
      <w:r w:rsidR="00D24181" w:rsidRPr="00FC7ECE">
        <w:rPr>
          <w:rFonts w:ascii="Verdana" w:hAnsi="Verdana" w:cs="Times New Roman"/>
          <w:sz w:val="20"/>
          <w:szCs w:val="20"/>
        </w:rPr>
        <w:t>)</w:t>
      </w:r>
      <w:r w:rsidRPr="00FC7ECE">
        <w:rPr>
          <w:rFonts w:ascii="Verdana" w:hAnsi="Verdana" w:cs="Times New Roman"/>
          <w:sz w:val="20"/>
          <w:szCs w:val="20"/>
        </w:rPr>
        <w:t>.</w:t>
      </w:r>
    </w:p>
    <w:p w14:paraId="0B03DC0C" w14:textId="66FAD46D" w:rsidR="00570EC8" w:rsidRDefault="00570EC8" w:rsidP="00E32588">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Sistemos diegimo etapas</w:t>
      </w:r>
      <w:r w:rsidR="00703ADC">
        <w:rPr>
          <w:rFonts w:ascii="Verdana" w:hAnsi="Verdana" w:cs="Times New Roman"/>
          <w:sz w:val="20"/>
          <w:szCs w:val="20"/>
        </w:rPr>
        <w:t xml:space="preserve"> (1 etapas)</w:t>
      </w:r>
      <w:r w:rsidRPr="00FC7ECE">
        <w:rPr>
          <w:rFonts w:ascii="Verdana" w:hAnsi="Verdana" w:cs="Times New Roman"/>
          <w:sz w:val="20"/>
          <w:szCs w:val="20"/>
        </w:rPr>
        <w:t xml:space="preserve"> turi užtrukti ne ilgiau negu </w:t>
      </w:r>
      <w:r w:rsidR="002F488D" w:rsidRPr="00FC7ECE">
        <w:rPr>
          <w:rFonts w:ascii="Verdana" w:hAnsi="Verdana" w:cs="Times New Roman"/>
          <w:sz w:val="20"/>
          <w:szCs w:val="20"/>
        </w:rPr>
        <w:t>14 kalendorinių dienų</w:t>
      </w:r>
      <w:r w:rsidRPr="00FC7ECE">
        <w:rPr>
          <w:rFonts w:ascii="Verdana" w:hAnsi="Verdana" w:cs="Times New Roman"/>
          <w:sz w:val="20"/>
          <w:szCs w:val="20"/>
        </w:rPr>
        <w:t xml:space="preserve"> nuo </w:t>
      </w:r>
      <w:r w:rsidR="00AA0924" w:rsidRPr="00FC7ECE">
        <w:rPr>
          <w:rFonts w:ascii="Verdana" w:hAnsi="Verdana" w:cs="Times New Roman"/>
          <w:sz w:val="20"/>
          <w:szCs w:val="20"/>
        </w:rPr>
        <w:t xml:space="preserve">Techninės specifikacijos 3.2 punkte nurodytos dokumentacijos suderinimo </w:t>
      </w:r>
      <w:r w:rsidR="00334BB9" w:rsidRPr="00FC7ECE">
        <w:rPr>
          <w:rFonts w:ascii="Verdana" w:hAnsi="Verdana" w:cs="Times New Roman"/>
          <w:sz w:val="20"/>
          <w:szCs w:val="20"/>
        </w:rPr>
        <w:t xml:space="preserve">su Perkančiąja organizacija </w:t>
      </w:r>
      <w:r w:rsidRPr="00FC7ECE">
        <w:rPr>
          <w:rFonts w:ascii="Verdana" w:hAnsi="Verdana" w:cs="Times New Roman"/>
          <w:sz w:val="20"/>
          <w:szCs w:val="20"/>
        </w:rPr>
        <w:t>dienos.</w:t>
      </w:r>
    </w:p>
    <w:p w14:paraId="209E02F7" w14:textId="6AB1AC74" w:rsidR="009561F7" w:rsidRPr="00FC7ECE" w:rsidRDefault="009561F7" w:rsidP="00E32588">
      <w:pPr>
        <w:pStyle w:val="ListParagraph"/>
        <w:numPr>
          <w:ilvl w:val="1"/>
          <w:numId w:val="2"/>
        </w:numPr>
        <w:jc w:val="both"/>
        <w:rPr>
          <w:rFonts w:ascii="Verdana" w:hAnsi="Verdana" w:cs="Times New Roman"/>
          <w:sz w:val="20"/>
          <w:szCs w:val="20"/>
        </w:rPr>
      </w:pPr>
      <w:r>
        <w:rPr>
          <w:rFonts w:ascii="Verdana" w:hAnsi="Verdana" w:cs="Times New Roman"/>
          <w:sz w:val="20"/>
          <w:szCs w:val="20"/>
        </w:rPr>
        <w:t>Duomenų ir taisyklių migravimas iš Logrhythm sistemos į naują sistemą</w:t>
      </w:r>
      <w:r w:rsidR="00703ADC">
        <w:rPr>
          <w:rFonts w:ascii="Verdana" w:hAnsi="Verdana" w:cs="Times New Roman"/>
          <w:sz w:val="20"/>
          <w:szCs w:val="20"/>
        </w:rPr>
        <w:t xml:space="preserve"> (2 etapas)</w:t>
      </w:r>
      <w:r>
        <w:rPr>
          <w:rFonts w:ascii="Verdana" w:hAnsi="Verdana" w:cs="Times New Roman"/>
          <w:sz w:val="20"/>
          <w:szCs w:val="20"/>
        </w:rPr>
        <w:t xml:space="preserve"> 1 mėn</w:t>
      </w:r>
      <w:r w:rsidR="00DD0F54">
        <w:rPr>
          <w:rFonts w:ascii="Verdana" w:hAnsi="Verdana" w:cs="Times New Roman"/>
          <w:sz w:val="20"/>
          <w:szCs w:val="20"/>
        </w:rPr>
        <w:t>esį</w:t>
      </w:r>
      <w:r>
        <w:rPr>
          <w:rFonts w:ascii="Verdana" w:hAnsi="Verdana" w:cs="Times New Roman"/>
          <w:sz w:val="20"/>
          <w:szCs w:val="20"/>
        </w:rPr>
        <w:t xml:space="preserve"> nuo pirmojo (Sistemos diegim</w:t>
      </w:r>
      <w:r w:rsidR="00703ADC">
        <w:rPr>
          <w:rFonts w:ascii="Verdana" w:hAnsi="Verdana" w:cs="Times New Roman"/>
          <w:sz w:val="20"/>
          <w:szCs w:val="20"/>
        </w:rPr>
        <w:t>o</w:t>
      </w:r>
      <w:r>
        <w:rPr>
          <w:rFonts w:ascii="Verdana" w:hAnsi="Verdana" w:cs="Times New Roman"/>
          <w:sz w:val="20"/>
          <w:szCs w:val="20"/>
        </w:rPr>
        <w:t>) etapo pabaigos</w:t>
      </w:r>
      <w:r w:rsidR="00DD0F54">
        <w:rPr>
          <w:rFonts w:ascii="Verdana" w:hAnsi="Verdana" w:cs="Times New Roman"/>
          <w:sz w:val="20"/>
          <w:szCs w:val="20"/>
        </w:rPr>
        <w:t>.</w:t>
      </w:r>
    </w:p>
    <w:p w14:paraId="61DECEDA" w14:textId="6CFCAA99" w:rsidR="00570EC8" w:rsidRPr="00FC7ECE" w:rsidRDefault="00570EC8" w:rsidP="00E32588">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 xml:space="preserve">Sistemos derinimo etapas turi užtrukti ne ilgiau negu </w:t>
      </w:r>
      <w:r w:rsidR="009561F7">
        <w:rPr>
          <w:rFonts w:ascii="Verdana" w:hAnsi="Verdana" w:cs="Times New Roman"/>
          <w:sz w:val="20"/>
          <w:szCs w:val="20"/>
        </w:rPr>
        <w:t>2</w:t>
      </w:r>
      <w:r w:rsidRPr="00FC7ECE">
        <w:rPr>
          <w:rFonts w:ascii="Verdana" w:hAnsi="Verdana" w:cs="Times New Roman"/>
          <w:sz w:val="20"/>
          <w:szCs w:val="20"/>
        </w:rPr>
        <w:t xml:space="preserve"> mėnesius nuo </w:t>
      </w:r>
      <w:r w:rsidR="009561F7">
        <w:rPr>
          <w:rFonts w:ascii="Verdana" w:hAnsi="Verdana" w:cs="Times New Roman"/>
          <w:sz w:val="20"/>
          <w:szCs w:val="20"/>
        </w:rPr>
        <w:t>antrojo</w:t>
      </w:r>
      <w:r w:rsidR="009561F7" w:rsidRPr="00FC7ECE">
        <w:rPr>
          <w:rFonts w:ascii="Verdana" w:hAnsi="Verdana" w:cs="Times New Roman"/>
          <w:sz w:val="20"/>
          <w:szCs w:val="20"/>
        </w:rPr>
        <w:t xml:space="preserve"> </w:t>
      </w:r>
      <w:r w:rsidRPr="00FC7ECE">
        <w:rPr>
          <w:rFonts w:ascii="Verdana" w:hAnsi="Verdana" w:cs="Times New Roman"/>
          <w:sz w:val="20"/>
          <w:szCs w:val="20"/>
        </w:rPr>
        <w:t xml:space="preserve">(Sistemos </w:t>
      </w:r>
      <w:r w:rsidR="009561F7">
        <w:rPr>
          <w:rFonts w:ascii="Verdana" w:hAnsi="Verdana" w:cs="Times New Roman"/>
          <w:sz w:val="20"/>
          <w:szCs w:val="20"/>
        </w:rPr>
        <w:t>migravimo</w:t>
      </w:r>
      <w:r w:rsidRPr="00FC7ECE">
        <w:rPr>
          <w:rFonts w:ascii="Verdana" w:hAnsi="Verdana" w:cs="Times New Roman"/>
          <w:sz w:val="20"/>
          <w:szCs w:val="20"/>
        </w:rPr>
        <w:t>) etapo pabaigos dienos.</w:t>
      </w:r>
    </w:p>
    <w:p w14:paraId="726AA5EA" w14:textId="3429987C" w:rsidR="00570EC8" w:rsidRPr="00FC7ECE" w:rsidRDefault="00912270" w:rsidP="00E32588">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 xml:space="preserve">Sistemos diegimo ir </w:t>
      </w:r>
      <w:r w:rsidR="009561F7">
        <w:rPr>
          <w:rFonts w:ascii="Verdana" w:hAnsi="Verdana" w:cs="Times New Roman"/>
          <w:sz w:val="20"/>
          <w:szCs w:val="20"/>
        </w:rPr>
        <w:t>migravimo</w:t>
      </w:r>
      <w:r w:rsidR="009561F7" w:rsidRPr="00FC7ECE">
        <w:rPr>
          <w:rFonts w:ascii="Verdana" w:hAnsi="Verdana" w:cs="Times New Roman"/>
          <w:sz w:val="20"/>
          <w:szCs w:val="20"/>
        </w:rPr>
        <w:t xml:space="preserve"> </w:t>
      </w:r>
      <w:r w:rsidRPr="00FC7ECE">
        <w:rPr>
          <w:rFonts w:ascii="Verdana" w:hAnsi="Verdana" w:cs="Times New Roman"/>
          <w:sz w:val="20"/>
          <w:szCs w:val="20"/>
        </w:rPr>
        <w:t>etapuose turi</w:t>
      </w:r>
      <w:r w:rsidR="00AC79F4" w:rsidRPr="00FC7ECE">
        <w:rPr>
          <w:rFonts w:ascii="Verdana" w:hAnsi="Verdana" w:cs="Times New Roman"/>
          <w:sz w:val="20"/>
          <w:szCs w:val="20"/>
        </w:rPr>
        <w:t xml:space="preserve"> </w:t>
      </w:r>
      <w:r w:rsidRPr="00FC7ECE">
        <w:rPr>
          <w:rFonts w:ascii="Verdana" w:hAnsi="Verdana" w:cs="Times New Roman"/>
          <w:sz w:val="20"/>
          <w:szCs w:val="20"/>
        </w:rPr>
        <w:t>būti</w:t>
      </w:r>
      <w:r w:rsidR="007E683D" w:rsidRPr="00FC7ECE">
        <w:rPr>
          <w:rFonts w:ascii="Verdana" w:hAnsi="Verdana" w:cs="Times New Roman"/>
          <w:sz w:val="20"/>
          <w:szCs w:val="20"/>
        </w:rPr>
        <w:t>:</w:t>
      </w:r>
    </w:p>
    <w:p w14:paraId="536A9A7C" w14:textId="1F187F69" w:rsidR="00570EC8" w:rsidRPr="00FC7ECE" w:rsidRDefault="00D43EC8" w:rsidP="00E32588">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įdiegt</w:t>
      </w:r>
      <w:r w:rsidR="00D15823" w:rsidRPr="00FC7ECE">
        <w:rPr>
          <w:rFonts w:ascii="Verdana" w:hAnsi="Verdana" w:cs="Times New Roman"/>
          <w:sz w:val="20"/>
          <w:szCs w:val="20"/>
        </w:rPr>
        <w:t>i</w:t>
      </w:r>
      <w:r w:rsidRPr="00FC7ECE">
        <w:rPr>
          <w:rFonts w:ascii="Verdana" w:hAnsi="Verdana" w:cs="Times New Roman"/>
          <w:sz w:val="20"/>
          <w:szCs w:val="20"/>
        </w:rPr>
        <w:t xml:space="preserve"> Sistemos agent</w:t>
      </w:r>
      <w:r w:rsidR="00D15823" w:rsidRPr="00FC7ECE">
        <w:rPr>
          <w:rFonts w:ascii="Verdana" w:hAnsi="Verdana" w:cs="Times New Roman"/>
          <w:sz w:val="20"/>
          <w:szCs w:val="20"/>
        </w:rPr>
        <w:t>ai</w:t>
      </w:r>
      <w:r w:rsidRPr="00FC7ECE">
        <w:rPr>
          <w:rFonts w:ascii="Verdana" w:hAnsi="Verdana" w:cs="Times New Roman"/>
          <w:sz w:val="20"/>
          <w:szCs w:val="20"/>
        </w:rPr>
        <w:t xml:space="preserve"> ir/arba kolektori</w:t>
      </w:r>
      <w:r w:rsidR="00D15823" w:rsidRPr="00FC7ECE">
        <w:rPr>
          <w:rFonts w:ascii="Verdana" w:hAnsi="Verdana" w:cs="Times New Roman"/>
          <w:sz w:val="20"/>
          <w:szCs w:val="20"/>
        </w:rPr>
        <w:t>ai</w:t>
      </w:r>
      <w:r w:rsidRPr="00FC7ECE">
        <w:rPr>
          <w:rFonts w:ascii="Verdana" w:hAnsi="Verdana" w:cs="Times New Roman"/>
          <w:sz w:val="20"/>
          <w:szCs w:val="20"/>
        </w:rPr>
        <w:t xml:space="preserve"> </w:t>
      </w:r>
      <w:r w:rsidRPr="00FC7ECE">
        <w:rPr>
          <w:rFonts w:ascii="Verdana" w:eastAsia="Calibri" w:hAnsi="Verdana" w:cs="Times New Roman"/>
          <w:sz w:val="20"/>
          <w:szCs w:val="20"/>
        </w:rPr>
        <w:t>ir/arba kit</w:t>
      </w:r>
      <w:r w:rsidR="00D15823" w:rsidRPr="00FC7ECE">
        <w:rPr>
          <w:rFonts w:ascii="Verdana" w:eastAsia="Calibri" w:hAnsi="Verdana" w:cs="Times New Roman"/>
          <w:sz w:val="20"/>
          <w:szCs w:val="20"/>
        </w:rPr>
        <w:t>a</w:t>
      </w:r>
      <w:r w:rsidRPr="00FC7ECE">
        <w:rPr>
          <w:rFonts w:ascii="Verdana" w:eastAsia="Calibri" w:hAnsi="Verdana" w:cs="Times New Roman"/>
          <w:sz w:val="20"/>
          <w:szCs w:val="20"/>
        </w:rPr>
        <w:t xml:space="preserve"> lygiaver</w:t>
      </w:r>
      <w:r w:rsidR="00532FE3" w:rsidRPr="00FC7ECE">
        <w:rPr>
          <w:rFonts w:ascii="Verdana" w:eastAsia="Calibri" w:hAnsi="Verdana" w:cs="Times New Roman"/>
          <w:sz w:val="20"/>
          <w:szCs w:val="20"/>
        </w:rPr>
        <w:t>t</w:t>
      </w:r>
      <w:r w:rsidR="00D15823" w:rsidRPr="00FC7ECE">
        <w:rPr>
          <w:rFonts w:ascii="Verdana" w:eastAsia="Calibri" w:hAnsi="Verdana" w:cs="Times New Roman"/>
          <w:sz w:val="20"/>
          <w:szCs w:val="20"/>
        </w:rPr>
        <w:t>ė</w:t>
      </w:r>
      <w:r w:rsidR="00532FE3" w:rsidRPr="00FC7ECE">
        <w:rPr>
          <w:rFonts w:ascii="Verdana" w:eastAsia="Calibri" w:hAnsi="Verdana" w:cs="Times New Roman"/>
          <w:sz w:val="20"/>
          <w:szCs w:val="20"/>
        </w:rPr>
        <w:t xml:space="preserve"> </w:t>
      </w:r>
      <w:r w:rsidRPr="00FC7ECE">
        <w:rPr>
          <w:rFonts w:ascii="Verdana" w:eastAsia="Calibri" w:hAnsi="Verdana" w:cs="Times New Roman"/>
          <w:sz w:val="20"/>
          <w:szCs w:val="20"/>
        </w:rPr>
        <w:t>žurnalinių įrašų surinkimo programin</w:t>
      </w:r>
      <w:r w:rsidR="00D15823" w:rsidRPr="00FC7ECE">
        <w:rPr>
          <w:rFonts w:ascii="Verdana" w:eastAsia="Calibri" w:hAnsi="Verdana" w:cs="Times New Roman"/>
          <w:sz w:val="20"/>
          <w:szCs w:val="20"/>
        </w:rPr>
        <w:t xml:space="preserve">ė </w:t>
      </w:r>
      <w:r w:rsidRPr="00FC7ECE">
        <w:rPr>
          <w:rFonts w:ascii="Verdana" w:eastAsia="Calibri" w:hAnsi="Verdana" w:cs="Times New Roman"/>
          <w:sz w:val="20"/>
          <w:szCs w:val="20"/>
        </w:rPr>
        <w:t>įrang</w:t>
      </w:r>
      <w:r w:rsidR="00D15823" w:rsidRPr="00FC7ECE">
        <w:rPr>
          <w:rFonts w:ascii="Verdana" w:eastAsia="Calibri" w:hAnsi="Verdana" w:cs="Times New Roman"/>
          <w:sz w:val="20"/>
          <w:szCs w:val="20"/>
        </w:rPr>
        <w:t xml:space="preserve">a </w:t>
      </w:r>
      <w:r w:rsidR="7AD31A8C" w:rsidRPr="00FC7ECE">
        <w:rPr>
          <w:rFonts w:ascii="Verdana" w:eastAsia="Calibri" w:hAnsi="Verdana" w:cs="Times New Roman"/>
          <w:sz w:val="20"/>
          <w:szCs w:val="20"/>
        </w:rPr>
        <w:t>(1</w:t>
      </w:r>
      <w:r w:rsidR="00496E13" w:rsidRPr="00FC7ECE">
        <w:rPr>
          <w:rFonts w:ascii="Verdana" w:eastAsia="Calibri" w:hAnsi="Verdana" w:cs="Times New Roman"/>
          <w:sz w:val="20"/>
          <w:szCs w:val="20"/>
        </w:rPr>
        <w:t xml:space="preserve"> etapas</w:t>
      </w:r>
      <w:r w:rsidR="7AD31A8C" w:rsidRPr="00FC7ECE">
        <w:rPr>
          <w:rFonts w:ascii="Verdana" w:eastAsia="Calibri" w:hAnsi="Verdana" w:cs="Times New Roman"/>
          <w:sz w:val="20"/>
          <w:szCs w:val="20"/>
        </w:rPr>
        <w:t>)</w:t>
      </w:r>
      <w:r w:rsidR="00570EC8" w:rsidRPr="00FC7ECE">
        <w:rPr>
          <w:rFonts w:ascii="Verdana" w:hAnsi="Verdana" w:cs="Times New Roman"/>
          <w:sz w:val="20"/>
          <w:szCs w:val="20"/>
        </w:rPr>
        <w:t>;</w:t>
      </w:r>
    </w:p>
    <w:p w14:paraId="169105B1" w14:textId="3D31CF82" w:rsidR="00570EC8" w:rsidRPr="00FC7ECE" w:rsidRDefault="00D20E82" w:rsidP="00A62ABC">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atliekamas standartinių ir specifinių įrašų šaltinių tvarkymas: pridėjimas į Sprendimą, modifikavimas, pašalinimas. P</w:t>
      </w:r>
      <w:r w:rsidR="00570EC8" w:rsidRPr="00FC7ECE">
        <w:rPr>
          <w:rFonts w:ascii="Verdana" w:hAnsi="Verdana" w:cs="Times New Roman"/>
          <w:sz w:val="20"/>
          <w:szCs w:val="20"/>
        </w:rPr>
        <w:t>rie Sistemos</w:t>
      </w:r>
      <w:r w:rsidR="008D219F" w:rsidRPr="00FC7ECE">
        <w:rPr>
          <w:rFonts w:ascii="Verdana" w:hAnsi="Verdana" w:cs="Times New Roman"/>
          <w:sz w:val="20"/>
          <w:szCs w:val="20"/>
        </w:rPr>
        <w:t xml:space="preserve"> </w:t>
      </w:r>
      <w:r w:rsidRPr="00FC7ECE">
        <w:rPr>
          <w:rFonts w:ascii="Verdana" w:hAnsi="Verdana" w:cs="Times New Roman"/>
          <w:sz w:val="20"/>
          <w:szCs w:val="20"/>
        </w:rPr>
        <w:t xml:space="preserve">turi būti </w:t>
      </w:r>
      <w:r w:rsidR="008D219F" w:rsidRPr="00FC7ECE">
        <w:rPr>
          <w:rFonts w:ascii="Verdana" w:hAnsi="Verdana" w:cs="Times New Roman"/>
          <w:sz w:val="20"/>
          <w:szCs w:val="20"/>
        </w:rPr>
        <w:t>prijungta</w:t>
      </w:r>
      <w:r w:rsidR="00570EC8" w:rsidRPr="00FC7ECE">
        <w:rPr>
          <w:rFonts w:ascii="Verdana" w:hAnsi="Verdana" w:cs="Times New Roman"/>
          <w:sz w:val="20"/>
          <w:szCs w:val="20"/>
        </w:rPr>
        <w:t xml:space="preserve"> ne mažiau</w:t>
      </w:r>
      <w:r w:rsidR="00A85C5A">
        <w:rPr>
          <w:rFonts w:ascii="Verdana" w:hAnsi="Verdana" w:cs="Times New Roman"/>
          <w:sz w:val="20"/>
          <w:szCs w:val="20"/>
        </w:rPr>
        <w:t xml:space="preserve"> </w:t>
      </w:r>
      <w:r w:rsidR="00570EC8" w:rsidRPr="00FC7ECE">
        <w:rPr>
          <w:rFonts w:ascii="Verdana" w:hAnsi="Verdana" w:cs="Times New Roman"/>
          <w:sz w:val="20"/>
          <w:szCs w:val="20"/>
        </w:rPr>
        <w:t>duomenų šaltinių</w:t>
      </w:r>
      <w:r w:rsidR="36FA9887" w:rsidRPr="00FC7ECE">
        <w:rPr>
          <w:rFonts w:ascii="Verdana" w:eastAsia="Calibri" w:hAnsi="Verdana" w:cs="Times New Roman"/>
          <w:sz w:val="20"/>
          <w:szCs w:val="20"/>
        </w:rPr>
        <w:t xml:space="preserve"> </w:t>
      </w:r>
      <w:r w:rsidR="009561F7">
        <w:rPr>
          <w:rFonts w:ascii="Verdana" w:eastAsia="Calibri" w:hAnsi="Verdana" w:cs="Times New Roman"/>
          <w:sz w:val="20"/>
          <w:szCs w:val="20"/>
        </w:rPr>
        <w:t xml:space="preserve">nei buvo </w:t>
      </w:r>
      <w:r w:rsidR="00C86BED">
        <w:rPr>
          <w:rFonts w:ascii="Verdana" w:eastAsia="Calibri" w:hAnsi="Verdana" w:cs="Times New Roman"/>
          <w:sz w:val="20"/>
          <w:szCs w:val="20"/>
        </w:rPr>
        <w:t xml:space="preserve">išmigruojamoje </w:t>
      </w:r>
      <w:r w:rsidR="009561F7">
        <w:rPr>
          <w:rFonts w:ascii="Verdana" w:eastAsia="Calibri" w:hAnsi="Verdana" w:cs="Times New Roman"/>
          <w:sz w:val="20"/>
          <w:szCs w:val="20"/>
        </w:rPr>
        <w:t>Logrhythm sistemoje</w:t>
      </w:r>
      <w:r w:rsidR="00570EC8" w:rsidRPr="00FC7ECE">
        <w:rPr>
          <w:rFonts w:ascii="Verdana" w:hAnsi="Verdana" w:cs="Times New Roman"/>
          <w:sz w:val="20"/>
          <w:szCs w:val="20"/>
        </w:rPr>
        <w:t>;</w:t>
      </w:r>
    </w:p>
    <w:p w14:paraId="403B0A0E" w14:textId="3AF2813F" w:rsidR="00B770F7" w:rsidRPr="00FC7ECE" w:rsidRDefault="004D65EA" w:rsidP="00A27A54">
      <w:pPr>
        <w:pStyle w:val="ListParagraph"/>
        <w:numPr>
          <w:ilvl w:val="2"/>
          <w:numId w:val="2"/>
        </w:numPr>
        <w:jc w:val="both"/>
        <w:rPr>
          <w:rFonts w:ascii="Verdana" w:eastAsia="Calibri" w:hAnsi="Verdana" w:cs="Times New Roman"/>
          <w:sz w:val="20"/>
          <w:szCs w:val="20"/>
        </w:rPr>
      </w:pPr>
      <w:r w:rsidRPr="00FC7ECE">
        <w:rPr>
          <w:rFonts w:ascii="Verdana" w:hAnsi="Verdana" w:cs="Times New Roman"/>
          <w:sz w:val="20"/>
          <w:szCs w:val="20"/>
        </w:rPr>
        <w:t>atliekamas Sprendimo koreliacijos taisyklių konfigūravimas: sukūrimas, modifikavimas,</w:t>
      </w:r>
      <w:r w:rsidR="009561F7">
        <w:rPr>
          <w:rFonts w:ascii="Verdana" w:hAnsi="Verdana" w:cs="Times New Roman"/>
          <w:sz w:val="20"/>
          <w:szCs w:val="20"/>
        </w:rPr>
        <w:t xml:space="preserve"> adaptavimas ir nereikalingų</w:t>
      </w:r>
      <w:r w:rsidRPr="00FC7ECE">
        <w:rPr>
          <w:rFonts w:ascii="Verdana" w:hAnsi="Verdana" w:cs="Times New Roman"/>
          <w:sz w:val="20"/>
          <w:szCs w:val="20"/>
        </w:rPr>
        <w:t xml:space="preserve"> pašalinimas. Turi būti </w:t>
      </w:r>
      <w:r w:rsidR="00610EAA" w:rsidRPr="00FC7ECE">
        <w:rPr>
          <w:rFonts w:ascii="Verdana" w:eastAsia="Calibri" w:hAnsi="Verdana" w:cs="Times New Roman"/>
          <w:sz w:val="20"/>
          <w:szCs w:val="20"/>
        </w:rPr>
        <w:t xml:space="preserve">įdiegta ne mažiau </w:t>
      </w:r>
      <w:r w:rsidR="009561F7">
        <w:rPr>
          <w:rFonts w:ascii="Verdana" w:eastAsia="Calibri" w:hAnsi="Verdana" w:cs="Times New Roman"/>
          <w:sz w:val="20"/>
          <w:szCs w:val="20"/>
        </w:rPr>
        <w:t xml:space="preserve">lygiaverčių pagal funkcijas taisyklių </w:t>
      </w:r>
      <w:r w:rsidR="00610EAA" w:rsidRPr="00FC7ECE">
        <w:rPr>
          <w:rFonts w:ascii="Verdana" w:eastAsia="Calibri" w:hAnsi="Verdana" w:cs="Times New Roman"/>
          <w:sz w:val="20"/>
          <w:szCs w:val="20"/>
        </w:rPr>
        <w:t>kaip</w:t>
      </w:r>
      <w:r w:rsidR="009561F7">
        <w:rPr>
          <w:rFonts w:ascii="Verdana" w:eastAsia="Calibri" w:hAnsi="Verdana" w:cs="Times New Roman"/>
          <w:sz w:val="20"/>
          <w:szCs w:val="20"/>
        </w:rPr>
        <w:t xml:space="preserve"> iki tol naudotoje Logrhythm sistemoje.</w:t>
      </w:r>
      <w:r w:rsidR="00610EAA" w:rsidRPr="00FC7ECE">
        <w:rPr>
          <w:rFonts w:ascii="Verdana" w:eastAsia="Calibri" w:hAnsi="Verdana" w:cs="Times New Roman"/>
          <w:sz w:val="20"/>
          <w:szCs w:val="20"/>
        </w:rPr>
        <w:t xml:space="preserve"> </w:t>
      </w:r>
      <w:r w:rsidR="00D81115" w:rsidRPr="00FC7ECE">
        <w:rPr>
          <w:rFonts w:ascii="Verdana" w:eastAsia="Calibri" w:hAnsi="Verdana" w:cs="Times New Roman"/>
          <w:sz w:val="20"/>
          <w:szCs w:val="20"/>
        </w:rPr>
        <w:t xml:space="preserve">Sistemos diegimo metu įdiegtos koreliavimo taisyklės pagal poreikį </w:t>
      </w:r>
      <w:r w:rsidR="00B770F7" w:rsidRPr="00FC7ECE">
        <w:rPr>
          <w:rFonts w:ascii="Verdana" w:eastAsia="Calibri" w:hAnsi="Verdana" w:cs="Times New Roman"/>
          <w:sz w:val="20"/>
          <w:szCs w:val="20"/>
        </w:rPr>
        <w:t>derinamos prie Perkančiosios organizacijos infrastruktūros</w:t>
      </w:r>
      <w:r w:rsidR="00D81115" w:rsidRPr="00FC7ECE">
        <w:rPr>
          <w:rFonts w:ascii="Verdana" w:eastAsia="Calibri" w:hAnsi="Verdana" w:cs="Times New Roman"/>
          <w:sz w:val="20"/>
          <w:szCs w:val="20"/>
        </w:rPr>
        <w:t xml:space="preserve"> (2 etapas);</w:t>
      </w:r>
    </w:p>
    <w:p w14:paraId="300A71B5" w14:textId="0455319F" w:rsidR="00570EC8" w:rsidRPr="00FC7ECE" w:rsidRDefault="00F82635" w:rsidP="00E32588">
      <w:pPr>
        <w:pStyle w:val="ListParagraph"/>
        <w:numPr>
          <w:ilvl w:val="2"/>
          <w:numId w:val="2"/>
        </w:numPr>
        <w:jc w:val="both"/>
        <w:rPr>
          <w:rFonts w:ascii="Verdana" w:hAnsi="Verdana" w:cs="Times New Roman"/>
          <w:sz w:val="20"/>
          <w:szCs w:val="20"/>
        </w:rPr>
      </w:pPr>
      <w:r>
        <w:rPr>
          <w:rFonts w:ascii="Verdana" w:hAnsi="Verdana" w:cs="Times New Roman"/>
          <w:sz w:val="20"/>
          <w:szCs w:val="20"/>
        </w:rPr>
        <w:t xml:space="preserve">Konfigūruojamos </w:t>
      </w:r>
      <w:r w:rsidR="00570EC8" w:rsidRPr="00FC7ECE">
        <w:rPr>
          <w:rFonts w:ascii="Verdana" w:hAnsi="Verdana" w:cs="Times New Roman"/>
          <w:sz w:val="20"/>
          <w:szCs w:val="20"/>
        </w:rPr>
        <w:t xml:space="preserve"> koreliacijos taisykl</w:t>
      </w:r>
      <w:r w:rsidR="008D219F" w:rsidRPr="00FC7ECE">
        <w:rPr>
          <w:rFonts w:ascii="Verdana" w:hAnsi="Verdana" w:cs="Times New Roman"/>
          <w:sz w:val="20"/>
          <w:szCs w:val="20"/>
        </w:rPr>
        <w:t>ė</w:t>
      </w:r>
      <w:r w:rsidR="00570EC8" w:rsidRPr="00FC7ECE">
        <w:rPr>
          <w:rFonts w:ascii="Verdana" w:hAnsi="Verdana" w:cs="Times New Roman"/>
          <w:sz w:val="20"/>
          <w:szCs w:val="20"/>
        </w:rPr>
        <w:t>s</w:t>
      </w:r>
      <w:r>
        <w:rPr>
          <w:rFonts w:ascii="Verdana" w:hAnsi="Verdana" w:cs="Times New Roman"/>
          <w:sz w:val="20"/>
          <w:szCs w:val="20"/>
        </w:rPr>
        <w:t xml:space="preserve"> aliarmai</w:t>
      </w:r>
      <w:r w:rsidR="00A85C5A">
        <w:rPr>
          <w:rFonts w:ascii="Verdana" w:hAnsi="Verdana" w:cs="Times New Roman"/>
          <w:sz w:val="20"/>
          <w:szCs w:val="20"/>
        </w:rPr>
        <w:t xml:space="preserve"> </w:t>
      </w:r>
      <w:r>
        <w:rPr>
          <w:rFonts w:ascii="Verdana" w:hAnsi="Verdana" w:cs="Times New Roman"/>
          <w:sz w:val="20"/>
          <w:szCs w:val="20"/>
        </w:rPr>
        <w:t>bei</w:t>
      </w:r>
      <w:r w:rsidR="00A85C5A">
        <w:rPr>
          <w:rFonts w:ascii="Verdana" w:hAnsi="Verdana" w:cs="Times New Roman"/>
          <w:sz w:val="20"/>
          <w:szCs w:val="20"/>
        </w:rPr>
        <w:t xml:space="preserve"> </w:t>
      </w:r>
      <w:r w:rsidR="00570EC8" w:rsidRPr="00FC7ECE">
        <w:rPr>
          <w:rFonts w:ascii="Verdana" w:hAnsi="Verdana" w:cs="Times New Roman"/>
          <w:sz w:val="20"/>
          <w:szCs w:val="20"/>
        </w:rPr>
        <w:t>kasdie</w:t>
      </w:r>
      <w:r w:rsidR="008D219F" w:rsidRPr="00FC7ECE">
        <w:rPr>
          <w:rFonts w:ascii="Verdana" w:hAnsi="Verdana" w:cs="Times New Roman"/>
          <w:sz w:val="20"/>
          <w:szCs w:val="20"/>
        </w:rPr>
        <w:t>nės</w:t>
      </w:r>
      <w:r w:rsidR="00570EC8" w:rsidRPr="00FC7ECE">
        <w:rPr>
          <w:rFonts w:ascii="Verdana" w:hAnsi="Verdana" w:cs="Times New Roman"/>
          <w:sz w:val="20"/>
          <w:szCs w:val="20"/>
        </w:rPr>
        <w:t xml:space="preserve"> ataskait</w:t>
      </w:r>
      <w:r w:rsidR="008D219F" w:rsidRPr="00FC7ECE">
        <w:rPr>
          <w:rFonts w:ascii="Verdana" w:hAnsi="Verdana" w:cs="Times New Roman"/>
          <w:sz w:val="20"/>
          <w:szCs w:val="20"/>
        </w:rPr>
        <w:t>os</w:t>
      </w:r>
      <w:r w:rsidR="00570EC8" w:rsidRPr="00FC7ECE">
        <w:rPr>
          <w:rFonts w:ascii="Verdana" w:hAnsi="Verdana" w:cs="Times New Roman"/>
          <w:sz w:val="20"/>
          <w:szCs w:val="20"/>
        </w:rPr>
        <w:t xml:space="preserve"> surinktų įvykių apdorojimui</w:t>
      </w:r>
      <w:r>
        <w:rPr>
          <w:rFonts w:ascii="Verdana" w:hAnsi="Verdana" w:cs="Times New Roman"/>
          <w:sz w:val="20"/>
          <w:szCs w:val="20"/>
        </w:rPr>
        <w:t xml:space="preserve"> turi apimti šias kategorijas</w:t>
      </w:r>
      <w:r w:rsidR="694CDDC3" w:rsidRPr="00FC7ECE">
        <w:rPr>
          <w:rFonts w:ascii="Verdana" w:eastAsia="Calibri" w:hAnsi="Verdana" w:cs="Times New Roman"/>
          <w:sz w:val="20"/>
          <w:szCs w:val="20"/>
        </w:rPr>
        <w:t xml:space="preserve"> (</w:t>
      </w:r>
      <w:r w:rsidR="00C86BED">
        <w:rPr>
          <w:rFonts w:ascii="Verdana" w:eastAsia="Calibri" w:hAnsi="Verdana" w:cs="Times New Roman"/>
          <w:sz w:val="20"/>
          <w:szCs w:val="20"/>
        </w:rPr>
        <w:t>2</w:t>
      </w:r>
      <w:r w:rsidR="0079696E" w:rsidRPr="00FC7ECE">
        <w:rPr>
          <w:rFonts w:ascii="Verdana" w:eastAsia="Calibri" w:hAnsi="Verdana" w:cs="Times New Roman"/>
          <w:sz w:val="20"/>
          <w:szCs w:val="20"/>
        </w:rPr>
        <w:t xml:space="preserve"> </w:t>
      </w:r>
      <w:r w:rsidR="00802E45" w:rsidRPr="00FC7ECE">
        <w:rPr>
          <w:rFonts w:ascii="Verdana" w:eastAsia="Calibri" w:hAnsi="Verdana" w:cs="Times New Roman"/>
          <w:sz w:val="20"/>
          <w:szCs w:val="20"/>
        </w:rPr>
        <w:t>etapas</w:t>
      </w:r>
      <w:r w:rsidR="694CDDC3" w:rsidRPr="00FC7ECE">
        <w:rPr>
          <w:rFonts w:ascii="Verdana" w:eastAsia="Calibri" w:hAnsi="Verdana" w:cs="Times New Roman"/>
          <w:sz w:val="20"/>
          <w:szCs w:val="20"/>
        </w:rPr>
        <w:t>)</w:t>
      </w:r>
      <w:r w:rsidR="00570EC8" w:rsidRPr="00FC7ECE">
        <w:rPr>
          <w:rFonts w:ascii="Verdana" w:hAnsi="Verdana" w:cs="Times New Roman"/>
          <w:sz w:val="20"/>
          <w:szCs w:val="20"/>
        </w:rPr>
        <w:t>:</w:t>
      </w:r>
    </w:p>
    <w:p w14:paraId="75820841" w14:textId="535D4B2C" w:rsidR="00570EC8" w:rsidRPr="00FC7ECE" w:rsidRDefault="00570EC8" w:rsidP="00E32588">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domeno vartotojui suteikt</w:t>
      </w:r>
      <w:r w:rsidR="00E1140B">
        <w:rPr>
          <w:rFonts w:ascii="Verdana" w:hAnsi="Verdana" w:cs="Times New Roman"/>
          <w:sz w:val="20"/>
          <w:szCs w:val="20"/>
        </w:rPr>
        <w:t>os</w:t>
      </w:r>
      <w:r w:rsidR="00B5180E">
        <w:rPr>
          <w:rFonts w:ascii="Verdana" w:hAnsi="Verdana" w:cs="Times New Roman"/>
          <w:sz w:val="20"/>
          <w:szCs w:val="20"/>
        </w:rPr>
        <w:t>/atimtos</w:t>
      </w:r>
      <w:r w:rsidRPr="00FC7ECE">
        <w:rPr>
          <w:rFonts w:ascii="Verdana" w:hAnsi="Verdana" w:cs="Times New Roman"/>
          <w:sz w:val="20"/>
          <w:szCs w:val="20"/>
        </w:rPr>
        <w:t xml:space="preserve"> </w:t>
      </w:r>
      <w:r w:rsidR="00E233B9" w:rsidRPr="00FC7ECE">
        <w:rPr>
          <w:rFonts w:ascii="Verdana" w:hAnsi="Verdana" w:cs="Times New Roman"/>
          <w:sz w:val="20"/>
          <w:szCs w:val="20"/>
        </w:rPr>
        <w:t xml:space="preserve">administratoriaus (pvz. </w:t>
      </w:r>
      <w:r w:rsidRPr="00FC7ECE">
        <w:rPr>
          <w:rFonts w:ascii="Verdana" w:hAnsi="Verdana" w:cs="Times New Roman"/>
          <w:sz w:val="20"/>
          <w:szCs w:val="20"/>
        </w:rPr>
        <w:t>domeno</w:t>
      </w:r>
      <w:r w:rsidR="00E233B9" w:rsidRPr="00FC7ECE">
        <w:rPr>
          <w:rFonts w:ascii="Verdana" w:hAnsi="Verdana" w:cs="Times New Roman"/>
          <w:sz w:val="20"/>
          <w:szCs w:val="20"/>
        </w:rPr>
        <w:t xml:space="preserve"> administratoriaus</w:t>
      </w:r>
      <w:r w:rsidRPr="00FC7ECE">
        <w:rPr>
          <w:rFonts w:ascii="Verdana" w:hAnsi="Verdana" w:cs="Times New Roman"/>
          <w:sz w:val="20"/>
          <w:szCs w:val="20"/>
        </w:rPr>
        <w:t>, enterprise</w:t>
      </w:r>
      <w:r w:rsidR="00E233B9" w:rsidRPr="00FC7ECE">
        <w:rPr>
          <w:rFonts w:ascii="Verdana" w:hAnsi="Verdana" w:cs="Times New Roman"/>
          <w:sz w:val="20"/>
          <w:szCs w:val="20"/>
        </w:rPr>
        <w:t xml:space="preserve"> administratoriaus</w:t>
      </w:r>
      <w:r w:rsidRPr="00FC7ECE">
        <w:rPr>
          <w:rFonts w:ascii="Verdana" w:hAnsi="Verdana" w:cs="Times New Roman"/>
          <w:sz w:val="20"/>
          <w:szCs w:val="20"/>
        </w:rPr>
        <w:t>, global administratoriaus</w:t>
      </w:r>
      <w:r w:rsidR="00E233B9" w:rsidRPr="00FC7ECE">
        <w:rPr>
          <w:rFonts w:ascii="Verdana" w:hAnsi="Verdana" w:cs="Times New Roman"/>
          <w:sz w:val="20"/>
          <w:szCs w:val="20"/>
        </w:rPr>
        <w:t>)</w:t>
      </w:r>
      <w:r w:rsidRPr="00FC7ECE">
        <w:rPr>
          <w:rFonts w:ascii="Verdana" w:hAnsi="Verdana" w:cs="Times New Roman"/>
          <w:sz w:val="20"/>
          <w:szCs w:val="20"/>
        </w:rPr>
        <w:t xml:space="preserve"> </w:t>
      </w:r>
      <w:r w:rsidR="00E1140B">
        <w:rPr>
          <w:rFonts w:ascii="Verdana" w:hAnsi="Verdana" w:cs="Times New Roman"/>
          <w:sz w:val="20"/>
          <w:szCs w:val="20"/>
        </w:rPr>
        <w:t xml:space="preserve">ar kitos </w:t>
      </w:r>
      <w:r w:rsidR="00E1140B" w:rsidRPr="00FC7ECE">
        <w:rPr>
          <w:rFonts w:ascii="Verdana" w:hAnsi="Verdana" w:cs="Times New Roman"/>
          <w:sz w:val="20"/>
          <w:szCs w:val="20"/>
        </w:rPr>
        <w:t>teis</w:t>
      </w:r>
      <w:r w:rsidR="00E1140B">
        <w:rPr>
          <w:rFonts w:ascii="Verdana" w:hAnsi="Verdana" w:cs="Times New Roman"/>
          <w:sz w:val="20"/>
          <w:szCs w:val="20"/>
        </w:rPr>
        <w:t>ė</w:t>
      </w:r>
      <w:r w:rsidR="00E1140B" w:rsidRPr="00FC7ECE">
        <w:rPr>
          <w:rFonts w:ascii="Verdana" w:hAnsi="Verdana" w:cs="Times New Roman"/>
          <w:sz w:val="20"/>
          <w:szCs w:val="20"/>
        </w:rPr>
        <w:t>s</w:t>
      </w:r>
      <w:r w:rsidR="001933C7">
        <w:rPr>
          <w:rFonts w:ascii="Verdana" w:hAnsi="Verdana" w:cs="Times New Roman"/>
          <w:sz w:val="20"/>
          <w:szCs w:val="20"/>
        </w:rPr>
        <w:t xml:space="preserve">, </w:t>
      </w:r>
      <w:r w:rsidR="00C86BED">
        <w:rPr>
          <w:rFonts w:ascii="Verdana" w:hAnsi="Verdana" w:cs="Times New Roman"/>
          <w:sz w:val="20"/>
          <w:szCs w:val="20"/>
        </w:rPr>
        <w:t xml:space="preserve">veiksmai </w:t>
      </w:r>
      <w:r w:rsidR="00607D37">
        <w:rPr>
          <w:rFonts w:ascii="Verdana" w:hAnsi="Verdana" w:cs="Times New Roman"/>
          <w:sz w:val="20"/>
          <w:szCs w:val="20"/>
        </w:rPr>
        <w:t xml:space="preserve">aktyvaus katalogo (angl. </w:t>
      </w:r>
      <w:r w:rsidR="00C86BED">
        <w:rPr>
          <w:rFonts w:ascii="Verdana" w:hAnsi="Verdana" w:cs="Times New Roman"/>
          <w:sz w:val="20"/>
          <w:szCs w:val="20"/>
        </w:rPr>
        <w:t>active directory</w:t>
      </w:r>
      <w:r w:rsidR="00607D37">
        <w:rPr>
          <w:rFonts w:ascii="Verdana" w:hAnsi="Verdana" w:cs="Times New Roman"/>
          <w:sz w:val="20"/>
          <w:szCs w:val="20"/>
        </w:rPr>
        <w:t>)</w:t>
      </w:r>
      <w:r w:rsidR="00C86BED">
        <w:rPr>
          <w:rFonts w:ascii="Verdana" w:hAnsi="Verdana" w:cs="Times New Roman"/>
          <w:sz w:val="20"/>
          <w:szCs w:val="20"/>
        </w:rPr>
        <w:t xml:space="preserve"> aplinkoje (</w:t>
      </w:r>
      <w:r w:rsidRPr="00FC7ECE">
        <w:rPr>
          <w:rFonts w:ascii="Verdana" w:hAnsi="Verdana" w:cs="Times New Roman"/>
          <w:sz w:val="20"/>
          <w:szCs w:val="20"/>
        </w:rPr>
        <w:t>sukurta ir/arba išjungta, ir/arba panaikinta AD vartotoj</w:t>
      </w:r>
      <w:r w:rsidR="00C86BED">
        <w:rPr>
          <w:rFonts w:ascii="Verdana" w:hAnsi="Verdana" w:cs="Times New Roman"/>
          <w:sz w:val="20"/>
          <w:szCs w:val="20"/>
        </w:rPr>
        <w:t>o</w:t>
      </w:r>
      <w:r w:rsidRPr="00FC7ECE">
        <w:rPr>
          <w:rFonts w:ascii="Verdana" w:hAnsi="Verdana" w:cs="Times New Roman"/>
          <w:sz w:val="20"/>
          <w:szCs w:val="20"/>
        </w:rPr>
        <w:t xml:space="preserve"> paskyra</w:t>
      </w:r>
      <w:r w:rsidR="00C86BED">
        <w:rPr>
          <w:rFonts w:ascii="Verdana" w:hAnsi="Verdana" w:cs="Times New Roman"/>
          <w:sz w:val="20"/>
          <w:szCs w:val="20"/>
        </w:rPr>
        <w:t>)</w:t>
      </w:r>
      <w:r w:rsidRPr="00FC7ECE">
        <w:rPr>
          <w:rFonts w:ascii="Verdana" w:hAnsi="Verdana" w:cs="Times New Roman"/>
          <w:sz w:val="20"/>
          <w:szCs w:val="20"/>
        </w:rPr>
        <w:t>;</w:t>
      </w:r>
    </w:p>
    <w:p w14:paraId="379F61B7" w14:textId="73FAC5AC" w:rsidR="00570EC8" w:rsidRPr="00FC7ECE" w:rsidRDefault="00E1140B" w:rsidP="00E32588">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lastRenderedPageBreak/>
        <w:t>nesėkming</w:t>
      </w:r>
      <w:r>
        <w:rPr>
          <w:rFonts w:ascii="Verdana" w:hAnsi="Verdana" w:cs="Times New Roman"/>
          <w:sz w:val="20"/>
          <w:szCs w:val="20"/>
        </w:rPr>
        <w:t>i</w:t>
      </w:r>
      <w:r w:rsidRPr="00FC7ECE">
        <w:rPr>
          <w:rFonts w:ascii="Verdana" w:hAnsi="Verdana" w:cs="Times New Roman"/>
          <w:sz w:val="20"/>
          <w:szCs w:val="20"/>
        </w:rPr>
        <w:t xml:space="preserve"> bandym</w:t>
      </w:r>
      <w:r>
        <w:rPr>
          <w:rFonts w:ascii="Verdana" w:hAnsi="Verdana" w:cs="Times New Roman"/>
          <w:sz w:val="20"/>
          <w:szCs w:val="20"/>
        </w:rPr>
        <w:t>ai</w:t>
      </w:r>
      <w:r w:rsidRPr="00FC7ECE">
        <w:rPr>
          <w:rFonts w:ascii="Verdana" w:hAnsi="Verdana" w:cs="Times New Roman"/>
          <w:sz w:val="20"/>
          <w:szCs w:val="20"/>
        </w:rPr>
        <w:t xml:space="preserve"> </w:t>
      </w:r>
      <w:r w:rsidR="00570EC8" w:rsidRPr="00FC7ECE">
        <w:rPr>
          <w:rFonts w:ascii="Verdana" w:hAnsi="Verdana" w:cs="Times New Roman"/>
          <w:sz w:val="20"/>
          <w:szCs w:val="20"/>
        </w:rPr>
        <w:t xml:space="preserve">jungtis prie </w:t>
      </w:r>
      <w:r w:rsidR="00134A0B" w:rsidRPr="00FC7ECE">
        <w:rPr>
          <w:rFonts w:ascii="Verdana" w:hAnsi="Verdana" w:cs="Times New Roman"/>
          <w:sz w:val="20"/>
          <w:szCs w:val="20"/>
        </w:rPr>
        <w:t>Perkančiosios organizacijos</w:t>
      </w:r>
      <w:r w:rsidR="00570EC8" w:rsidRPr="00FC7ECE">
        <w:rPr>
          <w:rFonts w:ascii="Verdana" w:hAnsi="Verdana" w:cs="Times New Roman"/>
          <w:sz w:val="20"/>
          <w:szCs w:val="20"/>
        </w:rPr>
        <w:t xml:space="preserve"> įrangos;</w:t>
      </w:r>
    </w:p>
    <w:p w14:paraId="6E0CB667" w14:textId="41DFBB14" w:rsidR="00570EC8" w:rsidRPr="00FC7ECE" w:rsidRDefault="00E1140B" w:rsidP="00E32588">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sėkming</w:t>
      </w:r>
      <w:r>
        <w:rPr>
          <w:rFonts w:ascii="Verdana" w:hAnsi="Verdana" w:cs="Times New Roman"/>
          <w:sz w:val="20"/>
          <w:szCs w:val="20"/>
        </w:rPr>
        <w:t>i</w:t>
      </w:r>
      <w:r w:rsidRPr="00FC7ECE">
        <w:rPr>
          <w:rFonts w:ascii="Verdana" w:hAnsi="Verdana" w:cs="Times New Roman"/>
          <w:sz w:val="20"/>
          <w:szCs w:val="20"/>
        </w:rPr>
        <w:t xml:space="preserve"> </w:t>
      </w:r>
      <w:r w:rsidR="00570EC8" w:rsidRPr="00FC7ECE">
        <w:rPr>
          <w:rFonts w:ascii="Verdana" w:hAnsi="Verdana" w:cs="Times New Roman"/>
          <w:sz w:val="20"/>
          <w:szCs w:val="20"/>
        </w:rPr>
        <w:t xml:space="preserve">/ </w:t>
      </w:r>
      <w:r w:rsidRPr="00FC7ECE">
        <w:rPr>
          <w:rFonts w:ascii="Verdana" w:hAnsi="Verdana" w:cs="Times New Roman"/>
          <w:sz w:val="20"/>
          <w:szCs w:val="20"/>
        </w:rPr>
        <w:t>nesėkming</w:t>
      </w:r>
      <w:r>
        <w:rPr>
          <w:rFonts w:ascii="Verdana" w:hAnsi="Verdana" w:cs="Times New Roman"/>
          <w:sz w:val="20"/>
          <w:szCs w:val="20"/>
        </w:rPr>
        <w:t>i</w:t>
      </w:r>
      <w:r w:rsidRPr="00FC7ECE">
        <w:rPr>
          <w:rFonts w:ascii="Verdana" w:hAnsi="Verdana" w:cs="Times New Roman"/>
          <w:sz w:val="20"/>
          <w:szCs w:val="20"/>
        </w:rPr>
        <w:t xml:space="preserve"> prisijungim</w:t>
      </w:r>
      <w:r>
        <w:rPr>
          <w:rFonts w:ascii="Verdana" w:hAnsi="Verdana" w:cs="Times New Roman"/>
          <w:sz w:val="20"/>
          <w:szCs w:val="20"/>
        </w:rPr>
        <w:t>ai</w:t>
      </w:r>
      <w:r w:rsidRPr="00FC7ECE">
        <w:rPr>
          <w:rFonts w:ascii="Verdana" w:hAnsi="Verdana" w:cs="Times New Roman"/>
          <w:sz w:val="20"/>
          <w:szCs w:val="20"/>
        </w:rPr>
        <w:t xml:space="preserve"> </w:t>
      </w:r>
      <w:r w:rsidR="00570EC8" w:rsidRPr="00FC7ECE">
        <w:rPr>
          <w:rFonts w:ascii="Verdana" w:hAnsi="Verdana" w:cs="Times New Roman"/>
          <w:sz w:val="20"/>
          <w:szCs w:val="20"/>
        </w:rPr>
        <w:t>prie VPN;</w:t>
      </w:r>
    </w:p>
    <w:p w14:paraId="1E842079" w14:textId="5D7F33CF" w:rsidR="0053354F" w:rsidRPr="00FC7ECE" w:rsidRDefault="00E1140B" w:rsidP="00E32588">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sėkming</w:t>
      </w:r>
      <w:r>
        <w:rPr>
          <w:rFonts w:ascii="Verdana" w:hAnsi="Verdana" w:cs="Times New Roman"/>
          <w:sz w:val="20"/>
          <w:szCs w:val="20"/>
        </w:rPr>
        <w:t>i</w:t>
      </w:r>
      <w:r w:rsidRPr="00FC7ECE">
        <w:rPr>
          <w:rFonts w:ascii="Verdana" w:hAnsi="Verdana" w:cs="Times New Roman"/>
          <w:sz w:val="20"/>
          <w:szCs w:val="20"/>
        </w:rPr>
        <w:t xml:space="preserve"> </w:t>
      </w:r>
      <w:r w:rsidR="00570EC8" w:rsidRPr="00FC7ECE">
        <w:rPr>
          <w:rFonts w:ascii="Verdana" w:hAnsi="Verdana" w:cs="Times New Roman"/>
          <w:sz w:val="20"/>
          <w:szCs w:val="20"/>
        </w:rPr>
        <w:t xml:space="preserve">/ </w:t>
      </w:r>
      <w:r w:rsidRPr="00FC7ECE">
        <w:rPr>
          <w:rFonts w:ascii="Verdana" w:hAnsi="Verdana" w:cs="Times New Roman"/>
          <w:sz w:val="20"/>
          <w:szCs w:val="20"/>
        </w:rPr>
        <w:t>nesėkming</w:t>
      </w:r>
      <w:r>
        <w:rPr>
          <w:rFonts w:ascii="Verdana" w:hAnsi="Verdana" w:cs="Times New Roman"/>
          <w:sz w:val="20"/>
          <w:szCs w:val="20"/>
        </w:rPr>
        <w:t>i</w:t>
      </w:r>
      <w:r w:rsidRPr="00FC7ECE">
        <w:rPr>
          <w:rFonts w:ascii="Verdana" w:hAnsi="Verdana" w:cs="Times New Roman"/>
          <w:sz w:val="20"/>
          <w:szCs w:val="20"/>
        </w:rPr>
        <w:t xml:space="preserve"> prisijungim</w:t>
      </w:r>
      <w:r>
        <w:rPr>
          <w:rFonts w:ascii="Verdana" w:hAnsi="Verdana" w:cs="Times New Roman"/>
          <w:sz w:val="20"/>
          <w:szCs w:val="20"/>
        </w:rPr>
        <w:t>ai</w:t>
      </w:r>
      <w:r w:rsidRPr="00FC7ECE">
        <w:rPr>
          <w:rFonts w:ascii="Verdana" w:hAnsi="Verdana" w:cs="Times New Roman"/>
          <w:sz w:val="20"/>
          <w:szCs w:val="20"/>
        </w:rPr>
        <w:t xml:space="preserve"> </w:t>
      </w:r>
      <w:r w:rsidR="00570EC8" w:rsidRPr="00FC7ECE">
        <w:rPr>
          <w:rFonts w:ascii="Verdana" w:hAnsi="Verdana" w:cs="Times New Roman"/>
          <w:sz w:val="20"/>
          <w:szCs w:val="20"/>
        </w:rPr>
        <w:t>prie ugniasienių, kompiuterinio tinklo komutatorių valdymo IP adresų</w:t>
      </w:r>
      <w:r w:rsidR="00E233B9" w:rsidRPr="00FC7ECE">
        <w:rPr>
          <w:rFonts w:ascii="Verdana" w:hAnsi="Verdana" w:cs="Times New Roman"/>
          <w:sz w:val="20"/>
          <w:szCs w:val="20"/>
        </w:rPr>
        <w:t>, tarnybinių stočių</w:t>
      </w:r>
      <w:r w:rsidR="00570EC8" w:rsidRPr="00FC7ECE">
        <w:rPr>
          <w:rFonts w:ascii="Verdana" w:hAnsi="Verdana" w:cs="Times New Roman"/>
          <w:sz w:val="20"/>
          <w:szCs w:val="20"/>
        </w:rPr>
        <w:t>;</w:t>
      </w:r>
    </w:p>
    <w:p w14:paraId="0D760E94" w14:textId="4A79FF6E"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 xml:space="preserve">žinomos grėsmės, nustatomos pagal maišos (angl. </w:t>
      </w:r>
      <w:r w:rsidRPr="007B78C8">
        <w:rPr>
          <w:rFonts w:ascii="Verdana" w:hAnsi="Verdana" w:cs="Times New Roman"/>
          <w:i/>
          <w:sz w:val="20"/>
          <w:szCs w:val="20"/>
        </w:rPr>
        <w:t>hash</w:t>
      </w:r>
      <w:r w:rsidRPr="007B78C8">
        <w:rPr>
          <w:rFonts w:ascii="Verdana" w:hAnsi="Verdana" w:cs="Times New Roman"/>
          <w:sz w:val="20"/>
          <w:szCs w:val="20"/>
        </w:rPr>
        <w:t>) reikšmes;</w:t>
      </w:r>
    </w:p>
    <w:p w14:paraId="0519EC9B" w14:textId="30C3CDD2"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komunikacij</w:t>
      </w:r>
      <w:r>
        <w:rPr>
          <w:rFonts w:ascii="Verdana" w:hAnsi="Verdana" w:cs="Times New Roman"/>
          <w:sz w:val="20"/>
          <w:szCs w:val="20"/>
        </w:rPr>
        <w:t>a</w:t>
      </w:r>
      <w:r w:rsidRPr="007B78C8">
        <w:rPr>
          <w:rFonts w:ascii="Verdana" w:hAnsi="Verdana" w:cs="Times New Roman"/>
          <w:sz w:val="20"/>
          <w:szCs w:val="20"/>
        </w:rPr>
        <w:t xml:space="preserve"> su žinomomis grėsmių nuorodomis (URL);</w:t>
      </w:r>
    </w:p>
    <w:p w14:paraId="4E96A98F" w14:textId="2BF3DAF5"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komunikacij</w:t>
      </w:r>
      <w:r>
        <w:rPr>
          <w:rFonts w:ascii="Verdana" w:hAnsi="Verdana" w:cs="Times New Roman"/>
          <w:sz w:val="20"/>
          <w:szCs w:val="20"/>
        </w:rPr>
        <w:t>a</w:t>
      </w:r>
      <w:r w:rsidRPr="007B78C8">
        <w:rPr>
          <w:rFonts w:ascii="Verdana" w:hAnsi="Verdana" w:cs="Times New Roman"/>
          <w:sz w:val="20"/>
          <w:szCs w:val="20"/>
        </w:rPr>
        <w:t xml:space="preserve"> su žinomais blogos reputacijos IP adresais;</w:t>
      </w:r>
    </w:p>
    <w:p w14:paraId="04F3B615" w14:textId="46DA5A89"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identifikuot</w:t>
      </w:r>
      <w:r>
        <w:rPr>
          <w:rFonts w:ascii="Verdana" w:hAnsi="Verdana" w:cs="Times New Roman"/>
          <w:sz w:val="20"/>
          <w:szCs w:val="20"/>
        </w:rPr>
        <w:t>a</w:t>
      </w:r>
      <w:r w:rsidRPr="007B78C8">
        <w:rPr>
          <w:rFonts w:ascii="Verdana" w:hAnsi="Verdana" w:cs="Times New Roman"/>
          <w:sz w:val="20"/>
          <w:szCs w:val="20"/>
        </w:rPr>
        <w:t xml:space="preserve"> komunikacij</w:t>
      </w:r>
      <w:r>
        <w:rPr>
          <w:rFonts w:ascii="Verdana" w:hAnsi="Verdana" w:cs="Times New Roman"/>
          <w:sz w:val="20"/>
          <w:szCs w:val="20"/>
        </w:rPr>
        <w:t>a</w:t>
      </w:r>
      <w:r w:rsidRPr="007B78C8">
        <w:rPr>
          <w:rFonts w:ascii="Verdana" w:hAnsi="Verdana" w:cs="Times New Roman"/>
          <w:sz w:val="20"/>
          <w:szCs w:val="20"/>
        </w:rPr>
        <w:t xml:space="preserve"> su apkrėstais IP adresais;</w:t>
      </w:r>
    </w:p>
    <w:p w14:paraId="149D0305" w14:textId="3E68AF8C"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bandyma</w:t>
      </w:r>
      <w:r>
        <w:rPr>
          <w:rFonts w:ascii="Verdana" w:hAnsi="Verdana" w:cs="Times New Roman"/>
          <w:sz w:val="20"/>
          <w:szCs w:val="20"/>
        </w:rPr>
        <w:t>s</w:t>
      </w:r>
      <w:r w:rsidRPr="007B78C8">
        <w:rPr>
          <w:rFonts w:ascii="Verdana" w:hAnsi="Verdana" w:cs="Times New Roman"/>
          <w:sz w:val="20"/>
          <w:szCs w:val="20"/>
        </w:rPr>
        <w:t xml:space="preserve"> įsilaužti („brute force“, skanavimas);</w:t>
      </w:r>
    </w:p>
    <w:p w14:paraId="6689A3EA" w14:textId="4B68783E"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identifikuotos slaptažodžių atakos;</w:t>
      </w:r>
    </w:p>
    <w:p w14:paraId="496244B0" w14:textId="5D218F90"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identifikuot</w:t>
      </w:r>
      <w:r>
        <w:rPr>
          <w:rFonts w:ascii="Verdana" w:hAnsi="Verdana" w:cs="Times New Roman"/>
          <w:sz w:val="20"/>
          <w:szCs w:val="20"/>
        </w:rPr>
        <w:t>i</w:t>
      </w:r>
      <w:r w:rsidRPr="007B78C8">
        <w:rPr>
          <w:rFonts w:ascii="Verdana" w:hAnsi="Verdana" w:cs="Times New Roman"/>
          <w:sz w:val="20"/>
          <w:szCs w:val="20"/>
        </w:rPr>
        <w:t xml:space="preserve"> naudotojų elgesio nuokrypi</w:t>
      </w:r>
      <w:r>
        <w:rPr>
          <w:rFonts w:ascii="Verdana" w:hAnsi="Verdana" w:cs="Times New Roman"/>
          <w:sz w:val="20"/>
          <w:szCs w:val="20"/>
        </w:rPr>
        <w:t>mai</w:t>
      </w:r>
      <w:r w:rsidRPr="007B78C8">
        <w:rPr>
          <w:rFonts w:ascii="Verdana" w:hAnsi="Verdana" w:cs="Times New Roman"/>
          <w:sz w:val="20"/>
          <w:szCs w:val="20"/>
        </w:rPr>
        <w:t>;</w:t>
      </w:r>
    </w:p>
    <w:p w14:paraId="59F1F75E" w14:textId="0633225E"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autentikavimo rizikos;</w:t>
      </w:r>
    </w:p>
    <w:p w14:paraId="32ABAC6A" w14:textId="4BD69107"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manipuliavim</w:t>
      </w:r>
      <w:r>
        <w:rPr>
          <w:rFonts w:ascii="Verdana" w:hAnsi="Verdana" w:cs="Times New Roman"/>
          <w:sz w:val="20"/>
          <w:szCs w:val="20"/>
        </w:rPr>
        <w:t>as</w:t>
      </w:r>
      <w:r w:rsidRPr="007B78C8">
        <w:rPr>
          <w:rFonts w:ascii="Verdana" w:hAnsi="Verdana" w:cs="Times New Roman"/>
          <w:sz w:val="20"/>
          <w:szCs w:val="20"/>
        </w:rPr>
        <w:t xml:space="preserve"> auditavimu ar jo sustabdymo rizikos;</w:t>
      </w:r>
    </w:p>
    <w:p w14:paraId="7F021B1F" w14:textId="4E9BF3EF"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teisių ar privilegijų eskalavimo rizikos;</w:t>
      </w:r>
    </w:p>
    <w:p w14:paraId="0ED77272" w14:textId="66668ACE"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tinklo prieigos rizikos;</w:t>
      </w:r>
    </w:p>
    <w:p w14:paraId="7A4E2E64" w14:textId="4EEF9F48"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 xml:space="preserve">įsilaužėlio horizontalaus judėjimo infrastruktūroje (angl. </w:t>
      </w:r>
      <w:r w:rsidRPr="007B78C8">
        <w:rPr>
          <w:rFonts w:ascii="Verdana" w:hAnsi="Verdana" w:cs="Times New Roman"/>
          <w:i/>
          <w:sz w:val="20"/>
          <w:szCs w:val="20"/>
        </w:rPr>
        <w:t>lateral movement</w:t>
      </w:r>
      <w:r w:rsidRPr="007B78C8">
        <w:rPr>
          <w:rFonts w:ascii="Verdana" w:hAnsi="Verdana" w:cs="Times New Roman"/>
          <w:sz w:val="20"/>
          <w:szCs w:val="20"/>
        </w:rPr>
        <w:t>) rizikos;</w:t>
      </w:r>
    </w:p>
    <w:p w14:paraId="2456AE43" w14:textId="56EBEFEE"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 xml:space="preserve">prieigos duomenų (angl. </w:t>
      </w:r>
      <w:r w:rsidRPr="007B78C8">
        <w:rPr>
          <w:rFonts w:ascii="Verdana" w:hAnsi="Verdana" w:cs="Times New Roman"/>
          <w:i/>
          <w:sz w:val="20"/>
          <w:szCs w:val="20"/>
        </w:rPr>
        <w:t>credentials</w:t>
      </w:r>
      <w:r w:rsidRPr="007B78C8">
        <w:rPr>
          <w:rFonts w:ascii="Verdana" w:hAnsi="Verdana" w:cs="Times New Roman"/>
          <w:sz w:val="20"/>
          <w:szCs w:val="20"/>
        </w:rPr>
        <w:t>) vagys</w:t>
      </w:r>
      <w:r>
        <w:rPr>
          <w:rFonts w:ascii="Verdana" w:hAnsi="Verdana" w:cs="Times New Roman"/>
          <w:sz w:val="20"/>
          <w:szCs w:val="20"/>
        </w:rPr>
        <w:t>tės</w:t>
      </w:r>
      <w:r w:rsidRPr="007B78C8">
        <w:rPr>
          <w:rFonts w:ascii="Verdana" w:hAnsi="Verdana" w:cs="Times New Roman"/>
          <w:sz w:val="20"/>
          <w:szCs w:val="20"/>
        </w:rPr>
        <w:t xml:space="preserve"> rizikos;</w:t>
      </w:r>
    </w:p>
    <w:p w14:paraId="2C68049A" w14:textId="4BD6066D" w:rsidR="00F82635" w:rsidRPr="007B78C8" w:rsidRDefault="00F82635" w:rsidP="00F82635">
      <w:pPr>
        <w:pStyle w:val="ListParagraph"/>
        <w:numPr>
          <w:ilvl w:val="3"/>
          <w:numId w:val="2"/>
        </w:numPr>
        <w:rPr>
          <w:rFonts w:ascii="Verdana" w:hAnsi="Verdana" w:cs="Times New Roman"/>
          <w:sz w:val="20"/>
          <w:szCs w:val="20"/>
        </w:rPr>
      </w:pPr>
      <w:r w:rsidRPr="007B78C8">
        <w:rPr>
          <w:rFonts w:ascii="Verdana" w:hAnsi="Verdana" w:cs="Times New Roman"/>
          <w:sz w:val="20"/>
          <w:szCs w:val="20"/>
        </w:rPr>
        <w:t>kenksmingo programinio kodo rizikos;</w:t>
      </w:r>
    </w:p>
    <w:p w14:paraId="38AE6EC1" w14:textId="77777777" w:rsidR="00E1140B" w:rsidRDefault="00F82635" w:rsidP="00E1140B">
      <w:pPr>
        <w:pStyle w:val="ListParagraph"/>
        <w:numPr>
          <w:ilvl w:val="3"/>
          <w:numId w:val="2"/>
        </w:numPr>
        <w:rPr>
          <w:rFonts w:ascii="Verdana" w:hAnsi="Verdana" w:cs="Times New Roman"/>
          <w:sz w:val="20"/>
          <w:szCs w:val="20"/>
        </w:rPr>
      </w:pPr>
      <w:r w:rsidRPr="007B78C8">
        <w:rPr>
          <w:rFonts w:ascii="Verdana" w:hAnsi="Verdana" w:cs="Times New Roman"/>
          <w:sz w:val="20"/>
          <w:szCs w:val="20"/>
        </w:rPr>
        <w:t xml:space="preserve">ilgalaikio įsitvirtinimo (angl. </w:t>
      </w:r>
      <w:r w:rsidRPr="007B78C8">
        <w:rPr>
          <w:rFonts w:ascii="Verdana" w:hAnsi="Verdana" w:cs="Times New Roman"/>
          <w:i/>
          <w:sz w:val="20"/>
          <w:szCs w:val="20"/>
        </w:rPr>
        <w:t>persistence</w:t>
      </w:r>
      <w:r w:rsidRPr="007B78C8">
        <w:rPr>
          <w:rFonts w:ascii="Verdana" w:hAnsi="Verdana" w:cs="Times New Roman"/>
          <w:sz w:val="20"/>
          <w:szCs w:val="20"/>
        </w:rPr>
        <w:t>) infrastruktūroje rizikos;</w:t>
      </w:r>
    </w:p>
    <w:p w14:paraId="25161B50" w14:textId="068D9404" w:rsidR="00E1140B" w:rsidRDefault="00E1140B" w:rsidP="00E1140B">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atliktas aliarmų derinimas (</w:t>
      </w:r>
      <w:r>
        <w:rPr>
          <w:rFonts w:ascii="Verdana" w:hAnsi="Verdana" w:cs="Times New Roman"/>
          <w:sz w:val="20"/>
          <w:szCs w:val="20"/>
        </w:rPr>
        <w:t>2</w:t>
      </w:r>
      <w:r w:rsidRPr="00FC7ECE">
        <w:rPr>
          <w:rFonts w:ascii="Verdana" w:hAnsi="Verdana" w:cs="Times New Roman"/>
          <w:sz w:val="20"/>
          <w:szCs w:val="20"/>
        </w:rPr>
        <w:t xml:space="preserve"> etapas).</w:t>
      </w:r>
    </w:p>
    <w:p w14:paraId="10C0786C" w14:textId="5FA930BF" w:rsidR="00AB43BB" w:rsidRPr="00E1140B" w:rsidRDefault="00E1140B" w:rsidP="00BF1AD3">
      <w:pPr>
        <w:pStyle w:val="ListParagraph"/>
        <w:numPr>
          <w:ilvl w:val="2"/>
          <w:numId w:val="2"/>
        </w:numPr>
        <w:rPr>
          <w:rFonts w:ascii="Verdana" w:hAnsi="Verdana" w:cs="Times New Roman"/>
          <w:sz w:val="20"/>
          <w:szCs w:val="20"/>
        </w:rPr>
      </w:pPr>
      <w:r w:rsidRPr="00BF1AD3">
        <w:rPr>
          <w:rFonts w:ascii="Verdana" w:hAnsi="Verdana" w:cs="Times New Roman"/>
          <w:sz w:val="20"/>
          <w:szCs w:val="20"/>
        </w:rPr>
        <w:t>N</w:t>
      </w:r>
      <w:r w:rsidR="00570EC8" w:rsidRPr="00BF1AD3">
        <w:rPr>
          <w:rFonts w:ascii="Verdana" w:hAnsi="Verdana" w:cs="Times New Roman"/>
          <w:sz w:val="20"/>
          <w:szCs w:val="20"/>
        </w:rPr>
        <w:t xml:space="preserve">e mažiau nei </w:t>
      </w:r>
      <w:r w:rsidR="0053354F" w:rsidRPr="00BF1AD3">
        <w:rPr>
          <w:rFonts w:ascii="Verdana" w:hAnsi="Verdana" w:cs="Times New Roman"/>
          <w:sz w:val="20"/>
          <w:szCs w:val="20"/>
        </w:rPr>
        <w:t>10</w:t>
      </w:r>
      <w:r w:rsidR="00570EC8" w:rsidRPr="00BF1AD3">
        <w:rPr>
          <w:rFonts w:ascii="Verdana" w:hAnsi="Verdana" w:cs="Times New Roman"/>
          <w:sz w:val="20"/>
          <w:szCs w:val="20"/>
        </w:rPr>
        <w:t>0 (</w:t>
      </w:r>
      <w:r w:rsidR="0053354F" w:rsidRPr="00BF1AD3">
        <w:rPr>
          <w:rFonts w:ascii="Verdana" w:hAnsi="Verdana" w:cs="Times New Roman"/>
          <w:sz w:val="20"/>
          <w:szCs w:val="20"/>
        </w:rPr>
        <w:t>šimtą</w:t>
      </w:r>
      <w:r w:rsidR="00570EC8" w:rsidRPr="00BF1AD3">
        <w:rPr>
          <w:rFonts w:ascii="Verdana" w:hAnsi="Verdana" w:cs="Times New Roman"/>
          <w:sz w:val="20"/>
          <w:szCs w:val="20"/>
        </w:rPr>
        <w:t xml:space="preserve">) </w:t>
      </w:r>
      <w:r w:rsidR="00DD023F" w:rsidRPr="00BF1AD3">
        <w:rPr>
          <w:rFonts w:ascii="Verdana" w:hAnsi="Verdana" w:cs="Times New Roman"/>
          <w:sz w:val="20"/>
          <w:szCs w:val="20"/>
        </w:rPr>
        <w:t xml:space="preserve">Sistemos </w:t>
      </w:r>
      <w:r w:rsidR="0053354F" w:rsidRPr="00BF1AD3">
        <w:rPr>
          <w:rFonts w:ascii="Verdana" w:hAnsi="Verdana" w:cs="Times New Roman"/>
          <w:sz w:val="20"/>
          <w:szCs w:val="20"/>
        </w:rPr>
        <w:t xml:space="preserve">derinimo metu pagal poreikį atsiradusių </w:t>
      </w:r>
      <w:r w:rsidR="00570EC8" w:rsidRPr="00BF1AD3">
        <w:rPr>
          <w:rFonts w:ascii="Verdana" w:hAnsi="Verdana" w:cs="Times New Roman"/>
          <w:sz w:val="20"/>
          <w:szCs w:val="20"/>
        </w:rPr>
        <w:t>papildom</w:t>
      </w:r>
      <w:r w:rsidR="0053354F" w:rsidRPr="00BF1AD3">
        <w:rPr>
          <w:rFonts w:ascii="Verdana" w:hAnsi="Verdana" w:cs="Times New Roman"/>
          <w:sz w:val="20"/>
          <w:szCs w:val="20"/>
        </w:rPr>
        <w:t>ų</w:t>
      </w:r>
      <w:r w:rsidR="00570EC8" w:rsidRPr="00BF1AD3">
        <w:rPr>
          <w:rFonts w:ascii="Verdana" w:hAnsi="Verdana" w:cs="Times New Roman"/>
          <w:sz w:val="20"/>
          <w:szCs w:val="20"/>
        </w:rPr>
        <w:t xml:space="preserve"> nauj</w:t>
      </w:r>
      <w:r w:rsidR="0053354F" w:rsidRPr="00BF1AD3">
        <w:rPr>
          <w:rFonts w:ascii="Verdana" w:hAnsi="Verdana" w:cs="Times New Roman"/>
          <w:sz w:val="20"/>
          <w:szCs w:val="20"/>
        </w:rPr>
        <w:t>ų</w:t>
      </w:r>
      <w:r w:rsidR="00570EC8" w:rsidRPr="00BF1AD3">
        <w:rPr>
          <w:rFonts w:ascii="Verdana" w:hAnsi="Verdana" w:cs="Times New Roman"/>
          <w:sz w:val="20"/>
          <w:szCs w:val="20"/>
        </w:rPr>
        <w:t xml:space="preserve"> koreliacijos taisyklių prieš tai jų turinį</w:t>
      </w:r>
      <w:r w:rsidR="001037D5" w:rsidRPr="00BF1AD3">
        <w:rPr>
          <w:rFonts w:ascii="Verdana" w:hAnsi="Verdana" w:cs="Times New Roman"/>
          <w:sz w:val="20"/>
          <w:szCs w:val="20"/>
        </w:rPr>
        <w:t xml:space="preserve">, logiką </w:t>
      </w:r>
      <w:r w:rsidR="00570EC8" w:rsidRPr="00BF1AD3">
        <w:rPr>
          <w:rFonts w:ascii="Verdana" w:hAnsi="Verdana" w:cs="Times New Roman"/>
          <w:sz w:val="20"/>
          <w:szCs w:val="20"/>
        </w:rPr>
        <w:t xml:space="preserve"> suderinus su </w:t>
      </w:r>
      <w:r w:rsidR="00134A0B" w:rsidRPr="00BF1AD3">
        <w:rPr>
          <w:rFonts w:ascii="Verdana" w:hAnsi="Verdana" w:cs="Times New Roman"/>
          <w:sz w:val="20"/>
          <w:szCs w:val="20"/>
        </w:rPr>
        <w:t>Perkančiąja organizacija</w:t>
      </w:r>
      <w:r w:rsidR="003457BA" w:rsidRPr="00BF1AD3">
        <w:rPr>
          <w:rFonts w:ascii="Verdana" w:hAnsi="Verdana" w:cs="Times New Roman"/>
          <w:sz w:val="20"/>
          <w:szCs w:val="20"/>
        </w:rPr>
        <w:t xml:space="preserve"> ir</w:t>
      </w:r>
      <w:r w:rsidR="001037D5" w:rsidRPr="00BF1AD3">
        <w:rPr>
          <w:rFonts w:ascii="Verdana" w:hAnsi="Verdana" w:cs="Times New Roman"/>
          <w:sz w:val="20"/>
          <w:szCs w:val="20"/>
        </w:rPr>
        <w:t xml:space="preserve"> </w:t>
      </w:r>
      <w:r w:rsidR="00A0062D" w:rsidRPr="00BF1AD3">
        <w:rPr>
          <w:rFonts w:ascii="Verdana" w:hAnsi="Verdana" w:cs="Times New Roman"/>
          <w:sz w:val="20"/>
          <w:szCs w:val="20"/>
        </w:rPr>
        <w:t>gamintoju</w:t>
      </w:r>
      <w:r>
        <w:rPr>
          <w:rFonts w:ascii="Verdana" w:hAnsi="Verdana" w:cs="Times New Roman"/>
          <w:sz w:val="20"/>
          <w:szCs w:val="20"/>
        </w:rPr>
        <w:t xml:space="preserve"> </w:t>
      </w:r>
      <w:r w:rsidR="00AB43BB" w:rsidRPr="00E1140B">
        <w:rPr>
          <w:rFonts w:ascii="Verdana" w:hAnsi="Verdana" w:cs="Times New Roman"/>
          <w:sz w:val="20"/>
          <w:szCs w:val="20"/>
        </w:rPr>
        <w:t>(</w:t>
      </w:r>
      <w:r w:rsidRPr="00E1140B">
        <w:rPr>
          <w:rFonts w:ascii="Verdana" w:hAnsi="Verdana" w:cs="Times New Roman"/>
          <w:sz w:val="20"/>
          <w:szCs w:val="20"/>
        </w:rPr>
        <w:t xml:space="preserve">3 </w:t>
      </w:r>
      <w:r w:rsidR="00AB43BB" w:rsidRPr="00E1140B">
        <w:rPr>
          <w:rFonts w:ascii="Verdana" w:hAnsi="Verdana" w:cs="Times New Roman"/>
          <w:sz w:val="20"/>
          <w:szCs w:val="20"/>
        </w:rPr>
        <w:t>etapas).</w:t>
      </w:r>
    </w:p>
    <w:p w14:paraId="7FFE9421" w14:textId="78BFF583" w:rsidR="00D20E82" w:rsidRPr="00FC7ECE" w:rsidRDefault="00A27A54" w:rsidP="00D20E82">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i</w:t>
      </w:r>
      <w:r w:rsidR="00D20E82" w:rsidRPr="00FC7ECE">
        <w:rPr>
          <w:rFonts w:ascii="Verdana" w:hAnsi="Verdana" w:cs="Times New Roman"/>
          <w:sz w:val="20"/>
          <w:szCs w:val="20"/>
        </w:rPr>
        <w:t>šorinių kibernetinių grėsmių indikatorių (angl. cyber threat intelligence) duomenų šaltinių (kenksmingų IP adresų, domenų ir pan.) tvarkymas: pridėjimas, modifikavimas, pašalinimas</w:t>
      </w:r>
      <w:r w:rsidR="005B50E9" w:rsidRPr="00FC7ECE">
        <w:rPr>
          <w:rFonts w:ascii="Verdana" w:hAnsi="Verdana" w:cs="Times New Roman"/>
          <w:sz w:val="20"/>
          <w:szCs w:val="20"/>
        </w:rPr>
        <w:t xml:space="preserve"> (</w:t>
      </w:r>
      <w:r w:rsidR="0079696E">
        <w:rPr>
          <w:rFonts w:ascii="Verdana" w:hAnsi="Verdana" w:cs="Times New Roman"/>
          <w:sz w:val="20"/>
          <w:szCs w:val="20"/>
        </w:rPr>
        <w:t>3</w:t>
      </w:r>
      <w:r w:rsidR="0079696E" w:rsidRPr="00FC7ECE">
        <w:rPr>
          <w:rFonts w:ascii="Verdana" w:hAnsi="Verdana" w:cs="Times New Roman"/>
          <w:sz w:val="20"/>
          <w:szCs w:val="20"/>
        </w:rPr>
        <w:t xml:space="preserve"> </w:t>
      </w:r>
      <w:r w:rsidR="005B50E9" w:rsidRPr="00FC7ECE">
        <w:rPr>
          <w:rFonts w:ascii="Verdana" w:hAnsi="Verdana" w:cs="Times New Roman"/>
          <w:sz w:val="20"/>
          <w:szCs w:val="20"/>
        </w:rPr>
        <w:t>etapas)</w:t>
      </w:r>
      <w:r w:rsidR="00D20E82" w:rsidRPr="00FC7ECE">
        <w:rPr>
          <w:rFonts w:ascii="Verdana" w:hAnsi="Verdana" w:cs="Times New Roman"/>
          <w:sz w:val="20"/>
          <w:szCs w:val="20"/>
        </w:rPr>
        <w:t>.</w:t>
      </w:r>
      <w:r w:rsidR="00CA6370">
        <w:rPr>
          <w:rFonts w:ascii="Verdana" w:hAnsi="Verdana" w:cs="Times New Roman"/>
          <w:sz w:val="20"/>
          <w:szCs w:val="20"/>
        </w:rPr>
        <w:t xml:space="preserve"> </w:t>
      </w:r>
      <w:r w:rsidR="00D80072" w:rsidRPr="00D80072">
        <w:rPr>
          <w:rFonts w:ascii="Verdana" w:hAnsi="Verdana" w:cs="Times New Roman"/>
          <w:sz w:val="20"/>
          <w:szCs w:val="20"/>
        </w:rPr>
        <w:t xml:space="preserve">Indikatorių kiekį ir atnaujinimo metodus parenka </w:t>
      </w:r>
      <w:r w:rsidR="000E6E69">
        <w:rPr>
          <w:rFonts w:ascii="Verdana" w:hAnsi="Verdana" w:cs="Times New Roman"/>
          <w:sz w:val="20"/>
          <w:szCs w:val="20"/>
        </w:rPr>
        <w:t>T</w:t>
      </w:r>
      <w:r w:rsidR="00D80072" w:rsidRPr="00D80072">
        <w:rPr>
          <w:rFonts w:ascii="Verdana" w:hAnsi="Verdana" w:cs="Times New Roman"/>
          <w:sz w:val="20"/>
          <w:szCs w:val="20"/>
        </w:rPr>
        <w:t>iekėjas.</w:t>
      </w:r>
    </w:p>
    <w:p w14:paraId="2E71A27C" w14:textId="773A9288" w:rsidR="00765111" w:rsidRPr="00FC7ECE" w:rsidRDefault="00D20E82" w:rsidP="00765111">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Sprendimo pranešimų, ataskaitų, darbalaukių (angl. dashboard), vizualizacijų, greitųjų paieškų šablonų sukūrimas, tvarkymas, pašalinimas, pristatymo konfigūravimas</w:t>
      </w:r>
      <w:r w:rsidR="005B50E9" w:rsidRPr="00FC7ECE">
        <w:rPr>
          <w:rFonts w:ascii="Verdana" w:hAnsi="Verdana" w:cs="Times New Roman"/>
          <w:sz w:val="20"/>
          <w:szCs w:val="20"/>
        </w:rPr>
        <w:t xml:space="preserve"> (2</w:t>
      </w:r>
      <w:r w:rsidR="0079696E">
        <w:rPr>
          <w:rFonts w:ascii="Verdana" w:hAnsi="Verdana" w:cs="Times New Roman"/>
          <w:sz w:val="20"/>
          <w:szCs w:val="20"/>
        </w:rPr>
        <w:t>-3</w:t>
      </w:r>
      <w:r w:rsidR="005B50E9" w:rsidRPr="00FC7ECE">
        <w:rPr>
          <w:rFonts w:ascii="Verdana" w:hAnsi="Verdana" w:cs="Times New Roman"/>
          <w:sz w:val="20"/>
          <w:szCs w:val="20"/>
        </w:rPr>
        <w:t xml:space="preserve"> etapas)</w:t>
      </w:r>
      <w:r w:rsidRPr="00FC7ECE">
        <w:rPr>
          <w:rFonts w:ascii="Verdana" w:hAnsi="Verdana" w:cs="Times New Roman"/>
          <w:sz w:val="20"/>
          <w:szCs w:val="20"/>
        </w:rPr>
        <w:t>.</w:t>
      </w:r>
    </w:p>
    <w:p w14:paraId="77245922" w14:textId="1D1453A2" w:rsidR="00D20E82" w:rsidRPr="00FC7ECE" w:rsidRDefault="00D20E82" w:rsidP="00D20E82">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Sprendim</w:t>
      </w:r>
      <w:r w:rsidR="00F5348F" w:rsidRPr="00FC7ECE">
        <w:rPr>
          <w:rFonts w:ascii="Verdana" w:hAnsi="Verdana" w:cs="Times New Roman"/>
          <w:sz w:val="20"/>
          <w:szCs w:val="20"/>
        </w:rPr>
        <w:t>o</w:t>
      </w:r>
      <w:r w:rsidRPr="00FC7ECE">
        <w:rPr>
          <w:rFonts w:ascii="Verdana" w:hAnsi="Verdana" w:cs="Times New Roman"/>
          <w:sz w:val="20"/>
          <w:szCs w:val="20"/>
        </w:rPr>
        <w:t xml:space="preserve"> </w:t>
      </w:r>
      <w:r w:rsidR="00765111" w:rsidRPr="00FC7ECE">
        <w:rPr>
          <w:rFonts w:ascii="Verdana" w:hAnsi="Verdana" w:cs="Times New Roman"/>
          <w:sz w:val="20"/>
          <w:szCs w:val="20"/>
        </w:rPr>
        <w:t>konfigūravimas</w:t>
      </w:r>
      <w:r w:rsidRPr="00FC7ECE">
        <w:rPr>
          <w:rFonts w:ascii="Verdana" w:hAnsi="Verdana" w:cs="Times New Roman"/>
          <w:sz w:val="20"/>
          <w:szCs w:val="20"/>
        </w:rPr>
        <w:t xml:space="preserve"> Tiekėjo iniciatyva (tobulinant Sprendimą, optimizuojant Sistemos veikimą ir pan.), taip pat Perkančiosios organizacijos prašymu, pasikeitus teisiniam reglamentavimui</w:t>
      </w:r>
      <w:r w:rsidR="00765111" w:rsidRPr="00FC7ECE">
        <w:rPr>
          <w:rFonts w:ascii="Verdana" w:hAnsi="Verdana" w:cs="Times New Roman"/>
          <w:sz w:val="20"/>
          <w:szCs w:val="20"/>
        </w:rPr>
        <w:t xml:space="preserve"> (</w:t>
      </w:r>
      <w:r w:rsidR="0079696E">
        <w:rPr>
          <w:rFonts w:ascii="Verdana" w:hAnsi="Verdana" w:cs="Times New Roman"/>
          <w:sz w:val="20"/>
          <w:szCs w:val="20"/>
        </w:rPr>
        <w:t>3</w:t>
      </w:r>
      <w:r w:rsidR="0079696E" w:rsidRPr="00FC7ECE">
        <w:rPr>
          <w:rFonts w:ascii="Verdana" w:hAnsi="Verdana" w:cs="Times New Roman"/>
          <w:sz w:val="20"/>
          <w:szCs w:val="20"/>
        </w:rPr>
        <w:t xml:space="preserve"> </w:t>
      </w:r>
      <w:r w:rsidR="00765111" w:rsidRPr="00FC7ECE">
        <w:rPr>
          <w:rFonts w:ascii="Verdana" w:hAnsi="Verdana" w:cs="Times New Roman"/>
          <w:sz w:val="20"/>
          <w:szCs w:val="20"/>
        </w:rPr>
        <w:t>etapas)</w:t>
      </w:r>
      <w:r w:rsidRPr="00FC7ECE">
        <w:rPr>
          <w:rFonts w:ascii="Verdana" w:hAnsi="Verdana" w:cs="Times New Roman"/>
          <w:sz w:val="20"/>
          <w:szCs w:val="20"/>
        </w:rPr>
        <w:t>.</w:t>
      </w:r>
    </w:p>
    <w:p w14:paraId="18C17FFA" w14:textId="77777777" w:rsidR="0002423D" w:rsidRPr="00FC7ECE" w:rsidRDefault="0002423D">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Tiekėjas turi pateikti Perkančiajai organizacijai Sistemos standartinę dokumentaciją, pagalbos žinynus ir kitą su Sistema susijusią medžiagą, įskaitant Sistemos naudojimosi vadovą, lietuvių arba anglų kalba elektroniniu formatu</w:t>
      </w:r>
      <w:r w:rsidRPr="00FC7ECE">
        <w:rPr>
          <w:rStyle w:val="FootnoteReference"/>
          <w:rFonts w:ascii="Verdana" w:hAnsi="Verdana" w:cs="Times New Roman"/>
          <w:sz w:val="20"/>
          <w:szCs w:val="20"/>
        </w:rPr>
        <w:footnoteReference w:id="3"/>
      </w:r>
      <w:r w:rsidRPr="00FC7ECE">
        <w:rPr>
          <w:rFonts w:ascii="Verdana" w:hAnsi="Verdana" w:cs="Times New Roman"/>
          <w:sz w:val="20"/>
          <w:szCs w:val="20"/>
        </w:rPr>
        <w:t>.</w:t>
      </w:r>
    </w:p>
    <w:p w14:paraId="4DBFF7E4" w14:textId="609325BD" w:rsidR="00AE7B71" w:rsidRPr="00FC7ECE" w:rsidRDefault="00C16A69" w:rsidP="00AE7B71">
      <w:pPr>
        <w:pStyle w:val="ListParagraph"/>
        <w:numPr>
          <w:ilvl w:val="1"/>
          <w:numId w:val="2"/>
        </w:numPr>
        <w:jc w:val="both"/>
        <w:rPr>
          <w:rFonts w:ascii="Verdana" w:hAnsi="Verdana" w:cs="Times New Roman"/>
          <w:i/>
          <w:iCs/>
          <w:color w:val="FF0000"/>
          <w:sz w:val="20"/>
          <w:szCs w:val="20"/>
        </w:rPr>
      </w:pPr>
      <w:r w:rsidRPr="00FC7ECE">
        <w:rPr>
          <w:rFonts w:ascii="Verdana" w:eastAsia="Calibri" w:hAnsi="Verdana" w:cs="Times New Roman"/>
          <w:sz w:val="20"/>
          <w:szCs w:val="20"/>
        </w:rPr>
        <w:t xml:space="preserve">Įdiegus Sistemą, turi būti suteikti ne mažiau kaip 2 (dviem) Perkančiosios organizacijos darbuotojams Sistemos gamintojo arba Tiekėjo </w:t>
      </w:r>
      <w:r w:rsidR="00AE7B71" w:rsidRPr="00FC7ECE">
        <w:rPr>
          <w:rFonts w:ascii="Verdana" w:eastAsia="Calibri" w:hAnsi="Verdana" w:cs="Times New Roman"/>
          <w:sz w:val="20"/>
          <w:szCs w:val="20"/>
        </w:rPr>
        <w:t xml:space="preserve">vedami </w:t>
      </w:r>
      <w:r w:rsidRPr="00FC7ECE">
        <w:rPr>
          <w:rFonts w:ascii="Verdana" w:eastAsia="Calibri" w:hAnsi="Verdana" w:cs="Times New Roman"/>
          <w:sz w:val="20"/>
          <w:szCs w:val="20"/>
        </w:rPr>
        <w:t xml:space="preserve">mokymai (vykdomi Perkančiosios organizacijos patalpose arba nuotoliniu būdu), kurie suteiktų žinias, kaip naudoti Sistemą. </w:t>
      </w:r>
    </w:p>
    <w:p w14:paraId="73DABDE1" w14:textId="2FD93ACE" w:rsidR="00C16A69" w:rsidRPr="00FC7ECE" w:rsidRDefault="00C16A69" w:rsidP="005E2D13">
      <w:pPr>
        <w:pStyle w:val="ListParagraph"/>
        <w:numPr>
          <w:ilvl w:val="1"/>
          <w:numId w:val="2"/>
        </w:numPr>
        <w:jc w:val="both"/>
        <w:rPr>
          <w:rFonts w:ascii="Verdana" w:hAnsi="Verdana" w:cs="Times New Roman"/>
          <w:i/>
          <w:iCs/>
          <w:color w:val="FF0000"/>
          <w:sz w:val="20"/>
          <w:szCs w:val="20"/>
        </w:rPr>
      </w:pPr>
      <w:r w:rsidRPr="00FC7ECE">
        <w:rPr>
          <w:rFonts w:ascii="Verdana" w:eastAsia="Calibri" w:hAnsi="Verdana" w:cs="Times New Roman"/>
          <w:sz w:val="20"/>
          <w:szCs w:val="20"/>
        </w:rPr>
        <w:t xml:space="preserve">Minimali mokymų trukmė – </w:t>
      </w:r>
      <w:r w:rsidR="773F30F6" w:rsidRPr="57926CB2">
        <w:rPr>
          <w:rFonts w:ascii="Verdana" w:eastAsia="Calibri" w:hAnsi="Verdana" w:cs="Times New Roman"/>
          <w:sz w:val="20"/>
          <w:szCs w:val="20"/>
        </w:rPr>
        <w:t>8</w:t>
      </w:r>
      <w:r w:rsidRPr="00FC7ECE">
        <w:rPr>
          <w:rFonts w:ascii="Verdana" w:eastAsia="Calibri" w:hAnsi="Verdana" w:cs="Times New Roman"/>
          <w:sz w:val="20"/>
          <w:szCs w:val="20"/>
        </w:rPr>
        <w:t xml:space="preserve"> akademinės valandos. Į mokymų trukmę neįskaičiuojamas Sistemos diegimo metu bendras Tiekėjo ir Perkančiosios organizacijos konsultavimasis, vykdomas pagal Techninės specifikacijos 6.13 punktą.</w:t>
      </w:r>
      <w:r w:rsidR="00AE7B71" w:rsidRPr="00FC7ECE">
        <w:rPr>
          <w:rFonts w:ascii="Verdana" w:eastAsia="Calibri" w:hAnsi="Verdana" w:cs="Times New Roman"/>
          <w:sz w:val="20"/>
          <w:szCs w:val="20"/>
        </w:rPr>
        <w:t xml:space="preserve"> </w:t>
      </w:r>
      <w:r w:rsidRPr="00FC7ECE">
        <w:rPr>
          <w:rFonts w:ascii="Verdana" w:eastAsia="Calibri" w:hAnsi="Verdana" w:cs="Times New Roman"/>
          <w:sz w:val="20"/>
          <w:szCs w:val="20"/>
        </w:rPr>
        <w:t>Mokymai vedami lietuvių arba anglų kalba.</w:t>
      </w:r>
    </w:p>
    <w:p w14:paraId="656542E8" w14:textId="3E4FD8D9" w:rsidR="00825E22" w:rsidRPr="00FC7ECE" w:rsidRDefault="00825E22" w:rsidP="00C8600C">
      <w:pPr>
        <w:jc w:val="both"/>
        <w:rPr>
          <w:rFonts w:ascii="Verdana" w:hAnsi="Verdana" w:cs="Times New Roman"/>
          <w:sz w:val="20"/>
          <w:szCs w:val="20"/>
        </w:rPr>
      </w:pPr>
    </w:p>
    <w:p w14:paraId="561D6BB6" w14:textId="6F2F96C1" w:rsidR="00E811B3" w:rsidRPr="00FC7ECE" w:rsidRDefault="00EE1214" w:rsidP="007713F6">
      <w:pPr>
        <w:pStyle w:val="ListParagraph"/>
        <w:numPr>
          <w:ilvl w:val="0"/>
          <w:numId w:val="2"/>
        </w:numPr>
        <w:jc w:val="center"/>
        <w:rPr>
          <w:rFonts w:ascii="Verdana" w:hAnsi="Verdana" w:cs="Times New Roman"/>
          <w:b/>
          <w:sz w:val="20"/>
          <w:szCs w:val="20"/>
        </w:rPr>
      </w:pPr>
      <w:r w:rsidRPr="00FC7ECE">
        <w:rPr>
          <w:rFonts w:ascii="Verdana" w:hAnsi="Verdana" w:cs="Times New Roman"/>
          <w:b/>
          <w:sz w:val="20"/>
          <w:szCs w:val="20"/>
        </w:rPr>
        <w:t>REIKALAVIMAI</w:t>
      </w:r>
      <w:r w:rsidR="00E811B3" w:rsidRPr="00FC7ECE">
        <w:rPr>
          <w:rFonts w:ascii="Verdana" w:hAnsi="Verdana" w:cs="Times New Roman"/>
          <w:b/>
          <w:sz w:val="20"/>
          <w:szCs w:val="20"/>
        </w:rPr>
        <w:t xml:space="preserve"> </w:t>
      </w:r>
      <w:r w:rsidR="00A73E27" w:rsidRPr="00FC7ECE">
        <w:rPr>
          <w:rFonts w:ascii="Verdana" w:hAnsi="Verdana" w:cs="Times New Roman"/>
          <w:b/>
          <w:sz w:val="20"/>
          <w:szCs w:val="20"/>
        </w:rPr>
        <w:t>ANALITIKAI</w:t>
      </w:r>
      <w:r w:rsidR="00B16637" w:rsidRPr="00FC7ECE">
        <w:rPr>
          <w:rFonts w:ascii="Verdana" w:hAnsi="Verdana" w:cs="Times New Roman"/>
          <w:b/>
          <w:sz w:val="20"/>
          <w:szCs w:val="20"/>
        </w:rPr>
        <w:t xml:space="preserve"> IR</w:t>
      </w:r>
      <w:r w:rsidR="00E651CF" w:rsidRPr="00FC7ECE">
        <w:rPr>
          <w:rFonts w:ascii="Verdana" w:hAnsi="Verdana" w:cs="Times New Roman"/>
          <w:b/>
          <w:sz w:val="20"/>
          <w:szCs w:val="20"/>
        </w:rPr>
        <w:t xml:space="preserve"> </w:t>
      </w:r>
      <w:r w:rsidR="00721A5C" w:rsidRPr="00FC7ECE">
        <w:rPr>
          <w:rFonts w:ascii="Verdana" w:hAnsi="Verdana" w:cs="Times New Roman"/>
          <w:b/>
          <w:sz w:val="20"/>
          <w:szCs w:val="20"/>
        </w:rPr>
        <w:t>KITOMS SPRENDIMO NAUDOJIMO METU VYKDOMOMS VEIKLOMS</w:t>
      </w:r>
    </w:p>
    <w:p w14:paraId="5C253F5A" w14:textId="77777777" w:rsidR="00F24FF3" w:rsidRPr="00FC7ECE" w:rsidRDefault="00F24FF3" w:rsidP="00F24FF3">
      <w:pPr>
        <w:jc w:val="both"/>
        <w:rPr>
          <w:rFonts w:ascii="Verdana" w:hAnsi="Verdana" w:cs="Times New Roman"/>
          <w:sz w:val="20"/>
          <w:szCs w:val="20"/>
        </w:rPr>
      </w:pPr>
    </w:p>
    <w:p w14:paraId="1BED4D3B" w14:textId="1BBCA74F" w:rsidR="002250D2" w:rsidRPr="00FC7ECE" w:rsidRDefault="00820975" w:rsidP="007713F6">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Į nuomos kainą turi būti įskaičiuotas v</w:t>
      </w:r>
      <w:r w:rsidR="002250D2" w:rsidRPr="00FC7ECE">
        <w:rPr>
          <w:rFonts w:ascii="Verdana" w:hAnsi="Verdana" w:cs="Times New Roman"/>
          <w:sz w:val="20"/>
          <w:szCs w:val="20"/>
        </w:rPr>
        <w:t xml:space="preserve">isų žemiau nurodytų </w:t>
      </w:r>
      <w:r w:rsidRPr="00FC7ECE">
        <w:rPr>
          <w:rFonts w:ascii="Verdana" w:hAnsi="Verdana" w:cs="Times New Roman"/>
          <w:sz w:val="20"/>
          <w:szCs w:val="20"/>
        </w:rPr>
        <w:t xml:space="preserve">ir aprašytų </w:t>
      </w:r>
      <w:r w:rsidR="002250D2" w:rsidRPr="00FC7ECE">
        <w:rPr>
          <w:rFonts w:ascii="Verdana" w:hAnsi="Verdana" w:cs="Times New Roman"/>
          <w:sz w:val="20"/>
          <w:szCs w:val="20"/>
        </w:rPr>
        <w:t xml:space="preserve">veiklų </w:t>
      </w:r>
      <w:r w:rsidR="00503E52" w:rsidRPr="00FC7ECE">
        <w:rPr>
          <w:rFonts w:ascii="Verdana" w:hAnsi="Verdana" w:cs="Times New Roman"/>
          <w:sz w:val="20"/>
          <w:szCs w:val="20"/>
        </w:rPr>
        <w:t>vykdymas</w:t>
      </w:r>
      <w:r w:rsidRPr="00FC7ECE">
        <w:rPr>
          <w:rFonts w:ascii="Verdana" w:hAnsi="Verdana" w:cs="Times New Roman"/>
          <w:sz w:val="20"/>
          <w:szCs w:val="20"/>
        </w:rPr>
        <w:t>.</w:t>
      </w:r>
    </w:p>
    <w:p w14:paraId="46ACF816" w14:textId="3BB1B938" w:rsidR="007713F6" w:rsidRPr="00FC7ECE" w:rsidRDefault="00E70E49" w:rsidP="007713F6">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Sprendimo a</w:t>
      </w:r>
      <w:r w:rsidR="007713F6" w:rsidRPr="00FC7ECE">
        <w:rPr>
          <w:rFonts w:ascii="Verdana" w:hAnsi="Verdana" w:cs="Times New Roman"/>
          <w:sz w:val="20"/>
          <w:szCs w:val="20"/>
        </w:rPr>
        <w:t xml:space="preserve">nalitika turi būti atliekama nuolat nuo Sistemos diegimo etapo pabaigos iki </w:t>
      </w:r>
      <w:r w:rsidR="00BA386B" w:rsidRPr="00FC7ECE">
        <w:rPr>
          <w:rFonts w:ascii="Verdana" w:hAnsi="Verdana" w:cs="Times New Roman"/>
          <w:sz w:val="20"/>
          <w:szCs w:val="20"/>
        </w:rPr>
        <w:t>pirkimo s</w:t>
      </w:r>
      <w:r w:rsidR="007713F6" w:rsidRPr="00FC7ECE">
        <w:rPr>
          <w:rFonts w:ascii="Verdana" w:hAnsi="Verdana" w:cs="Times New Roman"/>
          <w:sz w:val="20"/>
          <w:szCs w:val="20"/>
        </w:rPr>
        <w:t xml:space="preserve">utarties galiojimo pabaigos, </w:t>
      </w:r>
      <w:r w:rsidR="00FB4D0A" w:rsidRPr="00FC7ECE">
        <w:rPr>
          <w:rFonts w:ascii="Verdana" w:hAnsi="Verdana" w:cs="Times New Roman"/>
          <w:sz w:val="20"/>
          <w:szCs w:val="20"/>
        </w:rPr>
        <w:t>kiekvieną dieną visą parą</w:t>
      </w:r>
      <w:r w:rsidR="007713F6" w:rsidRPr="00FC7ECE">
        <w:rPr>
          <w:rFonts w:ascii="Verdana" w:hAnsi="Verdana" w:cs="Times New Roman"/>
          <w:sz w:val="20"/>
          <w:szCs w:val="20"/>
        </w:rPr>
        <w:t>.</w:t>
      </w:r>
    </w:p>
    <w:p w14:paraId="3191BAE1" w14:textId="112BA0E0" w:rsidR="007713F6" w:rsidRPr="00FC7ECE" w:rsidRDefault="007713F6" w:rsidP="007713F6">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 xml:space="preserve">Duomenys analitikai turi būti renkami nuolat nuo Sistemos diegimo etapo </w:t>
      </w:r>
      <w:r w:rsidR="00F579CC" w:rsidRPr="00FC7ECE">
        <w:rPr>
          <w:rFonts w:ascii="Verdana" w:hAnsi="Verdana" w:cs="Times New Roman"/>
          <w:sz w:val="20"/>
          <w:szCs w:val="20"/>
        </w:rPr>
        <w:t xml:space="preserve">pabaigos </w:t>
      </w:r>
      <w:r w:rsidRPr="00FC7ECE">
        <w:rPr>
          <w:rFonts w:ascii="Verdana" w:hAnsi="Verdana" w:cs="Times New Roman"/>
          <w:sz w:val="20"/>
          <w:szCs w:val="20"/>
        </w:rPr>
        <w:t xml:space="preserve">iki </w:t>
      </w:r>
      <w:r w:rsidR="00BA386B" w:rsidRPr="00FC7ECE">
        <w:rPr>
          <w:rFonts w:ascii="Verdana" w:hAnsi="Verdana" w:cs="Times New Roman"/>
          <w:sz w:val="20"/>
          <w:szCs w:val="20"/>
        </w:rPr>
        <w:t>pirkimo s</w:t>
      </w:r>
      <w:r w:rsidRPr="00FC7ECE">
        <w:rPr>
          <w:rFonts w:ascii="Verdana" w:hAnsi="Verdana" w:cs="Times New Roman"/>
          <w:sz w:val="20"/>
          <w:szCs w:val="20"/>
        </w:rPr>
        <w:t>utarties galiojimo pabaigos, kiekvieną dieną visą parą.</w:t>
      </w:r>
    </w:p>
    <w:p w14:paraId="31CF7BBF" w14:textId="36343D6D" w:rsidR="007713F6" w:rsidRPr="00FC7ECE" w:rsidRDefault="00566D6F" w:rsidP="00E32588">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S</w:t>
      </w:r>
      <w:r w:rsidR="007713F6" w:rsidRPr="00FC7ECE">
        <w:rPr>
          <w:rFonts w:ascii="Verdana" w:hAnsi="Verdana" w:cs="Times New Roman"/>
          <w:sz w:val="20"/>
          <w:szCs w:val="20"/>
        </w:rPr>
        <w:t>prendimo teikimui taikomi žemiau nurodyti reagavimo ir sutrikimų</w:t>
      </w:r>
      <w:r w:rsidR="00BA7578" w:rsidRPr="00FC7ECE">
        <w:rPr>
          <w:rFonts w:ascii="Verdana" w:hAnsi="Verdana" w:cs="Times New Roman"/>
          <w:sz w:val="20"/>
          <w:szCs w:val="20"/>
        </w:rPr>
        <w:t>/užklausų</w:t>
      </w:r>
      <w:r w:rsidR="007713F6" w:rsidRPr="00FC7ECE">
        <w:rPr>
          <w:rFonts w:ascii="Verdana" w:hAnsi="Verdana" w:cs="Times New Roman"/>
          <w:sz w:val="20"/>
          <w:szCs w:val="20"/>
        </w:rPr>
        <w:t xml:space="preserve"> išsprendimo laikai, kuriais vadovaujantis rengiami</w:t>
      </w:r>
      <w:r w:rsidR="00147000" w:rsidRPr="00FC7ECE">
        <w:rPr>
          <w:rFonts w:ascii="Verdana" w:hAnsi="Verdana" w:cs="Times New Roman"/>
          <w:sz w:val="20"/>
          <w:szCs w:val="20"/>
        </w:rPr>
        <w:t xml:space="preserve"> Techninės specifikacijos</w:t>
      </w:r>
      <w:r w:rsidR="007713F6" w:rsidRPr="00FC7ECE">
        <w:rPr>
          <w:rFonts w:ascii="Verdana" w:hAnsi="Verdana" w:cs="Times New Roman"/>
          <w:sz w:val="20"/>
          <w:szCs w:val="20"/>
        </w:rPr>
        <w:t xml:space="preserve"> </w:t>
      </w:r>
      <w:r w:rsidR="00DC2C8F" w:rsidRPr="00FC7ECE">
        <w:rPr>
          <w:rFonts w:ascii="Verdana" w:hAnsi="Verdana" w:cs="Times New Roman"/>
          <w:sz w:val="20"/>
          <w:szCs w:val="20"/>
        </w:rPr>
        <w:t>3</w:t>
      </w:r>
      <w:r w:rsidR="007713F6" w:rsidRPr="00FC7ECE">
        <w:rPr>
          <w:rFonts w:ascii="Verdana" w:hAnsi="Verdana" w:cs="Times New Roman"/>
          <w:sz w:val="20"/>
          <w:szCs w:val="20"/>
        </w:rPr>
        <w:t>.</w:t>
      </w:r>
      <w:r w:rsidR="00BA386B" w:rsidRPr="00FC7ECE">
        <w:rPr>
          <w:rFonts w:ascii="Verdana" w:hAnsi="Verdana" w:cs="Times New Roman"/>
          <w:sz w:val="20"/>
          <w:szCs w:val="20"/>
        </w:rPr>
        <w:t>2</w:t>
      </w:r>
      <w:r w:rsidR="00101472" w:rsidRPr="00FC7ECE">
        <w:rPr>
          <w:rFonts w:ascii="Verdana" w:hAnsi="Verdana" w:cs="Times New Roman"/>
          <w:sz w:val="20"/>
          <w:szCs w:val="20"/>
        </w:rPr>
        <w:t>.1</w:t>
      </w:r>
      <w:r w:rsidR="00446715" w:rsidRPr="00FC7ECE">
        <w:rPr>
          <w:rFonts w:ascii="Verdana" w:hAnsi="Verdana" w:cs="Times New Roman"/>
          <w:sz w:val="20"/>
          <w:szCs w:val="20"/>
        </w:rPr>
        <w:t xml:space="preserve">, </w:t>
      </w:r>
      <w:r w:rsidR="00101472" w:rsidRPr="00FC7ECE">
        <w:rPr>
          <w:rFonts w:ascii="Verdana" w:hAnsi="Verdana" w:cs="Times New Roman"/>
          <w:sz w:val="20"/>
          <w:szCs w:val="20"/>
        </w:rPr>
        <w:t>3.2.2</w:t>
      </w:r>
      <w:r w:rsidR="004E0224" w:rsidRPr="00FC7ECE">
        <w:rPr>
          <w:rFonts w:ascii="Verdana" w:hAnsi="Verdana" w:cs="Times New Roman"/>
          <w:sz w:val="20"/>
          <w:szCs w:val="20"/>
        </w:rPr>
        <w:t xml:space="preserve"> ir</w:t>
      </w:r>
      <w:r w:rsidR="00446715" w:rsidRPr="00FC7ECE">
        <w:rPr>
          <w:rFonts w:ascii="Verdana" w:hAnsi="Verdana" w:cs="Times New Roman"/>
          <w:sz w:val="20"/>
          <w:szCs w:val="20"/>
        </w:rPr>
        <w:t xml:space="preserve"> 3.4</w:t>
      </w:r>
      <w:r w:rsidR="007713F6" w:rsidRPr="00FC7ECE">
        <w:rPr>
          <w:rFonts w:ascii="Verdana" w:hAnsi="Verdana" w:cs="Times New Roman"/>
          <w:sz w:val="20"/>
          <w:szCs w:val="20"/>
        </w:rPr>
        <w:t xml:space="preserve"> punkte nurodyti dokumentai.</w:t>
      </w:r>
    </w:p>
    <w:p w14:paraId="309C41B1" w14:textId="2C1B5EA7" w:rsidR="007713F6"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Reagavimo į nustatytą Sprendimo neveikimą, sutrikimus, problemas, dėl kurių negalima naudotis Sprendimu, laikas – </w:t>
      </w:r>
      <w:r w:rsidR="0085561B" w:rsidRPr="00FC7ECE">
        <w:rPr>
          <w:rFonts w:ascii="Verdana" w:hAnsi="Verdana" w:cs="Times New Roman"/>
          <w:sz w:val="20"/>
          <w:szCs w:val="20"/>
        </w:rPr>
        <w:t xml:space="preserve">ne daugiau </w:t>
      </w:r>
      <w:r w:rsidRPr="00FC7ECE">
        <w:rPr>
          <w:rFonts w:ascii="Verdana" w:hAnsi="Verdana" w:cs="Times New Roman"/>
          <w:sz w:val="20"/>
          <w:szCs w:val="20"/>
        </w:rPr>
        <w:t>2 (dvi) valandos.</w:t>
      </w:r>
    </w:p>
    <w:p w14:paraId="0BBAEAD7" w14:textId="1C87AD00" w:rsidR="0085561B" w:rsidRPr="00FC7ECE" w:rsidRDefault="0085561B"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Incidento patvirtinimo arba pagrįsto atmetimo, kurį atliekas Tiekėjas, laikas – ne daugiau 2 (dvi)  valandos nuo incidento nustatymo.</w:t>
      </w:r>
    </w:p>
    <w:p w14:paraId="3B62D5E5" w14:textId="310B072F" w:rsidR="007713F6"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Perkančiosios organizacijos informavimo apie nustatytą pavojingą incidentą, galintį sukelti žalą Perkančiosios organizacijos infrastruktūrai ir/arba duomenims, laikas – </w:t>
      </w:r>
      <w:r w:rsidR="0085561B" w:rsidRPr="00FC7ECE">
        <w:rPr>
          <w:rFonts w:ascii="Verdana" w:hAnsi="Verdana" w:cs="Times New Roman"/>
          <w:sz w:val="20"/>
          <w:szCs w:val="20"/>
        </w:rPr>
        <w:t xml:space="preserve">ne daugiau </w:t>
      </w:r>
      <w:r w:rsidRPr="00FC7ECE">
        <w:rPr>
          <w:rFonts w:ascii="Verdana" w:hAnsi="Verdana" w:cs="Times New Roman"/>
          <w:sz w:val="20"/>
          <w:szCs w:val="20"/>
        </w:rPr>
        <w:t>30 (trisdešimt) minučių nuo jo patvirtinimo.</w:t>
      </w:r>
      <w:r w:rsidR="00ED1265" w:rsidRPr="00FC7ECE">
        <w:rPr>
          <w:rFonts w:ascii="Verdana" w:hAnsi="Verdana" w:cs="Times New Roman"/>
          <w:sz w:val="20"/>
          <w:szCs w:val="20"/>
        </w:rPr>
        <w:t xml:space="preserve"> </w:t>
      </w:r>
    </w:p>
    <w:p w14:paraId="7AE6492F" w14:textId="0F1F59BD" w:rsidR="007713F6"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Perkančiosios organizacijos informavimo apie nustatytą nereikšmingą </w:t>
      </w:r>
      <w:r w:rsidR="006B6513" w:rsidRPr="00FC7ECE">
        <w:rPr>
          <w:rFonts w:ascii="Verdana" w:hAnsi="Verdana" w:cs="Times New Roman"/>
          <w:sz w:val="20"/>
          <w:szCs w:val="20"/>
        </w:rPr>
        <w:t>incidentą</w:t>
      </w:r>
      <w:r w:rsidR="00C8600C" w:rsidRPr="00FC7ECE">
        <w:rPr>
          <w:rFonts w:ascii="Verdana" w:hAnsi="Verdana" w:cs="Times New Roman"/>
          <w:sz w:val="20"/>
          <w:szCs w:val="20"/>
        </w:rPr>
        <w:t xml:space="preserve">, kuris neturi </w:t>
      </w:r>
      <w:r w:rsidR="006B6513" w:rsidRPr="00FC7ECE">
        <w:rPr>
          <w:rFonts w:ascii="Verdana" w:hAnsi="Verdana" w:cs="Times New Roman"/>
          <w:sz w:val="20"/>
          <w:szCs w:val="20"/>
        </w:rPr>
        <w:t>poveikio organizacijai, infrastruktūrai, darbo procesams, kibernetinei saugai</w:t>
      </w:r>
      <w:r w:rsidR="00C8600C" w:rsidRPr="00FC7ECE">
        <w:rPr>
          <w:rFonts w:ascii="Verdana" w:hAnsi="Verdana" w:cs="Times New Roman"/>
          <w:sz w:val="20"/>
          <w:szCs w:val="20"/>
        </w:rPr>
        <w:t>,</w:t>
      </w:r>
      <w:r w:rsidRPr="00FC7ECE">
        <w:rPr>
          <w:rFonts w:ascii="Verdana" w:hAnsi="Verdana" w:cs="Times New Roman"/>
          <w:sz w:val="20"/>
          <w:szCs w:val="20"/>
        </w:rPr>
        <w:t xml:space="preserve"> laikas –</w:t>
      </w:r>
      <w:r w:rsidR="0085561B" w:rsidRPr="00FC7ECE">
        <w:rPr>
          <w:rFonts w:ascii="Verdana" w:hAnsi="Verdana" w:cs="Times New Roman"/>
          <w:sz w:val="20"/>
          <w:szCs w:val="20"/>
        </w:rPr>
        <w:t xml:space="preserve"> ne daugiau</w:t>
      </w:r>
      <w:r w:rsidRPr="00FC7ECE">
        <w:rPr>
          <w:rFonts w:ascii="Verdana" w:hAnsi="Verdana" w:cs="Times New Roman"/>
          <w:sz w:val="20"/>
          <w:szCs w:val="20"/>
        </w:rPr>
        <w:t xml:space="preserve"> 2 (dvi) valandos nuo jo patvirtinimo.</w:t>
      </w:r>
    </w:p>
    <w:p w14:paraId="6317D829" w14:textId="4E6680E0" w:rsidR="007713F6"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Reagavimo į Perkančiosios organizacijos užklausas (suteikti informaciją, konsultuoti, atlikti konfigūravimo veiksmus ir pan.) laikas – </w:t>
      </w:r>
      <w:r w:rsidR="0085561B" w:rsidRPr="00FC7ECE">
        <w:rPr>
          <w:rFonts w:ascii="Verdana" w:hAnsi="Verdana" w:cs="Times New Roman"/>
          <w:sz w:val="20"/>
          <w:szCs w:val="20"/>
        </w:rPr>
        <w:t xml:space="preserve">ne daugiau </w:t>
      </w:r>
      <w:r w:rsidRPr="00FC7ECE">
        <w:rPr>
          <w:rFonts w:ascii="Verdana" w:hAnsi="Verdana" w:cs="Times New Roman"/>
          <w:sz w:val="20"/>
          <w:szCs w:val="20"/>
        </w:rPr>
        <w:t>8 (aštuonios) darbo</w:t>
      </w:r>
      <w:r w:rsidR="00051C95">
        <w:rPr>
          <w:rFonts w:ascii="Verdana" w:hAnsi="Verdana" w:cs="Times New Roman"/>
          <w:sz w:val="20"/>
          <w:szCs w:val="20"/>
        </w:rPr>
        <w:t xml:space="preserve"> (darbo dienomis nuo </w:t>
      </w:r>
      <w:r w:rsidR="005462E5">
        <w:rPr>
          <w:rFonts w:ascii="Verdana" w:hAnsi="Verdana" w:cs="Times New Roman"/>
          <w:sz w:val="20"/>
          <w:szCs w:val="20"/>
        </w:rPr>
        <w:t>8:00 val. iki 17:00 val.</w:t>
      </w:r>
      <w:r w:rsidR="00051C95">
        <w:rPr>
          <w:rFonts w:ascii="Verdana" w:hAnsi="Verdana" w:cs="Times New Roman"/>
          <w:sz w:val="20"/>
          <w:szCs w:val="20"/>
        </w:rPr>
        <w:t>)</w:t>
      </w:r>
      <w:r w:rsidRPr="00FC7ECE">
        <w:rPr>
          <w:rFonts w:ascii="Verdana" w:hAnsi="Verdana" w:cs="Times New Roman"/>
          <w:sz w:val="20"/>
          <w:szCs w:val="20"/>
        </w:rPr>
        <w:t xml:space="preserve"> valandos.</w:t>
      </w:r>
    </w:p>
    <w:p w14:paraId="56A2B18C" w14:textId="72DC073F" w:rsidR="007713F6"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Užklausos išsprendimo laikas – </w:t>
      </w:r>
      <w:r w:rsidR="0085561B" w:rsidRPr="00FC7ECE">
        <w:rPr>
          <w:rFonts w:ascii="Verdana" w:hAnsi="Verdana" w:cs="Times New Roman"/>
          <w:sz w:val="20"/>
          <w:szCs w:val="20"/>
        </w:rPr>
        <w:t xml:space="preserve">ne daugiau </w:t>
      </w:r>
      <w:r w:rsidRPr="00FC7ECE">
        <w:rPr>
          <w:rFonts w:ascii="Verdana" w:hAnsi="Verdana" w:cs="Times New Roman"/>
          <w:sz w:val="20"/>
          <w:szCs w:val="20"/>
        </w:rPr>
        <w:t>24 (dvidešimt keturios) darbo valandos</w:t>
      </w:r>
      <w:r w:rsidR="005462E5">
        <w:rPr>
          <w:rFonts w:ascii="Verdana" w:hAnsi="Verdana" w:cs="Times New Roman"/>
          <w:sz w:val="20"/>
          <w:szCs w:val="20"/>
        </w:rPr>
        <w:t xml:space="preserve"> (darbo dienomis nuo 8:00 val. iki 17:00 val.)</w:t>
      </w:r>
      <w:r w:rsidRPr="00FC7ECE">
        <w:rPr>
          <w:rFonts w:ascii="Verdana" w:hAnsi="Verdana" w:cs="Times New Roman"/>
          <w:sz w:val="20"/>
          <w:szCs w:val="20"/>
        </w:rPr>
        <w:t>.</w:t>
      </w:r>
      <w:r w:rsidR="00F30120">
        <w:rPr>
          <w:rFonts w:ascii="Verdana" w:hAnsi="Verdana" w:cs="Times New Roman"/>
          <w:sz w:val="20"/>
          <w:szCs w:val="20"/>
        </w:rPr>
        <w:t xml:space="preserve"> Užklausos išsprendimo laikas gali būti ilginamas </w:t>
      </w:r>
      <w:r w:rsidR="00D37307">
        <w:rPr>
          <w:rFonts w:ascii="Verdana" w:hAnsi="Verdana" w:cs="Times New Roman"/>
          <w:sz w:val="20"/>
          <w:szCs w:val="20"/>
        </w:rPr>
        <w:t xml:space="preserve">Tiekėjui </w:t>
      </w:r>
      <w:r w:rsidR="00F5589A">
        <w:rPr>
          <w:rFonts w:ascii="Verdana" w:hAnsi="Verdana" w:cs="Times New Roman"/>
          <w:sz w:val="20"/>
          <w:szCs w:val="20"/>
        </w:rPr>
        <w:t xml:space="preserve">pateikus objektyvias to priežastis ir </w:t>
      </w:r>
      <w:r w:rsidR="00D1753D">
        <w:rPr>
          <w:rFonts w:ascii="Verdana" w:hAnsi="Verdana" w:cs="Times New Roman"/>
          <w:sz w:val="20"/>
          <w:szCs w:val="20"/>
        </w:rPr>
        <w:t xml:space="preserve">el. paštu </w:t>
      </w:r>
      <w:r w:rsidR="00F30120">
        <w:rPr>
          <w:rFonts w:ascii="Verdana" w:hAnsi="Verdana" w:cs="Times New Roman"/>
          <w:sz w:val="20"/>
          <w:szCs w:val="20"/>
        </w:rPr>
        <w:t>suderinus su Pe</w:t>
      </w:r>
      <w:r w:rsidR="00F5589A">
        <w:rPr>
          <w:rFonts w:ascii="Verdana" w:hAnsi="Verdana" w:cs="Times New Roman"/>
          <w:sz w:val="20"/>
          <w:szCs w:val="20"/>
        </w:rPr>
        <w:t>rkančiąja organizacija</w:t>
      </w:r>
      <w:r w:rsidR="002E6D2D">
        <w:rPr>
          <w:rFonts w:ascii="Verdana" w:hAnsi="Verdana" w:cs="Times New Roman"/>
          <w:sz w:val="20"/>
          <w:szCs w:val="20"/>
        </w:rPr>
        <w:t xml:space="preserve"> reikiamą </w:t>
      </w:r>
      <w:r w:rsidR="00B30401">
        <w:rPr>
          <w:rFonts w:ascii="Verdana" w:hAnsi="Verdana" w:cs="Times New Roman"/>
          <w:sz w:val="20"/>
          <w:szCs w:val="20"/>
        </w:rPr>
        <w:t xml:space="preserve">ilgesnį </w:t>
      </w:r>
      <w:r w:rsidR="002E6D2D">
        <w:rPr>
          <w:rFonts w:ascii="Verdana" w:hAnsi="Verdana" w:cs="Times New Roman"/>
          <w:sz w:val="20"/>
          <w:szCs w:val="20"/>
        </w:rPr>
        <w:t>laiką</w:t>
      </w:r>
      <w:r w:rsidR="00F5589A">
        <w:rPr>
          <w:rFonts w:ascii="Verdana" w:hAnsi="Verdana" w:cs="Times New Roman"/>
          <w:sz w:val="20"/>
          <w:szCs w:val="20"/>
        </w:rPr>
        <w:t>.</w:t>
      </w:r>
    </w:p>
    <w:p w14:paraId="320B7775" w14:textId="5A75FC9F" w:rsidR="007713F6" w:rsidRPr="00FC7ECE" w:rsidRDefault="007713F6" w:rsidP="00E32588">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Reagavimo į užklausas ir incidentus būdas nustatom</w:t>
      </w:r>
      <w:r w:rsidR="006F5150" w:rsidRPr="00FC7ECE">
        <w:rPr>
          <w:rFonts w:ascii="Verdana" w:hAnsi="Verdana" w:cs="Times New Roman"/>
          <w:sz w:val="20"/>
          <w:szCs w:val="20"/>
        </w:rPr>
        <w:t>as</w:t>
      </w:r>
      <w:r w:rsidRPr="00FC7ECE">
        <w:rPr>
          <w:rFonts w:ascii="Verdana" w:hAnsi="Verdana" w:cs="Times New Roman"/>
          <w:sz w:val="20"/>
          <w:szCs w:val="20"/>
        </w:rPr>
        <w:t xml:space="preserve"> komunikacijos plane.</w:t>
      </w:r>
    </w:p>
    <w:p w14:paraId="520C7151" w14:textId="19069358" w:rsidR="007713F6" w:rsidRPr="00FC7ECE" w:rsidRDefault="007713F6" w:rsidP="00E32588">
      <w:pPr>
        <w:pStyle w:val="ListParagraph"/>
        <w:numPr>
          <w:ilvl w:val="1"/>
          <w:numId w:val="2"/>
        </w:numPr>
        <w:jc w:val="both"/>
        <w:rPr>
          <w:rFonts w:ascii="Verdana" w:hAnsi="Verdana" w:cs="Times New Roman"/>
          <w:i/>
          <w:iCs/>
          <w:sz w:val="20"/>
          <w:szCs w:val="20"/>
        </w:rPr>
      </w:pPr>
      <w:r w:rsidRPr="00FC7ECE">
        <w:rPr>
          <w:rFonts w:ascii="Verdana" w:hAnsi="Verdana" w:cs="Times New Roman"/>
          <w:i/>
          <w:iCs/>
          <w:sz w:val="20"/>
          <w:szCs w:val="20"/>
        </w:rPr>
        <w:t xml:space="preserve">Sprendimas turi </w:t>
      </w:r>
      <w:r w:rsidR="00A87482" w:rsidRPr="00FC7ECE">
        <w:rPr>
          <w:rFonts w:ascii="Verdana" w:hAnsi="Verdana" w:cs="Times New Roman"/>
          <w:i/>
          <w:iCs/>
          <w:sz w:val="20"/>
          <w:szCs w:val="20"/>
        </w:rPr>
        <w:t>apimti</w:t>
      </w:r>
      <w:r w:rsidRPr="00FC7ECE">
        <w:rPr>
          <w:rFonts w:ascii="Verdana" w:hAnsi="Verdana" w:cs="Times New Roman"/>
          <w:i/>
          <w:iCs/>
          <w:sz w:val="20"/>
          <w:szCs w:val="20"/>
        </w:rPr>
        <w:t xml:space="preserve"> žemiau nurodyt</w:t>
      </w:r>
      <w:r w:rsidR="005C3AA9" w:rsidRPr="00FC7ECE">
        <w:rPr>
          <w:rFonts w:ascii="Verdana" w:hAnsi="Verdana" w:cs="Times New Roman"/>
          <w:i/>
          <w:iCs/>
          <w:sz w:val="20"/>
          <w:szCs w:val="20"/>
        </w:rPr>
        <w:t>as</w:t>
      </w:r>
      <w:r w:rsidRPr="00FC7ECE">
        <w:rPr>
          <w:rFonts w:ascii="Verdana" w:hAnsi="Verdana" w:cs="Times New Roman"/>
          <w:i/>
          <w:iCs/>
          <w:sz w:val="20"/>
          <w:szCs w:val="20"/>
        </w:rPr>
        <w:t xml:space="preserve"> </w:t>
      </w:r>
      <w:r w:rsidR="001772BF" w:rsidRPr="00FC7ECE">
        <w:rPr>
          <w:rFonts w:ascii="Verdana" w:hAnsi="Verdana" w:cs="Times New Roman"/>
          <w:i/>
          <w:iCs/>
          <w:sz w:val="20"/>
          <w:szCs w:val="20"/>
        </w:rPr>
        <w:t xml:space="preserve">duomenų analizės </w:t>
      </w:r>
      <w:r w:rsidRPr="00FC7ECE">
        <w:rPr>
          <w:rFonts w:ascii="Verdana" w:hAnsi="Verdana" w:cs="Times New Roman"/>
          <w:i/>
          <w:iCs/>
          <w:sz w:val="20"/>
          <w:szCs w:val="20"/>
        </w:rPr>
        <w:t>veiklas</w:t>
      </w:r>
      <w:r w:rsidR="005C3AA9" w:rsidRPr="00FC7ECE">
        <w:rPr>
          <w:rFonts w:ascii="Verdana" w:hAnsi="Verdana" w:cs="Times New Roman"/>
          <w:i/>
          <w:iCs/>
          <w:sz w:val="20"/>
          <w:szCs w:val="20"/>
        </w:rPr>
        <w:t>:</w:t>
      </w:r>
    </w:p>
    <w:p w14:paraId="6C623AA7" w14:textId="63D35CF5" w:rsidR="007713F6"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Stebėjimas ir įvertinimas Sistemos sukuriamų aliarmų, susijusių su:</w:t>
      </w:r>
    </w:p>
    <w:p w14:paraId="0F7116DA"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žinomomis grėsmėmis, nustatomomis pagal maišos (angl. hash) reikšmes;</w:t>
      </w:r>
    </w:p>
    <w:p w14:paraId="0086582E"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komunikacijomis su žinomomis grėsmių nuorodomis (URL);</w:t>
      </w:r>
    </w:p>
    <w:p w14:paraId="3CF18BEB"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komunikacijomis su žinomais blogos reputacijos IP adresais;</w:t>
      </w:r>
    </w:p>
    <w:p w14:paraId="19917A7C"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identifikuotomis komunikacijos su apkrėstais IP adresais;</w:t>
      </w:r>
    </w:p>
    <w:p w14:paraId="7D14AA41"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bandymais įsilaužti („brute force“, skanavimas);</w:t>
      </w:r>
    </w:p>
    <w:p w14:paraId="1CD47D32"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identifikuotomis slaptažodžių atakomis;</w:t>
      </w:r>
    </w:p>
    <w:p w14:paraId="1ED3AB20"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identifikuotais naudotojų elgesio nuokrypiais;</w:t>
      </w:r>
    </w:p>
    <w:p w14:paraId="3958BACD"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autentikavimo rizikomis;</w:t>
      </w:r>
    </w:p>
    <w:p w14:paraId="1C030B96"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manipuliavimo auditavimu ar jo sustabdymo rizikomis;</w:t>
      </w:r>
    </w:p>
    <w:p w14:paraId="3BE04D6A"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teisių ar privilegijų eskalavimo rizikomis;</w:t>
      </w:r>
    </w:p>
    <w:p w14:paraId="27069FC5"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tinklo prieigos rizikomis;</w:t>
      </w:r>
    </w:p>
    <w:p w14:paraId="442C0E40" w14:textId="63CE1453"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įsilaužėlio horizontalaus judėjimo infrastruktūroje (angl. lateral movement) rizikomis;</w:t>
      </w:r>
    </w:p>
    <w:p w14:paraId="692B843D"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prieigos duomenų (angl. credentials) vagysčių rizikomis;</w:t>
      </w:r>
    </w:p>
    <w:p w14:paraId="457D13F1"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kenksmingo programinio kodo rizikomis;</w:t>
      </w:r>
    </w:p>
    <w:p w14:paraId="6A72E116"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ilgalaikio įsitvirtinimo (angl. persistence) infrastruktūroje rizikomis;</w:t>
      </w:r>
    </w:p>
    <w:p w14:paraId="5431EF58" w14:textId="77777777" w:rsidR="007713F6" w:rsidRPr="00FC7ECE" w:rsidRDefault="007713F6"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kitais Sistemos pagalba nustatomais indikatoriais ir rizikomis.</w:t>
      </w:r>
    </w:p>
    <w:p w14:paraId="1B50FADB" w14:textId="7E945124" w:rsidR="007713F6"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lastRenderedPageBreak/>
        <w:t>Aliarmu (aliarmais) indikuojamo kibernetinio incidento (toliau – incidentas) patvirtinimas arba pagrįstas atmetimas.</w:t>
      </w:r>
    </w:p>
    <w:p w14:paraId="7F5EB036" w14:textId="3F2058C4" w:rsidR="007713F6"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Patvirtinto incidento klasifikavimas pagal svarbą, skubumą, galimą poveikį, paveikiamus išteklius, galimą sprendėją ir (ar) kitus kriterijus, suderintus su Perkančiąja organizacija ar nustatytus teisės aktuose.</w:t>
      </w:r>
    </w:p>
    <w:p w14:paraId="4C3198EA" w14:textId="22ED4F77" w:rsidR="007713F6"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Atskirai nustatytų incidentų apjungimas, nustačius jų bendrą kilmę ir (ar) valdymo galimybę. </w:t>
      </w:r>
    </w:p>
    <w:p w14:paraId="657F1E44" w14:textId="2C4F52B0" w:rsidR="001D28F8"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Incidento išsprendimo iniciavimas pagal Perkančiosios organizacijos veiklos procedūras ir teisės aktų reikalavimus</w:t>
      </w:r>
      <w:r w:rsidR="00225AA5" w:rsidRPr="00FC7ECE">
        <w:rPr>
          <w:rFonts w:ascii="Verdana" w:hAnsi="Verdana" w:cs="Times New Roman"/>
          <w:sz w:val="20"/>
          <w:szCs w:val="20"/>
        </w:rPr>
        <w:t>.</w:t>
      </w:r>
    </w:p>
    <w:p w14:paraId="72BE5661" w14:textId="7A23FADB" w:rsidR="007713F6" w:rsidRPr="00FC7ECE" w:rsidRDefault="001D28F8"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I</w:t>
      </w:r>
      <w:r w:rsidR="007713F6" w:rsidRPr="00FC7ECE">
        <w:rPr>
          <w:rFonts w:ascii="Verdana" w:hAnsi="Verdana" w:cs="Times New Roman"/>
          <w:sz w:val="20"/>
          <w:szCs w:val="20"/>
        </w:rPr>
        <w:t>nformacijos, būtinos incidento susiejimui su kita informacija Perkančiosios organizacijos sistemose, tvarkymas Sprendime.</w:t>
      </w:r>
    </w:p>
    <w:p w14:paraId="34FCC8E4" w14:textId="4AD1D93C" w:rsidR="007713F6"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Sistemos konfigūravimo veiksmų inicijavimas, siekiant pagerinti ir (ar) optimizuoti Sprendimo apdorojamų duomenų analizę ir jų įgyvendinimas, konsultuojantis su Perkančiąja organizacija.</w:t>
      </w:r>
    </w:p>
    <w:p w14:paraId="4D2B48D2" w14:textId="66B10D95" w:rsidR="007713F6" w:rsidRPr="00FC7ECE" w:rsidRDefault="00205CBA" w:rsidP="007713F6">
      <w:pPr>
        <w:pStyle w:val="ListParagraph"/>
        <w:numPr>
          <w:ilvl w:val="2"/>
          <w:numId w:val="2"/>
        </w:numPr>
        <w:jc w:val="both"/>
        <w:rPr>
          <w:rFonts w:ascii="Verdana" w:hAnsi="Verdana" w:cs="Times New Roman"/>
          <w:sz w:val="20"/>
          <w:szCs w:val="20"/>
        </w:rPr>
      </w:pPr>
      <w:r>
        <w:rPr>
          <w:rFonts w:ascii="Verdana" w:hAnsi="Verdana" w:cs="Times New Roman"/>
          <w:sz w:val="20"/>
          <w:szCs w:val="20"/>
        </w:rPr>
        <w:t>T</w:t>
      </w:r>
      <w:r w:rsidRPr="00205CBA">
        <w:rPr>
          <w:rFonts w:ascii="Verdana" w:hAnsi="Verdana" w:cs="Times New Roman"/>
          <w:sz w:val="20"/>
          <w:szCs w:val="20"/>
        </w:rPr>
        <w:t>iekėjas turi teisę informuoti arba taikyti automatizuotas priemones, realizuojančias Perkančiosios organizacijos informavimą apie nustatytus incidentus ne darbo laiku, tačiau tokiu atveju turi būti informuojama tik apie patvirtintus pavojingus incidentus. Vis</w:t>
      </w:r>
      <w:r w:rsidR="00741982">
        <w:rPr>
          <w:rFonts w:ascii="Verdana" w:hAnsi="Verdana" w:cs="Times New Roman"/>
          <w:sz w:val="20"/>
          <w:szCs w:val="20"/>
        </w:rPr>
        <w:t>us</w:t>
      </w:r>
      <w:r w:rsidRPr="00205CBA">
        <w:rPr>
          <w:rFonts w:ascii="Verdana" w:hAnsi="Verdana" w:cs="Times New Roman"/>
          <w:sz w:val="20"/>
          <w:szCs w:val="20"/>
        </w:rPr>
        <w:t xml:space="preserve"> patvirtint</w:t>
      </w:r>
      <w:r w:rsidR="004C2B9E">
        <w:rPr>
          <w:rFonts w:ascii="Verdana" w:hAnsi="Verdana" w:cs="Times New Roman"/>
          <w:sz w:val="20"/>
          <w:szCs w:val="20"/>
        </w:rPr>
        <w:t>us</w:t>
      </w:r>
      <w:r w:rsidRPr="00205CBA">
        <w:rPr>
          <w:rFonts w:ascii="Verdana" w:hAnsi="Verdana" w:cs="Times New Roman"/>
          <w:sz w:val="20"/>
          <w:szCs w:val="20"/>
        </w:rPr>
        <w:t xml:space="preserve"> pavojing</w:t>
      </w:r>
      <w:r w:rsidR="004C2B9E">
        <w:rPr>
          <w:rFonts w:ascii="Verdana" w:hAnsi="Verdana" w:cs="Times New Roman"/>
          <w:sz w:val="20"/>
          <w:szCs w:val="20"/>
        </w:rPr>
        <w:t>us</w:t>
      </w:r>
      <w:r w:rsidRPr="00205CBA">
        <w:rPr>
          <w:rFonts w:ascii="Verdana" w:hAnsi="Verdana" w:cs="Times New Roman"/>
          <w:sz w:val="20"/>
          <w:szCs w:val="20"/>
        </w:rPr>
        <w:t xml:space="preserve"> incident</w:t>
      </w:r>
      <w:r w:rsidR="004C2B9E">
        <w:rPr>
          <w:rFonts w:ascii="Verdana" w:hAnsi="Verdana" w:cs="Times New Roman"/>
          <w:sz w:val="20"/>
          <w:szCs w:val="20"/>
        </w:rPr>
        <w:t>us</w:t>
      </w:r>
      <w:r w:rsidRPr="00205CBA">
        <w:rPr>
          <w:rFonts w:ascii="Verdana" w:hAnsi="Verdana" w:cs="Times New Roman"/>
          <w:sz w:val="20"/>
          <w:szCs w:val="20"/>
        </w:rPr>
        <w:t xml:space="preserve"> </w:t>
      </w:r>
      <w:r w:rsidR="004C2B9E">
        <w:rPr>
          <w:rFonts w:ascii="Verdana" w:hAnsi="Verdana" w:cs="Times New Roman"/>
          <w:sz w:val="20"/>
          <w:szCs w:val="20"/>
        </w:rPr>
        <w:t>Teikėjas turi užregistruoti</w:t>
      </w:r>
      <w:r w:rsidR="004C2B9E" w:rsidRPr="00205CBA">
        <w:rPr>
          <w:rFonts w:ascii="Verdana" w:hAnsi="Verdana" w:cs="Times New Roman"/>
          <w:sz w:val="20"/>
          <w:szCs w:val="20"/>
        </w:rPr>
        <w:t xml:space="preserve"> </w:t>
      </w:r>
      <w:r w:rsidRPr="00205CBA">
        <w:rPr>
          <w:rFonts w:ascii="Verdana" w:hAnsi="Verdana" w:cs="Times New Roman"/>
          <w:sz w:val="20"/>
          <w:szCs w:val="20"/>
        </w:rPr>
        <w:t>Perkančiosios organizacijos užklausų ir incidentų valdymo sistemoje (Jira)</w:t>
      </w:r>
      <w:r w:rsidR="007713F6" w:rsidRPr="00FC7ECE">
        <w:rPr>
          <w:rFonts w:ascii="Verdana" w:hAnsi="Verdana" w:cs="Times New Roman"/>
          <w:sz w:val="20"/>
          <w:szCs w:val="20"/>
        </w:rPr>
        <w:t>.</w:t>
      </w:r>
    </w:p>
    <w:p w14:paraId="514FF799" w14:textId="40C25BF6" w:rsidR="007713F6" w:rsidRPr="00FC7ECE" w:rsidRDefault="007713F6" w:rsidP="007713F6">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Tiekėjas turi </w:t>
      </w:r>
      <w:r w:rsidR="00DA3F80">
        <w:rPr>
          <w:rFonts w:ascii="Verdana" w:hAnsi="Verdana" w:cs="Times New Roman"/>
          <w:sz w:val="20"/>
          <w:szCs w:val="20"/>
        </w:rPr>
        <w:t>pateikti</w:t>
      </w:r>
      <w:r w:rsidRPr="00FC7ECE">
        <w:rPr>
          <w:rFonts w:ascii="Verdana" w:hAnsi="Verdana" w:cs="Times New Roman"/>
          <w:sz w:val="20"/>
          <w:szCs w:val="20"/>
        </w:rPr>
        <w:t xml:space="preserve"> savaitinę ataskaitą apie Sprendimo sukurtus aliarmus ir jų valdymo būklę; šios ataskaitos turinys turi būti suderintas su Perkančiąja organizacija; turi būti užtikrinta, kad ataskaita būtų pateikiama Perkanči</w:t>
      </w:r>
      <w:r w:rsidR="009837F7" w:rsidRPr="00FC7ECE">
        <w:rPr>
          <w:rFonts w:ascii="Verdana" w:hAnsi="Verdana" w:cs="Times New Roman"/>
          <w:sz w:val="20"/>
          <w:szCs w:val="20"/>
        </w:rPr>
        <w:t>a</w:t>
      </w:r>
      <w:r w:rsidRPr="00FC7ECE">
        <w:rPr>
          <w:rFonts w:ascii="Verdana" w:hAnsi="Verdana" w:cs="Times New Roman"/>
          <w:sz w:val="20"/>
          <w:szCs w:val="20"/>
        </w:rPr>
        <w:t>jai organizacijai ne vėliau kaip iki kitos savaitės pirmadienio</w:t>
      </w:r>
      <w:r w:rsidR="00421808" w:rsidRPr="00FC7ECE">
        <w:rPr>
          <w:rFonts w:ascii="Verdana" w:hAnsi="Verdana" w:cs="Times New Roman"/>
          <w:sz w:val="20"/>
          <w:szCs w:val="20"/>
        </w:rPr>
        <w:t xml:space="preserve"> 9 val</w:t>
      </w:r>
      <w:r w:rsidRPr="00FC7ECE">
        <w:rPr>
          <w:rFonts w:ascii="Verdana" w:hAnsi="Verdana" w:cs="Times New Roman"/>
          <w:sz w:val="20"/>
          <w:szCs w:val="20"/>
        </w:rPr>
        <w:t>.</w:t>
      </w:r>
    </w:p>
    <w:p w14:paraId="3715A42A" w14:textId="6B583F3D" w:rsidR="00D10331" w:rsidRPr="00FC7ECE" w:rsidRDefault="00D10331" w:rsidP="00E32588">
      <w:pPr>
        <w:pStyle w:val="ListParagraph"/>
        <w:numPr>
          <w:ilvl w:val="1"/>
          <w:numId w:val="2"/>
        </w:numPr>
        <w:jc w:val="both"/>
        <w:rPr>
          <w:rFonts w:ascii="Verdana" w:hAnsi="Verdana" w:cs="Times New Roman"/>
          <w:i/>
          <w:iCs/>
          <w:sz w:val="20"/>
          <w:szCs w:val="20"/>
        </w:rPr>
      </w:pPr>
      <w:r w:rsidRPr="00FC7ECE">
        <w:rPr>
          <w:rFonts w:ascii="Verdana" w:hAnsi="Verdana" w:cs="Times New Roman"/>
          <w:i/>
          <w:iCs/>
          <w:sz w:val="20"/>
          <w:szCs w:val="20"/>
        </w:rPr>
        <w:t xml:space="preserve">Sprendimas turi </w:t>
      </w:r>
      <w:r w:rsidR="00A87482" w:rsidRPr="00FC7ECE">
        <w:rPr>
          <w:rFonts w:ascii="Verdana" w:hAnsi="Verdana" w:cs="Times New Roman"/>
          <w:i/>
          <w:iCs/>
          <w:sz w:val="20"/>
          <w:szCs w:val="20"/>
        </w:rPr>
        <w:t>apimti</w:t>
      </w:r>
      <w:r w:rsidRPr="00FC7ECE">
        <w:rPr>
          <w:rFonts w:ascii="Verdana" w:hAnsi="Verdana" w:cs="Times New Roman"/>
          <w:i/>
          <w:iCs/>
          <w:sz w:val="20"/>
          <w:szCs w:val="20"/>
        </w:rPr>
        <w:t xml:space="preserve"> žemiau nurodyt</w:t>
      </w:r>
      <w:r w:rsidR="006A52BC" w:rsidRPr="00FC7ECE">
        <w:rPr>
          <w:rFonts w:ascii="Verdana" w:hAnsi="Verdana" w:cs="Times New Roman"/>
          <w:i/>
          <w:iCs/>
          <w:sz w:val="20"/>
          <w:szCs w:val="20"/>
        </w:rPr>
        <w:t>as</w:t>
      </w:r>
      <w:r w:rsidRPr="00FC7ECE">
        <w:rPr>
          <w:rFonts w:ascii="Verdana" w:hAnsi="Verdana" w:cs="Times New Roman"/>
          <w:i/>
          <w:iCs/>
          <w:sz w:val="20"/>
          <w:szCs w:val="20"/>
        </w:rPr>
        <w:t xml:space="preserve"> incidento valdymo </w:t>
      </w:r>
      <w:r w:rsidR="00CC0E91" w:rsidRPr="00FC7ECE">
        <w:rPr>
          <w:rFonts w:ascii="Verdana" w:hAnsi="Verdana" w:cs="Times New Roman"/>
          <w:i/>
          <w:iCs/>
          <w:sz w:val="20"/>
          <w:szCs w:val="20"/>
        </w:rPr>
        <w:t xml:space="preserve">ir tyrimo </w:t>
      </w:r>
      <w:r w:rsidRPr="00FC7ECE">
        <w:rPr>
          <w:rFonts w:ascii="Verdana" w:hAnsi="Verdana" w:cs="Times New Roman"/>
          <w:i/>
          <w:iCs/>
          <w:sz w:val="20"/>
          <w:szCs w:val="20"/>
        </w:rPr>
        <w:t>koordinavimo</w:t>
      </w:r>
      <w:r w:rsidR="006A52BC" w:rsidRPr="00FC7ECE">
        <w:rPr>
          <w:rFonts w:ascii="Verdana" w:hAnsi="Verdana" w:cs="Times New Roman"/>
          <w:i/>
          <w:iCs/>
          <w:sz w:val="20"/>
          <w:szCs w:val="20"/>
        </w:rPr>
        <w:t xml:space="preserve"> v</w:t>
      </w:r>
      <w:r w:rsidRPr="00FC7ECE">
        <w:rPr>
          <w:rFonts w:ascii="Verdana" w:hAnsi="Verdana" w:cs="Times New Roman"/>
          <w:i/>
          <w:iCs/>
          <w:sz w:val="20"/>
          <w:szCs w:val="20"/>
        </w:rPr>
        <w:t>eiklas</w:t>
      </w:r>
      <w:r w:rsidR="00CC0E91" w:rsidRPr="00FC7ECE">
        <w:rPr>
          <w:rFonts w:ascii="Verdana" w:hAnsi="Verdana" w:cs="Times New Roman"/>
          <w:i/>
          <w:iCs/>
          <w:sz w:val="20"/>
          <w:szCs w:val="20"/>
        </w:rPr>
        <w:t>:</w:t>
      </w:r>
    </w:p>
    <w:p w14:paraId="5F4CBD7A" w14:textId="0442CD95" w:rsidR="00D10331" w:rsidRPr="00FC7ECE" w:rsidRDefault="00D10331" w:rsidP="00D10331">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Greitojo atsako (incidento plitimo užkardymo, sustabdymo, apsunkinimo, žalos mažinimo ir pan.) veiksmų nustatymas ir pateikimas Perkanči</w:t>
      </w:r>
      <w:r w:rsidR="000C0241" w:rsidRPr="00FC7ECE">
        <w:rPr>
          <w:rFonts w:ascii="Verdana" w:hAnsi="Verdana" w:cs="Times New Roman"/>
          <w:sz w:val="20"/>
          <w:szCs w:val="20"/>
        </w:rPr>
        <w:t>a</w:t>
      </w:r>
      <w:r w:rsidRPr="00FC7ECE">
        <w:rPr>
          <w:rFonts w:ascii="Verdana" w:hAnsi="Verdana" w:cs="Times New Roman"/>
          <w:sz w:val="20"/>
          <w:szCs w:val="20"/>
        </w:rPr>
        <w:t>jai organizacijai.</w:t>
      </w:r>
    </w:p>
    <w:p w14:paraId="37620E47" w14:textId="7E008106" w:rsidR="00D10331" w:rsidRPr="00FC7ECE" w:rsidRDefault="00D10331" w:rsidP="00D10331">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Incidento tyrimas, jo eigos atkūrimas.</w:t>
      </w:r>
    </w:p>
    <w:p w14:paraId="40694CB7" w14:textId="15FB09F8" w:rsidR="00D10331" w:rsidRPr="00FC7ECE" w:rsidRDefault="00D10331" w:rsidP="00D10331">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Bendradarbiavimas su Perkančiąja organizacija šalinant incidento pasekmes, atkuriant įprastinę veiklą, teikiant informaciją kibernetinio saugumo institucijoms ir vykdant jų nurodymus.</w:t>
      </w:r>
    </w:p>
    <w:p w14:paraId="7696B914" w14:textId="74FFC0A5" w:rsidR="00D10331" w:rsidRPr="00FC7ECE" w:rsidRDefault="00D10331" w:rsidP="00D10331">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Sprendime esančių, o esant galimybei – ir kitų incidento įrodymų surinkimas ir išsaugojimas.</w:t>
      </w:r>
    </w:p>
    <w:p w14:paraId="6B68C655" w14:textId="3EF9C23B" w:rsidR="00D10331" w:rsidRPr="00FC7ECE" w:rsidRDefault="00D10331" w:rsidP="00D10331">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Spragų, kuriomis pasinaudota incidento metu šalinimo, saugos ir saugos valdymo procesų gerinimo rekomendacijų pateikimas, suvaldžius incidentą.</w:t>
      </w:r>
    </w:p>
    <w:p w14:paraId="51B524B2" w14:textId="05783FE1" w:rsidR="00D10331" w:rsidRPr="00FC7ECE" w:rsidRDefault="00E8531D" w:rsidP="00E32588">
      <w:pPr>
        <w:pStyle w:val="ListParagraph"/>
        <w:numPr>
          <w:ilvl w:val="1"/>
          <w:numId w:val="2"/>
        </w:numPr>
        <w:jc w:val="both"/>
        <w:rPr>
          <w:rFonts w:ascii="Verdana" w:hAnsi="Verdana" w:cs="Times New Roman"/>
          <w:i/>
          <w:iCs/>
          <w:sz w:val="20"/>
          <w:szCs w:val="20"/>
        </w:rPr>
      </w:pPr>
      <w:r w:rsidRPr="00FC7ECE">
        <w:rPr>
          <w:rFonts w:ascii="Verdana" w:hAnsi="Verdana" w:cs="Times New Roman"/>
          <w:i/>
          <w:iCs/>
          <w:sz w:val="20"/>
          <w:szCs w:val="20"/>
        </w:rPr>
        <w:t>Sprendim</w:t>
      </w:r>
      <w:r w:rsidR="00CD69EC">
        <w:rPr>
          <w:rFonts w:ascii="Verdana" w:hAnsi="Verdana" w:cs="Times New Roman"/>
          <w:i/>
          <w:iCs/>
          <w:sz w:val="20"/>
          <w:szCs w:val="20"/>
        </w:rPr>
        <w:t>as</w:t>
      </w:r>
      <w:r w:rsidR="00D10331" w:rsidRPr="00FC7ECE">
        <w:rPr>
          <w:rFonts w:ascii="Verdana" w:hAnsi="Verdana" w:cs="Times New Roman"/>
          <w:i/>
          <w:iCs/>
          <w:sz w:val="20"/>
          <w:szCs w:val="20"/>
        </w:rPr>
        <w:t xml:space="preserve"> turi </w:t>
      </w:r>
      <w:r w:rsidR="00A40A99" w:rsidRPr="00FC7ECE">
        <w:rPr>
          <w:rFonts w:ascii="Verdana" w:hAnsi="Verdana" w:cs="Times New Roman"/>
          <w:i/>
          <w:iCs/>
          <w:sz w:val="20"/>
          <w:szCs w:val="20"/>
        </w:rPr>
        <w:t>apimti</w:t>
      </w:r>
      <w:r w:rsidR="00D10331" w:rsidRPr="00FC7ECE">
        <w:rPr>
          <w:rFonts w:ascii="Verdana" w:hAnsi="Verdana" w:cs="Times New Roman"/>
          <w:i/>
          <w:iCs/>
          <w:sz w:val="20"/>
          <w:szCs w:val="20"/>
        </w:rPr>
        <w:t xml:space="preserve"> žemiau nurodyt</w:t>
      </w:r>
      <w:r w:rsidR="004B5BAF" w:rsidRPr="00FC7ECE">
        <w:rPr>
          <w:rFonts w:ascii="Verdana" w:hAnsi="Verdana" w:cs="Times New Roman"/>
          <w:i/>
          <w:iCs/>
          <w:sz w:val="20"/>
          <w:szCs w:val="20"/>
        </w:rPr>
        <w:t>as</w:t>
      </w:r>
      <w:r w:rsidR="00D10331" w:rsidRPr="00FC7ECE">
        <w:rPr>
          <w:rFonts w:ascii="Verdana" w:hAnsi="Verdana" w:cs="Times New Roman"/>
          <w:i/>
          <w:iCs/>
          <w:sz w:val="20"/>
          <w:szCs w:val="20"/>
        </w:rPr>
        <w:t xml:space="preserve"> </w:t>
      </w:r>
      <w:r w:rsidR="009C1C4B" w:rsidRPr="00FC7ECE">
        <w:rPr>
          <w:rFonts w:ascii="Verdana" w:hAnsi="Verdana" w:cs="Times New Roman"/>
          <w:i/>
          <w:iCs/>
          <w:sz w:val="20"/>
          <w:szCs w:val="20"/>
        </w:rPr>
        <w:t xml:space="preserve">Sprendimo konfigūravimas </w:t>
      </w:r>
      <w:r w:rsidR="00D10331" w:rsidRPr="00FC7ECE">
        <w:rPr>
          <w:rFonts w:ascii="Verdana" w:hAnsi="Verdana" w:cs="Times New Roman"/>
          <w:i/>
          <w:iCs/>
          <w:sz w:val="20"/>
          <w:szCs w:val="20"/>
        </w:rPr>
        <w:t>veiklas</w:t>
      </w:r>
      <w:r w:rsidR="0048547F" w:rsidRPr="00FC7ECE">
        <w:rPr>
          <w:rFonts w:ascii="Verdana" w:hAnsi="Verdana" w:cs="Times New Roman"/>
          <w:i/>
          <w:iCs/>
          <w:sz w:val="20"/>
          <w:szCs w:val="20"/>
        </w:rPr>
        <w:t>:</w:t>
      </w:r>
    </w:p>
    <w:p w14:paraId="4982CB0C" w14:textId="2CCFD2ED" w:rsidR="00D10331" w:rsidRPr="00FC7ECE" w:rsidRDefault="00D10331" w:rsidP="00D10331">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Sprendim</w:t>
      </w:r>
      <w:r w:rsidR="001A2ED5" w:rsidRPr="00FC7ECE">
        <w:rPr>
          <w:rFonts w:ascii="Verdana" w:hAnsi="Verdana" w:cs="Times New Roman"/>
          <w:sz w:val="20"/>
          <w:szCs w:val="20"/>
        </w:rPr>
        <w:t>o</w:t>
      </w:r>
      <w:r w:rsidRPr="00FC7ECE">
        <w:rPr>
          <w:rFonts w:ascii="Verdana" w:hAnsi="Verdana" w:cs="Times New Roman"/>
          <w:sz w:val="20"/>
          <w:szCs w:val="20"/>
        </w:rPr>
        <w:t xml:space="preserve"> konfigūr</w:t>
      </w:r>
      <w:r w:rsidR="001A2ED5" w:rsidRPr="00FC7ECE">
        <w:rPr>
          <w:rFonts w:ascii="Verdana" w:hAnsi="Verdana" w:cs="Times New Roman"/>
          <w:sz w:val="20"/>
          <w:szCs w:val="20"/>
        </w:rPr>
        <w:t>avimas</w:t>
      </w:r>
      <w:r w:rsidRPr="00FC7ECE">
        <w:rPr>
          <w:rFonts w:ascii="Verdana" w:hAnsi="Verdana" w:cs="Times New Roman"/>
          <w:sz w:val="20"/>
          <w:szCs w:val="20"/>
        </w:rPr>
        <w:t xml:space="preserve"> Tiekėjo iniciatyva (tobulinant Sprendimą, optimizuojant Sistemos veikimą ir pan.), taip pat Perkančiosios organizacijos prašymu, pasikeitus teisiniam reglamentavimui</w:t>
      </w:r>
      <w:r w:rsidR="00E733B1" w:rsidRPr="00FC7ECE">
        <w:rPr>
          <w:rFonts w:ascii="Verdana" w:hAnsi="Verdana" w:cs="Times New Roman"/>
          <w:sz w:val="20"/>
          <w:szCs w:val="20"/>
        </w:rPr>
        <w:t>.</w:t>
      </w:r>
    </w:p>
    <w:p w14:paraId="239397C3" w14:textId="65DC19D8" w:rsidR="00D10331" w:rsidRPr="00FC7ECE" w:rsidRDefault="00D10331" w:rsidP="00D10331">
      <w:pPr>
        <w:pStyle w:val="ListParagraph"/>
        <w:numPr>
          <w:ilvl w:val="1"/>
          <w:numId w:val="2"/>
        </w:numPr>
        <w:jc w:val="both"/>
        <w:rPr>
          <w:rFonts w:ascii="Verdana" w:hAnsi="Verdana" w:cs="Times New Roman"/>
          <w:i/>
          <w:iCs/>
          <w:sz w:val="20"/>
          <w:szCs w:val="20"/>
        </w:rPr>
      </w:pPr>
      <w:r w:rsidRPr="00FC7ECE">
        <w:rPr>
          <w:rFonts w:ascii="Verdana" w:hAnsi="Verdana" w:cs="Times New Roman"/>
          <w:i/>
          <w:iCs/>
          <w:sz w:val="20"/>
          <w:szCs w:val="20"/>
        </w:rPr>
        <w:t xml:space="preserve">Ataskaitų apie </w:t>
      </w:r>
      <w:r w:rsidR="002C65D6" w:rsidRPr="00FC7ECE">
        <w:rPr>
          <w:rFonts w:ascii="Verdana" w:hAnsi="Verdana" w:cs="Times New Roman"/>
          <w:i/>
          <w:iCs/>
          <w:sz w:val="20"/>
          <w:szCs w:val="20"/>
        </w:rPr>
        <w:t xml:space="preserve">saugumo </w:t>
      </w:r>
      <w:r w:rsidR="00FE4B94" w:rsidRPr="00FC7ECE">
        <w:rPr>
          <w:rFonts w:ascii="Verdana" w:hAnsi="Verdana" w:cs="Times New Roman"/>
          <w:i/>
          <w:iCs/>
          <w:sz w:val="20"/>
          <w:szCs w:val="20"/>
        </w:rPr>
        <w:t xml:space="preserve">ir analitikos </w:t>
      </w:r>
      <w:r w:rsidR="002C65D6" w:rsidRPr="00FC7ECE">
        <w:rPr>
          <w:rFonts w:ascii="Verdana" w:hAnsi="Verdana" w:cs="Times New Roman"/>
          <w:i/>
          <w:iCs/>
          <w:sz w:val="20"/>
          <w:szCs w:val="20"/>
        </w:rPr>
        <w:t>operacijų centro (</w:t>
      </w:r>
      <w:r w:rsidR="00F64F3C" w:rsidRPr="00FC7ECE">
        <w:rPr>
          <w:rFonts w:ascii="Verdana" w:hAnsi="Verdana" w:cs="Times New Roman"/>
          <w:i/>
          <w:iCs/>
          <w:sz w:val="20"/>
          <w:szCs w:val="20"/>
        </w:rPr>
        <w:t xml:space="preserve">toliau - </w:t>
      </w:r>
      <w:r w:rsidRPr="00FC7ECE">
        <w:rPr>
          <w:rFonts w:ascii="Verdana" w:hAnsi="Verdana" w:cs="Times New Roman"/>
          <w:i/>
          <w:iCs/>
          <w:sz w:val="20"/>
          <w:szCs w:val="20"/>
        </w:rPr>
        <w:t>SOC</w:t>
      </w:r>
      <w:r w:rsidR="002C65D6" w:rsidRPr="00FC7ECE">
        <w:rPr>
          <w:rFonts w:ascii="Verdana" w:hAnsi="Verdana" w:cs="Times New Roman"/>
          <w:i/>
          <w:iCs/>
          <w:sz w:val="20"/>
          <w:szCs w:val="20"/>
        </w:rPr>
        <w:t>)</w:t>
      </w:r>
      <w:r w:rsidRPr="00FC7ECE">
        <w:rPr>
          <w:rFonts w:ascii="Verdana" w:hAnsi="Verdana" w:cs="Times New Roman"/>
          <w:i/>
          <w:iCs/>
          <w:sz w:val="20"/>
          <w:szCs w:val="20"/>
        </w:rPr>
        <w:t xml:space="preserve"> veiklą teikimas</w:t>
      </w:r>
      <w:r w:rsidR="00C65AD7">
        <w:rPr>
          <w:rFonts w:ascii="Verdana" w:hAnsi="Verdana" w:cs="Times New Roman"/>
          <w:i/>
          <w:iCs/>
          <w:sz w:val="20"/>
          <w:szCs w:val="20"/>
        </w:rPr>
        <w:t xml:space="preserve">, </w:t>
      </w:r>
      <w:r w:rsidR="004B77EC">
        <w:rPr>
          <w:rFonts w:ascii="Verdana" w:hAnsi="Verdana" w:cs="Times New Roman"/>
          <w:i/>
          <w:iCs/>
          <w:sz w:val="20"/>
          <w:szCs w:val="20"/>
        </w:rPr>
        <w:t>vykdomas žemiau nurodytu reguliarumu</w:t>
      </w:r>
      <w:r w:rsidR="00E2569C">
        <w:rPr>
          <w:rFonts w:ascii="Verdana" w:hAnsi="Verdana" w:cs="Times New Roman"/>
          <w:i/>
          <w:iCs/>
          <w:sz w:val="20"/>
          <w:szCs w:val="20"/>
        </w:rPr>
        <w:t xml:space="preserve"> ir terminais</w:t>
      </w:r>
      <w:r w:rsidR="00C65AD7">
        <w:rPr>
          <w:rFonts w:ascii="Verdana" w:hAnsi="Verdana" w:cs="Times New Roman"/>
          <w:i/>
          <w:iCs/>
          <w:sz w:val="20"/>
          <w:szCs w:val="20"/>
        </w:rPr>
        <w:t xml:space="preserve"> nuo Sistemos diegimo etapos pabaigos</w:t>
      </w:r>
      <w:r w:rsidRPr="00FC7ECE">
        <w:rPr>
          <w:rFonts w:ascii="Verdana" w:hAnsi="Verdana" w:cs="Times New Roman"/>
          <w:i/>
          <w:iCs/>
          <w:sz w:val="20"/>
          <w:szCs w:val="20"/>
        </w:rPr>
        <w:t>:</w:t>
      </w:r>
    </w:p>
    <w:p w14:paraId="710369F6" w14:textId="31D4BF3F" w:rsidR="00D10331" w:rsidRPr="00FC7ECE" w:rsidRDefault="00D10331" w:rsidP="005A67CA">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Ne rečiau kaip kartą per mėnesį, ne vėliau kaip iki kito mėnesio </w:t>
      </w:r>
      <w:r w:rsidR="00E54CE9" w:rsidRPr="00FC7ECE">
        <w:rPr>
          <w:rFonts w:ascii="Verdana" w:hAnsi="Verdana" w:cs="Times New Roman"/>
          <w:sz w:val="20"/>
          <w:szCs w:val="20"/>
        </w:rPr>
        <w:t xml:space="preserve">10 </w:t>
      </w:r>
      <w:r w:rsidRPr="00FC7ECE">
        <w:rPr>
          <w:rFonts w:ascii="Verdana" w:hAnsi="Verdana" w:cs="Times New Roman"/>
          <w:sz w:val="20"/>
          <w:szCs w:val="20"/>
        </w:rPr>
        <w:t>dienos, Tiekėjas pateikia Perkanči</w:t>
      </w:r>
      <w:r w:rsidR="00294150" w:rsidRPr="00FC7ECE">
        <w:rPr>
          <w:rFonts w:ascii="Verdana" w:hAnsi="Verdana" w:cs="Times New Roman"/>
          <w:sz w:val="20"/>
          <w:szCs w:val="20"/>
        </w:rPr>
        <w:t>a</w:t>
      </w:r>
      <w:r w:rsidRPr="00FC7ECE">
        <w:rPr>
          <w:rFonts w:ascii="Verdana" w:hAnsi="Verdana" w:cs="Times New Roman"/>
          <w:sz w:val="20"/>
          <w:szCs w:val="20"/>
        </w:rPr>
        <w:t>jai organizacijai mėnesinę SOC veiklos ataskaitą, kurioje nurodoma:</w:t>
      </w:r>
    </w:p>
    <w:p w14:paraId="2B04F562"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incidentų statistinė informacija;</w:t>
      </w:r>
    </w:p>
    <w:p w14:paraId="7846838B"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svarbiausi suvaldyti incidentai;</w:t>
      </w:r>
    </w:p>
    <w:p w14:paraId="44316E9F"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Sprendimo veikimo esminiai rodikliai;</w:t>
      </w:r>
    </w:p>
    <w:p w14:paraId="376D9ECE"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esminiai atlikti Sprendimo konfigūracijos pokyčiai (naujos koreliacijos taisyklės ir pan.);</w:t>
      </w:r>
    </w:p>
    <w:p w14:paraId="037224E6"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lastRenderedPageBreak/>
        <w:t>Sprendimo veikimo lygio rodiklių (reakcijos, incidentų išsprendimo laikų, Sprendimo prieinamumo ir pan.) suvestinė;</w:t>
      </w:r>
    </w:p>
    <w:p w14:paraId="4CFE39C9"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tendencijos, įžvalgos, rekomendacijos dėl Sprendimo gerinimo;</w:t>
      </w:r>
    </w:p>
    <w:p w14:paraId="4FFBB0A1"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kita Sprendimo vykdymui svarbi informacija, Tiekėjo nuožiūra.</w:t>
      </w:r>
    </w:p>
    <w:p w14:paraId="651CC890" w14:textId="1ACDFF54" w:rsidR="00D10331" w:rsidRPr="00FC7ECE" w:rsidRDefault="00D10331" w:rsidP="00D10331">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Ne rečiau kaip kartą per ketvirtį, ne vėliau kaip iki kito ketvirčio pirmojo mėnesio 15 dienos, Tiekėjas pristato Perkanči</w:t>
      </w:r>
      <w:r w:rsidR="004B568E" w:rsidRPr="00FC7ECE">
        <w:rPr>
          <w:rFonts w:ascii="Verdana" w:hAnsi="Verdana" w:cs="Times New Roman"/>
          <w:sz w:val="20"/>
          <w:szCs w:val="20"/>
        </w:rPr>
        <w:t>a</w:t>
      </w:r>
      <w:r w:rsidRPr="00FC7ECE">
        <w:rPr>
          <w:rFonts w:ascii="Verdana" w:hAnsi="Verdana" w:cs="Times New Roman"/>
          <w:sz w:val="20"/>
          <w:szCs w:val="20"/>
        </w:rPr>
        <w:t>jai organizacijai ketvirtinę SOC veiklos ataskaitą. Šioje ataskaitoje pateikiami:</w:t>
      </w:r>
    </w:p>
    <w:p w14:paraId="1C471867"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mėnesinių ataskaitų apibendrinimas;</w:t>
      </w:r>
    </w:p>
    <w:p w14:paraId="6E7FE3F5"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įžvalgos ir siūlymai dėl esamų koreliacijos taisyklių tobulinimo ir naujų įvedimo;</w:t>
      </w:r>
    </w:p>
    <w:p w14:paraId="3B592537"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įžvalgos ir siūlymai dėl kibernetinių grėsmių indikatorių šaltinių panaudojimo;</w:t>
      </w:r>
    </w:p>
    <w:p w14:paraId="65F58885"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įžvalgos ir siūlymai dėl Sprendimo veiklos optimizavimo;</w:t>
      </w:r>
    </w:p>
    <w:p w14:paraId="1783327B"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įžvalgos ir siūlymai dėl Sprendimo veiklos procesų gerinimo;</w:t>
      </w:r>
    </w:p>
    <w:p w14:paraId="1F345C32"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informacija  apie ankstesnėse mėnesinėse ir ketvirtinėse SOC veiklos ataskaitose pateiktų siūlymų, jei jiems pritarė Perkančioji organizacija, įgyvendinimą;</w:t>
      </w:r>
    </w:p>
    <w:p w14:paraId="36C1B6E4"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Perkančiosios organizacijos nurodytų kibernetinių incidentų, nustatytų ne SOC priemonėmis, įvertinimas, ieškant galimybių ateityje tokius incidentus nustatyti SOC priemonėmis;</w:t>
      </w:r>
    </w:p>
    <w:p w14:paraId="409222AB"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rizikos SOC veiklai ir analitikos teikimui, šių rizikų valdymo galimybės ir priemonės;</w:t>
      </w:r>
    </w:p>
    <w:p w14:paraId="4148CBCB" w14:textId="77777777" w:rsidR="00D10331" w:rsidRPr="00FC7ECE" w:rsidRDefault="00D10331"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kita svarbi informacija, Tiekėjo nuožiūra.</w:t>
      </w:r>
    </w:p>
    <w:p w14:paraId="5B0E80F0" w14:textId="2A37058C" w:rsidR="00D10331" w:rsidRPr="00FC7ECE" w:rsidRDefault="00D10331" w:rsidP="00D10331">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Esant poreikiui, ketvirtinės ataskaitos pristatymui ir (ar) joje pateiktos informacijos svarstymui gali būti organizuojami Tiekėjo atstovų ir Perkančiosios organizacijos atstov</w:t>
      </w:r>
      <w:r w:rsidR="00FC6F38" w:rsidRPr="00FC7ECE">
        <w:rPr>
          <w:rFonts w:ascii="Verdana" w:hAnsi="Verdana" w:cs="Times New Roman"/>
          <w:sz w:val="20"/>
          <w:szCs w:val="20"/>
        </w:rPr>
        <w:t>ų</w:t>
      </w:r>
      <w:r w:rsidR="0046561E" w:rsidRPr="00FC7ECE">
        <w:rPr>
          <w:rFonts w:ascii="Verdana" w:hAnsi="Verdana" w:cs="Times New Roman"/>
          <w:sz w:val="20"/>
          <w:szCs w:val="20"/>
        </w:rPr>
        <w:t xml:space="preserve"> susitikimai</w:t>
      </w:r>
      <w:r w:rsidRPr="00FC7ECE">
        <w:rPr>
          <w:rFonts w:ascii="Verdana" w:hAnsi="Verdana" w:cs="Times New Roman"/>
          <w:sz w:val="20"/>
          <w:szCs w:val="20"/>
        </w:rPr>
        <w:t>.</w:t>
      </w:r>
    </w:p>
    <w:p w14:paraId="01893AFA" w14:textId="56275F03" w:rsidR="00D10331" w:rsidRPr="00FC7ECE" w:rsidRDefault="00D10331" w:rsidP="00D10331">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Rizikos, keliančios rimtą grėsmę Sprendimui</w:t>
      </w:r>
      <w:r w:rsidR="00387A1E" w:rsidRPr="00FC7ECE">
        <w:rPr>
          <w:rFonts w:ascii="Verdana" w:hAnsi="Verdana" w:cs="Times New Roman"/>
          <w:sz w:val="20"/>
          <w:szCs w:val="20"/>
        </w:rPr>
        <w:t>,</w:t>
      </w:r>
      <w:r w:rsidRPr="00FC7ECE">
        <w:rPr>
          <w:rFonts w:ascii="Verdana" w:hAnsi="Verdana" w:cs="Times New Roman"/>
          <w:sz w:val="20"/>
          <w:szCs w:val="20"/>
        </w:rPr>
        <w:t xml:space="preserve"> pranešamos Perkančia</w:t>
      </w:r>
      <w:r w:rsidR="00E44177" w:rsidRPr="00FC7ECE">
        <w:rPr>
          <w:rFonts w:ascii="Verdana" w:hAnsi="Verdana" w:cs="Times New Roman"/>
          <w:sz w:val="20"/>
          <w:szCs w:val="20"/>
        </w:rPr>
        <w:t>ja</w:t>
      </w:r>
      <w:r w:rsidRPr="00FC7ECE">
        <w:rPr>
          <w:rFonts w:ascii="Verdana" w:hAnsi="Verdana" w:cs="Times New Roman"/>
          <w:sz w:val="20"/>
          <w:szCs w:val="20"/>
        </w:rPr>
        <w:t>i organizacijai nedelsiant, bet ne vėliau kaip kitą darbo dieną.</w:t>
      </w:r>
    </w:p>
    <w:p w14:paraId="61505CD1" w14:textId="0B6C561B" w:rsidR="00583E48" w:rsidRPr="00FC7ECE" w:rsidRDefault="00583E48" w:rsidP="00583E48">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Sprendimo veikimas:</w:t>
      </w:r>
    </w:p>
    <w:p w14:paraId="7480CEB4" w14:textId="6553C36B" w:rsidR="00AF0859" w:rsidRPr="00FC7ECE" w:rsidRDefault="000934E3" w:rsidP="00C8600C">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Įdiegus Sistemą, </w:t>
      </w:r>
      <w:r w:rsidR="00583E48" w:rsidRPr="00FC7ECE">
        <w:rPr>
          <w:rFonts w:ascii="Verdana" w:hAnsi="Verdana" w:cs="Times New Roman"/>
          <w:sz w:val="20"/>
          <w:szCs w:val="20"/>
        </w:rPr>
        <w:t xml:space="preserve">Tiekėjas </w:t>
      </w:r>
      <w:r w:rsidR="00017DFE" w:rsidRPr="00FC7ECE">
        <w:rPr>
          <w:rFonts w:ascii="Verdana" w:hAnsi="Verdana" w:cs="Times New Roman"/>
          <w:sz w:val="20"/>
          <w:szCs w:val="20"/>
        </w:rPr>
        <w:t>turi</w:t>
      </w:r>
      <w:r w:rsidR="00583E48" w:rsidRPr="00FC7ECE">
        <w:rPr>
          <w:rFonts w:ascii="Verdana" w:hAnsi="Verdana" w:cs="Times New Roman"/>
          <w:sz w:val="20"/>
          <w:szCs w:val="20"/>
        </w:rPr>
        <w:t xml:space="preserve"> užtikrinti </w:t>
      </w:r>
      <w:r w:rsidR="008C5F0F" w:rsidRPr="00FC7ECE">
        <w:rPr>
          <w:rFonts w:ascii="Verdana" w:hAnsi="Verdana" w:cs="Times New Roman"/>
          <w:sz w:val="20"/>
          <w:szCs w:val="20"/>
        </w:rPr>
        <w:t xml:space="preserve">ne mažesnį nei </w:t>
      </w:r>
      <w:r w:rsidR="00C50B75" w:rsidRPr="00FC7ECE">
        <w:rPr>
          <w:rFonts w:ascii="Verdana" w:hAnsi="Verdana" w:cs="Times New Roman"/>
          <w:sz w:val="20"/>
          <w:szCs w:val="20"/>
        </w:rPr>
        <w:t>99</w:t>
      </w:r>
      <w:r w:rsidR="00512651" w:rsidRPr="00FC7ECE">
        <w:rPr>
          <w:rFonts w:ascii="Verdana" w:hAnsi="Verdana" w:cs="Times New Roman"/>
          <w:sz w:val="20"/>
          <w:szCs w:val="20"/>
        </w:rPr>
        <w:t xml:space="preserve"> proc. </w:t>
      </w:r>
      <w:r w:rsidR="00583E48" w:rsidRPr="00FC7ECE">
        <w:rPr>
          <w:rFonts w:ascii="Verdana" w:hAnsi="Verdana" w:cs="Times New Roman"/>
          <w:sz w:val="20"/>
          <w:szCs w:val="20"/>
        </w:rPr>
        <w:t xml:space="preserve">Sprendimo </w:t>
      </w:r>
      <w:r w:rsidR="006323A0" w:rsidRPr="00FC7ECE">
        <w:rPr>
          <w:rFonts w:ascii="Verdana" w:hAnsi="Verdana" w:cs="Times New Roman"/>
          <w:sz w:val="20"/>
          <w:szCs w:val="20"/>
        </w:rPr>
        <w:t>pasiekiamum</w:t>
      </w:r>
      <w:r w:rsidR="0069504E" w:rsidRPr="00FC7ECE">
        <w:rPr>
          <w:rFonts w:ascii="Verdana" w:hAnsi="Verdana" w:cs="Times New Roman"/>
          <w:sz w:val="20"/>
          <w:szCs w:val="20"/>
        </w:rPr>
        <w:t>ą</w:t>
      </w:r>
      <w:r w:rsidR="00512651" w:rsidRPr="00FC7ECE">
        <w:rPr>
          <w:rFonts w:ascii="Verdana" w:hAnsi="Verdana" w:cs="Times New Roman"/>
          <w:sz w:val="20"/>
          <w:szCs w:val="20"/>
        </w:rPr>
        <w:t xml:space="preserve"> (ang. SLA)</w:t>
      </w:r>
      <w:r w:rsidR="00223E9E" w:rsidRPr="00FC7ECE">
        <w:rPr>
          <w:rFonts w:ascii="Verdana" w:hAnsi="Verdana" w:cs="Times New Roman"/>
          <w:sz w:val="20"/>
          <w:szCs w:val="20"/>
        </w:rPr>
        <w:t>.</w:t>
      </w:r>
    </w:p>
    <w:p w14:paraId="366FAE7C" w14:textId="64E96AEF" w:rsidR="00583E48" w:rsidRPr="00FC7ECE" w:rsidRDefault="00C153D7" w:rsidP="00C8600C">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Įdiegus Sistemą</w:t>
      </w:r>
      <w:r w:rsidR="004F2D66" w:rsidRPr="00FC7ECE">
        <w:rPr>
          <w:rFonts w:ascii="Verdana" w:hAnsi="Verdana" w:cs="Times New Roman"/>
          <w:sz w:val="20"/>
          <w:szCs w:val="20"/>
        </w:rPr>
        <w:t>,</w:t>
      </w:r>
      <w:r w:rsidR="00583E48" w:rsidRPr="00FC7ECE">
        <w:rPr>
          <w:rFonts w:ascii="Verdana" w:hAnsi="Verdana" w:cs="Times New Roman"/>
          <w:sz w:val="20"/>
          <w:szCs w:val="20"/>
        </w:rPr>
        <w:t xml:space="preserve"> Tiekėjas </w:t>
      </w:r>
      <w:r w:rsidR="00017DFE" w:rsidRPr="00FC7ECE">
        <w:rPr>
          <w:rFonts w:ascii="Verdana" w:hAnsi="Verdana" w:cs="Times New Roman"/>
          <w:sz w:val="20"/>
          <w:szCs w:val="20"/>
        </w:rPr>
        <w:t xml:space="preserve">visą </w:t>
      </w:r>
      <w:r w:rsidR="00E831D3" w:rsidRPr="00FC7ECE">
        <w:rPr>
          <w:rFonts w:ascii="Verdana" w:hAnsi="Verdana" w:cs="Times New Roman"/>
          <w:sz w:val="20"/>
          <w:szCs w:val="20"/>
        </w:rPr>
        <w:t>pirkimo sutarties</w:t>
      </w:r>
      <w:r w:rsidR="00017DFE" w:rsidRPr="00FC7ECE">
        <w:rPr>
          <w:rFonts w:ascii="Verdana" w:hAnsi="Verdana" w:cs="Times New Roman"/>
          <w:sz w:val="20"/>
          <w:szCs w:val="20"/>
        </w:rPr>
        <w:t xml:space="preserve"> laikotarpį </w:t>
      </w:r>
      <w:r w:rsidR="00583E48" w:rsidRPr="00FC7ECE">
        <w:rPr>
          <w:rFonts w:ascii="Verdana" w:hAnsi="Verdana" w:cs="Times New Roman"/>
          <w:sz w:val="20"/>
          <w:szCs w:val="20"/>
        </w:rPr>
        <w:t xml:space="preserve">užtikrina: </w:t>
      </w:r>
    </w:p>
    <w:p w14:paraId="7585A76E" w14:textId="77777777" w:rsidR="00583E48" w:rsidRPr="00FC7ECE" w:rsidRDefault="00583E48"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nuolatinį Sprendimo būklės stebėjimą, proaktyvią Sistemos veikimo problemų prevenciją, reagavimą į pastebėtus sutrikimus ir problemas, įskaitant įrašų šaltinių teikimo į Sistemą sutrikimus, Sistemos veikimo atkūrimą;</w:t>
      </w:r>
    </w:p>
    <w:p w14:paraId="237525BE" w14:textId="5454A6B6" w:rsidR="00583E48" w:rsidRPr="00FC7ECE" w:rsidRDefault="00583E48"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Sistemos naudotojų administravimą (pridėjimą, prieigos teisių pakeitimą, pašalinimą</w:t>
      </w:r>
      <w:r w:rsidRPr="000F6522">
        <w:rPr>
          <w:rFonts w:ascii="Verdana" w:hAnsi="Verdana" w:cs="Times New Roman"/>
          <w:sz w:val="20"/>
          <w:szCs w:val="20"/>
        </w:rPr>
        <w:t>)</w:t>
      </w:r>
      <w:r w:rsidR="00F1629E" w:rsidRPr="000F6522">
        <w:rPr>
          <w:rFonts w:ascii="Verdana" w:hAnsi="Verdana" w:cs="Times New Roman"/>
          <w:sz w:val="20"/>
          <w:szCs w:val="20"/>
        </w:rPr>
        <w:t xml:space="preserve">. Perkančiajai organizacijai turi būti suteiktos </w:t>
      </w:r>
      <w:r w:rsidR="000F6522" w:rsidRPr="000F6522">
        <w:rPr>
          <w:rFonts w:ascii="Verdana" w:hAnsi="Verdana" w:cs="Times New Roman"/>
          <w:sz w:val="20"/>
          <w:szCs w:val="20"/>
        </w:rPr>
        <w:t>skaitymo/peržiūros teis</w:t>
      </w:r>
      <w:r w:rsidR="000F6522">
        <w:rPr>
          <w:rFonts w:ascii="Verdana" w:hAnsi="Verdana" w:cs="Times New Roman"/>
          <w:sz w:val="20"/>
          <w:szCs w:val="20"/>
        </w:rPr>
        <w:t>ės</w:t>
      </w:r>
      <w:r w:rsidR="000F6522" w:rsidRPr="000F6522">
        <w:rPr>
          <w:rFonts w:ascii="Verdana" w:hAnsi="Verdana" w:cs="Times New Roman"/>
          <w:sz w:val="20"/>
          <w:szCs w:val="20"/>
        </w:rPr>
        <w:t xml:space="preserve"> be galimybės atlik</w:t>
      </w:r>
      <w:r w:rsidR="000F6522">
        <w:rPr>
          <w:rFonts w:ascii="Verdana" w:hAnsi="Verdana" w:cs="Times New Roman"/>
          <w:sz w:val="20"/>
          <w:szCs w:val="20"/>
        </w:rPr>
        <w:t xml:space="preserve">ti Sistemoje </w:t>
      </w:r>
      <w:r w:rsidR="000F6522" w:rsidRPr="000F6522">
        <w:rPr>
          <w:rFonts w:ascii="Verdana" w:hAnsi="Verdana" w:cs="Times New Roman"/>
          <w:sz w:val="20"/>
          <w:szCs w:val="20"/>
        </w:rPr>
        <w:t xml:space="preserve">pakeitimus, veiksmus, kurie gali įtakoti </w:t>
      </w:r>
      <w:r w:rsidR="000F6522">
        <w:rPr>
          <w:rFonts w:ascii="Verdana" w:hAnsi="Verdana" w:cs="Times New Roman"/>
          <w:sz w:val="20"/>
          <w:szCs w:val="20"/>
        </w:rPr>
        <w:t>S</w:t>
      </w:r>
      <w:r w:rsidR="000F6522" w:rsidRPr="000F6522">
        <w:rPr>
          <w:rFonts w:ascii="Verdana" w:hAnsi="Verdana" w:cs="Times New Roman"/>
          <w:sz w:val="20"/>
          <w:szCs w:val="20"/>
        </w:rPr>
        <w:t>istemos veikimą, informacijos analizavimą, incidentų sprendimą ir pan.</w:t>
      </w:r>
      <w:r w:rsidRPr="002F15C6">
        <w:rPr>
          <w:rFonts w:ascii="Verdana" w:hAnsi="Verdana" w:cs="Times New Roman"/>
          <w:sz w:val="20"/>
          <w:szCs w:val="20"/>
        </w:rPr>
        <w:t>;</w:t>
      </w:r>
    </w:p>
    <w:p w14:paraId="6035AA63" w14:textId="327D3AE4" w:rsidR="00583E48" w:rsidRDefault="00583E48"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Sistemos programinių atnaujinimų įdiegimą</w:t>
      </w:r>
      <w:r w:rsidR="0070218F" w:rsidRPr="00FC7ECE">
        <w:rPr>
          <w:rFonts w:ascii="Verdana" w:hAnsi="Verdana" w:cs="Times New Roman"/>
          <w:sz w:val="20"/>
          <w:szCs w:val="20"/>
        </w:rPr>
        <w:t xml:space="preserve"> </w:t>
      </w:r>
      <w:r w:rsidRPr="00FC7ECE">
        <w:rPr>
          <w:rFonts w:ascii="Verdana" w:hAnsi="Verdana" w:cs="Times New Roman"/>
          <w:sz w:val="20"/>
          <w:szCs w:val="20"/>
        </w:rPr>
        <w:t xml:space="preserve">ne vėliau kaip per 1 (vieną) mėnesį po </w:t>
      </w:r>
      <w:r w:rsidR="007C5E9D" w:rsidRPr="00FC7ECE">
        <w:rPr>
          <w:rFonts w:ascii="Verdana" w:hAnsi="Verdana" w:cs="Times New Roman"/>
          <w:sz w:val="20"/>
          <w:szCs w:val="20"/>
        </w:rPr>
        <w:t xml:space="preserve">Sistemos </w:t>
      </w:r>
      <w:r w:rsidRPr="00FC7ECE">
        <w:rPr>
          <w:rFonts w:ascii="Verdana" w:hAnsi="Verdana" w:cs="Times New Roman"/>
          <w:sz w:val="20"/>
          <w:szCs w:val="20"/>
        </w:rPr>
        <w:t>gamintojo atnaujinimo išleidimo;</w:t>
      </w:r>
    </w:p>
    <w:p w14:paraId="306BFBF8" w14:textId="2D416B1D" w:rsidR="009704AB" w:rsidRPr="00FC7ECE" w:rsidRDefault="001E12F8" w:rsidP="00C8600C">
      <w:pPr>
        <w:pStyle w:val="ListParagraph"/>
        <w:numPr>
          <w:ilvl w:val="3"/>
          <w:numId w:val="2"/>
        </w:numPr>
        <w:jc w:val="both"/>
        <w:rPr>
          <w:rFonts w:ascii="Verdana" w:hAnsi="Verdana" w:cs="Times New Roman"/>
          <w:sz w:val="20"/>
          <w:szCs w:val="20"/>
        </w:rPr>
      </w:pPr>
      <w:r>
        <w:rPr>
          <w:rFonts w:ascii="Verdana" w:hAnsi="Verdana" w:cs="Times New Roman"/>
          <w:sz w:val="20"/>
          <w:szCs w:val="20"/>
        </w:rPr>
        <w:t>Visų</w:t>
      </w:r>
      <w:r w:rsidR="00DE4E8E" w:rsidRPr="00DE4E8E">
        <w:rPr>
          <w:rFonts w:ascii="Verdana" w:hAnsi="Verdana" w:cs="Times New Roman"/>
          <w:sz w:val="20"/>
          <w:szCs w:val="20"/>
        </w:rPr>
        <w:t xml:space="preserve"> Sistemos pakeitim</w:t>
      </w:r>
      <w:r>
        <w:rPr>
          <w:rFonts w:ascii="Verdana" w:hAnsi="Verdana" w:cs="Times New Roman"/>
          <w:sz w:val="20"/>
          <w:szCs w:val="20"/>
        </w:rPr>
        <w:t>ų</w:t>
      </w:r>
      <w:r w:rsidR="00DE4E8E" w:rsidRPr="00DE4E8E">
        <w:rPr>
          <w:rFonts w:ascii="Verdana" w:hAnsi="Verdana" w:cs="Times New Roman"/>
          <w:sz w:val="20"/>
          <w:szCs w:val="20"/>
        </w:rPr>
        <w:t>, diegim</w:t>
      </w:r>
      <w:r>
        <w:rPr>
          <w:rFonts w:ascii="Verdana" w:hAnsi="Verdana" w:cs="Times New Roman"/>
          <w:sz w:val="20"/>
          <w:szCs w:val="20"/>
        </w:rPr>
        <w:t>ų</w:t>
      </w:r>
      <w:r w:rsidR="00DE4E8E" w:rsidRPr="00DE4E8E">
        <w:rPr>
          <w:rFonts w:ascii="Verdana" w:hAnsi="Verdana" w:cs="Times New Roman"/>
          <w:sz w:val="20"/>
          <w:szCs w:val="20"/>
        </w:rPr>
        <w:t>, naujinim</w:t>
      </w:r>
      <w:r>
        <w:rPr>
          <w:rFonts w:ascii="Verdana" w:hAnsi="Verdana" w:cs="Times New Roman"/>
          <w:sz w:val="20"/>
          <w:szCs w:val="20"/>
        </w:rPr>
        <w:t>ų</w:t>
      </w:r>
      <w:r w:rsidR="00DE4E8E" w:rsidRPr="00DE4E8E">
        <w:rPr>
          <w:rFonts w:ascii="Verdana" w:hAnsi="Verdana" w:cs="Times New Roman"/>
          <w:sz w:val="20"/>
          <w:szCs w:val="20"/>
        </w:rPr>
        <w:t xml:space="preserve"> ir pan. prieš jų atlikimą </w:t>
      </w:r>
      <w:r w:rsidR="00375FC6">
        <w:rPr>
          <w:rFonts w:ascii="Verdana" w:hAnsi="Verdana" w:cs="Times New Roman"/>
          <w:sz w:val="20"/>
          <w:szCs w:val="20"/>
        </w:rPr>
        <w:t>privalo</w:t>
      </w:r>
      <w:r>
        <w:rPr>
          <w:rFonts w:ascii="Verdana" w:hAnsi="Verdana" w:cs="Times New Roman"/>
          <w:sz w:val="20"/>
          <w:szCs w:val="20"/>
        </w:rPr>
        <w:t>mą</w:t>
      </w:r>
      <w:r w:rsidR="00DE4E8E" w:rsidRPr="00DE4E8E">
        <w:rPr>
          <w:rFonts w:ascii="Verdana" w:hAnsi="Verdana" w:cs="Times New Roman"/>
          <w:sz w:val="20"/>
          <w:szCs w:val="20"/>
        </w:rPr>
        <w:t xml:space="preserve"> </w:t>
      </w:r>
      <w:r w:rsidR="00375FC6">
        <w:rPr>
          <w:rFonts w:ascii="Verdana" w:hAnsi="Verdana" w:cs="Times New Roman"/>
          <w:sz w:val="20"/>
          <w:szCs w:val="20"/>
        </w:rPr>
        <w:t>su</w:t>
      </w:r>
      <w:r w:rsidR="00DE4E8E" w:rsidRPr="00DE4E8E">
        <w:rPr>
          <w:rFonts w:ascii="Verdana" w:hAnsi="Verdana" w:cs="Times New Roman"/>
          <w:sz w:val="20"/>
          <w:szCs w:val="20"/>
        </w:rPr>
        <w:t>derin</w:t>
      </w:r>
      <w:r>
        <w:rPr>
          <w:rFonts w:ascii="Verdana" w:hAnsi="Verdana" w:cs="Times New Roman"/>
          <w:sz w:val="20"/>
          <w:szCs w:val="20"/>
        </w:rPr>
        <w:t>imą</w:t>
      </w:r>
      <w:r w:rsidR="00DE4E8E" w:rsidRPr="00DE4E8E">
        <w:rPr>
          <w:rFonts w:ascii="Verdana" w:hAnsi="Verdana" w:cs="Times New Roman"/>
          <w:sz w:val="20"/>
          <w:szCs w:val="20"/>
        </w:rPr>
        <w:t xml:space="preserve"> su Perkančiosios organizacijos atstovais.</w:t>
      </w:r>
    </w:p>
    <w:p w14:paraId="05D672EF" w14:textId="2F147630" w:rsidR="00583E48" w:rsidRPr="00FC7ECE" w:rsidRDefault="00583E48"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Perkančiosios organizacijos informavimą apie Sistemo</w:t>
      </w:r>
      <w:r w:rsidR="00DD6939" w:rsidRPr="00FC7ECE">
        <w:rPr>
          <w:rFonts w:ascii="Verdana" w:hAnsi="Verdana" w:cs="Times New Roman"/>
          <w:sz w:val="20"/>
          <w:szCs w:val="20"/>
        </w:rPr>
        <w:t>je</w:t>
      </w:r>
      <w:r w:rsidRPr="00FC7ECE">
        <w:rPr>
          <w:rFonts w:ascii="Verdana" w:hAnsi="Verdana" w:cs="Times New Roman"/>
          <w:sz w:val="20"/>
          <w:szCs w:val="20"/>
        </w:rPr>
        <w:t xml:space="preserve"> atliktus pakeitimus siekiant efektyvaus Sistemos veikimo, Sprendimo techninių bei programinių išteklių optimalaus naudojimo ir saugos</w:t>
      </w:r>
      <w:r w:rsidR="004C4A1D">
        <w:rPr>
          <w:rFonts w:ascii="Verdana" w:hAnsi="Verdana" w:cs="Times New Roman"/>
          <w:sz w:val="20"/>
          <w:szCs w:val="20"/>
        </w:rPr>
        <w:t xml:space="preserve"> </w:t>
      </w:r>
      <w:r w:rsidR="00764DDD">
        <w:rPr>
          <w:rFonts w:ascii="Verdana" w:hAnsi="Verdana" w:cs="Times New Roman"/>
          <w:sz w:val="20"/>
          <w:szCs w:val="20"/>
        </w:rPr>
        <w:t>(</w:t>
      </w:r>
      <w:r w:rsidR="00712BA3">
        <w:rPr>
          <w:rFonts w:ascii="Verdana" w:hAnsi="Verdana" w:cs="Times New Roman"/>
          <w:sz w:val="20"/>
          <w:szCs w:val="20"/>
        </w:rPr>
        <w:t xml:space="preserve">apie atliktus pakeitimus </w:t>
      </w:r>
      <w:r w:rsidR="00791147">
        <w:rPr>
          <w:rFonts w:ascii="Verdana" w:hAnsi="Verdana" w:cs="Times New Roman"/>
          <w:sz w:val="20"/>
          <w:szCs w:val="20"/>
        </w:rPr>
        <w:t>Perkančioji organizacija turi būti informuojama</w:t>
      </w:r>
      <w:r w:rsidR="00285423">
        <w:rPr>
          <w:rFonts w:ascii="Verdana" w:hAnsi="Verdana" w:cs="Times New Roman"/>
          <w:sz w:val="20"/>
          <w:szCs w:val="20"/>
        </w:rPr>
        <w:t xml:space="preserve"> </w:t>
      </w:r>
      <w:r w:rsidR="004C4A1D">
        <w:rPr>
          <w:rFonts w:ascii="Verdana" w:hAnsi="Verdana" w:cs="Times New Roman"/>
          <w:sz w:val="20"/>
          <w:szCs w:val="20"/>
        </w:rPr>
        <w:t>per 24 val. nuo pakeitimo atlikimo</w:t>
      </w:r>
      <w:r w:rsidR="00285423">
        <w:rPr>
          <w:rFonts w:ascii="Verdana" w:hAnsi="Verdana" w:cs="Times New Roman"/>
          <w:sz w:val="20"/>
          <w:szCs w:val="20"/>
        </w:rPr>
        <w:t>)</w:t>
      </w:r>
      <w:r w:rsidRPr="00FC7ECE">
        <w:rPr>
          <w:rFonts w:ascii="Verdana" w:hAnsi="Verdana" w:cs="Times New Roman"/>
          <w:sz w:val="20"/>
          <w:szCs w:val="20"/>
        </w:rPr>
        <w:t>;</w:t>
      </w:r>
    </w:p>
    <w:p w14:paraId="0F03DB92" w14:textId="0C137EEA" w:rsidR="00583E48" w:rsidRPr="00FC7ECE" w:rsidRDefault="001E3764" w:rsidP="00C8600C">
      <w:pPr>
        <w:pStyle w:val="ListParagraph"/>
        <w:numPr>
          <w:ilvl w:val="3"/>
          <w:numId w:val="2"/>
        </w:numPr>
        <w:jc w:val="both"/>
        <w:rPr>
          <w:rFonts w:ascii="Verdana" w:hAnsi="Verdana" w:cs="Times New Roman"/>
          <w:sz w:val="20"/>
          <w:szCs w:val="20"/>
        </w:rPr>
      </w:pPr>
      <w:r w:rsidRPr="00FC7ECE">
        <w:rPr>
          <w:rFonts w:ascii="Verdana" w:hAnsi="Verdana" w:cs="Times New Roman"/>
          <w:sz w:val="20"/>
          <w:szCs w:val="20"/>
        </w:rPr>
        <w:t>tarpininkavimą</w:t>
      </w:r>
      <w:r w:rsidR="00583E48" w:rsidRPr="00FC7ECE">
        <w:rPr>
          <w:rFonts w:ascii="Verdana" w:hAnsi="Verdana" w:cs="Times New Roman"/>
          <w:sz w:val="20"/>
          <w:szCs w:val="20"/>
        </w:rPr>
        <w:t xml:space="preserve"> </w:t>
      </w:r>
      <w:r w:rsidR="006D0338" w:rsidRPr="00FC7ECE">
        <w:rPr>
          <w:rFonts w:ascii="Verdana" w:hAnsi="Verdana" w:cs="Times New Roman"/>
          <w:sz w:val="20"/>
          <w:szCs w:val="20"/>
        </w:rPr>
        <w:t>tarp</w:t>
      </w:r>
      <w:r w:rsidR="00583E48" w:rsidRPr="00FC7ECE">
        <w:rPr>
          <w:rFonts w:ascii="Verdana" w:hAnsi="Verdana" w:cs="Times New Roman"/>
          <w:sz w:val="20"/>
          <w:szCs w:val="20"/>
        </w:rPr>
        <w:t xml:space="preserve"> Sistemos gamintoj</w:t>
      </w:r>
      <w:r w:rsidR="006D0338" w:rsidRPr="00FC7ECE">
        <w:rPr>
          <w:rFonts w:ascii="Verdana" w:hAnsi="Verdana" w:cs="Times New Roman"/>
          <w:sz w:val="20"/>
          <w:szCs w:val="20"/>
        </w:rPr>
        <w:t>o</w:t>
      </w:r>
      <w:r w:rsidR="00583E48" w:rsidRPr="00FC7ECE">
        <w:rPr>
          <w:rFonts w:ascii="Verdana" w:hAnsi="Verdana" w:cs="Times New Roman"/>
          <w:sz w:val="20"/>
          <w:szCs w:val="20"/>
        </w:rPr>
        <w:t xml:space="preserve"> ir Perkanči</w:t>
      </w:r>
      <w:r w:rsidR="006D0338" w:rsidRPr="00FC7ECE">
        <w:rPr>
          <w:rFonts w:ascii="Verdana" w:hAnsi="Verdana" w:cs="Times New Roman"/>
          <w:sz w:val="20"/>
          <w:szCs w:val="20"/>
        </w:rPr>
        <w:t>osios</w:t>
      </w:r>
      <w:r w:rsidR="00583E48" w:rsidRPr="00FC7ECE">
        <w:rPr>
          <w:rFonts w:ascii="Verdana" w:hAnsi="Verdana" w:cs="Times New Roman"/>
          <w:sz w:val="20"/>
          <w:szCs w:val="20"/>
        </w:rPr>
        <w:t xml:space="preserve"> organizacij</w:t>
      </w:r>
      <w:r w:rsidR="006D0338" w:rsidRPr="00FC7ECE">
        <w:rPr>
          <w:rFonts w:ascii="Verdana" w:hAnsi="Verdana" w:cs="Times New Roman"/>
          <w:sz w:val="20"/>
          <w:szCs w:val="20"/>
        </w:rPr>
        <w:t>os</w:t>
      </w:r>
      <w:r w:rsidR="00583E48" w:rsidRPr="00FC7ECE">
        <w:rPr>
          <w:rFonts w:ascii="Verdana" w:hAnsi="Verdana" w:cs="Times New Roman"/>
          <w:sz w:val="20"/>
          <w:szCs w:val="20"/>
        </w:rPr>
        <w:t xml:space="preserve"> sprendžiant Sistemos veikimo, įrašų šaltinių teikimo problemas.</w:t>
      </w:r>
    </w:p>
    <w:p w14:paraId="46671E42" w14:textId="48B127F9" w:rsidR="00583E48" w:rsidRPr="00FC7ECE" w:rsidRDefault="00353B5A" w:rsidP="00943FFC">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Pirkimo s</w:t>
      </w:r>
      <w:r w:rsidR="00583E48" w:rsidRPr="00FC7ECE">
        <w:rPr>
          <w:rFonts w:ascii="Verdana" w:hAnsi="Verdana" w:cs="Times New Roman"/>
          <w:sz w:val="20"/>
          <w:szCs w:val="20"/>
        </w:rPr>
        <w:t>utarties vykdymo metu turi būti vadovaujamasi žemiau pateiktais teisės aktais bei rekomendacijomis (aktualiomis redakcijomis):</w:t>
      </w:r>
    </w:p>
    <w:p w14:paraId="10F59BE2" w14:textId="1BA25525" w:rsidR="00583E48" w:rsidRPr="00FC7ECE" w:rsidRDefault="00583E48" w:rsidP="006A35CF">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Kibernetinio saugumo įstatymu.</w:t>
      </w:r>
    </w:p>
    <w:p w14:paraId="5C615933" w14:textId="680B4AAF" w:rsidR="00583E48" w:rsidRPr="00FC7ECE" w:rsidRDefault="00E76EA1" w:rsidP="006A35CF">
      <w:pPr>
        <w:pStyle w:val="ListParagraph"/>
        <w:numPr>
          <w:ilvl w:val="2"/>
          <w:numId w:val="2"/>
        </w:numPr>
        <w:jc w:val="both"/>
        <w:rPr>
          <w:rFonts w:ascii="Verdana" w:hAnsi="Verdana" w:cs="Times New Roman"/>
          <w:sz w:val="20"/>
          <w:szCs w:val="20"/>
        </w:rPr>
      </w:pPr>
      <w:r>
        <w:rPr>
          <w:rFonts w:ascii="Verdana" w:hAnsi="Verdana" w:cs="Times New Roman"/>
          <w:sz w:val="20"/>
          <w:szCs w:val="20"/>
        </w:rPr>
        <w:t>K</w:t>
      </w:r>
      <w:r w:rsidRPr="00FC7ECE">
        <w:rPr>
          <w:rFonts w:ascii="Verdana" w:hAnsi="Verdana" w:cs="Times New Roman"/>
          <w:sz w:val="20"/>
          <w:szCs w:val="20"/>
        </w:rPr>
        <w:t>ibernetinio saugumo reikalavimų</w:t>
      </w:r>
      <w:r>
        <w:rPr>
          <w:rFonts w:ascii="Verdana" w:hAnsi="Verdana" w:cs="Times New Roman"/>
          <w:sz w:val="20"/>
          <w:szCs w:val="20"/>
        </w:rPr>
        <w:t xml:space="preserve"> </w:t>
      </w:r>
      <w:r w:rsidRPr="00FC7ECE">
        <w:rPr>
          <w:rFonts w:ascii="Verdana" w:hAnsi="Verdana" w:cs="Times New Roman"/>
          <w:sz w:val="20"/>
          <w:szCs w:val="20"/>
        </w:rPr>
        <w:t>aprašu, patvirtintu Lietuvos Respublikos Vyriausybės 20</w:t>
      </w:r>
      <w:r>
        <w:rPr>
          <w:rFonts w:ascii="Verdana" w:hAnsi="Verdana" w:cs="Times New Roman"/>
          <w:sz w:val="20"/>
          <w:szCs w:val="20"/>
        </w:rPr>
        <w:t>24</w:t>
      </w:r>
      <w:r w:rsidRPr="00FC7ECE">
        <w:rPr>
          <w:rFonts w:ascii="Verdana" w:hAnsi="Verdana" w:cs="Times New Roman"/>
          <w:sz w:val="20"/>
          <w:szCs w:val="20"/>
        </w:rPr>
        <w:t xml:space="preserve"> m. </w:t>
      </w:r>
      <w:r>
        <w:rPr>
          <w:rFonts w:ascii="Verdana" w:hAnsi="Verdana" w:cs="Times New Roman"/>
          <w:sz w:val="20"/>
          <w:szCs w:val="20"/>
        </w:rPr>
        <w:t>lapkričio 6</w:t>
      </w:r>
      <w:r w:rsidRPr="00FC7ECE">
        <w:rPr>
          <w:rFonts w:ascii="Verdana" w:hAnsi="Verdana" w:cs="Times New Roman"/>
          <w:sz w:val="20"/>
          <w:szCs w:val="20"/>
        </w:rPr>
        <w:t xml:space="preserve"> d. nutarimu Nr. </w:t>
      </w:r>
      <w:r>
        <w:rPr>
          <w:rFonts w:ascii="Verdana" w:hAnsi="Verdana" w:cs="Times New Roman"/>
          <w:sz w:val="20"/>
          <w:szCs w:val="20"/>
        </w:rPr>
        <w:t>945</w:t>
      </w:r>
      <w:r w:rsidRPr="00FC7ECE">
        <w:rPr>
          <w:rFonts w:ascii="Verdana" w:hAnsi="Verdana" w:cs="Times New Roman"/>
          <w:sz w:val="20"/>
          <w:szCs w:val="20"/>
        </w:rPr>
        <w:t xml:space="preserve"> „Dėl Lietuvos Respublikos </w:t>
      </w:r>
      <w:r>
        <w:rPr>
          <w:rFonts w:ascii="Verdana" w:hAnsi="Verdana" w:cs="Times New Roman"/>
          <w:sz w:val="20"/>
          <w:szCs w:val="20"/>
        </w:rPr>
        <w:t xml:space="preserve">Vyriausybės 2018 </w:t>
      </w:r>
      <w:r>
        <w:rPr>
          <w:rFonts w:ascii="Verdana" w:hAnsi="Verdana" w:cs="Times New Roman"/>
          <w:sz w:val="20"/>
          <w:szCs w:val="20"/>
        </w:rPr>
        <w:lastRenderedPageBreak/>
        <w:t>m. rugpjūčio 13 d. nutarimo Nr. 818 „Dėl Lietuvos Respublikos kibernetinio saugumo įstatymo įgyvendinimo“ pakeitimo</w:t>
      </w:r>
      <w:r w:rsidRPr="00FC7ECE">
        <w:rPr>
          <w:rFonts w:ascii="Verdana" w:hAnsi="Verdana" w:cs="Times New Roman"/>
          <w:sz w:val="20"/>
          <w:szCs w:val="20"/>
        </w:rPr>
        <w:t>“</w:t>
      </w:r>
      <w:r w:rsidR="00583E48" w:rsidRPr="00FC7ECE">
        <w:rPr>
          <w:rFonts w:ascii="Verdana" w:hAnsi="Verdana" w:cs="Times New Roman"/>
          <w:sz w:val="20"/>
          <w:szCs w:val="20"/>
        </w:rPr>
        <w:t>.</w:t>
      </w:r>
    </w:p>
    <w:p w14:paraId="1DA7DDC9" w14:textId="143CF9E9" w:rsidR="00583E48" w:rsidRPr="00FC7ECE" w:rsidRDefault="00362CEC" w:rsidP="00943FFC">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 xml:space="preserve">Nacionaliniu kibernetinių incidentų </w:t>
      </w:r>
      <w:r>
        <w:rPr>
          <w:rFonts w:ascii="Verdana" w:hAnsi="Verdana" w:cs="Times New Roman"/>
          <w:sz w:val="20"/>
          <w:szCs w:val="20"/>
        </w:rPr>
        <w:t xml:space="preserve">valdymo </w:t>
      </w:r>
      <w:r w:rsidRPr="00FC7ECE">
        <w:rPr>
          <w:rFonts w:ascii="Verdana" w:hAnsi="Verdana" w:cs="Times New Roman"/>
          <w:sz w:val="20"/>
          <w:szCs w:val="20"/>
        </w:rPr>
        <w:t>planu, patvirtintu Lietuvos Respublikos Vyriausybės 20</w:t>
      </w:r>
      <w:r>
        <w:rPr>
          <w:rFonts w:ascii="Verdana" w:hAnsi="Verdana" w:cs="Times New Roman"/>
          <w:sz w:val="20"/>
          <w:szCs w:val="20"/>
        </w:rPr>
        <w:t>24</w:t>
      </w:r>
      <w:r w:rsidRPr="00FC7ECE">
        <w:rPr>
          <w:rFonts w:ascii="Verdana" w:hAnsi="Verdana" w:cs="Times New Roman"/>
          <w:sz w:val="20"/>
          <w:szCs w:val="20"/>
        </w:rPr>
        <w:t xml:space="preserve"> m. </w:t>
      </w:r>
      <w:r>
        <w:rPr>
          <w:rFonts w:ascii="Verdana" w:hAnsi="Verdana" w:cs="Times New Roman"/>
          <w:sz w:val="20"/>
          <w:szCs w:val="20"/>
        </w:rPr>
        <w:t>lapkričio</w:t>
      </w:r>
      <w:r w:rsidRPr="00FC7ECE">
        <w:rPr>
          <w:rFonts w:ascii="Verdana" w:hAnsi="Verdana" w:cs="Times New Roman"/>
          <w:sz w:val="20"/>
          <w:szCs w:val="20"/>
        </w:rPr>
        <w:t xml:space="preserve"> </w:t>
      </w:r>
      <w:r>
        <w:rPr>
          <w:rFonts w:ascii="Verdana" w:hAnsi="Verdana" w:cs="Times New Roman"/>
          <w:sz w:val="20"/>
          <w:szCs w:val="20"/>
        </w:rPr>
        <w:t>6</w:t>
      </w:r>
      <w:r w:rsidRPr="00FC7ECE">
        <w:rPr>
          <w:rFonts w:ascii="Verdana" w:hAnsi="Verdana" w:cs="Times New Roman"/>
          <w:sz w:val="20"/>
          <w:szCs w:val="20"/>
        </w:rPr>
        <w:t xml:space="preserve"> d. nutarimu Nr. </w:t>
      </w:r>
      <w:r>
        <w:rPr>
          <w:rFonts w:ascii="Verdana" w:hAnsi="Verdana" w:cs="Times New Roman"/>
          <w:sz w:val="20"/>
          <w:szCs w:val="20"/>
        </w:rPr>
        <w:t>945</w:t>
      </w:r>
      <w:r w:rsidRPr="00FC7ECE">
        <w:rPr>
          <w:rFonts w:ascii="Verdana" w:hAnsi="Verdana" w:cs="Times New Roman"/>
          <w:sz w:val="20"/>
          <w:szCs w:val="20"/>
        </w:rPr>
        <w:t xml:space="preserve"> „Dėl Lietuvos Respublikos </w:t>
      </w:r>
      <w:r>
        <w:rPr>
          <w:rFonts w:ascii="Verdana" w:hAnsi="Verdana" w:cs="Times New Roman"/>
          <w:sz w:val="20"/>
          <w:szCs w:val="20"/>
        </w:rPr>
        <w:t xml:space="preserve">Vyriausybės 2018 m. rugpjūčio 13 d. nutarimo Nr. 818 „Dėl Lietuvos Respublikos </w:t>
      </w:r>
      <w:r w:rsidRPr="00FC7ECE">
        <w:rPr>
          <w:rFonts w:ascii="Verdana" w:hAnsi="Verdana" w:cs="Times New Roman"/>
          <w:sz w:val="20"/>
          <w:szCs w:val="20"/>
        </w:rPr>
        <w:t>kibernetinio saugumo įstatymo įgyvendinimo“</w:t>
      </w:r>
      <w:r>
        <w:rPr>
          <w:rFonts w:ascii="Verdana" w:hAnsi="Verdana" w:cs="Times New Roman"/>
          <w:sz w:val="20"/>
          <w:szCs w:val="20"/>
        </w:rPr>
        <w:t xml:space="preserve"> pakeitimo</w:t>
      </w:r>
      <w:r w:rsidR="00583E48" w:rsidRPr="00FC7ECE">
        <w:rPr>
          <w:rFonts w:ascii="Verdana" w:hAnsi="Verdana" w:cs="Times New Roman"/>
          <w:sz w:val="20"/>
          <w:szCs w:val="20"/>
        </w:rPr>
        <w:t>.</w:t>
      </w:r>
    </w:p>
    <w:p w14:paraId="6077A0CE" w14:textId="16E212AE" w:rsidR="00583E48" w:rsidRPr="00FC7ECE" w:rsidRDefault="00583E48" w:rsidP="00943FFC">
      <w:pPr>
        <w:pStyle w:val="ListParagraph"/>
        <w:numPr>
          <w:ilvl w:val="2"/>
          <w:numId w:val="2"/>
        </w:numPr>
        <w:jc w:val="both"/>
        <w:rPr>
          <w:rFonts w:ascii="Verdana" w:hAnsi="Verdana" w:cs="Times New Roman"/>
          <w:sz w:val="20"/>
          <w:szCs w:val="20"/>
        </w:rPr>
      </w:pPr>
      <w:r w:rsidRPr="00FC7ECE">
        <w:rPr>
          <w:rFonts w:ascii="Verdana" w:hAnsi="Verdana" w:cs="Times New Roman"/>
          <w:sz w:val="20"/>
          <w:szCs w:val="20"/>
        </w:rPr>
        <w:t>Kitais Europos Sąjungos ir Lietuvos Respublikos teisės aktais, Lietuvos Respublikos ir tarptautiniais standartais, reglamentuojančiais informacijos saugą, kibernetinį saugumą, asmens duomenų apsaugą.</w:t>
      </w:r>
    </w:p>
    <w:p w14:paraId="6860DEF7" w14:textId="19556AC5" w:rsidR="00583E48" w:rsidRPr="00FC7ECE" w:rsidRDefault="00583E48" w:rsidP="00A62ABC">
      <w:pPr>
        <w:pStyle w:val="ListParagraph"/>
        <w:numPr>
          <w:ilvl w:val="1"/>
          <w:numId w:val="2"/>
        </w:numPr>
        <w:jc w:val="both"/>
        <w:rPr>
          <w:rFonts w:ascii="Verdana" w:hAnsi="Verdana" w:cs="Times New Roman"/>
          <w:sz w:val="20"/>
          <w:szCs w:val="20"/>
        </w:rPr>
      </w:pPr>
      <w:r w:rsidRPr="00FC7ECE">
        <w:rPr>
          <w:rFonts w:ascii="Verdana" w:hAnsi="Verdana" w:cs="Times New Roman"/>
          <w:sz w:val="20"/>
          <w:szCs w:val="20"/>
        </w:rPr>
        <w:t xml:space="preserve">Tiekėjas įsipareigoja laikytis Perkančiosios organizacijos informacijos saugos politikos, </w:t>
      </w:r>
      <w:r w:rsidR="00B579A6" w:rsidRPr="00FC7ECE">
        <w:rPr>
          <w:rFonts w:ascii="Verdana" w:hAnsi="Verdana" w:cs="Times New Roman"/>
          <w:sz w:val="20"/>
          <w:szCs w:val="20"/>
        </w:rPr>
        <w:t>informacija apie kurią Tiekėjui bus pateikta pirkimo sutarties metu</w:t>
      </w:r>
      <w:r w:rsidRPr="00FC7ECE">
        <w:rPr>
          <w:rFonts w:ascii="Verdana" w:hAnsi="Verdana" w:cs="Times New Roman"/>
          <w:sz w:val="20"/>
          <w:szCs w:val="20"/>
        </w:rPr>
        <w:t>, reikalavimų.</w:t>
      </w:r>
    </w:p>
    <w:p w14:paraId="7231D315" w14:textId="574CCD83" w:rsidR="007B78C8" w:rsidRPr="00BF1AD3" w:rsidRDefault="00583E48" w:rsidP="00BF1AD3">
      <w:pPr>
        <w:pStyle w:val="ListParagraph"/>
        <w:numPr>
          <w:ilvl w:val="1"/>
          <w:numId w:val="2"/>
        </w:numPr>
        <w:jc w:val="both"/>
        <w:rPr>
          <w:rFonts w:ascii="Verdana" w:hAnsi="Verdana" w:cs="Times New Roman"/>
          <w:sz w:val="20"/>
          <w:szCs w:val="20"/>
        </w:rPr>
      </w:pPr>
      <w:r w:rsidRPr="00FC7ECE">
        <w:rPr>
          <w:rFonts w:ascii="Verdana" w:eastAsia="Calibri" w:hAnsi="Verdana" w:cs="Times New Roman"/>
          <w:sz w:val="20"/>
          <w:szCs w:val="20"/>
        </w:rPr>
        <w:t xml:space="preserve">Tiekėjas turi konsultuoti Perkančiosios organizacijos darbuotojus su Sprendimu susijusiais klausimais. Konsultacijos teikiamos tokia pačia forma, kaip ir Perkančiosios organizacijos pateiktas paklausimas, nebent Perkančioji organizacija nurodytų kitą formą. Tiekėjas turi teisę konsultacijas ir komunikacinius Sprendimo aspektus organizuoti per </w:t>
      </w:r>
      <w:r w:rsidR="00E40CE4" w:rsidRPr="00FC7ECE">
        <w:rPr>
          <w:rFonts w:ascii="Verdana" w:eastAsia="Calibri" w:hAnsi="Verdana" w:cs="Times New Roman"/>
          <w:sz w:val="20"/>
          <w:szCs w:val="20"/>
        </w:rPr>
        <w:t>Tiekėjo valdomą pagalbos tarnybos sistemą</w:t>
      </w:r>
      <w:r w:rsidRPr="00FC7ECE">
        <w:rPr>
          <w:rFonts w:ascii="Verdana" w:eastAsia="Calibri" w:hAnsi="Verdana" w:cs="Times New Roman"/>
          <w:sz w:val="20"/>
          <w:szCs w:val="20"/>
        </w:rPr>
        <w:t>,</w:t>
      </w:r>
      <w:r w:rsidR="00527B18" w:rsidRPr="00FC7ECE">
        <w:rPr>
          <w:rFonts w:ascii="Verdana" w:eastAsia="Calibri" w:hAnsi="Verdana" w:cs="Times New Roman"/>
          <w:sz w:val="20"/>
          <w:szCs w:val="20"/>
        </w:rPr>
        <w:t xml:space="preserve"> jeigu </w:t>
      </w:r>
      <w:r w:rsidR="002B57D0" w:rsidRPr="00FC7ECE">
        <w:rPr>
          <w:rFonts w:ascii="Verdana" w:eastAsia="Calibri" w:hAnsi="Verdana" w:cs="Times New Roman"/>
          <w:sz w:val="20"/>
          <w:szCs w:val="20"/>
        </w:rPr>
        <w:t xml:space="preserve">Tiekėjas </w:t>
      </w:r>
      <w:r w:rsidR="00527B18" w:rsidRPr="00FC7ECE">
        <w:rPr>
          <w:rFonts w:ascii="Verdana" w:eastAsia="Calibri" w:hAnsi="Verdana" w:cs="Times New Roman"/>
          <w:sz w:val="20"/>
          <w:szCs w:val="20"/>
        </w:rPr>
        <w:t>tokią turi</w:t>
      </w:r>
      <w:r w:rsidRPr="00FC7ECE">
        <w:rPr>
          <w:rFonts w:ascii="Verdana" w:eastAsia="Calibri" w:hAnsi="Verdana" w:cs="Times New Roman"/>
          <w:sz w:val="20"/>
          <w:szCs w:val="20"/>
        </w:rPr>
        <w:t>.</w:t>
      </w:r>
      <w:r w:rsidR="00510F3E" w:rsidRPr="00FC7ECE">
        <w:rPr>
          <w:rFonts w:ascii="Verdana" w:eastAsia="Calibri" w:hAnsi="Verdana" w:cs="Times New Roman"/>
          <w:sz w:val="20"/>
          <w:szCs w:val="20"/>
        </w:rPr>
        <w:t xml:space="preserve"> Numatoma maksimali konsultacijų per visą pirkimo sutarties galiojimo laikotarpį apimtis – 240 valandų.</w:t>
      </w:r>
      <w:r w:rsidR="007C0F75">
        <w:rPr>
          <w:rFonts w:ascii="Verdana" w:eastAsia="Calibri" w:hAnsi="Verdana" w:cs="Times New Roman"/>
          <w:sz w:val="20"/>
          <w:szCs w:val="20"/>
        </w:rPr>
        <w:t xml:space="preserve"> </w:t>
      </w:r>
      <w:r w:rsidR="008528C5">
        <w:rPr>
          <w:rFonts w:ascii="Verdana" w:eastAsia="Calibri" w:hAnsi="Verdana" w:cs="Times New Roman"/>
          <w:sz w:val="20"/>
          <w:szCs w:val="20"/>
        </w:rPr>
        <w:t>Visas su konsultacijų teikimu susijusias išlaidas tiekėjas</w:t>
      </w:r>
      <w:r w:rsidR="007C0F75">
        <w:rPr>
          <w:rFonts w:ascii="Verdana" w:eastAsia="Calibri" w:hAnsi="Verdana" w:cs="Times New Roman"/>
          <w:sz w:val="20"/>
          <w:szCs w:val="20"/>
        </w:rPr>
        <w:t xml:space="preserve"> turi </w:t>
      </w:r>
      <w:r w:rsidR="008528C5">
        <w:rPr>
          <w:rFonts w:ascii="Verdana" w:eastAsia="Calibri" w:hAnsi="Verdana" w:cs="Times New Roman"/>
          <w:sz w:val="20"/>
          <w:szCs w:val="20"/>
        </w:rPr>
        <w:t>įskaičiuoti</w:t>
      </w:r>
      <w:r w:rsidR="007C0F75">
        <w:rPr>
          <w:rFonts w:ascii="Verdana" w:eastAsia="Calibri" w:hAnsi="Verdana" w:cs="Times New Roman"/>
          <w:sz w:val="20"/>
          <w:szCs w:val="20"/>
        </w:rPr>
        <w:t xml:space="preserve"> į </w:t>
      </w:r>
      <w:r w:rsidR="008528C5">
        <w:rPr>
          <w:rFonts w:ascii="Verdana" w:eastAsia="Calibri" w:hAnsi="Verdana" w:cs="Times New Roman"/>
          <w:sz w:val="20"/>
          <w:szCs w:val="20"/>
        </w:rPr>
        <w:t xml:space="preserve">bendrą </w:t>
      </w:r>
      <w:r w:rsidR="007C0F75">
        <w:rPr>
          <w:rFonts w:ascii="Verdana" w:eastAsia="Calibri" w:hAnsi="Verdana" w:cs="Times New Roman"/>
          <w:sz w:val="20"/>
          <w:szCs w:val="20"/>
        </w:rPr>
        <w:t>pasiūlymo kainą.</w:t>
      </w:r>
    </w:p>
    <w:sectPr w:rsidR="007B78C8" w:rsidRPr="00BF1AD3" w:rsidSect="0004220A">
      <w:headerReference w:type="default" r:id="rId11"/>
      <w:footerReference w:type="default" r:id="rId12"/>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4AB5" w14:textId="77777777" w:rsidR="00C92219" w:rsidRDefault="00C92219" w:rsidP="00981FD6">
      <w:pPr>
        <w:spacing w:after="0" w:line="240" w:lineRule="auto"/>
      </w:pPr>
      <w:r>
        <w:separator/>
      </w:r>
    </w:p>
  </w:endnote>
  <w:endnote w:type="continuationSeparator" w:id="0">
    <w:p w14:paraId="5AAB421A" w14:textId="77777777" w:rsidR="00C92219" w:rsidRDefault="00C92219" w:rsidP="00981FD6">
      <w:pPr>
        <w:spacing w:after="0" w:line="240" w:lineRule="auto"/>
      </w:pPr>
      <w:r>
        <w:continuationSeparator/>
      </w:r>
    </w:p>
  </w:endnote>
  <w:endnote w:type="continuationNotice" w:id="1">
    <w:p w14:paraId="4B561014" w14:textId="77777777" w:rsidR="00C92219" w:rsidRDefault="00C92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5999E593" w14:paraId="0FF3AB82" w14:textId="77777777" w:rsidTr="00217D3C">
      <w:trPr>
        <w:trHeight w:val="300"/>
      </w:trPr>
      <w:tc>
        <w:tcPr>
          <w:tcW w:w="3320" w:type="dxa"/>
        </w:tcPr>
        <w:p w14:paraId="459176C5" w14:textId="28D99BC6" w:rsidR="5999E593" w:rsidRDefault="5999E593" w:rsidP="00217D3C">
          <w:pPr>
            <w:ind w:left="-115"/>
          </w:pPr>
        </w:p>
      </w:tc>
      <w:tc>
        <w:tcPr>
          <w:tcW w:w="3320" w:type="dxa"/>
        </w:tcPr>
        <w:p w14:paraId="45F91CA2" w14:textId="43D9FC78" w:rsidR="5999E593" w:rsidRDefault="5999E593" w:rsidP="00217D3C">
          <w:pPr>
            <w:jc w:val="center"/>
          </w:pPr>
        </w:p>
      </w:tc>
      <w:tc>
        <w:tcPr>
          <w:tcW w:w="3320" w:type="dxa"/>
        </w:tcPr>
        <w:p w14:paraId="16529963" w14:textId="29AA88B7" w:rsidR="5999E593" w:rsidRDefault="5999E593" w:rsidP="00217D3C">
          <w:pPr>
            <w:ind w:right="-115"/>
            <w:jc w:val="right"/>
          </w:pPr>
        </w:p>
      </w:tc>
    </w:tr>
  </w:tbl>
  <w:p w14:paraId="21121AE0" w14:textId="12A70697" w:rsidR="009A2C19" w:rsidRDefault="009A2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A2E8" w14:textId="77777777" w:rsidR="00C92219" w:rsidRDefault="00C92219" w:rsidP="00981FD6">
      <w:pPr>
        <w:spacing w:after="0" w:line="240" w:lineRule="auto"/>
      </w:pPr>
      <w:r>
        <w:separator/>
      </w:r>
    </w:p>
  </w:footnote>
  <w:footnote w:type="continuationSeparator" w:id="0">
    <w:p w14:paraId="17230ACC" w14:textId="77777777" w:rsidR="00C92219" w:rsidRDefault="00C92219" w:rsidP="00981FD6">
      <w:pPr>
        <w:spacing w:after="0" w:line="240" w:lineRule="auto"/>
      </w:pPr>
      <w:r>
        <w:continuationSeparator/>
      </w:r>
    </w:p>
  </w:footnote>
  <w:footnote w:type="continuationNotice" w:id="1">
    <w:p w14:paraId="6828D2B1" w14:textId="77777777" w:rsidR="00C92219" w:rsidRDefault="00C92219">
      <w:pPr>
        <w:spacing w:after="0" w:line="240" w:lineRule="auto"/>
      </w:pPr>
    </w:p>
  </w:footnote>
  <w:footnote w:id="2">
    <w:p w14:paraId="50CC71D6" w14:textId="77777777" w:rsidR="00B02C72" w:rsidRDefault="00B02C72" w:rsidP="00B02C72">
      <w:pPr>
        <w:pStyle w:val="FootnoteText"/>
        <w:jc w:val="both"/>
      </w:pPr>
      <w:r>
        <w:rPr>
          <w:rStyle w:val="FootnoteReference"/>
        </w:rPr>
        <w:footnoteRef/>
      </w:r>
      <w:r>
        <w:t xml:space="preserve"> Šis reikalavimas yra aplinkos apsaugos kriterijus, nustatytas pagal Lietuvos Respublikos aplinkos ministro 2011 m. birželio 28 d. įsakymu Nr. D1-508 (Lietuvos Respublikos aplinkos ministro 2022 m. gruodžio 13 d. įsakymo Nr. D1-401 redakcija) patvirtinto </w:t>
      </w:r>
      <w:r w:rsidRPr="00981FD6">
        <w:t>Aplinkos apsaugos kriterijų taikymo, vykdant žaliuosius pirkimus, tvarkos apraš</w:t>
      </w:r>
      <w:r>
        <w:t xml:space="preserve">o </w:t>
      </w:r>
      <w:r w:rsidRPr="00981FD6">
        <w:t>4.4.4.1</w:t>
      </w:r>
      <w:r>
        <w:t xml:space="preserve"> punktą, nes dokumentų nespausdinant, o juos rengiant ir naudojant elektroniniu formatu yra taupomi ištekliai.</w:t>
      </w:r>
    </w:p>
  </w:footnote>
  <w:footnote w:id="3">
    <w:p w14:paraId="52574DD2" w14:textId="77777777" w:rsidR="0002423D" w:rsidRDefault="0002423D" w:rsidP="0002423D">
      <w:pPr>
        <w:pStyle w:val="FootnoteText"/>
        <w:jc w:val="both"/>
      </w:pPr>
      <w:r>
        <w:rPr>
          <w:rStyle w:val="FootnoteReference"/>
        </w:rPr>
        <w:footnoteRef/>
      </w:r>
      <w:r>
        <w:t xml:space="preserve"> Šis reikalavimas yra aplinkos apsaugos kriterijus, nustatytas pagal Aprašo </w:t>
      </w:r>
      <w:r w:rsidRPr="00981FD6">
        <w:t>4.4.4.1</w:t>
      </w:r>
      <w:r>
        <w:t xml:space="preserve"> punktą, nes dokumentų nespausdinant, o juos rengiant ir naudojant elektroniniu formatu yra taupomi ištekliai.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5999E593" w14:paraId="5023BA94" w14:textId="77777777" w:rsidTr="00217D3C">
      <w:trPr>
        <w:trHeight w:val="300"/>
      </w:trPr>
      <w:tc>
        <w:tcPr>
          <w:tcW w:w="3320" w:type="dxa"/>
        </w:tcPr>
        <w:p w14:paraId="5B04FEBC" w14:textId="468B749B" w:rsidR="5999E593" w:rsidRDefault="5999E593" w:rsidP="00217D3C">
          <w:pPr>
            <w:ind w:left="-115"/>
          </w:pPr>
        </w:p>
      </w:tc>
      <w:tc>
        <w:tcPr>
          <w:tcW w:w="3320" w:type="dxa"/>
        </w:tcPr>
        <w:p w14:paraId="1834A6C1" w14:textId="66D31881" w:rsidR="5999E593" w:rsidRDefault="5999E593" w:rsidP="00217D3C">
          <w:pPr>
            <w:jc w:val="center"/>
          </w:pPr>
        </w:p>
      </w:tc>
      <w:tc>
        <w:tcPr>
          <w:tcW w:w="3320" w:type="dxa"/>
        </w:tcPr>
        <w:p w14:paraId="3F982D89" w14:textId="44E7C4CD" w:rsidR="5999E593" w:rsidRDefault="5999E593" w:rsidP="00217D3C">
          <w:pPr>
            <w:ind w:right="-115"/>
            <w:jc w:val="right"/>
          </w:pPr>
        </w:p>
      </w:tc>
    </w:tr>
  </w:tbl>
  <w:p w14:paraId="416A82C1" w14:textId="2A81091D" w:rsidR="009A2C19" w:rsidRDefault="009A2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73228D0"/>
    <w:multiLevelType w:val="hybridMultilevel"/>
    <w:tmpl w:val="E3828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D71E47"/>
    <w:multiLevelType w:val="hybridMultilevel"/>
    <w:tmpl w:val="5D76CCB4"/>
    <w:lvl w:ilvl="0" w:tplc="04270001">
      <w:start w:val="1"/>
      <w:numFmt w:val="bullet"/>
      <w:lvlText w:val=""/>
      <w:lvlJc w:val="left"/>
      <w:pPr>
        <w:ind w:left="1584" w:hanging="360"/>
      </w:pPr>
      <w:rPr>
        <w:rFonts w:ascii="Symbol" w:hAnsi="Symbol" w:hint="default"/>
      </w:rPr>
    </w:lvl>
    <w:lvl w:ilvl="1" w:tplc="04270003">
      <w:start w:val="1"/>
      <w:numFmt w:val="bullet"/>
      <w:lvlText w:val="o"/>
      <w:lvlJc w:val="left"/>
      <w:pPr>
        <w:ind w:left="2304" w:hanging="360"/>
      </w:pPr>
      <w:rPr>
        <w:rFonts w:ascii="Courier New" w:hAnsi="Courier New" w:cs="Courier New" w:hint="default"/>
      </w:rPr>
    </w:lvl>
    <w:lvl w:ilvl="2" w:tplc="04270005">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1E5906C7"/>
    <w:multiLevelType w:val="multilevel"/>
    <w:tmpl w:val="D9DC9096"/>
    <w:numStyleLink w:val="WWOutlineListStyle13"/>
  </w:abstractNum>
  <w:abstractNum w:abstractNumId="5" w15:restartNumberingAfterBreak="0">
    <w:nsid w:val="20870436"/>
    <w:multiLevelType w:val="hybridMultilevel"/>
    <w:tmpl w:val="83E0B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771D3C"/>
    <w:multiLevelType w:val="hybridMultilevel"/>
    <w:tmpl w:val="2D5ED122"/>
    <w:lvl w:ilvl="0" w:tplc="6BD2E6EA">
      <w:start w:val="1"/>
      <w:numFmt w:val="decimal"/>
      <w:lvlText w:val="%1)"/>
      <w:lvlJc w:val="left"/>
      <w:pPr>
        <w:ind w:left="720" w:hanging="360"/>
      </w:pPr>
      <w:rPr>
        <w:rFonts w:ascii="Verdana" w:eastAsiaTheme="minorHAnsi" w:hAnsi="Verdana"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A961A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BF41BA"/>
    <w:multiLevelType w:val="multilevel"/>
    <w:tmpl w:val="767CD12E"/>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1D74048"/>
    <w:multiLevelType w:val="hybridMultilevel"/>
    <w:tmpl w:val="FBA44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555A38"/>
    <w:multiLevelType w:val="multilevel"/>
    <w:tmpl w:val="AFD298A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72232A"/>
    <w:multiLevelType w:val="hybridMultilevel"/>
    <w:tmpl w:val="777A1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E203C8"/>
    <w:multiLevelType w:val="hybridMultilevel"/>
    <w:tmpl w:val="7098E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CD3C59"/>
    <w:multiLevelType w:val="hybridMultilevel"/>
    <w:tmpl w:val="B9F8D4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414248"/>
    <w:multiLevelType w:val="multilevel"/>
    <w:tmpl w:val="A88A4BB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E17558"/>
    <w:multiLevelType w:val="hybridMultilevel"/>
    <w:tmpl w:val="2AEAD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611F65"/>
    <w:multiLevelType w:val="hybridMultilevel"/>
    <w:tmpl w:val="ECE0D8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8" w15:restartNumberingAfterBreak="0">
    <w:nsid w:val="5483798E"/>
    <w:multiLevelType w:val="multilevel"/>
    <w:tmpl w:val="DC5C639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567"/>
      </w:pPr>
      <w:rPr>
        <w:rFonts w:hint="default"/>
        <w:b w:val="0"/>
        <w:bCs/>
        <w:i w:val="0"/>
        <w:iCs w:val="0"/>
        <w:color w:val="auto"/>
      </w:rPr>
    </w:lvl>
    <w:lvl w:ilvl="2">
      <w:start w:val="1"/>
      <w:numFmt w:val="decimal"/>
      <w:suff w:val="space"/>
      <w:lvlText w:val="%1.%2.%3."/>
      <w:lvlJc w:val="left"/>
      <w:pPr>
        <w:ind w:left="0" w:firstLine="567"/>
      </w:pPr>
      <w:rPr>
        <w:rFonts w:ascii="Verdana" w:hAnsi="Verdana" w:hint="default"/>
        <w:sz w:val="20"/>
        <w:szCs w:val="20"/>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9" w15:restartNumberingAfterBreak="0">
    <w:nsid w:val="54DC4708"/>
    <w:multiLevelType w:val="hybridMultilevel"/>
    <w:tmpl w:val="49D60800"/>
    <w:lvl w:ilvl="0" w:tplc="FB2A0168">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945064"/>
    <w:multiLevelType w:val="multilevel"/>
    <w:tmpl w:val="87FC631E"/>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1" w15:restartNumberingAfterBreak="0">
    <w:nsid w:val="5F7969A8"/>
    <w:multiLevelType w:val="hybridMultilevel"/>
    <w:tmpl w:val="2F94B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3" w15:restartNumberingAfterBreak="0">
    <w:nsid w:val="60130DD5"/>
    <w:multiLevelType w:val="hybridMultilevel"/>
    <w:tmpl w:val="9A146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603C80"/>
    <w:multiLevelType w:val="hybridMultilevel"/>
    <w:tmpl w:val="79648234"/>
    <w:lvl w:ilvl="0" w:tplc="094C2526">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5635F8"/>
    <w:multiLevelType w:val="hybridMultilevel"/>
    <w:tmpl w:val="398862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696877A1"/>
    <w:multiLevelType w:val="hybridMultilevel"/>
    <w:tmpl w:val="39E68B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2D6597"/>
    <w:multiLevelType w:val="hybridMultilevel"/>
    <w:tmpl w:val="0D5E2244"/>
    <w:lvl w:ilvl="0" w:tplc="08C002F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9209B0"/>
    <w:multiLevelType w:val="hybridMultilevel"/>
    <w:tmpl w:val="369097D2"/>
    <w:lvl w:ilvl="0" w:tplc="04270001">
      <w:start w:val="1"/>
      <w:numFmt w:val="bullet"/>
      <w:lvlText w:val=""/>
      <w:lvlJc w:val="left"/>
      <w:pPr>
        <w:ind w:left="720" w:hanging="360"/>
      </w:pPr>
      <w:rPr>
        <w:rFonts w:ascii="Symbol" w:hAnsi="Symbol" w:hint="default"/>
      </w:rPr>
    </w:lvl>
    <w:lvl w:ilvl="1" w:tplc="C4BAC19A">
      <w:start w:val="4"/>
      <w:numFmt w:val="bullet"/>
      <w:lvlText w:val="•"/>
      <w:lvlJc w:val="left"/>
      <w:pPr>
        <w:ind w:left="2370" w:hanging="1290"/>
      </w:pPr>
      <w:rPr>
        <w:rFonts w:ascii="Times New Roman" w:eastAsiaTheme="minorHAnsi"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292E73"/>
    <w:multiLevelType w:val="hybridMultilevel"/>
    <w:tmpl w:val="4A70FF7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75854A59"/>
    <w:multiLevelType w:val="hybridMultilevel"/>
    <w:tmpl w:val="ECF88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AD0E90"/>
    <w:multiLevelType w:val="hybridMultilevel"/>
    <w:tmpl w:val="B68EF33A"/>
    <w:lvl w:ilvl="0" w:tplc="04270001">
      <w:start w:val="1"/>
      <w:numFmt w:val="bullet"/>
      <w:lvlText w:val=""/>
      <w:lvlJc w:val="left"/>
      <w:pPr>
        <w:ind w:left="1584" w:hanging="360"/>
      </w:pPr>
      <w:rPr>
        <w:rFonts w:ascii="Symbol" w:hAnsi="Symbol" w:hint="default"/>
      </w:rPr>
    </w:lvl>
    <w:lvl w:ilvl="1" w:tplc="04270003">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2" w15:restartNumberingAfterBreak="0">
    <w:nsid w:val="7A1F451D"/>
    <w:multiLevelType w:val="hybridMultilevel"/>
    <w:tmpl w:val="286C3F1C"/>
    <w:lvl w:ilvl="0" w:tplc="0C12713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CCD2547"/>
    <w:multiLevelType w:val="hybridMultilevel"/>
    <w:tmpl w:val="7CF8C1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7132303">
    <w:abstractNumId w:val="7"/>
  </w:num>
  <w:num w:numId="2" w16cid:durableId="103959180">
    <w:abstractNumId w:val="18"/>
  </w:num>
  <w:num w:numId="3" w16cid:durableId="1535725892">
    <w:abstractNumId w:val="2"/>
  </w:num>
  <w:num w:numId="4" w16cid:durableId="2092193649">
    <w:abstractNumId w:val="31"/>
  </w:num>
  <w:num w:numId="5" w16cid:durableId="958299686">
    <w:abstractNumId w:val="25"/>
  </w:num>
  <w:num w:numId="6" w16cid:durableId="696203929">
    <w:abstractNumId w:val="29"/>
  </w:num>
  <w:num w:numId="7" w16cid:durableId="942150581">
    <w:abstractNumId w:val="12"/>
  </w:num>
  <w:num w:numId="8" w16cid:durableId="663627959">
    <w:abstractNumId w:val="30"/>
  </w:num>
  <w:num w:numId="9" w16cid:durableId="679967962">
    <w:abstractNumId w:val="0"/>
  </w:num>
  <w:num w:numId="10" w16cid:durableId="1588340250">
    <w:abstractNumId w:val="14"/>
  </w:num>
  <w:num w:numId="11" w16cid:durableId="863858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223768">
    <w:abstractNumId w:val="15"/>
  </w:num>
  <w:num w:numId="13" w16cid:durableId="1635594779">
    <w:abstractNumId w:val="23"/>
  </w:num>
  <w:num w:numId="14" w16cid:durableId="164635245">
    <w:abstractNumId w:val="13"/>
  </w:num>
  <w:num w:numId="15" w16cid:durableId="1762481983">
    <w:abstractNumId w:val="5"/>
  </w:num>
  <w:num w:numId="16" w16cid:durableId="1190878976">
    <w:abstractNumId w:val="11"/>
  </w:num>
  <w:num w:numId="17" w16cid:durableId="1109200367">
    <w:abstractNumId w:val="21"/>
  </w:num>
  <w:num w:numId="18" w16cid:durableId="1934166767">
    <w:abstractNumId w:val="28"/>
  </w:num>
  <w:num w:numId="19" w16cid:durableId="62802035">
    <w:abstractNumId w:val="33"/>
  </w:num>
  <w:num w:numId="20" w16cid:durableId="188571028">
    <w:abstractNumId w:val="1"/>
  </w:num>
  <w:num w:numId="21" w16cid:durableId="1557203182">
    <w:abstractNumId w:val="8"/>
  </w:num>
  <w:num w:numId="22" w16cid:durableId="1035154530">
    <w:abstractNumId w:val="10"/>
  </w:num>
  <w:num w:numId="23" w16cid:durableId="2039427915">
    <w:abstractNumId w:val="3"/>
  </w:num>
  <w:num w:numId="24" w16cid:durableId="1756633559">
    <w:abstractNumId w:val="4"/>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strike w:val="0"/>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5" w16cid:durableId="434136063">
    <w:abstractNumId w:val="16"/>
  </w:num>
  <w:num w:numId="26" w16cid:durableId="688793056">
    <w:abstractNumId w:val="26"/>
  </w:num>
  <w:num w:numId="27" w16cid:durableId="1067458528">
    <w:abstractNumId w:val="6"/>
  </w:num>
  <w:num w:numId="28" w16cid:durableId="913316502">
    <w:abstractNumId w:val="27"/>
  </w:num>
  <w:num w:numId="29" w16cid:durableId="455880019">
    <w:abstractNumId w:val="24"/>
  </w:num>
  <w:num w:numId="30" w16cid:durableId="274794645">
    <w:abstractNumId w:val="32"/>
  </w:num>
  <w:num w:numId="31" w16cid:durableId="2049644322">
    <w:abstractNumId w:val="9"/>
  </w:num>
  <w:num w:numId="32" w16cid:durableId="1451053325">
    <w:abstractNumId w:val="19"/>
  </w:num>
  <w:num w:numId="33" w16cid:durableId="1484348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4920911">
    <w:abstractNumId w:val="17"/>
  </w:num>
  <w:num w:numId="35" w16cid:durableId="243292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E6"/>
    <w:rsid w:val="00000A3C"/>
    <w:rsid w:val="00000B79"/>
    <w:rsid w:val="00003D8F"/>
    <w:rsid w:val="00005C1F"/>
    <w:rsid w:val="000062F7"/>
    <w:rsid w:val="000112D5"/>
    <w:rsid w:val="00011354"/>
    <w:rsid w:val="00011F3B"/>
    <w:rsid w:val="00013C03"/>
    <w:rsid w:val="000140EF"/>
    <w:rsid w:val="00014E56"/>
    <w:rsid w:val="00016856"/>
    <w:rsid w:val="00017BB4"/>
    <w:rsid w:val="00017DFE"/>
    <w:rsid w:val="00022647"/>
    <w:rsid w:val="00023601"/>
    <w:rsid w:val="00024219"/>
    <w:rsid w:val="0002423D"/>
    <w:rsid w:val="000257F9"/>
    <w:rsid w:val="00027491"/>
    <w:rsid w:val="0002778D"/>
    <w:rsid w:val="00027B13"/>
    <w:rsid w:val="0003034B"/>
    <w:rsid w:val="00030D92"/>
    <w:rsid w:val="0003152E"/>
    <w:rsid w:val="00031DFA"/>
    <w:rsid w:val="000333BE"/>
    <w:rsid w:val="00033AC3"/>
    <w:rsid w:val="00037450"/>
    <w:rsid w:val="000405B1"/>
    <w:rsid w:val="0004220A"/>
    <w:rsid w:val="00043334"/>
    <w:rsid w:val="000442D9"/>
    <w:rsid w:val="000459B9"/>
    <w:rsid w:val="000460B9"/>
    <w:rsid w:val="0004705D"/>
    <w:rsid w:val="00047082"/>
    <w:rsid w:val="00050E3B"/>
    <w:rsid w:val="000511ED"/>
    <w:rsid w:val="00051C95"/>
    <w:rsid w:val="0005319A"/>
    <w:rsid w:val="000545C0"/>
    <w:rsid w:val="000546F4"/>
    <w:rsid w:val="00055D35"/>
    <w:rsid w:val="00055DAA"/>
    <w:rsid w:val="00055F94"/>
    <w:rsid w:val="000571AB"/>
    <w:rsid w:val="000579EE"/>
    <w:rsid w:val="00057FD0"/>
    <w:rsid w:val="00061E24"/>
    <w:rsid w:val="000627C5"/>
    <w:rsid w:val="0006449C"/>
    <w:rsid w:val="00064690"/>
    <w:rsid w:val="000667C6"/>
    <w:rsid w:val="0006772A"/>
    <w:rsid w:val="000677C7"/>
    <w:rsid w:val="00067CD8"/>
    <w:rsid w:val="00070603"/>
    <w:rsid w:val="00072190"/>
    <w:rsid w:val="000732B5"/>
    <w:rsid w:val="00073BC8"/>
    <w:rsid w:val="000745F0"/>
    <w:rsid w:val="0007469C"/>
    <w:rsid w:val="00074F03"/>
    <w:rsid w:val="00076D01"/>
    <w:rsid w:val="00076E4F"/>
    <w:rsid w:val="00077EE3"/>
    <w:rsid w:val="00080A99"/>
    <w:rsid w:val="00080BEF"/>
    <w:rsid w:val="00080E89"/>
    <w:rsid w:val="000818D1"/>
    <w:rsid w:val="0008252C"/>
    <w:rsid w:val="00083623"/>
    <w:rsid w:val="00083C22"/>
    <w:rsid w:val="00087E19"/>
    <w:rsid w:val="00091DF7"/>
    <w:rsid w:val="000934E3"/>
    <w:rsid w:val="00094343"/>
    <w:rsid w:val="0009536A"/>
    <w:rsid w:val="000965AA"/>
    <w:rsid w:val="00096A2B"/>
    <w:rsid w:val="000A0FEB"/>
    <w:rsid w:val="000A30EE"/>
    <w:rsid w:val="000A3648"/>
    <w:rsid w:val="000A45D4"/>
    <w:rsid w:val="000A5459"/>
    <w:rsid w:val="000A7BAD"/>
    <w:rsid w:val="000B1710"/>
    <w:rsid w:val="000B284D"/>
    <w:rsid w:val="000B3724"/>
    <w:rsid w:val="000B3D2D"/>
    <w:rsid w:val="000B498E"/>
    <w:rsid w:val="000B607B"/>
    <w:rsid w:val="000C0241"/>
    <w:rsid w:val="000C073B"/>
    <w:rsid w:val="000C15F0"/>
    <w:rsid w:val="000C2B01"/>
    <w:rsid w:val="000C6001"/>
    <w:rsid w:val="000C64E6"/>
    <w:rsid w:val="000D0942"/>
    <w:rsid w:val="000D116E"/>
    <w:rsid w:val="000D1EF4"/>
    <w:rsid w:val="000D2193"/>
    <w:rsid w:val="000E1E6D"/>
    <w:rsid w:val="000E541D"/>
    <w:rsid w:val="000E6E69"/>
    <w:rsid w:val="000E74A5"/>
    <w:rsid w:val="000E77C8"/>
    <w:rsid w:val="000F4C2E"/>
    <w:rsid w:val="000F4C4C"/>
    <w:rsid w:val="000F57CE"/>
    <w:rsid w:val="000F6522"/>
    <w:rsid w:val="000F7900"/>
    <w:rsid w:val="000F7A3D"/>
    <w:rsid w:val="00101472"/>
    <w:rsid w:val="00102C15"/>
    <w:rsid w:val="001037D5"/>
    <w:rsid w:val="00103F9F"/>
    <w:rsid w:val="001047AB"/>
    <w:rsid w:val="00104F6E"/>
    <w:rsid w:val="00105735"/>
    <w:rsid w:val="00111986"/>
    <w:rsid w:val="00112D67"/>
    <w:rsid w:val="00114551"/>
    <w:rsid w:val="001155DF"/>
    <w:rsid w:val="0012010C"/>
    <w:rsid w:val="0012371A"/>
    <w:rsid w:val="00130442"/>
    <w:rsid w:val="00130BD8"/>
    <w:rsid w:val="001316D5"/>
    <w:rsid w:val="001326FD"/>
    <w:rsid w:val="00132E5E"/>
    <w:rsid w:val="001343BF"/>
    <w:rsid w:val="00134968"/>
    <w:rsid w:val="00134A0B"/>
    <w:rsid w:val="00136103"/>
    <w:rsid w:val="00136BD0"/>
    <w:rsid w:val="00136D06"/>
    <w:rsid w:val="00137978"/>
    <w:rsid w:val="00137C6B"/>
    <w:rsid w:val="00143B62"/>
    <w:rsid w:val="00144BCB"/>
    <w:rsid w:val="00146B75"/>
    <w:rsid w:val="00147000"/>
    <w:rsid w:val="00150EF5"/>
    <w:rsid w:val="001522DF"/>
    <w:rsid w:val="00153830"/>
    <w:rsid w:val="0015408D"/>
    <w:rsid w:val="00154242"/>
    <w:rsid w:val="00156762"/>
    <w:rsid w:val="001577DC"/>
    <w:rsid w:val="00160A9A"/>
    <w:rsid w:val="0016229F"/>
    <w:rsid w:val="0016490E"/>
    <w:rsid w:val="00165235"/>
    <w:rsid w:val="001704A2"/>
    <w:rsid w:val="0017077E"/>
    <w:rsid w:val="00172126"/>
    <w:rsid w:val="001735FE"/>
    <w:rsid w:val="0017686F"/>
    <w:rsid w:val="001772BF"/>
    <w:rsid w:val="0017754B"/>
    <w:rsid w:val="00180FD0"/>
    <w:rsid w:val="00181A9D"/>
    <w:rsid w:val="001832BF"/>
    <w:rsid w:val="001836B2"/>
    <w:rsid w:val="0018470F"/>
    <w:rsid w:val="00184B97"/>
    <w:rsid w:val="00185856"/>
    <w:rsid w:val="00190952"/>
    <w:rsid w:val="001933C7"/>
    <w:rsid w:val="00194A6B"/>
    <w:rsid w:val="00194E9B"/>
    <w:rsid w:val="001971BE"/>
    <w:rsid w:val="001A0D9C"/>
    <w:rsid w:val="001A2ED5"/>
    <w:rsid w:val="001A5DC8"/>
    <w:rsid w:val="001A5ECD"/>
    <w:rsid w:val="001A7BA2"/>
    <w:rsid w:val="001B1B95"/>
    <w:rsid w:val="001B2304"/>
    <w:rsid w:val="001B2E76"/>
    <w:rsid w:val="001B3CFF"/>
    <w:rsid w:val="001B414C"/>
    <w:rsid w:val="001B5576"/>
    <w:rsid w:val="001C00DC"/>
    <w:rsid w:val="001C1548"/>
    <w:rsid w:val="001C24E1"/>
    <w:rsid w:val="001C2DAF"/>
    <w:rsid w:val="001C3309"/>
    <w:rsid w:val="001C543E"/>
    <w:rsid w:val="001C65C9"/>
    <w:rsid w:val="001D00B8"/>
    <w:rsid w:val="001D1068"/>
    <w:rsid w:val="001D1E26"/>
    <w:rsid w:val="001D28F8"/>
    <w:rsid w:val="001D5518"/>
    <w:rsid w:val="001E0A59"/>
    <w:rsid w:val="001E12F8"/>
    <w:rsid w:val="001E3764"/>
    <w:rsid w:val="001E40AB"/>
    <w:rsid w:val="001E57FC"/>
    <w:rsid w:val="001E65A1"/>
    <w:rsid w:val="001E676A"/>
    <w:rsid w:val="001E682B"/>
    <w:rsid w:val="001E6D63"/>
    <w:rsid w:val="001E7207"/>
    <w:rsid w:val="001F4049"/>
    <w:rsid w:val="001F49AC"/>
    <w:rsid w:val="002000BB"/>
    <w:rsid w:val="0020174C"/>
    <w:rsid w:val="00201C22"/>
    <w:rsid w:val="00204D29"/>
    <w:rsid w:val="00205258"/>
    <w:rsid w:val="002052C1"/>
    <w:rsid w:val="00205CBA"/>
    <w:rsid w:val="002073D7"/>
    <w:rsid w:val="00207B4E"/>
    <w:rsid w:val="00207C23"/>
    <w:rsid w:val="00207D8B"/>
    <w:rsid w:val="002104BF"/>
    <w:rsid w:val="00210768"/>
    <w:rsid w:val="002110AB"/>
    <w:rsid w:val="00211412"/>
    <w:rsid w:val="00211C8E"/>
    <w:rsid w:val="00211FD5"/>
    <w:rsid w:val="00212BA9"/>
    <w:rsid w:val="00214A58"/>
    <w:rsid w:val="00215850"/>
    <w:rsid w:val="00217C0B"/>
    <w:rsid w:val="00217D3C"/>
    <w:rsid w:val="00217FBD"/>
    <w:rsid w:val="0022099C"/>
    <w:rsid w:val="00222119"/>
    <w:rsid w:val="00222424"/>
    <w:rsid w:val="00222567"/>
    <w:rsid w:val="00223E9E"/>
    <w:rsid w:val="002250D2"/>
    <w:rsid w:val="0022515F"/>
    <w:rsid w:val="0022560D"/>
    <w:rsid w:val="00225AA5"/>
    <w:rsid w:val="00225B8E"/>
    <w:rsid w:val="002310AB"/>
    <w:rsid w:val="0023224F"/>
    <w:rsid w:val="002327D7"/>
    <w:rsid w:val="00236D5D"/>
    <w:rsid w:val="00240939"/>
    <w:rsid w:val="00240F4A"/>
    <w:rsid w:val="0024235E"/>
    <w:rsid w:val="002426C8"/>
    <w:rsid w:val="00242C45"/>
    <w:rsid w:val="00244EA1"/>
    <w:rsid w:val="002451E5"/>
    <w:rsid w:val="002452F3"/>
    <w:rsid w:val="00251792"/>
    <w:rsid w:val="0025390C"/>
    <w:rsid w:val="00260105"/>
    <w:rsid w:val="00260F93"/>
    <w:rsid w:val="00262761"/>
    <w:rsid w:val="002627DC"/>
    <w:rsid w:val="0026385C"/>
    <w:rsid w:val="00264821"/>
    <w:rsid w:val="00265C5E"/>
    <w:rsid w:val="002672CC"/>
    <w:rsid w:val="00267A3B"/>
    <w:rsid w:val="002716C3"/>
    <w:rsid w:val="00271702"/>
    <w:rsid w:val="00272351"/>
    <w:rsid w:val="00272C93"/>
    <w:rsid w:val="002730B1"/>
    <w:rsid w:val="0027317D"/>
    <w:rsid w:val="00274DF9"/>
    <w:rsid w:val="00274EFF"/>
    <w:rsid w:val="00276E72"/>
    <w:rsid w:val="00280318"/>
    <w:rsid w:val="002803C6"/>
    <w:rsid w:val="002807E1"/>
    <w:rsid w:val="00281877"/>
    <w:rsid w:val="00281D6F"/>
    <w:rsid w:val="00284E1C"/>
    <w:rsid w:val="00285423"/>
    <w:rsid w:val="00285C47"/>
    <w:rsid w:val="00285FED"/>
    <w:rsid w:val="00287401"/>
    <w:rsid w:val="00291CD2"/>
    <w:rsid w:val="00292E08"/>
    <w:rsid w:val="00293A2C"/>
    <w:rsid w:val="00294150"/>
    <w:rsid w:val="002A1CEC"/>
    <w:rsid w:val="002A434D"/>
    <w:rsid w:val="002A6974"/>
    <w:rsid w:val="002A73B2"/>
    <w:rsid w:val="002B0C5D"/>
    <w:rsid w:val="002B2103"/>
    <w:rsid w:val="002B224E"/>
    <w:rsid w:val="002B3C1E"/>
    <w:rsid w:val="002B57D0"/>
    <w:rsid w:val="002B6F13"/>
    <w:rsid w:val="002B7B51"/>
    <w:rsid w:val="002C1320"/>
    <w:rsid w:val="002C17DC"/>
    <w:rsid w:val="002C1CA1"/>
    <w:rsid w:val="002C1CA9"/>
    <w:rsid w:val="002C1DF9"/>
    <w:rsid w:val="002C2A5B"/>
    <w:rsid w:val="002C3D28"/>
    <w:rsid w:val="002C42C0"/>
    <w:rsid w:val="002C48C0"/>
    <w:rsid w:val="002C5319"/>
    <w:rsid w:val="002C65D6"/>
    <w:rsid w:val="002C71CB"/>
    <w:rsid w:val="002C759F"/>
    <w:rsid w:val="002D1299"/>
    <w:rsid w:val="002D1F61"/>
    <w:rsid w:val="002D2CDB"/>
    <w:rsid w:val="002D36BC"/>
    <w:rsid w:val="002D3845"/>
    <w:rsid w:val="002D42BE"/>
    <w:rsid w:val="002D45C4"/>
    <w:rsid w:val="002D6802"/>
    <w:rsid w:val="002E0737"/>
    <w:rsid w:val="002E07F1"/>
    <w:rsid w:val="002E0E39"/>
    <w:rsid w:val="002E2967"/>
    <w:rsid w:val="002E4E75"/>
    <w:rsid w:val="002E6D2D"/>
    <w:rsid w:val="002E710C"/>
    <w:rsid w:val="002F06B7"/>
    <w:rsid w:val="002F098B"/>
    <w:rsid w:val="002F15C6"/>
    <w:rsid w:val="002F1870"/>
    <w:rsid w:val="002F3202"/>
    <w:rsid w:val="002F3214"/>
    <w:rsid w:val="002F468F"/>
    <w:rsid w:val="002F488D"/>
    <w:rsid w:val="002F567F"/>
    <w:rsid w:val="002F6893"/>
    <w:rsid w:val="002F6AFC"/>
    <w:rsid w:val="0030096F"/>
    <w:rsid w:val="00300F5D"/>
    <w:rsid w:val="00302527"/>
    <w:rsid w:val="00302689"/>
    <w:rsid w:val="003041CB"/>
    <w:rsid w:val="003065DA"/>
    <w:rsid w:val="00310B0B"/>
    <w:rsid w:val="003112D8"/>
    <w:rsid w:val="0031156D"/>
    <w:rsid w:val="003129B3"/>
    <w:rsid w:val="00314BC1"/>
    <w:rsid w:val="00316B46"/>
    <w:rsid w:val="00317B6E"/>
    <w:rsid w:val="00320224"/>
    <w:rsid w:val="00320E7C"/>
    <w:rsid w:val="003215AE"/>
    <w:rsid w:val="00321774"/>
    <w:rsid w:val="00322F79"/>
    <w:rsid w:val="00322FE3"/>
    <w:rsid w:val="00323A90"/>
    <w:rsid w:val="00324D7B"/>
    <w:rsid w:val="003252FA"/>
    <w:rsid w:val="0032713A"/>
    <w:rsid w:val="00331525"/>
    <w:rsid w:val="003324A6"/>
    <w:rsid w:val="0033293B"/>
    <w:rsid w:val="00334BB9"/>
    <w:rsid w:val="00335101"/>
    <w:rsid w:val="00335159"/>
    <w:rsid w:val="00335E6E"/>
    <w:rsid w:val="003378C6"/>
    <w:rsid w:val="003410B3"/>
    <w:rsid w:val="003436F5"/>
    <w:rsid w:val="003457BA"/>
    <w:rsid w:val="00346156"/>
    <w:rsid w:val="00346D5B"/>
    <w:rsid w:val="003507DF"/>
    <w:rsid w:val="00351094"/>
    <w:rsid w:val="003528B5"/>
    <w:rsid w:val="00353B5A"/>
    <w:rsid w:val="00362CEC"/>
    <w:rsid w:val="00364EEC"/>
    <w:rsid w:val="003669CD"/>
    <w:rsid w:val="00366A74"/>
    <w:rsid w:val="00373B44"/>
    <w:rsid w:val="00374589"/>
    <w:rsid w:val="003749A1"/>
    <w:rsid w:val="00374D6E"/>
    <w:rsid w:val="003755FC"/>
    <w:rsid w:val="00375FC6"/>
    <w:rsid w:val="00377A97"/>
    <w:rsid w:val="003801F2"/>
    <w:rsid w:val="003804D4"/>
    <w:rsid w:val="00380CC9"/>
    <w:rsid w:val="00380EFF"/>
    <w:rsid w:val="0038324D"/>
    <w:rsid w:val="0038441A"/>
    <w:rsid w:val="00384E8E"/>
    <w:rsid w:val="00386460"/>
    <w:rsid w:val="003864BF"/>
    <w:rsid w:val="00387879"/>
    <w:rsid w:val="00387A1E"/>
    <w:rsid w:val="00390FD0"/>
    <w:rsid w:val="00391242"/>
    <w:rsid w:val="00391D09"/>
    <w:rsid w:val="003925FD"/>
    <w:rsid w:val="00392F62"/>
    <w:rsid w:val="00393B07"/>
    <w:rsid w:val="00396719"/>
    <w:rsid w:val="003A30BA"/>
    <w:rsid w:val="003A3E9D"/>
    <w:rsid w:val="003A6737"/>
    <w:rsid w:val="003A74C8"/>
    <w:rsid w:val="003B05E9"/>
    <w:rsid w:val="003B2C39"/>
    <w:rsid w:val="003B322E"/>
    <w:rsid w:val="003B3E25"/>
    <w:rsid w:val="003B3E34"/>
    <w:rsid w:val="003B47B6"/>
    <w:rsid w:val="003B73DC"/>
    <w:rsid w:val="003B7793"/>
    <w:rsid w:val="003C08E7"/>
    <w:rsid w:val="003C2368"/>
    <w:rsid w:val="003C2CC2"/>
    <w:rsid w:val="003C4A65"/>
    <w:rsid w:val="003C5CED"/>
    <w:rsid w:val="003C7321"/>
    <w:rsid w:val="003C7336"/>
    <w:rsid w:val="003C7478"/>
    <w:rsid w:val="003C7F5A"/>
    <w:rsid w:val="003C7FD7"/>
    <w:rsid w:val="003D103F"/>
    <w:rsid w:val="003D20F9"/>
    <w:rsid w:val="003D249E"/>
    <w:rsid w:val="003D292A"/>
    <w:rsid w:val="003D3DCD"/>
    <w:rsid w:val="003D4322"/>
    <w:rsid w:val="003D4CD9"/>
    <w:rsid w:val="003D5646"/>
    <w:rsid w:val="003D58D6"/>
    <w:rsid w:val="003D5B30"/>
    <w:rsid w:val="003D7284"/>
    <w:rsid w:val="003E0308"/>
    <w:rsid w:val="003E104E"/>
    <w:rsid w:val="003E1DCF"/>
    <w:rsid w:val="003E23E3"/>
    <w:rsid w:val="003E40CB"/>
    <w:rsid w:val="003E457F"/>
    <w:rsid w:val="003E4F4E"/>
    <w:rsid w:val="003E5E06"/>
    <w:rsid w:val="003E5FAC"/>
    <w:rsid w:val="003F111D"/>
    <w:rsid w:val="003F3724"/>
    <w:rsid w:val="003F3ABF"/>
    <w:rsid w:val="003F5A91"/>
    <w:rsid w:val="00400A93"/>
    <w:rsid w:val="00400BFA"/>
    <w:rsid w:val="00401B81"/>
    <w:rsid w:val="00402599"/>
    <w:rsid w:val="004028B2"/>
    <w:rsid w:val="004033EA"/>
    <w:rsid w:val="004034EE"/>
    <w:rsid w:val="00405265"/>
    <w:rsid w:val="00405EAD"/>
    <w:rsid w:val="00406C51"/>
    <w:rsid w:val="00406E66"/>
    <w:rsid w:val="00407365"/>
    <w:rsid w:val="00407477"/>
    <w:rsid w:val="00411E98"/>
    <w:rsid w:val="00413181"/>
    <w:rsid w:val="00413899"/>
    <w:rsid w:val="00414168"/>
    <w:rsid w:val="004178E7"/>
    <w:rsid w:val="00420F3B"/>
    <w:rsid w:val="00421808"/>
    <w:rsid w:val="0042185B"/>
    <w:rsid w:val="004268C0"/>
    <w:rsid w:val="004268DB"/>
    <w:rsid w:val="00427843"/>
    <w:rsid w:val="004313D3"/>
    <w:rsid w:val="00432C1E"/>
    <w:rsid w:val="00433312"/>
    <w:rsid w:val="0043483B"/>
    <w:rsid w:val="004357D3"/>
    <w:rsid w:val="00435A0C"/>
    <w:rsid w:val="00437942"/>
    <w:rsid w:val="004405EB"/>
    <w:rsid w:val="00441A2E"/>
    <w:rsid w:val="004425F7"/>
    <w:rsid w:val="00442EBF"/>
    <w:rsid w:val="00443B13"/>
    <w:rsid w:val="00443BE2"/>
    <w:rsid w:val="00444ACF"/>
    <w:rsid w:val="00444DD0"/>
    <w:rsid w:val="00445326"/>
    <w:rsid w:val="00446715"/>
    <w:rsid w:val="0044681F"/>
    <w:rsid w:val="00451A1B"/>
    <w:rsid w:val="004538A3"/>
    <w:rsid w:val="00454B90"/>
    <w:rsid w:val="004607CB"/>
    <w:rsid w:val="0046106B"/>
    <w:rsid w:val="00463D43"/>
    <w:rsid w:val="0046455E"/>
    <w:rsid w:val="0046561E"/>
    <w:rsid w:val="00465E88"/>
    <w:rsid w:val="00466AF6"/>
    <w:rsid w:val="004706C3"/>
    <w:rsid w:val="00470B0C"/>
    <w:rsid w:val="00471EA8"/>
    <w:rsid w:val="00473033"/>
    <w:rsid w:val="004734BD"/>
    <w:rsid w:val="00473859"/>
    <w:rsid w:val="00474FE4"/>
    <w:rsid w:val="00475006"/>
    <w:rsid w:val="004758FC"/>
    <w:rsid w:val="00475EAA"/>
    <w:rsid w:val="00477943"/>
    <w:rsid w:val="004802E8"/>
    <w:rsid w:val="004802F5"/>
    <w:rsid w:val="004822D5"/>
    <w:rsid w:val="00485339"/>
    <w:rsid w:val="0048547F"/>
    <w:rsid w:val="004858BD"/>
    <w:rsid w:val="00486675"/>
    <w:rsid w:val="0049075F"/>
    <w:rsid w:val="00491BA7"/>
    <w:rsid w:val="00493100"/>
    <w:rsid w:val="00493E2B"/>
    <w:rsid w:val="00494C3B"/>
    <w:rsid w:val="004955D1"/>
    <w:rsid w:val="00496E13"/>
    <w:rsid w:val="00497AB2"/>
    <w:rsid w:val="00497C70"/>
    <w:rsid w:val="004A0F8D"/>
    <w:rsid w:val="004A2B4C"/>
    <w:rsid w:val="004A2FEA"/>
    <w:rsid w:val="004A3752"/>
    <w:rsid w:val="004A4680"/>
    <w:rsid w:val="004A777D"/>
    <w:rsid w:val="004A7EF4"/>
    <w:rsid w:val="004B0A89"/>
    <w:rsid w:val="004B147B"/>
    <w:rsid w:val="004B207D"/>
    <w:rsid w:val="004B23CE"/>
    <w:rsid w:val="004B34AA"/>
    <w:rsid w:val="004B417A"/>
    <w:rsid w:val="004B513C"/>
    <w:rsid w:val="004B568E"/>
    <w:rsid w:val="004B5BAF"/>
    <w:rsid w:val="004B6297"/>
    <w:rsid w:val="004B77EC"/>
    <w:rsid w:val="004C086D"/>
    <w:rsid w:val="004C13AB"/>
    <w:rsid w:val="004C1BC1"/>
    <w:rsid w:val="004C2125"/>
    <w:rsid w:val="004C2B9E"/>
    <w:rsid w:val="004C3A12"/>
    <w:rsid w:val="004C3B46"/>
    <w:rsid w:val="004C410C"/>
    <w:rsid w:val="004C4A1D"/>
    <w:rsid w:val="004C4AF0"/>
    <w:rsid w:val="004C4EB2"/>
    <w:rsid w:val="004C7BA0"/>
    <w:rsid w:val="004D01B3"/>
    <w:rsid w:val="004D0860"/>
    <w:rsid w:val="004D1519"/>
    <w:rsid w:val="004D2A0C"/>
    <w:rsid w:val="004D345C"/>
    <w:rsid w:val="004D3B16"/>
    <w:rsid w:val="004D3E96"/>
    <w:rsid w:val="004D530F"/>
    <w:rsid w:val="004D53A2"/>
    <w:rsid w:val="004D65EA"/>
    <w:rsid w:val="004D706B"/>
    <w:rsid w:val="004D7DDC"/>
    <w:rsid w:val="004D7E1D"/>
    <w:rsid w:val="004E0224"/>
    <w:rsid w:val="004E039D"/>
    <w:rsid w:val="004E044F"/>
    <w:rsid w:val="004E083D"/>
    <w:rsid w:val="004E086C"/>
    <w:rsid w:val="004E1154"/>
    <w:rsid w:val="004E12E6"/>
    <w:rsid w:val="004E3097"/>
    <w:rsid w:val="004E3F5B"/>
    <w:rsid w:val="004E56FD"/>
    <w:rsid w:val="004E5AF2"/>
    <w:rsid w:val="004E69F7"/>
    <w:rsid w:val="004E7845"/>
    <w:rsid w:val="004F24B1"/>
    <w:rsid w:val="004F2D66"/>
    <w:rsid w:val="004F3258"/>
    <w:rsid w:val="004F778C"/>
    <w:rsid w:val="00500F8F"/>
    <w:rsid w:val="0050251E"/>
    <w:rsid w:val="0050326D"/>
    <w:rsid w:val="0050358A"/>
    <w:rsid w:val="0050359A"/>
    <w:rsid w:val="00503E52"/>
    <w:rsid w:val="00510F3E"/>
    <w:rsid w:val="00511A1B"/>
    <w:rsid w:val="00512651"/>
    <w:rsid w:val="005145FF"/>
    <w:rsid w:val="0051513A"/>
    <w:rsid w:val="0051517C"/>
    <w:rsid w:val="005153C8"/>
    <w:rsid w:val="0052096B"/>
    <w:rsid w:val="00520E90"/>
    <w:rsid w:val="0052364F"/>
    <w:rsid w:val="00524DC4"/>
    <w:rsid w:val="0052559D"/>
    <w:rsid w:val="005256AB"/>
    <w:rsid w:val="00525DBC"/>
    <w:rsid w:val="00525EAF"/>
    <w:rsid w:val="005263E6"/>
    <w:rsid w:val="005263F1"/>
    <w:rsid w:val="005270C1"/>
    <w:rsid w:val="005272F8"/>
    <w:rsid w:val="00527B18"/>
    <w:rsid w:val="0053293C"/>
    <w:rsid w:val="00532FCE"/>
    <w:rsid w:val="00532FE3"/>
    <w:rsid w:val="00533128"/>
    <w:rsid w:val="005332A5"/>
    <w:rsid w:val="0053354F"/>
    <w:rsid w:val="00535069"/>
    <w:rsid w:val="00536003"/>
    <w:rsid w:val="00536FE9"/>
    <w:rsid w:val="0054356F"/>
    <w:rsid w:val="00544CD2"/>
    <w:rsid w:val="005462E5"/>
    <w:rsid w:val="005473FA"/>
    <w:rsid w:val="0054787B"/>
    <w:rsid w:val="0055029F"/>
    <w:rsid w:val="00550FE1"/>
    <w:rsid w:val="00551774"/>
    <w:rsid w:val="005523EC"/>
    <w:rsid w:val="00554D17"/>
    <w:rsid w:val="005557E7"/>
    <w:rsid w:val="005610E9"/>
    <w:rsid w:val="0056118C"/>
    <w:rsid w:val="00565F2A"/>
    <w:rsid w:val="00566D6F"/>
    <w:rsid w:val="00570EC8"/>
    <w:rsid w:val="0057180F"/>
    <w:rsid w:val="005721B9"/>
    <w:rsid w:val="00572667"/>
    <w:rsid w:val="00573113"/>
    <w:rsid w:val="00573189"/>
    <w:rsid w:val="00573204"/>
    <w:rsid w:val="00573236"/>
    <w:rsid w:val="0057333B"/>
    <w:rsid w:val="00573CC7"/>
    <w:rsid w:val="00574A3C"/>
    <w:rsid w:val="00580DCA"/>
    <w:rsid w:val="00580DCE"/>
    <w:rsid w:val="00580F68"/>
    <w:rsid w:val="00583C26"/>
    <w:rsid w:val="00583E48"/>
    <w:rsid w:val="005843B4"/>
    <w:rsid w:val="005864AE"/>
    <w:rsid w:val="00586FC4"/>
    <w:rsid w:val="00587690"/>
    <w:rsid w:val="00587963"/>
    <w:rsid w:val="005903E1"/>
    <w:rsid w:val="0059077D"/>
    <w:rsid w:val="005908D7"/>
    <w:rsid w:val="00590B53"/>
    <w:rsid w:val="00590B60"/>
    <w:rsid w:val="00591F92"/>
    <w:rsid w:val="0059266C"/>
    <w:rsid w:val="005952C4"/>
    <w:rsid w:val="005A1F13"/>
    <w:rsid w:val="005A2275"/>
    <w:rsid w:val="005A2EAB"/>
    <w:rsid w:val="005A3F7C"/>
    <w:rsid w:val="005A4582"/>
    <w:rsid w:val="005A547F"/>
    <w:rsid w:val="005A67CA"/>
    <w:rsid w:val="005B123A"/>
    <w:rsid w:val="005B1552"/>
    <w:rsid w:val="005B2AD8"/>
    <w:rsid w:val="005B3EC3"/>
    <w:rsid w:val="005B402C"/>
    <w:rsid w:val="005B454F"/>
    <w:rsid w:val="005B4F9F"/>
    <w:rsid w:val="005B50E9"/>
    <w:rsid w:val="005B59B8"/>
    <w:rsid w:val="005C131D"/>
    <w:rsid w:val="005C17AF"/>
    <w:rsid w:val="005C3AA9"/>
    <w:rsid w:val="005C3DB6"/>
    <w:rsid w:val="005C63CD"/>
    <w:rsid w:val="005D135A"/>
    <w:rsid w:val="005D1A68"/>
    <w:rsid w:val="005D32CB"/>
    <w:rsid w:val="005D5177"/>
    <w:rsid w:val="005D51EB"/>
    <w:rsid w:val="005E2601"/>
    <w:rsid w:val="005E2D13"/>
    <w:rsid w:val="005E5B26"/>
    <w:rsid w:val="005E64A8"/>
    <w:rsid w:val="005E673E"/>
    <w:rsid w:val="005E71F1"/>
    <w:rsid w:val="005E744B"/>
    <w:rsid w:val="005F00DC"/>
    <w:rsid w:val="005F07E3"/>
    <w:rsid w:val="005F0EA8"/>
    <w:rsid w:val="005F1E77"/>
    <w:rsid w:val="005F34DC"/>
    <w:rsid w:val="005F3832"/>
    <w:rsid w:val="005F3CB6"/>
    <w:rsid w:val="005F5E9D"/>
    <w:rsid w:val="005F68FB"/>
    <w:rsid w:val="005F7BC0"/>
    <w:rsid w:val="00601416"/>
    <w:rsid w:val="00602B81"/>
    <w:rsid w:val="00602D16"/>
    <w:rsid w:val="00602FC1"/>
    <w:rsid w:val="006032D3"/>
    <w:rsid w:val="0060387D"/>
    <w:rsid w:val="00605262"/>
    <w:rsid w:val="00605634"/>
    <w:rsid w:val="00607098"/>
    <w:rsid w:val="00607D37"/>
    <w:rsid w:val="006102C0"/>
    <w:rsid w:val="00610EAA"/>
    <w:rsid w:val="0061129B"/>
    <w:rsid w:val="0061151B"/>
    <w:rsid w:val="00613A1E"/>
    <w:rsid w:val="00616D25"/>
    <w:rsid w:val="0062035B"/>
    <w:rsid w:val="00621042"/>
    <w:rsid w:val="00624F70"/>
    <w:rsid w:val="00625C35"/>
    <w:rsid w:val="0062781B"/>
    <w:rsid w:val="006311D1"/>
    <w:rsid w:val="006315F8"/>
    <w:rsid w:val="006323A0"/>
    <w:rsid w:val="0063249C"/>
    <w:rsid w:val="00632F38"/>
    <w:rsid w:val="00633F87"/>
    <w:rsid w:val="0063460B"/>
    <w:rsid w:val="00634898"/>
    <w:rsid w:val="00634A29"/>
    <w:rsid w:val="0063511C"/>
    <w:rsid w:val="0063542D"/>
    <w:rsid w:val="00641E90"/>
    <w:rsid w:val="00641E93"/>
    <w:rsid w:val="00645D42"/>
    <w:rsid w:val="00646761"/>
    <w:rsid w:val="0064700F"/>
    <w:rsid w:val="00651041"/>
    <w:rsid w:val="006511DC"/>
    <w:rsid w:val="006527A7"/>
    <w:rsid w:val="006534A6"/>
    <w:rsid w:val="00655030"/>
    <w:rsid w:val="006550A5"/>
    <w:rsid w:val="00661584"/>
    <w:rsid w:val="0066198C"/>
    <w:rsid w:val="00662EBF"/>
    <w:rsid w:val="00663A29"/>
    <w:rsid w:val="00664B70"/>
    <w:rsid w:val="00664F41"/>
    <w:rsid w:val="00671CA7"/>
    <w:rsid w:val="006730ED"/>
    <w:rsid w:val="00673865"/>
    <w:rsid w:val="0067392C"/>
    <w:rsid w:val="0067482A"/>
    <w:rsid w:val="0067513A"/>
    <w:rsid w:val="006767D8"/>
    <w:rsid w:val="00676AB3"/>
    <w:rsid w:val="00677A49"/>
    <w:rsid w:val="0068085A"/>
    <w:rsid w:val="00681413"/>
    <w:rsid w:val="00682D73"/>
    <w:rsid w:val="00683250"/>
    <w:rsid w:val="0068339F"/>
    <w:rsid w:val="006847EE"/>
    <w:rsid w:val="00685146"/>
    <w:rsid w:val="0068516A"/>
    <w:rsid w:val="00685992"/>
    <w:rsid w:val="00686543"/>
    <w:rsid w:val="006878D3"/>
    <w:rsid w:val="006901C9"/>
    <w:rsid w:val="0069107F"/>
    <w:rsid w:val="0069128C"/>
    <w:rsid w:val="00691427"/>
    <w:rsid w:val="006949F5"/>
    <w:rsid w:val="0069504E"/>
    <w:rsid w:val="00695853"/>
    <w:rsid w:val="00696255"/>
    <w:rsid w:val="00696989"/>
    <w:rsid w:val="006A0C37"/>
    <w:rsid w:val="006A0EF6"/>
    <w:rsid w:val="006A2AC6"/>
    <w:rsid w:val="006A2EA3"/>
    <w:rsid w:val="006A2FC9"/>
    <w:rsid w:val="006A35CF"/>
    <w:rsid w:val="006A3FD4"/>
    <w:rsid w:val="006A4530"/>
    <w:rsid w:val="006A52BC"/>
    <w:rsid w:val="006B0433"/>
    <w:rsid w:val="006B1337"/>
    <w:rsid w:val="006B213A"/>
    <w:rsid w:val="006B2517"/>
    <w:rsid w:val="006B33D4"/>
    <w:rsid w:val="006B6513"/>
    <w:rsid w:val="006B6A66"/>
    <w:rsid w:val="006C0033"/>
    <w:rsid w:val="006C02B3"/>
    <w:rsid w:val="006C374B"/>
    <w:rsid w:val="006C4A53"/>
    <w:rsid w:val="006C4E4E"/>
    <w:rsid w:val="006C67D9"/>
    <w:rsid w:val="006C6F30"/>
    <w:rsid w:val="006C731B"/>
    <w:rsid w:val="006D0338"/>
    <w:rsid w:val="006D09B0"/>
    <w:rsid w:val="006D2D50"/>
    <w:rsid w:val="006D408E"/>
    <w:rsid w:val="006D4A7A"/>
    <w:rsid w:val="006D71EC"/>
    <w:rsid w:val="006E0DCD"/>
    <w:rsid w:val="006E0EB5"/>
    <w:rsid w:val="006E19C6"/>
    <w:rsid w:val="006E467C"/>
    <w:rsid w:val="006E5E8F"/>
    <w:rsid w:val="006E60A8"/>
    <w:rsid w:val="006E6745"/>
    <w:rsid w:val="006E690F"/>
    <w:rsid w:val="006F16C0"/>
    <w:rsid w:val="006F25FE"/>
    <w:rsid w:val="006F3A96"/>
    <w:rsid w:val="006F5150"/>
    <w:rsid w:val="006F6EE2"/>
    <w:rsid w:val="006F79C8"/>
    <w:rsid w:val="006F7EB6"/>
    <w:rsid w:val="006F7F9E"/>
    <w:rsid w:val="0070057D"/>
    <w:rsid w:val="0070124E"/>
    <w:rsid w:val="00701354"/>
    <w:rsid w:val="00701580"/>
    <w:rsid w:val="00701675"/>
    <w:rsid w:val="0070218F"/>
    <w:rsid w:val="007035FA"/>
    <w:rsid w:val="00703ADC"/>
    <w:rsid w:val="00703B8F"/>
    <w:rsid w:val="00704570"/>
    <w:rsid w:val="00704E30"/>
    <w:rsid w:val="00707E70"/>
    <w:rsid w:val="00710F49"/>
    <w:rsid w:val="00711C34"/>
    <w:rsid w:val="00712295"/>
    <w:rsid w:val="00712BA3"/>
    <w:rsid w:val="0071301C"/>
    <w:rsid w:val="00713EF3"/>
    <w:rsid w:val="0071492C"/>
    <w:rsid w:val="00714969"/>
    <w:rsid w:val="00714C90"/>
    <w:rsid w:val="00715033"/>
    <w:rsid w:val="007153B5"/>
    <w:rsid w:val="0072038D"/>
    <w:rsid w:val="00720C3D"/>
    <w:rsid w:val="00721A5C"/>
    <w:rsid w:val="00723F00"/>
    <w:rsid w:val="00724404"/>
    <w:rsid w:val="00725740"/>
    <w:rsid w:val="007267A3"/>
    <w:rsid w:val="00726DB6"/>
    <w:rsid w:val="00730877"/>
    <w:rsid w:val="00732943"/>
    <w:rsid w:val="00734632"/>
    <w:rsid w:val="007379E1"/>
    <w:rsid w:val="00741982"/>
    <w:rsid w:val="00742F0D"/>
    <w:rsid w:val="00746117"/>
    <w:rsid w:val="007479FD"/>
    <w:rsid w:val="00750E9B"/>
    <w:rsid w:val="007514F0"/>
    <w:rsid w:val="007527DF"/>
    <w:rsid w:val="00754ABD"/>
    <w:rsid w:val="00756F7F"/>
    <w:rsid w:val="0075717A"/>
    <w:rsid w:val="00760509"/>
    <w:rsid w:val="00761CB6"/>
    <w:rsid w:val="00764DDD"/>
    <w:rsid w:val="00765111"/>
    <w:rsid w:val="007671C5"/>
    <w:rsid w:val="00767BF4"/>
    <w:rsid w:val="007702DD"/>
    <w:rsid w:val="00770A56"/>
    <w:rsid w:val="00770E14"/>
    <w:rsid w:val="007713F6"/>
    <w:rsid w:val="00772F1B"/>
    <w:rsid w:val="007744FD"/>
    <w:rsid w:val="00774D81"/>
    <w:rsid w:val="0078061E"/>
    <w:rsid w:val="007817B9"/>
    <w:rsid w:val="00783737"/>
    <w:rsid w:val="00783BB5"/>
    <w:rsid w:val="00783F8E"/>
    <w:rsid w:val="00784D04"/>
    <w:rsid w:val="00784F95"/>
    <w:rsid w:val="00786BDA"/>
    <w:rsid w:val="00786CF5"/>
    <w:rsid w:val="00787FBF"/>
    <w:rsid w:val="00791147"/>
    <w:rsid w:val="0079214F"/>
    <w:rsid w:val="00792156"/>
    <w:rsid w:val="00793B33"/>
    <w:rsid w:val="00793E49"/>
    <w:rsid w:val="007949E4"/>
    <w:rsid w:val="007958B7"/>
    <w:rsid w:val="00796295"/>
    <w:rsid w:val="0079696E"/>
    <w:rsid w:val="007A24FF"/>
    <w:rsid w:val="007A5859"/>
    <w:rsid w:val="007A5B6F"/>
    <w:rsid w:val="007A77CE"/>
    <w:rsid w:val="007A7AFF"/>
    <w:rsid w:val="007B0372"/>
    <w:rsid w:val="007B162C"/>
    <w:rsid w:val="007B1763"/>
    <w:rsid w:val="007B4D39"/>
    <w:rsid w:val="007B5A1E"/>
    <w:rsid w:val="007B5C07"/>
    <w:rsid w:val="007B6C6E"/>
    <w:rsid w:val="007B6DC4"/>
    <w:rsid w:val="007B78C8"/>
    <w:rsid w:val="007C0F75"/>
    <w:rsid w:val="007C137B"/>
    <w:rsid w:val="007C2068"/>
    <w:rsid w:val="007C3146"/>
    <w:rsid w:val="007C5E9D"/>
    <w:rsid w:val="007C6785"/>
    <w:rsid w:val="007D04DD"/>
    <w:rsid w:val="007D0FA4"/>
    <w:rsid w:val="007D17CE"/>
    <w:rsid w:val="007D26E3"/>
    <w:rsid w:val="007D3398"/>
    <w:rsid w:val="007D59E9"/>
    <w:rsid w:val="007D5CD8"/>
    <w:rsid w:val="007D74DC"/>
    <w:rsid w:val="007D7900"/>
    <w:rsid w:val="007E1061"/>
    <w:rsid w:val="007E43C3"/>
    <w:rsid w:val="007E4B00"/>
    <w:rsid w:val="007E66F4"/>
    <w:rsid w:val="007E683D"/>
    <w:rsid w:val="007E72BE"/>
    <w:rsid w:val="007E74AB"/>
    <w:rsid w:val="007F0D19"/>
    <w:rsid w:val="007F0E03"/>
    <w:rsid w:val="007F1058"/>
    <w:rsid w:val="007F1321"/>
    <w:rsid w:val="007F3E11"/>
    <w:rsid w:val="007F73D5"/>
    <w:rsid w:val="008021EF"/>
    <w:rsid w:val="00802E45"/>
    <w:rsid w:val="00803CB4"/>
    <w:rsid w:val="00805C3D"/>
    <w:rsid w:val="008101F0"/>
    <w:rsid w:val="008106D8"/>
    <w:rsid w:val="008116DD"/>
    <w:rsid w:val="00813917"/>
    <w:rsid w:val="00815BEA"/>
    <w:rsid w:val="008162EB"/>
    <w:rsid w:val="008167F5"/>
    <w:rsid w:val="00817224"/>
    <w:rsid w:val="00820975"/>
    <w:rsid w:val="008224BC"/>
    <w:rsid w:val="00822A77"/>
    <w:rsid w:val="00822D96"/>
    <w:rsid w:val="00823899"/>
    <w:rsid w:val="00823D73"/>
    <w:rsid w:val="00825A50"/>
    <w:rsid w:val="00825DEC"/>
    <w:rsid w:val="00825E22"/>
    <w:rsid w:val="00825FB2"/>
    <w:rsid w:val="00830A83"/>
    <w:rsid w:val="00831230"/>
    <w:rsid w:val="00831A4C"/>
    <w:rsid w:val="00833C50"/>
    <w:rsid w:val="00834715"/>
    <w:rsid w:val="0083558F"/>
    <w:rsid w:val="008368C4"/>
    <w:rsid w:val="00837D81"/>
    <w:rsid w:val="00840357"/>
    <w:rsid w:val="00840F96"/>
    <w:rsid w:val="0084143F"/>
    <w:rsid w:val="00841A03"/>
    <w:rsid w:val="00842DC0"/>
    <w:rsid w:val="008432AA"/>
    <w:rsid w:val="00844816"/>
    <w:rsid w:val="00846606"/>
    <w:rsid w:val="008478F3"/>
    <w:rsid w:val="00850CD2"/>
    <w:rsid w:val="00852091"/>
    <w:rsid w:val="008528C5"/>
    <w:rsid w:val="008537A8"/>
    <w:rsid w:val="0085429A"/>
    <w:rsid w:val="0085437A"/>
    <w:rsid w:val="008545FC"/>
    <w:rsid w:val="00854D50"/>
    <w:rsid w:val="0085561B"/>
    <w:rsid w:val="0085581D"/>
    <w:rsid w:val="00855915"/>
    <w:rsid w:val="00855E81"/>
    <w:rsid w:val="00856B20"/>
    <w:rsid w:val="00856E8C"/>
    <w:rsid w:val="00861F1F"/>
    <w:rsid w:val="00862286"/>
    <w:rsid w:val="00862615"/>
    <w:rsid w:val="0086286A"/>
    <w:rsid w:val="00863839"/>
    <w:rsid w:val="00864B44"/>
    <w:rsid w:val="00866203"/>
    <w:rsid w:val="008666D6"/>
    <w:rsid w:val="00872AFA"/>
    <w:rsid w:val="00874D1B"/>
    <w:rsid w:val="00876FD9"/>
    <w:rsid w:val="008800FE"/>
    <w:rsid w:val="0088211D"/>
    <w:rsid w:val="008822F9"/>
    <w:rsid w:val="00882988"/>
    <w:rsid w:val="00885C82"/>
    <w:rsid w:val="008878E3"/>
    <w:rsid w:val="00890605"/>
    <w:rsid w:val="008911BF"/>
    <w:rsid w:val="00893E80"/>
    <w:rsid w:val="00894B57"/>
    <w:rsid w:val="00895E9D"/>
    <w:rsid w:val="00896C1C"/>
    <w:rsid w:val="008971B7"/>
    <w:rsid w:val="008975C3"/>
    <w:rsid w:val="008A19FD"/>
    <w:rsid w:val="008A2EB3"/>
    <w:rsid w:val="008A314E"/>
    <w:rsid w:val="008A3D59"/>
    <w:rsid w:val="008A61C8"/>
    <w:rsid w:val="008A6CFE"/>
    <w:rsid w:val="008B0817"/>
    <w:rsid w:val="008B09A5"/>
    <w:rsid w:val="008B1729"/>
    <w:rsid w:val="008B2333"/>
    <w:rsid w:val="008B27AB"/>
    <w:rsid w:val="008B3245"/>
    <w:rsid w:val="008B3477"/>
    <w:rsid w:val="008B52E0"/>
    <w:rsid w:val="008B777E"/>
    <w:rsid w:val="008B7C9D"/>
    <w:rsid w:val="008C037B"/>
    <w:rsid w:val="008C0719"/>
    <w:rsid w:val="008C09AE"/>
    <w:rsid w:val="008C191D"/>
    <w:rsid w:val="008C22FD"/>
    <w:rsid w:val="008C25AC"/>
    <w:rsid w:val="008C2C9C"/>
    <w:rsid w:val="008C3994"/>
    <w:rsid w:val="008C3E5B"/>
    <w:rsid w:val="008C5F0F"/>
    <w:rsid w:val="008C66A8"/>
    <w:rsid w:val="008C6849"/>
    <w:rsid w:val="008C6C54"/>
    <w:rsid w:val="008D18A8"/>
    <w:rsid w:val="008D1F1F"/>
    <w:rsid w:val="008D219F"/>
    <w:rsid w:val="008D29F0"/>
    <w:rsid w:val="008D3622"/>
    <w:rsid w:val="008D3DA5"/>
    <w:rsid w:val="008D3FE7"/>
    <w:rsid w:val="008D44D8"/>
    <w:rsid w:val="008D4592"/>
    <w:rsid w:val="008D50AE"/>
    <w:rsid w:val="008D5489"/>
    <w:rsid w:val="008D6B4F"/>
    <w:rsid w:val="008E25F9"/>
    <w:rsid w:val="008E3140"/>
    <w:rsid w:val="008E410D"/>
    <w:rsid w:val="008E4EC7"/>
    <w:rsid w:val="008E5DC7"/>
    <w:rsid w:val="008F1954"/>
    <w:rsid w:val="008F1F23"/>
    <w:rsid w:val="008F2D51"/>
    <w:rsid w:val="008F3EAC"/>
    <w:rsid w:val="008F6AD3"/>
    <w:rsid w:val="008F6B76"/>
    <w:rsid w:val="00900447"/>
    <w:rsid w:val="0090090D"/>
    <w:rsid w:val="009014E2"/>
    <w:rsid w:val="00901BF0"/>
    <w:rsid w:val="009020BB"/>
    <w:rsid w:val="00902A7D"/>
    <w:rsid w:val="00902E26"/>
    <w:rsid w:val="009047D8"/>
    <w:rsid w:val="0090532E"/>
    <w:rsid w:val="009057B2"/>
    <w:rsid w:val="00906836"/>
    <w:rsid w:val="009068D7"/>
    <w:rsid w:val="00906FF7"/>
    <w:rsid w:val="0090760B"/>
    <w:rsid w:val="009078CE"/>
    <w:rsid w:val="00912270"/>
    <w:rsid w:val="009125A3"/>
    <w:rsid w:val="009162F9"/>
    <w:rsid w:val="00920881"/>
    <w:rsid w:val="00920AC6"/>
    <w:rsid w:val="009212DA"/>
    <w:rsid w:val="00921F8E"/>
    <w:rsid w:val="009228D4"/>
    <w:rsid w:val="009236DE"/>
    <w:rsid w:val="009250BB"/>
    <w:rsid w:val="00925215"/>
    <w:rsid w:val="00926249"/>
    <w:rsid w:val="00926AB2"/>
    <w:rsid w:val="009276B2"/>
    <w:rsid w:val="00927BDB"/>
    <w:rsid w:val="0093042F"/>
    <w:rsid w:val="009304BE"/>
    <w:rsid w:val="0093215C"/>
    <w:rsid w:val="0093224F"/>
    <w:rsid w:val="0093275E"/>
    <w:rsid w:val="00941773"/>
    <w:rsid w:val="0094286D"/>
    <w:rsid w:val="009429A7"/>
    <w:rsid w:val="00942F85"/>
    <w:rsid w:val="00943FFC"/>
    <w:rsid w:val="00945618"/>
    <w:rsid w:val="009463AD"/>
    <w:rsid w:val="009501EA"/>
    <w:rsid w:val="00953315"/>
    <w:rsid w:val="00953B5F"/>
    <w:rsid w:val="00955909"/>
    <w:rsid w:val="00955F73"/>
    <w:rsid w:val="009561F7"/>
    <w:rsid w:val="00956831"/>
    <w:rsid w:val="00956A5A"/>
    <w:rsid w:val="00957DE7"/>
    <w:rsid w:val="00962CBF"/>
    <w:rsid w:val="00962FEC"/>
    <w:rsid w:val="00964076"/>
    <w:rsid w:val="00966E2C"/>
    <w:rsid w:val="009701BA"/>
    <w:rsid w:val="009704AB"/>
    <w:rsid w:val="009711BB"/>
    <w:rsid w:val="0097339F"/>
    <w:rsid w:val="009745FB"/>
    <w:rsid w:val="009750FA"/>
    <w:rsid w:val="009758D9"/>
    <w:rsid w:val="009762F4"/>
    <w:rsid w:val="00976642"/>
    <w:rsid w:val="00977491"/>
    <w:rsid w:val="0098106A"/>
    <w:rsid w:val="00981FD6"/>
    <w:rsid w:val="00983662"/>
    <w:rsid w:val="009837F7"/>
    <w:rsid w:val="00984265"/>
    <w:rsid w:val="0098446A"/>
    <w:rsid w:val="00984477"/>
    <w:rsid w:val="00984496"/>
    <w:rsid w:val="00984A44"/>
    <w:rsid w:val="00984F87"/>
    <w:rsid w:val="00985F81"/>
    <w:rsid w:val="009860BF"/>
    <w:rsid w:val="009863F4"/>
    <w:rsid w:val="0099285A"/>
    <w:rsid w:val="00994BDE"/>
    <w:rsid w:val="00994BEF"/>
    <w:rsid w:val="009958BA"/>
    <w:rsid w:val="0099631C"/>
    <w:rsid w:val="00996A84"/>
    <w:rsid w:val="009A25EF"/>
    <w:rsid w:val="009A2C19"/>
    <w:rsid w:val="009A59D2"/>
    <w:rsid w:val="009A67C5"/>
    <w:rsid w:val="009A6A0C"/>
    <w:rsid w:val="009A6EDA"/>
    <w:rsid w:val="009A7D12"/>
    <w:rsid w:val="009A7EB0"/>
    <w:rsid w:val="009B34B0"/>
    <w:rsid w:val="009B3C76"/>
    <w:rsid w:val="009B3F17"/>
    <w:rsid w:val="009B544D"/>
    <w:rsid w:val="009B57E3"/>
    <w:rsid w:val="009B591A"/>
    <w:rsid w:val="009B61B5"/>
    <w:rsid w:val="009B6951"/>
    <w:rsid w:val="009B6BC5"/>
    <w:rsid w:val="009C1819"/>
    <w:rsid w:val="009C1B13"/>
    <w:rsid w:val="009C1C4B"/>
    <w:rsid w:val="009C328C"/>
    <w:rsid w:val="009C467F"/>
    <w:rsid w:val="009D23EE"/>
    <w:rsid w:val="009D31D7"/>
    <w:rsid w:val="009D335C"/>
    <w:rsid w:val="009D41B4"/>
    <w:rsid w:val="009D4426"/>
    <w:rsid w:val="009D4A88"/>
    <w:rsid w:val="009D5BB4"/>
    <w:rsid w:val="009D610B"/>
    <w:rsid w:val="009D7926"/>
    <w:rsid w:val="009E62D8"/>
    <w:rsid w:val="009F01CE"/>
    <w:rsid w:val="009F1841"/>
    <w:rsid w:val="009F1D99"/>
    <w:rsid w:val="009F3B87"/>
    <w:rsid w:val="009F6724"/>
    <w:rsid w:val="009F6AFB"/>
    <w:rsid w:val="009F76E5"/>
    <w:rsid w:val="009F78E5"/>
    <w:rsid w:val="00A0062D"/>
    <w:rsid w:val="00A015DD"/>
    <w:rsid w:val="00A02F20"/>
    <w:rsid w:val="00A0438C"/>
    <w:rsid w:val="00A06878"/>
    <w:rsid w:val="00A06AC4"/>
    <w:rsid w:val="00A07B72"/>
    <w:rsid w:val="00A105E6"/>
    <w:rsid w:val="00A11F6D"/>
    <w:rsid w:val="00A126E5"/>
    <w:rsid w:val="00A12A21"/>
    <w:rsid w:val="00A13CA4"/>
    <w:rsid w:val="00A146C1"/>
    <w:rsid w:val="00A15263"/>
    <w:rsid w:val="00A15F88"/>
    <w:rsid w:val="00A17477"/>
    <w:rsid w:val="00A22D08"/>
    <w:rsid w:val="00A24C7C"/>
    <w:rsid w:val="00A2599C"/>
    <w:rsid w:val="00A266F2"/>
    <w:rsid w:val="00A279B8"/>
    <w:rsid w:val="00A27A54"/>
    <w:rsid w:val="00A32335"/>
    <w:rsid w:val="00A32BCD"/>
    <w:rsid w:val="00A32C3A"/>
    <w:rsid w:val="00A34CF6"/>
    <w:rsid w:val="00A35B1B"/>
    <w:rsid w:val="00A35B9A"/>
    <w:rsid w:val="00A36262"/>
    <w:rsid w:val="00A372E4"/>
    <w:rsid w:val="00A373D4"/>
    <w:rsid w:val="00A40850"/>
    <w:rsid w:val="00A40A99"/>
    <w:rsid w:val="00A42D4B"/>
    <w:rsid w:val="00A43BC8"/>
    <w:rsid w:val="00A46916"/>
    <w:rsid w:val="00A478B8"/>
    <w:rsid w:val="00A47D58"/>
    <w:rsid w:val="00A50B75"/>
    <w:rsid w:val="00A52B8B"/>
    <w:rsid w:val="00A53D55"/>
    <w:rsid w:val="00A543DE"/>
    <w:rsid w:val="00A549A8"/>
    <w:rsid w:val="00A553A1"/>
    <w:rsid w:val="00A5545E"/>
    <w:rsid w:val="00A575A3"/>
    <w:rsid w:val="00A5761C"/>
    <w:rsid w:val="00A60AB0"/>
    <w:rsid w:val="00A611B7"/>
    <w:rsid w:val="00A61523"/>
    <w:rsid w:val="00A6194D"/>
    <w:rsid w:val="00A62ABC"/>
    <w:rsid w:val="00A633CF"/>
    <w:rsid w:val="00A63F90"/>
    <w:rsid w:val="00A672D3"/>
    <w:rsid w:val="00A67650"/>
    <w:rsid w:val="00A71789"/>
    <w:rsid w:val="00A72EC0"/>
    <w:rsid w:val="00A73E27"/>
    <w:rsid w:val="00A77EE4"/>
    <w:rsid w:val="00A805B2"/>
    <w:rsid w:val="00A81040"/>
    <w:rsid w:val="00A845E5"/>
    <w:rsid w:val="00A859E4"/>
    <w:rsid w:val="00A85C5A"/>
    <w:rsid w:val="00A87482"/>
    <w:rsid w:val="00A90147"/>
    <w:rsid w:val="00A9112F"/>
    <w:rsid w:val="00A9127C"/>
    <w:rsid w:val="00A91AF5"/>
    <w:rsid w:val="00A92ECD"/>
    <w:rsid w:val="00A931FA"/>
    <w:rsid w:val="00A951DD"/>
    <w:rsid w:val="00A96232"/>
    <w:rsid w:val="00A969EC"/>
    <w:rsid w:val="00A97BB9"/>
    <w:rsid w:val="00AA0924"/>
    <w:rsid w:val="00AA0B71"/>
    <w:rsid w:val="00AA160F"/>
    <w:rsid w:val="00AA2A78"/>
    <w:rsid w:val="00AA446B"/>
    <w:rsid w:val="00AA4C27"/>
    <w:rsid w:val="00AA5B9E"/>
    <w:rsid w:val="00AA5C2B"/>
    <w:rsid w:val="00AA6183"/>
    <w:rsid w:val="00AA650B"/>
    <w:rsid w:val="00AA6DC7"/>
    <w:rsid w:val="00AB0B43"/>
    <w:rsid w:val="00AB1A3A"/>
    <w:rsid w:val="00AB2D71"/>
    <w:rsid w:val="00AB3CC4"/>
    <w:rsid w:val="00AB3F66"/>
    <w:rsid w:val="00AB43BB"/>
    <w:rsid w:val="00AB5001"/>
    <w:rsid w:val="00AB51A0"/>
    <w:rsid w:val="00AB624C"/>
    <w:rsid w:val="00AB6E85"/>
    <w:rsid w:val="00AB7670"/>
    <w:rsid w:val="00AB76FC"/>
    <w:rsid w:val="00AB7D1D"/>
    <w:rsid w:val="00AC0AF1"/>
    <w:rsid w:val="00AC3992"/>
    <w:rsid w:val="00AC3AEA"/>
    <w:rsid w:val="00AC3B3C"/>
    <w:rsid w:val="00AC3D08"/>
    <w:rsid w:val="00AC4ACC"/>
    <w:rsid w:val="00AC6115"/>
    <w:rsid w:val="00AC61A1"/>
    <w:rsid w:val="00AC63BC"/>
    <w:rsid w:val="00AC66BD"/>
    <w:rsid w:val="00AC7603"/>
    <w:rsid w:val="00AC79F4"/>
    <w:rsid w:val="00AD14D2"/>
    <w:rsid w:val="00AD2A5A"/>
    <w:rsid w:val="00AD2BB9"/>
    <w:rsid w:val="00AD2EC4"/>
    <w:rsid w:val="00AD394D"/>
    <w:rsid w:val="00AD3990"/>
    <w:rsid w:val="00AD46FA"/>
    <w:rsid w:val="00AD5D4C"/>
    <w:rsid w:val="00AD6E98"/>
    <w:rsid w:val="00AD78A2"/>
    <w:rsid w:val="00AE15A3"/>
    <w:rsid w:val="00AE2496"/>
    <w:rsid w:val="00AE48E8"/>
    <w:rsid w:val="00AE53E1"/>
    <w:rsid w:val="00AE55DB"/>
    <w:rsid w:val="00AE62C4"/>
    <w:rsid w:val="00AE7476"/>
    <w:rsid w:val="00AE77D5"/>
    <w:rsid w:val="00AE7891"/>
    <w:rsid w:val="00AE7B71"/>
    <w:rsid w:val="00AE7D44"/>
    <w:rsid w:val="00AF0859"/>
    <w:rsid w:val="00AF09D6"/>
    <w:rsid w:val="00AF0B5F"/>
    <w:rsid w:val="00AF125A"/>
    <w:rsid w:val="00AF1762"/>
    <w:rsid w:val="00AF1D53"/>
    <w:rsid w:val="00AF2764"/>
    <w:rsid w:val="00AF29B6"/>
    <w:rsid w:val="00AF30C3"/>
    <w:rsid w:val="00AF4668"/>
    <w:rsid w:val="00AF4ABD"/>
    <w:rsid w:val="00AF5A97"/>
    <w:rsid w:val="00AF7E0A"/>
    <w:rsid w:val="00B0066C"/>
    <w:rsid w:val="00B00EFD"/>
    <w:rsid w:val="00B00FCF"/>
    <w:rsid w:val="00B011E5"/>
    <w:rsid w:val="00B0127B"/>
    <w:rsid w:val="00B01C1E"/>
    <w:rsid w:val="00B02C72"/>
    <w:rsid w:val="00B03BF1"/>
    <w:rsid w:val="00B046DA"/>
    <w:rsid w:val="00B077D6"/>
    <w:rsid w:val="00B0782D"/>
    <w:rsid w:val="00B07B48"/>
    <w:rsid w:val="00B13747"/>
    <w:rsid w:val="00B157C8"/>
    <w:rsid w:val="00B16637"/>
    <w:rsid w:val="00B16B8C"/>
    <w:rsid w:val="00B16CAF"/>
    <w:rsid w:val="00B20A3F"/>
    <w:rsid w:val="00B21126"/>
    <w:rsid w:val="00B21E5D"/>
    <w:rsid w:val="00B22F13"/>
    <w:rsid w:val="00B242DF"/>
    <w:rsid w:val="00B2436D"/>
    <w:rsid w:val="00B251BC"/>
    <w:rsid w:val="00B270B0"/>
    <w:rsid w:val="00B27BC8"/>
    <w:rsid w:val="00B27ED0"/>
    <w:rsid w:val="00B30401"/>
    <w:rsid w:val="00B30744"/>
    <w:rsid w:val="00B316EB"/>
    <w:rsid w:val="00B358BC"/>
    <w:rsid w:val="00B35FF3"/>
    <w:rsid w:val="00B37951"/>
    <w:rsid w:val="00B403A7"/>
    <w:rsid w:val="00B40681"/>
    <w:rsid w:val="00B417CB"/>
    <w:rsid w:val="00B41C2C"/>
    <w:rsid w:val="00B41D24"/>
    <w:rsid w:val="00B4446E"/>
    <w:rsid w:val="00B44D3B"/>
    <w:rsid w:val="00B46A72"/>
    <w:rsid w:val="00B50C72"/>
    <w:rsid w:val="00B51099"/>
    <w:rsid w:val="00B5147D"/>
    <w:rsid w:val="00B5180E"/>
    <w:rsid w:val="00B53970"/>
    <w:rsid w:val="00B54918"/>
    <w:rsid w:val="00B569F4"/>
    <w:rsid w:val="00B579A6"/>
    <w:rsid w:val="00B61AA4"/>
    <w:rsid w:val="00B6256B"/>
    <w:rsid w:val="00B675CC"/>
    <w:rsid w:val="00B67A3B"/>
    <w:rsid w:val="00B70446"/>
    <w:rsid w:val="00B7057B"/>
    <w:rsid w:val="00B7071E"/>
    <w:rsid w:val="00B71B5E"/>
    <w:rsid w:val="00B73768"/>
    <w:rsid w:val="00B76C41"/>
    <w:rsid w:val="00B76EC8"/>
    <w:rsid w:val="00B770F7"/>
    <w:rsid w:val="00B77BCB"/>
    <w:rsid w:val="00B80047"/>
    <w:rsid w:val="00B810B9"/>
    <w:rsid w:val="00B81DB1"/>
    <w:rsid w:val="00B83C98"/>
    <w:rsid w:val="00B83F4F"/>
    <w:rsid w:val="00B8513A"/>
    <w:rsid w:val="00B86B45"/>
    <w:rsid w:val="00B86F2D"/>
    <w:rsid w:val="00B8713F"/>
    <w:rsid w:val="00B912DE"/>
    <w:rsid w:val="00B91594"/>
    <w:rsid w:val="00B920ED"/>
    <w:rsid w:val="00B951C1"/>
    <w:rsid w:val="00B95AF6"/>
    <w:rsid w:val="00B95C9E"/>
    <w:rsid w:val="00B969BE"/>
    <w:rsid w:val="00B96F79"/>
    <w:rsid w:val="00BA0AA0"/>
    <w:rsid w:val="00BA0D51"/>
    <w:rsid w:val="00BA28B1"/>
    <w:rsid w:val="00BA3645"/>
    <w:rsid w:val="00BA382B"/>
    <w:rsid w:val="00BA386B"/>
    <w:rsid w:val="00BA43B9"/>
    <w:rsid w:val="00BA4B28"/>
    <w:rsid w:val="00BA69CE"/>
    <w:rsid w:val="00BA7578"/>
    <w:rsid w:val="00BB0F74"/>
    <w:rsid w:val="00BB54D9"/>
    <w:rsid w:val="00BB63B0"/>
    <w:rsid w:val="00BB6859"/>
    <w:rsid w:val="00BC277F"/>
    <w:rsid w:val="00BC2F4F"/>
    <w:rsid w:val="00BC3C93"/>
    <w:rsid w:val="00BC4115"/>
    <w:rsid w:val="00BC447A"/>
    <w:rsid w:val="00BC4E07"/>
    <w:rsid w:val="00BD05C9"/>
    <w:rsid w:val="00BD1D72"/>
    <w:rsid w:val="00BE2642"/>
    <w:rsid w:val="00BE2BA6"/>
    <w:rsid w:val="00BE34CA"/>
    <w:rsid w:val="00BE378C"/>
    <w:rsid w:val="00BE5D3F"/>
    <w:rsid w:val="00BE618F"/>
    <w:rsid w:val="00BF03B0"/>
    <w:rsid w:val="00BF0673"/>
    <w:rsid w:val="00BF153A"/>
    <w:rsid w:val="00BF1AD3"/>
    <w:rsid w:val="00BF22A4"/>
    <w:rsid w:val="00BF41B3"/>
    <w:rsid w:val="00BF5ACC"/>
    <w:rsid w:val="00BF7A56"/>
    <w:rsid w:val="00C05C27"/>
    <w:rsid w:val="00C06D56"/>
    <w:rsid w:val="00C10663"/>
    <w:rsid w:val="00C1114D"/>
    <w:rsid w:val="00C12F2B"/>
    <w:rsid w:val="00C138DE"/>
    <w:rsid w:val="00C13A4C"/>
    <w:rsid w:val="00C144B6"/>
    <w:rsid w:val="00C153D7"/>
    <w:rsid w:val="00C164F4"/>
    <w:rsid w:val="00C16A69"/>
    <w:rsid w:val="00C213A9"/>
    <w:rsid w:val="00C24280"/>
    <w:rsid w:val="00C27833"/>
    <w:rsid w:val="00C27D8A"/>
    <w:rsid w:val="00C305BD"/>
    <w:rsid w:val="00C312CA"/>
    <w:rsid w:val="00C329E3"/>
    <w:rsid w:val="00C32A59"/>
    <w:rsid w:val="00C34BBC"/>
    <w:rsid w:val="00C40EE3"/>
    <w:rsid w:val="00C41E77"/>
    <w:rsid w:val="00C4355D"/>
    <w:rsid w:val="00C43C9B"/>
    <w:rsid w:val="00C467A6"/>
    <w:rsid w:val="00C46E9B"/>
    <w:rsid w:val="00C50B75"/>
    <w:rsid w:val="00C50C81"/>
    <w:rsid w:val="00C53B80"/>
    <w:rsid w:val="00C5415D"/>
    <w:rsid w:val="00C570DC"/>
    <w:rsid w:val="00C57314"/>
    <w:rsid w:val="00C57515"/>
    <w:rsid w:val="00C577BB"/>
    <w:rsid w:val="00C57B6B"/>
    <w:rsid w:val="00C61B86"/>
    <w:rsid w:val="00C61E9A"/>
    <w:rsid w:val="00C62B42"/>
    <w:rsid w:val="00C634B6"/>
    <w:rsid w:val="00C657D4"/>
    <w:rsid w:val="00C65AD7"/>
    <w:rsid w:val="00C66197"/>
    <w:rsid w:val="00C66F9B"/>
    <w:rsid w:val="00C6752D"/>
    <w:rsid w:val="00C67F48"/>
    <w:rsid w:val="00C722ED"/>
    <w:rsid w:val="00C72312"/>
    <w:rsid w:val="00C736BF"/>
    <w:rsid w:val="00C73BD8"/>
    <w:rsid w:val="00C75602"/>
    <w:rsid w:val="00C7561B"/>
    <w:rsid w:val="00C7622A"/>
    <w:rsid w:val="00C76781"/>
    <w:rsid w:val="00C80A15"/>
    <w:rsid w:val="00C82C64"/>
    <w:rsid w:val="00C85C57"/>
    <w:rsid w:val="00C8600C"/>
    <w:rsid w:val="00C86BED"/>
    <w:rsid w:val="00C872DB"/>
    <w:rsid w:val="00C878A6"/>
    <w:rsid w:val="00C90763"/>
    <w:rsid w:val="00C90C03"/>
    <w:rsid w:val="00C92219"/>
    <w:rsid w:val="00C93173"/>
    <w:rsid w:val="00CA2628"/>
    <w:rsid w:val="00CA3AFE"/>
    <w:rsid w:val="00CA52D8"/>
    <w:rsid w:val="00CA6370"/>
    <w:rsid w:val="00CA6DE1"/>
    <w:rsid w:val="00CA6F4D"/>
    <w:rsid w:val="00CA7A97"/>
    <w:rsid w:val="00CB17B8"/>
    <w:rsid w:val="00CB2ACC"/>
    <w:rsid w:val="00CB336E"/>
    <w:rsid w:val="00CB44AC"/>
    <w:rsid w:val="00CB551A"/>
    <w:rsid w:val="00CB64E1"/>
    <w:rsid w:val="00CC0E91"/>
    <w:rsid w:val="00CC3704"/>
    <w:rsid w:val="00CC470A"/>
    <w:rsid w:val="00CC5455"/>
    <w:rsid w:val="00CC6655"/>
    <w:rsid w:val="00CC6856"/>
    <w:rsid w:val="00CD119F"/>
    <w:rsid w:val="00CD26D1"/>
    <w:rsid w:val="00CD563A"/>
    <w:rsid w:val="00CD69EC"/>
    <w:rsid w:val="00CD7918"/>
    <w:rsid w:val="00CE0142"/>
    <w:rsid w:val="00CE1924"/>
    <w:rsid w:val="00CE1A17"/>
    <w:rsid w:val="00CE2068"/>
    <w:rsid w:val="00CE4289"/>
    <w:rsid w:val="00CE4453"/>
    <w:rsid w:val="00CE5C73"/>
    <w:rsid w:val="00CE5EBC"/>
    <w:rsid w:val="00CF0398"/>
    <w:rsid w:val="00CF0FE9"/>
    <w:rsid w:val="00CF34BE"/>
    <w:rsid w:val="00CF4B5C"/>
    <w:rsid w:val="00CF549C"/>
    <w:rsid w:val="00CF57FD"/>
    <w:rsid w:val="00CF5955"/>
    <w:rsid w:val="00CF5C94"/>
    <w:rsid w:val="00D003C5"/>
    <w:rsid w:val="00D0060F"/>
    <w:rsid w:val="00D01071"/>
    <w:rsid w:val="00D0123C"/>
    <w:rsid w:val="00D022CB"/>
    <w:rsid w:val="00D025CA"/>
    <w:rsid w:val="00D03F34"/>
    <w:rsid w:val="00D045E6"/>
    <w:rsid w:val="00D046F8"/>
    <w:rsid w:val="00D05AF7"/>
    <w:rsid w:val="00D06D02"/>
    <w:rsid w:val="00D06F62"/>
    <w:rsid w:val="00D07620"/>
    <w:rsid w:val="00D10146"/>
    <w:rsid w:val="00D10331"/>
    <w:rsid w:val="00D107FE"/>
    <w:rsid w:val="00D10AB8"/>
    <w:rsid w:val="00D10ADC"/>
    <w:rsid w:val="00D113CE"/>
    <w:rsid w:val="00D11CBA"/>
    <w:rsid w:val="00D11EEC"/>
    <w:rsid w:val="00D11FEC"/>
    <w:rsid w:val="00D12033"/>
    <w:rsid w:val="00D1242D"/>
    <w:rsid w:val="00D13530"/>
    <w:rsid w:val="00D14D05"/>
    <w:rsid w:val="00D153CB"/>
    <w:rsid w:val="00D15823"/>
    <w:rsid w:val="00D16415"/>
    <w:rsid w:val="00D1753D"/>
    <w:rsid w:val="00D17D58"/>
    <w:rsid w:val="00D2055C"/>
    <w:rsid w:val="00D20E82"/>
    <w:rsid w:val="00D21871"/>
    <w:rsid w:val="00D21C8F"/>
    <w:rsid w:val="00D21C92"/>
    <w:rsid w:val="00D22B4C"/>
    <w:rsid w:val="00D2400A"/>
    <w:rsid w:val="00D24181"/>
    <w:rsid w:val="00D24C99"/>
    <w:rsid w:val="00D257CF"/>
    <w:rsid w:val="00D257DB"/>
    <w:rsid w:val="00D25C9E"/>
    <w:rsid w:val="00D26038"/>
    <w:rsid w:val="00D26641"/>
    <w:rsid w:val="00D2724A"/>
    <w:rsid w:val="00D3122D"/>
    <w:rsid w:val="00D3377D"/>
    <w:rsid w:val="00D34623"/>
    <w:rsid w:val="00D35A12"/>
    <w:rsid w:val="00D37307"/>
    <w:rsid w:val="00D37461"/>
    <w:rsid w:val="00D3748A"/>
    <w:rsid w:val="00D37D39"/>
    <w:rsid w:val="00D40A16"/>
    <w:rsid w:val="00D41408"/>
    <w:rsid w:val="00D41DC6"/>
    <w:rsid w:val="00D423EF"/>
    <w:rsid w:val="00D42B32"/>
    <w:rsid w:val="00D43D26"/>
    <w:rsid w:val="00D43EC8"/>
    <w:rsid w:val="00D443EE"/>
    <w:rsid w:val="00D44CB6"/>
    <w:rsid w:val="00D4506C"/>
    <w:rsid w:val="00D4534C"/>
    <w:rsid w:val="00D47507"/>
    <w:rsid w:val="00D47B41"/>
    <w:rsid w:val="00D47C16"/>
    <w:rsid w:val="00D508EE"/>
    <w:rsid w:val="00D52F43"/>
    <w:rsid w:val="00D5640F"/>
    <w:rsid w:val="00D565B9"/>
    <w:rsid w:val="00D5704A"/>
    <w:rsid w:val="00D57CBA"/>
    <w:rsid w:val="00D57E5D"/>
    <w:rsid w:val="00D6035E"/>
    <w:rsid w:val="00D61A96"/>
    <w:rsid w:val="00D648ED"/>
    <w:rsid w:val="00D656FD"/>
    <w:rsid w:val="00D66CAB"/>
    <w:rsid w:val="00D70298"/>
    <w:rsid w:val="00D7081D"/>
    <w:rsid w:val="00D70A5A"/>
    <w:rsid w:val="00D732EE"/>
    <w:rsid w:val="00D747EA"/>
    <w:rsid w:val="00D76208"/>
    <w:rsid w:val="00D76CA3"/>
    <w:rsid w:val="00D80072"/>
    <w:rsid w:val="00D81115"/>
    <w:rsid w:val="00D81626"/>
    <w:rsid w:val="00D82092"/>
    <w:rsid w:val="00D84447"/>
    <w:rsid w:val="00D851A3"/>
    <w:rsid w:val="00D8552F"/>
    <w:rsid w:val="00D85643"/>
    <w:rsid w:val="00D87F01"/>
    <w:rsid w:val="00D91079"/>
    <w:rsid w:val="00D91467"/>
    <w:rsid w:val="00D916A5"/>
    <w:rsid w:val="00D91CBC"/>
    <w:rsid w:val="00D91DC1"/>
    <w:rsid w:val="00D954FA"/>
    <w:rsid w:val="00D96026"/>
    <w:rsid w:val="00D97C04"/>
    <w:rsid w:val="00D97F55"/>
    <w:rsid w:val="00DA12A7"/>
    <w:rsid w:val="00DA2441"/>
    <w:rsid w:val="00DA30B6"/>
    <w:rsid w:val="00DA3F80"/>
    <w:rsid w:val="00DA5D9B"/>
    <w:rsid w:val="00DA60A4"/>
    <w:rsid w:val="00DA7085"/>
    <w:rsid w:val="00DA755D"/>
    <w:rsid w:val="00DB030B"/>
    <w:rsid w:val="00DB1519"/>
    <w:rsid w:val="00DB1D44"/>
    <w:rsid w:val="00DB2DA8"/>
    <w:rsid w:val="00DB3E3F"/>
    <w:rsid w:val="00DB3E99"/>
    <w:rsid w:val="00DB5080"/>
    <w:rsid w:val="00DB5B4D"/>
    <w:rsid w:val="00DB5B8A"/>
    <w:rsid w:val="00DB642B"/>
    <w:rsid w:val="00DB6D62"/>
    <w:rsid w:val="00DB7D84"/>
    <w:rsid w:val="00DC02A8"/>
    <w:rsid w:val="00DC1A88"/>
    <w:rsid w:val="00DC2601"/>
    <w:rsid w:val="00DC27BD"/>
    <w:rsid w:val="00DC2C8F"/>
    <w:rsid w:val="00DC501B"/>
    <w:rsid w:val="00DC519B"/>
    <w:rsid w:val="00DC564F"/>
    <w:rsid w:val="00DC71C3"/>
    <w:rsid w:val="00DC7ADA"/>
    <w:rsid w:val="00DD023F"/>
    <w:rsid w:val="00DD0490"/>
    <w:rsid w:val="00DD0F54"/>
    <w:rsid w:val="00DD301A"/>
    <w:rsid w:val="00DD30BC"/>
    <w:rsid w:val="00DD4CC4"/>
    <w:rsid w:val="00DD6939"/>
    <w:rsid w:val="00DE088D"/>
    <w:rsid w:val="00DE1B0D"/>
    <w:rsid w:val="00DE3520"/>
    <w:rsid w:val="00DE38F5"/>
    <w:rsid w:val="00DE4E8E"/>
    <w:rsid w:val="00DE4F35"/>
    <w:rsid w:val="00DF1BB7"/>
    <w:rsid w:val="00DF38DA"/>
    <w:rsid w:val="00DF6882"/>
    <w:rsid w:val="00DF7B7C"/>
    <w:rsid w:val="00E014DB"/>
    <w:rsid w:val="00E01B1F"/>
    <w:rsid w:val="00E0398F"/>
    <w:rsid w:val="00E04283"/>
    <w:rsid w:val="00E0500B"/>
    <w:rsid w:val="00E05B36"/>
    <w:rsid w:val="00E071B9"/>
    <w:rsid w:val="00E1140B"/>
    <w:rsid w:val="00E12489"/>
    <w:rsid w:val="00E134D1"/>
    <w:rsid w:val="00E13D5D"/>
    <w:rsid w:val="00E145A7"/>
    <w:rsid w:val="00E1505F"/>
    <w:rsid w:val="00E158DC"/>
    <w:rsid w:val="00E17C98"/>
    <w:rsid w:val="00E2070D"/>
    <w:rsid w:val="00E2174B"/>
    <w:rsid w:val="00E233B9"/>
    <w:rsid w:val="00E2569C"/>
    <w:rsid w:val="00E30CCE"/>
    <w:rsid w:val="00E316B4"/>
    <w:rsid w:val="00E32588"/>
    <w:rsid w:val="00E33B82"/>
    <w:rsid w:val="00E33CFA"/>
    <w:rsid w:val="00E33EDF"/>
    <w:rsid w:val="00E352C3"/>
    <w:rsid w:val="00E35B59"/>
    <w:rsid w:val="00E40CE4"/>
    <w:rsid w:val="00E41643"/>
    <w:rsid w:val="00E41B6B"/>
    <w:rsid w:val="00E42532"/>
    <w:rsid w:val="00E42B04"/>
    <w:rsid w:val="00E44177"/>
    <w:rsid w:val="00E444DD"/>
    <w:rsid w:val="00E4465E"/>
    <w:rsid w:val="00E460FF"/>
    <w:rsid w:val="00E47652"/>
    <w:rsid w:val="00E47B72"/>
    <w:rsid w:val="00E50084"/>
    <w:rsid w:val="00E51435"/>
    <w:rsid w:val="00E519FB"/>
    <w:rsid w:val="00E52F17"/>
    <w:rsid w:val="00E53D6F"/>
    <w:rsid w:val="00E54CE9"/>
    <w:rsid w:val="00E556F6"/>
    <w:rsid w:val="00E568A9"/>
    <w:rsid w:val="00E572B4"/>
    <w:rsid w:val="00E5793A"/>
    <w:rsid w:val="00E604EF"/>
    <w:rsid w:val="00E61242"/>
    <w:rsid w:val="00E62778"/>
    <w:rsid w:val="00E63BD3"/>
    <w:rsid w:val="00E64894"/>
    <w:rsid w:val="00E64A8E"/>
    <w:rsid w:val="00E64C24"/>
    <w:rsid w:val="00E651CF"/>
    <w:rsid w:val="00E65619"/>
    <w:rsid w:val="00E70142"/>
    <w:rsid w:val="00E7064E"/>
    <w:rsid w:val="00E70952"/>
    <w:rsid w:val="00E70E49"/>
    <w:rsid w:val="00E71814"/>
    <w:rsid w:val="00E72C5B"/>
    <w:rsid w:val="00E733B1"/>
    <w:rsid w:val="00E74992"/>
    <w:rsid w:val="00E75C59"/>
    <w:rsid w:val="00E75C72"/>
    <w:rsid w:val="00E767D2"/>
    <w:rsid w:val="00E76EA1"/>
    <w:rsid w:val="00E80668"/>
    <w:rsid w:val="00E80812"/>
    <w:rsid w:val="00E811B3"/>
    <w:rsid w:val="00E81627"/>
    <w:rsid w:val="00E831D3"/>
    <w:rsid w:val="00E84280"/>
    <w:rsid w:val="00E851EC"/>
    <w:rsid w:val="00E8531D"/>
    <w:rsid w:val="00E90563"/>
    <w:rsid w:val="00E913A2"/>
    <w:rsid w:val="00E91415"/>
    <w:rsid w:val="00E91573"/>
    <w:rsid w:val="00E9213E"/>
    <w:rsid w:val="00E94B4F"/>
    <w:rsid w:val="00E95267"/>
    <w:rsid w:val="00E96F09"/>
    <w:rsid w:val="00EA2380"/>
    <w:rsid w:val="00EA3C40"/>
    <w:rsid w:val="00EA458E"/>
    <w:rsid w:val="00EA5309"/>
    <w:rsid w:val="00EA7623"/>
    <w:rsid w:val="00EB0AF6"/>
    <w:rsid w:val="00EB1FA2"/>
    <w:rsid w:val="00EB47CE"/>
    <w:rsid w:val="00EB47E1"/>
    <w:rsid w:val="00EB685C"/>
    <w:rsid w:val="00EB7EB1"/>
    <w:rsid w:val="00EC0A13"/>
    <w:rsid w:val="00EC2475"/>
    <w:rsid w:val="00EC37A7"/>
    <w:rsid w:val="00EC57E0"/>
    <w:rsid w:val="00EC5B7B"/>
    <w:rsid w:val="00EC67B5"/>
    <w:rsid w:val="00EC7C3B"/>
    <w:rsid w:val="00ED00B5"/>
    <w:rsid w:val="00ED0949"/>
    <w:rsid w:val="00ED1265"/>
    <w:rsid w:val="00ED17D0"/>
    <w:rsid w:val="00ED1EBB"/>
    <w:rsid w:val="00ED2D37"/>
    <w:rsid w:val="00ED3771"/>
    <w:rsid w:val="00ED47D9"/>
    <w:rsid w:val="00ED552D"/>
    <w:rsid w:val="00EE1214"/>
    <w:rsid w:val="00EE173D"/>
    <w:rsid w:val="00EE19F6"/>
    <w:rsid w:val="00EE1DA9"/>
    <w:rsid w:val="00EE39BE"/>
    <w:rsid w:val="00EE4199"/>
    <w:rsid w:val="00EE4F61"/>
    <w:rsid w:val="00EE6035"/>
    <w:rsid w:val="00EE60E9"/>
    <w:rsid w:val="00EF2672"/>
    <w:rsid w:val="00EF3760"/>
    <w:rsid w:val="00EF380E"/>
    <w:rsid w:val="00EF390F"/>
    <w:rsid w:val="00EF4948"/>
    <w:rsid w:val="00EF615D"/>
    <w:rsid w:val="00EF6173"/>
    <w:rsid w:val="00EF7484"/>
    <w:rsid w:val="00EF7F45"/>
    <w:rsid w:val="00F021D4"/>
    <w:rsid w:val="00F03521"/>
    <w:rsid w:val="00F0500E"/>
    <w:rsid w:val="00F064EE"/>
    <w:rsid w:val="00F11C1C"/>
    <w:rsid w:val="00F1315D"/>
    <w:rsid w:val="00F1334D"/>
    <w:rsid w:val="00F13C21"/>
    <w:rsid w:val="00F1613E"/>
    <w:rsid w:val="00F1629E"/>
    <w:rsid w:val="00F1776C"/>
    <w:rsid w:val="00F2006A"/>
    <w:rsid w:val="00F20376"/>
    <w:rsid w:val="00F21815"/>
    <w:rsid w:val="00F235EF"/>
    <w:rsid w:val="00F24C24"/>
    <w:rsid w:val="00F24FF3"/>
    <w:rsid w:val="00F25F25"/>
    <w:rsid w:val="00F30120"/>
    <w:rsid w:val="00F325EC"/>
    <w:rsid w:val="00F32F26"/>
    <w:rsid w:val="00F34F4B"/>
    <w:rsid w:val="00F40767"/>
    <w:rsid w:val="00F42D0A"/>
    <w:rsid w:val="00F42D6B"/>
    <w:rsid w:val="00F451E2"/>
    <w:rsid w:val="00F45B20"/>
    <w:rsid w:val="00F46101"/>
    <w:rsid w:val="00F50486"/>
    <w:rsid w:val="00F50790"/>
    <w:rsid w:val="00F512A7"/>
    <w:rsid w:val="00F529AF"/>
    <w:rsid w:val="00F532EA"/>
    <w:rsid w:val="00F5348F"/>
    <w:rsid w:val="00F5589A"/>
    <w:rsid w:val="00F579CC"/>
    <w:rsid w:val="00F635E6"/>
    <w:rsid w:val="00F64F3C"/>
    <w:rsid w:val="00F679E3"/>
    <w:rsid w:val="00F679FE"/>
    <w:rsid w:val="00F70D04"/>
    <w:rsid w:val="00F72B7C"/>
    <w:rsid w:val="00F73099"/>
    <w:rsid w:val="00F73988"/>
    <w:rsid w:val="00F73E76"/>
    <w:rsid w:val="00F74FDC"/>
    <w:rsid w:val="00F76266"/>
    <w:rsid w:val="00F77BE3"/>
    <w:rsid w:val="00F806F8"/>
    <w:rsid w:val="00F82635"/>
    <w:rsid w:val="00F82D94"/>
    <w:rsid w:val="00F83F55"/>
    <w:rsid w:val="00F84750"/>
    <w:rsid w:val="00F91353"/>
    <w:rsid w:val="00F92845"/>
    <w:rsid w:val="00F9481E"/>
    <w:rsid w:val="00F94C89"/>
    <w:rsid w:val="00F97853"/>
    <w:rsid w:val="00F97A9F"/>
    <w:rsid w:val="00F97E35"/>
    <w:rsid w:val="00FA0966"/>
    <w:rsid w:val="00FA154D"/>
    <w:rsid w:val="00FA1923"/>
    <w:rsid w:val="00FA4C81"/>
    <w:rsid w:val="00FA541E"/>
    <w:rsid w:val="00FA6E3F"/>
    <w:rsid w:val="00FB34ED"/>
    <w:rsid w:val="00FB369A"/>
    <w:rsid w:val="00FB461D"/>
    <w:rsid w:val="00FB4744"/>
    <w:rsid w:val="00FB4D0A"/>
    <w:rsid w:val="00FB6109"/>
    <w:rsid w:val="00FB72EB"/>
    <w:rsid w:val="00FC1940"/>
    <w:rsid w:val="00FC1F73"/>
    <w:rsid w:val="00FC254D"/>
    <w:rsid w:val="00FC2C08"/>
    <w:rsid w:val="00FC6316"/>
    <w:rsid w:val="00FC656E"/>
    <w:rsid w:val="00FC6F38"/>
    <w:rsid w:val="00FC759F"/>
    <w:rsid w:val="00FC7ECE"/>
    <w:rsid w:val="00FD06E5"/>
    <w:rsid w:val="00FD0E14"/>
    <w:rsid w:val="00FD6E07"/>
    <w:rsid w:val="00FE1DFE"/>
    <w:rsid w:val="00FE3887"/>
    <w:rsid w:val="00FE3ECA"/>
    <w:rsid w:val="00FE3F70"/>
    <w:rsid w:val="00FE4B94"/>
    <w:rsid w:val="00FE5B28"/>
    <w:rsid w:val="00FE5BED"/>
    <w:rsid w:val="00FE6107"/>
    <w:rsid w:val="00FE64F1"/>
    <w:rsid w:val="00FE7FD9"/>
    <w:rsid w:val="00FF0101"/>
    <w:rsid w:val="00FF1453"/>
    <w:rsid w:val="00FF21B8"/>
    <w:rsid w:val="00FF29CE"/>
    <w:rsid w:val="00FF59BA"/>
    <w:rsid w:val="00FF6524"/>
    <w:rsid w:val="00FF6B5B"/>
    <w:rsid w:val="00FF6C11"/>
    <w:rsid w:val="00FF783A"/>
    <w:rsid w:val="00FF7892"/>
    <w:rsid w:val="081B3895"/>
    <w:rsid w:val="092BF914"/>
    <w:rsid w:val="09A21C77"/>
    <w:rsid w:val="0B40E6A8"/>
    <w:rsid w:val="0D5602B2"/>
    <w:rsid w:val="0E70D009"/>
    <w:rsid w:val="0EEAA93F"/>
    <w:rsid w:val="1052EA99"/>
    <w:rsid w:val="148ABF9D"/>
    <w:rsid w:val="18DD0BB8"/>
    <w:rsid w:val="1B34F05E"/>
    <w:rsid w:val="1BF745CA"/>
    <w:rsid w:val="1D25CF17"/>
    <w:rsid w:val="1DEE5A69"/>
    <w:rsid w:val="1F91DCC8"/>
    <w:rsid w:val="1FF69EFA"/>
    <w:rsid w:val="20E88693"/>
    <w:rsid w:val="21F81A75"/>
    <w:rsid w:val="26E9FC5B"/>
    <w:rsid w:val="273DA9EF"/>
    <w:rsid w:val="310C06BB"/>
    <w:rsid w:val="3663C1F7"/>
    <w:rsid w:val="36FA9887"/>
    <w:rsid w:val="37605773"/>
    <w:rsid w:val="381B4F66"/>
    <w:rsid w:val="4038D8D9"/>
    <w:rsid w:val="45724EE2"/>
    <w:rsid w:val="4B2F510F"/>
    <w:rsid w:val="50A2EB06"/>
    <w:rsid w:val="544A7AB0"/>
    <w:rsid w:val="555536AD"/>
    <w:rsid w:val="5610EE3D"/>
    <w:rsid w:val="57926CB2"/>
    <w:rsid w:val="5942C150"/>
    <w:rsid w:val="5992F5FC"/>
    <w:rsid w:val="5999E593"/>
    <w:rsid w:val="5B68F923"/>
    <w:rsid w:val="5D4A8673"/>
    <w:rsid w:val="5F616F76"/>
    <w:rsid w:val="6317593C"/>
    <w:rsid w:val="694CDDC3"/>
    <w:rsid w:val="6B4B81D6"/>
    <w:rsid w:val="6B8ED2A8"/>
    <w:rsid w:val="6C771A21"/>
    <w:rsid w:val="6DEA3C27"/>
    <w:rsid w:val="70566A90"/>
    <w:rsid w:val="75F794FD"/>
    <w:rsid w:val="76BFAF50"/>
    <w:rsid w:val="770F1CB4"/>
    <w:rsid w:val="773F30F6"/>
    <w:rsid w:val="77D3E539"/>
    <w:rsid w:val="7AD31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7555"/>
  <w15:chartTrackingRefBased/>
  <w15:docId w15:val="{F806F2F2-D12D-4E70-A848-E8F4412A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el"/>
    <w:basedOn w:val="Normal"/>
    <w:link w:val="ListParagraphChar"/>
    <w:uiPriority w:val="34"/>
    <w:qFormat/>
    <w:rsid w:val="00E811B3"/>
    <w:pPr>
      <w:ind w:left="720"/>
      <w:contextualSpacing/>
    </w:pPr>
  </w:style>
  <w:style w:type="table" w:styleId="TableGrid">
    <w:name w:val="Table Grid"/>
    <w:basedOn w:val="TableNormal"/>
    <w:uiPriority w:val="99"/>
    <w:rsid w:val="00D44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486675"/>
    <w:pPr>
      <w:tabs>
        <w:tab w:val="center" w:pos="4680"/>
        <w:tab w:val="right" w:pos="9360"/>
      </w:tabs>
      <w:spacing w:after="0" w:line="240" w:lineRule="auto"/>
      <w:jc w:val="both"/>
    </w:pPr>
    <w:rPr>
      <w:rFonts w:eastAsiaTheme="minorEastAsia"/>
      <w:lang w:val="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486675"/>
    <w:rPr>
      <w:rFonts w:eastAsiaTheme="minorEastAsia"/>
      <w:lang w:val="en-US"/>
    </w:rPr>
  </w:style>
  <w:style w:type="paragraph" w:styleId="ListBullet2">
    <w:name w:val="List Bullet 2"/>
    <w:basedOn w:val="Normal"/>
    <w:uiPriority w:val="99"/>
    <w:semiHidden/>
    <w:unhideWhenUsed/>
    <w:rsid w:val="00486675"/>
    <w:pPr>
      <w:numPr>
        <w:numId w:val="9"/>
      </w:numPr>
      <w:spacing w:line="252" w:lineRule="auto"/>
      <w:contextualSpacing/>
      <w:jc w:val="both"/>
    </w:pPr>
    <w:rPr>
      <w:rFonts w:eastAsiaTheme="minorEastAsia"/>
      <w:lang w:val="en-US"/>
    </w:rPr>
  </w:style>
  <w:style w:type="paragraph" w:customStyle="1" w:styleId="Sraopastraipa1">
    <w:name w:val="Sąrašo pastraipa1"/>
    <w:basedOn w:val="Normal"/>
    <w:rsid w:val="000062F7"/>
    <w:pPr>
      <w:spacing w:after="0" w:line="240" w:lineRule="auto"/>
      <w:ind w:left="720"/>
      <w:contextualSpacing/>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BF153A"/>
    <w:rPr>
      <w:sz w:val="16"/>
      <w:szCs w:val="16"/>
    </w:rPr>
  </w:style>
  <w:style w:type="paragraph" w:styleId="CommentText">
    <w:name w:val="annotation text"/>
    <w:basedOn w:val="Normal"/>
    <w:link w:val="CommentTextChar"/>
    <w:uiPriority w:val="99"/>
    <w:unhideWhenUsed/>
    <w:rsid w:val="00BF153A"/>
    <w:pPr>
      <w:spacing w:line="240" w:lineRule="auto"/>
    </w:pPr>
    <w:rPr>
      <w:sz w:val="20"/>
      <w:szCs w:val="20"/>
    </w:rPr>
  </w:style>
  <w:style w:type="character" w:customStyle="1" w:styleId="CommentTextChar">
    <w:name w:val="Comment Text Char"/>
    <w:basedOn w:val="DefaultParagraphFont"/>
    <w:link w:val="CommentText"/>
    <w:uiPriority w:val="99"/>
    <w:rsid w:val="00BF153A"/>
    <w:rPr>
      <w:sz w:val="20"/>
      <w:szCs w:val="20"/>
    </w:rPr>
  </w:style>
  <w:style w:type="paragraph" w:styleId="CommentSubject">
    <w:name w:val="annotation subject"/>
    <w:basedOn w:val="CommentText"/>
    <w:next w:val="CommentText"/>
    <w:link w:val="CommentSubjectChar"/>
    <w:uiPriority w:val="99"/>
    <w:semiHidden/>
    <w:unhideWhenUsed/>
    <w:rsid w:val="00BF153A"/>
    <w:rPr>
      <w:b/>
      <w:bCs/>
    </w:rPr>
  </w:style>
  <w:style w:type="character" w:customStyle="1" w:styleId="CommentSubjectChar">
    <w:name w:val="Comment Subject Char"/>
    <w:basedOn w:val="CommentTextChar"/>
    <w:link w:val="CommentSubject"/>
    <w:uiPriority w:val="99"/>
    <w:semiHidden/>
    <w:rsid w:val="00BF153A"/>
    <w:rPr>
      <w:b/>
      <w:bCs/>
      <w:sz w:val="20"/>
      <w:szCs w:val="20"/>
    </w:rPr>
  </w:style>
  <w:style w:type="paragraph" w:styleId="BalloonText">
    <w:name w:val="Balloon Text"/>
    <w:basedOn w:val="Normal"/>
    <w:link w:val="BalloonTextChar"/>
    <w:uiPriority w:val="99"/>
    <w:semiHidden/>
    <w:unhideWhenUsed/>
    <w:rsid w:val="00BF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53A"/>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2C17DC"/>
  </w:style>
  <w:style w:type="paragraph" w:styleId="Revision">
    <w:name w:val="Revision"/>
    <w:hidden/>
    <w:uiPriority w:val="99"/>
    <w:semiHidden/>
    <w:rsid w:val="00B13747"/>
    <w:pPr>
      <w:spacing w:after="0" w:line="240" w:lineRule="auto"/>
    </w:pPr>
  </w:style>
  <w:style w:type="paragraph" w:styleId="NormalWeb">
    <w:name w:val="Normal (Web)"/>
    <w:basedOn w:val="Normal"/>
    <w:uiPriority w:val="99"/>
    <w:unhideWhenUsed/>
    <w:rsid w:val="00AE15A3"/>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styleId="Hyperlink">
    <w:name w:val="Hyperlink"/>
    <w:basedOn w:val="DefaultParagraphFont"/>
    <w:uiPriority w:val="99"/>
    <w:unhideWhenUsed/>
    <w:rsid w:val="00AE15A3"/>
    <w:rPr>
      <w:color w:val="0000FF"/>
      <w:u w:val="single"/>
    </w:rPr>
  </w:style>
  <w:style w:type="numbering" w:customStyle="1" w:styleId="WWOutlineListStyle13">
    <w:name w:val="WW_OutlineListStyle_13"/>
    <w:basedOn w:val="NoList"/>
    <w:rsid w:val="00AE15A3"/>
    <w:pPr>
      <w:numPr>
        <w:numId w:val="23"/>
      </w:numPr>
    </w:pPr>
  </w:style>
  <w:style w:type="paragraph" w:styleId="FootnoteText">
    <w:name w:val="footnote text"/>
    <w:basedOn w:val="Normal"/>
    <w:link w:val="FootnoteTextChar"/>
    <w:uiPriority w:val="99"/>
    <w:semiHidden/>
    <w:unhideWhenUsed/>
    <w:rsid w:val="00981F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FD6"/>
    <w:rPr>
      <w:sz w:val="20"/>
      <w:szCs w:val="20"/>
    </w:rPr>
  </w:style>
  <w:style w:type="character" w:styleId="FootnoteReference">
    <w:name w:val="footnote reference"/>
    <w:basedOn w:val="DefaultParagraphFont"/>
    <w:uiPriority w:val="99"/>
    <w:semiHidden/>
    <w:unhideWhenUsed/>
    <w:rsid w:val="00981FD6"/>
    <w:rPr>
      <w:vertAlign w:val="superscript"/>
    </w:rPr>
  </w:style>
  <w:style w:type="paragraph" w:styleId="Footer">
    <w:name w:val="footer"/>
    <w:basedOn w:val="Normal"/>
    <w:link w:val="FooterChar"/>
    <w:uiPriority w:val="99"/>
    <w:unhideWhenUsed/>
    <w:rsid w:val="004425F7"/>
    <w:pPr>
      <w:tabs>
        <w:tab w:val="center" w:pos="4986"/>
        <w:tab w:val="right" w:pos="9972"/>
      </w:tabs>
      <w:spacing w:after="0" w:line="240" w:lineRule="auto"/>
    </w:pPr>
  </w:style>
  <w:style w:type="character" w:customStyle="1" w:styleId="FooterChar">
    <w:name w:val="Footer Char"/>
    <w:basedOn w:val="DefaultParagraphFont"/>
    <w:link w:val="Footer"/>
    <w:uiPriority w:val="99"/>
    <w:rsid w:val="00024219"/>
  </w:style>
  <w:style w:type="character" w:styleId="Mention">
    <w:name w:val="Mention"/>
    <w:basedOn w:val="DefaultParagraphFont"/>
    <w:uiPriority w:val="99"/>
    <w:unhideWhenUsed/>
    <w:rsid w:val="009A2C19"/>
    <w:rPr>
      <w:color w:val="2B579A"/>
      <w:shd w:val="clear" w:color="auto" w:fill="E1DFDD"/>
    </w:rPr>
  </w:style>
  <w:style w:type="paragraph" w:styleId="BodyText">
    <w:name w:val="Body Text"/>
    <w:basedOn w:val="Normal"/>
    <w:link w:val="BodyTextChar"/>
    <w:uiPriority w:val="99"/>
    <w:rsid w:val="007D04DD"/>
    <w:pPr>
      <w:tabs>
        <w:tab w:val="left" w:pos="680"/>
      </w:tabs>
      <w:suppressAutoHyphens/>
      <w:spacing w:after="120" w:line="100" w:lineRule="atLeast"/>
      <w:jc w:val="both"/>
    </w:pPr>
    <w:rPr>
      <w:rFonts w:ascii="Calibri" w:eastAsia="Calibri" w:hAnsi="Calibri" w:cs="font238"/>
      <w:kern w:val="1"/>
      <w:sz w:val="24"/>
      <w:lang w:eastAsia="ar-SA"/>
    </w:rPr>
  </w:style>
  <w:style w:type="character" w:customStyle="1" w:styleId="BodyTextChar">
    <w:name w:val="Body Text Char"/>
    <w:basedOn w:val="DefaultParagraphFont"/>
    <w:link w:val="BodyText"/>
    <w:uiPriority w:val="99"/>
    <w:rsid w:val="007D04DD"/>
    <w:rPr>
      <w:rFonts w:ascii="Calibri" w:eastAsia="Calibri" w:hAnsi="Calibri" w:cs="font238"/>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063">
      <w:bodyDiv w:val="1"/>
      <w:marLeft w:val="0"/>
      <w:marRight w:val="0"/>
      <w:marTop w:val="0"/>
      <w:marBottom w:val="0"/>
      <w:divBdr>
        <w:top w:val="none" w:sz="0" w:space="0" w:color="auto"/>
        <w:left w:val="none" w:sz="0" w:space="0" w:color="auto"/>
        <w:bottom w:val="none" w:sz="0" w:space="0" w:color="auto"/>
        <w:right w:val="none" w:sz="0" w:space="0" w:color="auto"/>
      </w:divBdr>
    </w:div>
    <w:div w:id="174418215">
      <w:bodyDiv w:val="1"/>
      <w:marLeft w:val="0"/>
      <w:marRight w:val="0"/>
      <w:marTop w:val="0"/>
      <w:marBottom w:val="0"/>
      <w:divBdr>
        <w:top w:val="none" w:sz="0" w:space="0" w:color="auto"/>
        <w:left w:val="none" w:sz="0" w:space="0" w:color="auto"/>
        <w:bottom w:val="none" w:sz="0" w:space="0" w:color="auto"/>
        <w:right w:val="none" w:sz="0" w:space="0" w:color="auto"/>
      </w:divBdr>
    </w:div>
    <w:div w:id="244724987">
      <w:bodyDiv w:val="1"/>
      <w:marLeft w:val="0"/>
      <w:marRight w:val="0"/>
      <w:marTop w:val="0"/>
      <w:marBottom w:val="0"/>
      <w:divBdr>
        <w:top w:val="none" w:sz="0" w:space="0" w:color="auto"/>
        <w:left w:val="none" w:sz="0" w:space="0" w:color="auto"/>
        <w:bottom w:val="none" w:sz="0" w:space="0" w:color="auto"/>
        <w:right w:val="none" w:sz="0" w:space="0" w:color="auto"/>
      </w:divBdr>
    </w:div>
    <w:div w:id="576090494">
      <w:bodyDiv w:val="1"/>
      <w:marLeft w:val="0"/>
      <w:marRight w:val="0"/>
      <w:marTop w:val="0"/>
      <w:marBottom w:val="0"/>
      <w:divBdr>
        <w:top w:val="none" w:sz="0" w:space="0" w:color="auto"/>
        <w:left w:val="none" w:sz="0" w:space="0" w:color="auto"/>
        <w:bottom w:val="none" w:sz="0" w:space="0" w:color="auto"/>
        <w:right w:val="none" w:sz="0" w:space="0" w:color="auto"/>
      </w:divBdr>
    </w:div>
    <w:div w:id="923605931">
      <w:bodyDiv w:val="1"/>
      <w:marLeft w:val="0"/>
      <w:marRight w:val="0"/>
      <w:marTop w:val="0"/>
      <w:marBottom w:val="0"/>
      <w:divBdr>
        <w:top w:val="none" w:sz="0" w:space="0" w:color="auto"/>
        <w:left w:val="none" w:sz="0" w:space="0" w:color="auto"/>
        <w:bottom w:val="none" w:sz="0" w:space="0" w:color="auto"/>
        <w:right w:val="none" w:sz="0" w:space="0" w:color="auto"/>
      </w:divBdr>
    </w:div>
    <w:div w:id="1317028390">
      <w:bodyDiv w:val="1"/>
      <w:marLeft w:val="0"/>
      <w:marRight w:val="0"/>
      <w:marTop w:val="0"/>
      <w:marBottom w:val="0"/>
      <w:divBdr>
        <w:top w:val="none" w:sz="0" w:space="0" w:color="auto"/>
        <w:left w:val="none" w:sz="0" w:space="0" w:color="auto"/>
        <w:bottom w:val="none" w:sz="0" w:space="0" w:color="auto"/>
        <w:right w:val="none" w:sz="0" w:space="0" w:color="auto"/>
      </w:divBdr>
      <w:divsChild>
        <w:div w:id="866722820">
          <w:marLeft w:val="0"/>
          <w:marRight w:val="0"/>
          <w:marTop w:val="0"/>
          <w:marBottom w:val="0"/>
          <w:divBdr>
            <w:top w:val="none" w:sz="0" w:space="0" w:color="auto"/>
            <w:left w:val="none" w:sz="0" w:space="0" w:color="auto"/>
            <w:bottom w:val="none" w:sz="0" w:space="0" w:color="auto"/>
            <w:right w:val="none" w:sz="0" w:space="0" w:color="auto"/>
          </w:divBdr>
        </w:div>
      </w:divsChild>
    </w:div>
    <w:div w:id="1595744616">
      <w:bodyDiv w:val="1"/>
      <w:marLeft w:val="0"/>
      <w:marRight w:val="0"/>
      <w:marTop w:val="0"/>
      <w:marBottom w:val="0"/>
      <w:divBdr>
        <w:top w:val="none" w:sz="0" w:space="0" w:color="auto"/>
        <w:left w:val="none" w:sz="0" w:space="0" w:color="auto"/>
        <w:bottom w:val="none" w:sz="0" w:space="0" w:color="auto"/>
        <w:right w:val="none" w:sz="0" w:space="0" w:color="auto"/>
      </w:divBdr>
    </w:div>
    <w:div w:id="1612200237">
      <w:bodyDiv w:val="1"/>
      <w:marLeft w:val="0"/>
      <w:marRight w:val="0"/>
      <w:marTop w:val="0"/>
      <w:marBottom w:val="0"/>
      <w:divBdr>
        <w:top w:val="none" w:sz="0" w:space="0" w:color="auto"/>
        <w:left w:val="none" w:sz="0" w:space="0" w:color="auto"/>
        <w:bottom w:val="none" w:sz="0" w:space="0" w:color="auto"/>
        <w:right w:val="none" w:sz="0" w:space="0" w:color="auto"/>
      </w:divBdr>
    </w:div>
    <w:div w:id="1985113239">
      <w:bodyDiv w:val="1"/>
      <w:marLeft w:val="0"/>
      <w:marRight w:val="0"/>
      <w:marTop w:val="0"/>
      <w:marBottom w:val="0"/>
      <w:divBdr>
        <w:top w:val="none" w:sz="0" w:space="0" w:color="auto"/>
        <w:left w:val="none" w:sz="0" w:space="0" w:color="auto"/>
        <w:bottom w:val="none" w:sz="0" w:space="0" w:color="auto"/>
        <w:right w:val="none" w:sz="0" w:space="0" w:color="auto"/>
      </w:divBdr>
      <w:divsChild>
        <w:div w:id="74602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EA57FC9C1ED6E40A99BA72952A8DE20" ma:contentTypeVersion="3" ma:contentTypeDescription="Kurkite naują dokumentą." ma:contentTypeScope="" ma:versionID="883adcfa35b7fffad687a79d0bc55527">
  <xsd:schema xmlns:xsd="http://www.w3.org/2001/XMLSchema" xmlns:xs="http://www.w3.org/2001/XMLSchema" xmlns:p="http://schemas.microsoft.com/office/2006/metadata/properties" xmlns:ns2="aa57c145-7ad1-49e3-b07e-ef0a1b5dffa5" targetNamespace="http://schemas.microsoft.com/office/2006/metadata/properties" ma:root="true" ma:fieldsID="4a8bc397dc3b743727f470a8844173dd" ns2:_="">
    <xsd:import namespace="aa57c145-7ad1-49e3-b07e-ef0a1b5dff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7c145-7ad1-49e3-b07e-ef0a1b5df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035B3-1D72-4FAC-BFB9-6EAA0DCAAA3D}">
  <ds:schemaRefs>
    <ds:schemaRef ds:uri="http://schemas.microsoft.com/sharepoint/v3/contenttype/forms"/>
  </ds:schemaRefs>
</ds:datastoreItem>
</file>

<file path=customXml/itemProps2.xml><?xml version="1.0" encoding="utf-8"?>
<ds:datastoreItem xmlns:ds="http://schemas.openxmlformats.org/officeDocument/2006/customXml" ds:itemID="{CB279F7A-23FB-470A-BEFD-B7D1A64D570F}">
  <ds:schemaRefs>
    <ds:schemaRef ds:uri="http://schemas.openxmlformats.org/officeDocument/2006/bibliography"/>
  </ds:schemaRefs>
</ds:datastoreItem>
</file>

<file path=customXml/itemProps3.xml><?xml version="1.0" encoding="utf-8"?>
<ds:datastoreItem xmlns:ds="http://schemas.openxmlformats.org/officeDocument/2006/customXml" ds:itemID="{85FE23E3-B1E6-44D1-8AAB-8BFB949DB3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7AB1CA-BBC4-4D38-8507-AE04EED6F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7c145-7ad1-49e3-b07e-ef0a1b5df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Privilege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264</TotalTime>
  <Pages>15</Pages>
  <Words>25780</Words>
  <Characters>14696</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40396</CharactersWithSpaces>
  <SharedDoc>false</SharedDoc>
  <HLinks>
    <vt:vector size="12" baseType="variant">
      <vt:variant>
        <vt:i4>6357085</vt:i4>
      </vt:variant>
      <vt:variant>
        <vt:i4>3</vt:i4>
      </vt:variant>
      <vt:variant>
        <vt:i4>0</vt:i4>
      </vt:variant>
      <vt:variant>
        <vt:i4>5</vt:i4>
      </vt:variant>
      <vt:variant>
        <vt:lpwstr>mailto:linkia@lrt.lt</vt:lpwstr>
      </vt:variant>
      <vt:variant>
        <vt:lpwstr/>
      </vt:variant>
      <vt:variant>
        <vt:i4>7798862</vt:i4>
      </vt:variant>
      <vt:variant>
        <vt:i4>0</vt:i4>
      </vt:variant>
      <vt:variant>
        <vt:i4>0</vt:i4>
      </vt:variant>
      <vt:variant>
        <vt:i4>5</vt:i4>
      </vt:variant>
      <vt:variant>
        <vt:lpwstr>mailto:agnurb@lrt.lt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marpet@lrt.lt</dc:creator>
  <cp:keywords/>
  <dc:description/>
  <cp:lastModifiedBy>Agnė Urbelionytė</cp:lastModifiedBy>
  <cp:revision>48</cp:revision>
  <dcterms:created xsi:type="dcterms:W3CDTF">2025-03-17T16:36:00Z</dcterms:created>
  <dcterms:modified xsi:type="dcterms:W3CDTF">2025-04-02T11:32:00Z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f32780-7999-413e-bf6a-675bbeb34e60_Enabled">
    <vt:lpwstr>true</vt:lpwstr>
  </property>
  <property fmtid="{D5CDD505-2E9C-101B-9397-08002B2CF9AE}" pid="3" name="MSIP_Label_46f32780-7999-413e-bf6a-675bbeb34e60_SetDate">
    <vt:lpwstr>2023-06-23T05:00:47Z</vt:lpwstr>
  </property>
  <property fmtid="{D5CDD505-2E9C-101B-9397-08002B2CF9AE}" pid="4" name="MSIP_Label_46f32780-7999-413e-bf6a-675bbeb34e60_Method">
    <vt:lpwstr>Privileged</vt:lpwstr>
  </property>
  <property fmtid="{D5CDD505-2E9C-101B-9397-08002B2CF9AE}" pid="5" name="MSIP_Label_46f32780-7999-413e-bf6a-675bbeb34e60_Name">
    <vt:lpwstr>Vieša</vt:lpwstr>
  </property>
  <property fmtid="{D5CDD505-2E9C-101B-9397-08002B2CF9AE}" pid="6" name="MSIP_Label_46f32780-7999-413e-bf6a-675bbeb34e60_SiteId">
    <vt:lpwstr>d8967df1-82fd-49ae-8495-bfd989f50b97</vt:lpwstr>
  </property>
  <property fmtid="{D5CDD505-2E9C-101B-9397-08002B2CF9AE}" pid="7" name="MSIP_Label_46f32780-7999-413e-bf6a-675bbeb34e60_ActionId">
    <vt:lpwstr>4539553b-9498-4362-b2ab-f2d5996fd4d5</vt:lpwstr>
  </property>
  <property fmtid="{D5CDD505-2E9C-101B-9397-08002B2CF9AE}" pid="8" name="MSIP_Label_46f32780-7999-413e-bf6a-675bbeb34e60_ContentBits">
    <vt:lpwstr>0</vt:lpwstr>
  </property>
  <property fmtid="{D5CDD505-2E9C-101B-9397-08002B2CF9AE}" pid="9" name="ContentTypeId">
    <vt:lpwstr>0x010100CEA57FC9C1ED6E40A99BA72952A8DE20</vt:lpwstr>
  </property>
</Properties>
</file>