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610340CB" w14:textId="252E49A9" w:rsidR="00F513BE" w:rsidRPr="00F513BE" w:rsidRDefault="005C0ED2" w:rsidP="00F513BE">
          <w:pPr>
            <w:jc w:val="center"/>
            <w:rPr>
              <w:rFonts w:ascii="Times New Roman" w:hAnsi="Times New Roman" w:cs="Times New Roman"/>
              <w:sz w:val="24"/>
              <w:szCs w:val="24"/>
            </w:rPr>
          </w:pPr>
          <w:r w:rsidRPr="00F513BE">
            <w:rPr>
              <w:rFonts w:ascii="Times New Roman" w:hAnsi="Times New Roman" w:cs="Times New Roman"/>
              <w:b/>
              <w:bCs/>
              <w:caps/>
              <w:sz w:val="24"/>
              <w:szCs w:val="24"/>
            </w:rPr>
            <w:t>„</w:t>
          </w:r>
          <w:r w:rsidR="00F513BE" w:rsidRPr="00F513BE">
            <w:rPr>
              <w:rFonts w:ascii="Times New Roman" w:eastAsia="Calibri" w:hAnsi="Times New Roman" w:cs="Times New Roman"/>
              <w:b/>
              <w:sz w:val="24"/>
              <w:szCs w:val="24"/>
              <w:lang w:eastAsia="en-US"/>
            </w:rPr>
            <w:t>VARTŲ</w:t>
          </w:r>
          <w:r w:rsidR="00F513BE" w:rsidRPr="00F513BE">
            <w:rPr>
              <w:rFonts w:ascii="Times New Roman" w:eastAsia="Calibri" w:hAnsi="Times New Roman" w:cs="Times New Roman"/>
              <w:b/>
              <w:sz w:val="24"/>
              <w:szCs w:val="24"/>
            </w:rPr>
            <w:t xml:space="preserve"> TECHNINĖS PRIEŽIŪROS IR REMONTO PASLAUGOS“</w:t>
          </w:r>
        </w:p>
        <w:p w14:paraId="54D99BC3" w14:textId="77777777" w:rsidR="00F513BE" w:rsidRPr="000F7F98" w:rsidRDefault="00F513BE" w:rsidP="00F513BE">
          <w:pPr>
            <w:pStyle w:val="NoSpacing"/>
            <w:jc w:val="center"/>
          </w:pPr>
          <w:r w:rsidRPr="000F7F98">
            <w:t>____________ Nr.______</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2E6C8141" w:rsidR="005F13F0" w:rsidRPr="00C17D3C" w:rsidRDefault="003F0DBC"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6E4DFE">
        <w:rPr>
          <w:rFonts w:ascii="Times New Roman" w:hAnsi="Times New Roman" w:cs="Times New Roman"/>
          <w:b/>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6E4DFE"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544A3863" w14:textId="42B821D7" w:rsidR="00FE4A09" w:rsidRPr="006E4DFE" w:rsidRDefault="00F51D82" w:rsidP="00FE4A09">
      <w:pPr>
        <w:spacing w:line="240" w:lineRule="auto"/>
        <w:ind w:firstLine="567"/>
        <w:rPr>
          <w:rFonts w:ascii="Times New Roman" w:hAnsi="Times New Roman" w:cs="Times New Roman"/>
          <w:sz w:val="24"/>
          <w:szCs w:val="24"/>
        </w:rPr>
      </w:pPr>
      <w:r w:rsidRPr="006E4DFE">
        <w:rPr>
          <w:rFonts w:ascii="Times New Roman" w:hAnsi="Times New Roman" w:cs="Times New Roman"/>
          <w:bCs/>
          <w:sz w:val="24"/>
          <w:szCs w:val="24"/>
        </w:rPr>
        <w:t xml:space="preserve">1.4. </w:t>
      </w:r>
      <w:r w:rsidRPr="006E4DFE">
        <w:rPr>
          <w:rFonts w:ascii="Times New Roman" w:hAnsi="Times New Roman" w:cs="Times New Roman"/>
          <w:sz w:val="24"/>
          <w:szCs w:val="24"/>
        </w:rPr>
        <w:t xml:space="preserve">Atliekamas žaliasis pirkimas. Pirkimas vykdomas vadovaujantis </w:t>
      </w:r>
      <w:hyperlink r:id="rId12" w:history="1">
        <w:r w:rsidRPr="006E4DFE">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6D0785" w:rsidRPr="000E5470">
        <w:rPr>
          <w:rStyle w:val="Hyperlink"/>
          <w:rFonts w:ascii="Times New Roman" w:hAnsi="Times New Roman" w:cs="Times New Roman"/>
          <w:sz w:val="24"/>
          <w:szCs w:val="24"/>
        </w:rPr>
        <w:t>.</w:t>
      </w:r>
      <w:r w:rsidR="00FE4A09" w:rsidRPr="000E5470">
        <w:rPr>
          <w:rFonts w:ascii="Times New Roman" w:hAnsi="Times New Roman" w:cs="Times New Roman"/>
          <w:sz w:val="24"/>
          <w:szCs w:val="24"/>
        </w:rPr>
        <w:t xml:space="preserve"> </w:t>
      </w:r>
    </w:p>
    <w:p w14:paraId="7821AC3E" w14:textId="77777777" w:rsidR="00F51D82" w:rsidRPr="006E4DFE" w:rsidRDefault="00F51D82" w:rsidP="00F51D82">
      <w:pPr>
        <w:pStyle w:val="NormalWeb"/>
        <w:spacing w:before="0" w:beforeAutospacing="0" w:after="0" w:afterAutospacing="0"/>
        <w:ind w:firstLine="567"/>
        <w:rPr>
          <w:rFonts w:ascii="Times New Roman" w:hAnsi="Times New Roman" w:cs="Times New Roman"/>
          <w:bCs/>
          <w:sz w:val="24"/>
          <w:szCs w:val="24"/>
        </w:rPr>
      </w:pPr>
      <w:r w:rsidRPr="006E4DFE">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5371299" w14:textId="341EF34C" w:rsidR="00274DB4" w:rsidRPr="00A07872" w:rsidRDefault="00F51D82" w:rsidP="00274DB4">
      <w:pPr>
        <w:pStyle w:val="NoSpacing"/>
        <w:ind w:firstLine="567"/>
        <w:rPr>
          <w:rFonts w:ascii="Times New Roman" w:hAnsi="Times New Roman" w:cs="Times New Roman"/>
          <w:sz w:val="24"/>
          <w:szCs w:val="24"/>
        </w:rPr>
      </w:pPr>
      <w:r w:rsidRPr="00DE08A4">
        <w:rPr>
          <w:rFonts w:ascii="Times New Roman" w:hAnsi="Times New Roman" w:cs="Times New Roman"/>
          <w:bCs/>
          <w:sz w:val="24"/>
          <w:szCs w:val="24"/>
        </w:rPr>
        <w:t>2.1. Perkančioji organizacija numato įsigyti</w:t>
      </w:r>
      <w:r w:rsidR="00C7769E">
        <w:rPr>
          <w:rFonts w:ascii="Times New Roman" w:hAnsi="Times New Roman" w:cs="Times New Roman"/>
          <w:b/>
          <w:bCs/>
          <w:sz w:val="24"/>
          <w:szCs w:val="24"/>
        </w:rPr>
        <w:t xml:space="preserve"> </w:t>
      </w:r>
      <w:r w:rsidR="00E27E32">
        <w:rPr>
          <w:rFonts w:ascii="Times New Roman" w:hAnsi="Times New Roman" w:cs="Times New Roman"/>
          <w:bCs/>
          <w:sz w:val="24"/>
          <w:szCs w:val="24"/>
        </w:rPr>
        <w:t xml:space="preserve">vartų techninės priežiūros ir remonto paslaugas </w:t>
      </w:r>
      <w:r w:rsidR="00153E0D">
        <w:rPr>
          <w:rFonts w:ascii="Times New Roman" w:hAnsi="Times New Roman" w:cs="Times New Roman"/>
          <w:bCs/>
          <w:sz w:val="24"/>
          <w:szCs w:val="24"/>
        </w:rPr>
        <w:t xml:space="preserve">LK LV </w:t>
      </w:r>
      <w:r w:rsidR="00A960EA">
        <w:rPr>
          <w:rFonts w:ascii="Times New Roman" w:hAnsi="Times New Roman" w:cs="Times New Roman"/>
          <w:bCs/>
          <w:sz w:val="24"/>
          <w:szCs w:val="24"/>
        </w:rPr>
        <w:t xml:space="preserve">ĮAT </w:t>
      </w:r>
      <w:bookmarkStart w:id="11" w:name="_GoBack"/>
      <w:bookmarkEnd w:id="11"/>
      <w:r w:rsidR="00E27E32">
        <w:rPr>
          <w:rFonts w:ascii="Times New Roman" w:hAnsi="Times New Roman" w:cs="Times New Roman"/>
          <w:bCs/>
          <w:sz w:val="24"/>
          <w:szCs w:val="24"/>
        </w:rPr>
        <w:t>Ruklos Įgulos aptarnavimo centre.</w:t>
      </w:r>
      <w:r w:rsidR="001D5840" w:rsidRPr="00C7769E">
        <w:rPr>
          <w:rFonts w:ascii="Times New Roman" w:hAnsi="Times New Roman" w:cs="Times New Roman"/>
          <w:sz w:val="24"/>
          <w:szCs w:val="24"/>
        </w:rPr>
        <w:t xml:space="preserve"> </w:t>
      </w:r>
      <w:r w:rsidRPr="00DE08A4">
        <w:rPr>
          <w:rFonts w:ascii="Times New Roman" w:hAnsi="Times New Roman" w:cs="Times New Roman"/>
          <w:sz w:val="24"/>
          <w:szCs w:val="24"/>
        </w:rPr>
        <w:t>Reikalavimai pirkimo objektui</w:t>
      </w:r>
      <w:r w:rsidR="00B27527" w:rsidRPr="00DE08A4">
        <w:rPr>
          <w:rFonts w:ascii="Times New Roman" w:hAnsi="Times New Roman" w:cs="Times New Roman"/>
          <w:sz w:val="24"/>
          <w:szCs w:val="24"/>
        </w:rPr>
        <w:t xml:space="preserve">, apimtys, techninė specifikacija </w:t>
      </w:r>
      <w:r w:rsidRPr="00DE08A4">
        <w:rPr>
          <w:rFonts w:ascii="Times New Roman" w:hAnsi="Times New Roman" w:cs="Times New Roman"/>
          <w:sz w:val="24"/>
          <w:szCs w:val="24"/>
        </w:rPr>
        <w:t xml:space="preserve">nustatyti specialiųjų </w:t>
      </w:r>
      <w:r w:rsidR="006E3882" w:rsidRPr="00D95E30">
        <w:rPr>
          <w:rFonts w:ascii="Times New Roman" w:hAnsi="Times New Roman" w:cs="Times New Roman"/>
          <w:sz w:val="24"/>
          <w:szCs w:val="24"/>
        </w:rPr>
        <w:t>P</w:t>
      </w:r>
      <w:r w:rsidRPr="00D95E30">
        <w:rPr>
          <w:rFonts w:ascii="Times New Roman" w:hAnsi="Times New Roman" w:cs="Times New Roman"/>
          <w:sz w:val="24"/>
          <w:szCs w:val="24"/>
        </w:rPr>
        <w:t xml:space="preserve">irkimo sąlygų </w:t>
      </w:r>
      <w:r w:rsidR="006F3584" w:rsidRPr="00D95E30">
        <w:rPr>
          <w:rFonts w:ascii="Times New Roman" w:hAnsi="Times New Roman" w:cs="Times New Roman"/>
          <w:b/>
          <w:bCs/>
          <w:sz w:val="24"/>
          <w:szCs w:val="24"/>
        </w:rPr>
        <w:t>2</w:t>
      </w:r>
      <w:r w:rsidR="009B63EE" w:rsidRPr="00D95E30">
        <w:rPr>
          <w:rFonts w:ascii="Times New Roman" w:hAnsi="Times New Roman" w:cs="Times New Roman"/>
          <w:b/>
          <w:bCs/>
          <w:sz w:val="24"/>
          <w:szCs w:val="24"/>
        </w:rPr>
        <w:t xml:space="preserve"> </w:t>
      </w:r>
      <w:r w:rsidRPr="00D95E30">
        <w:rPr>
          <w:rFonts w:ascii="Times New Roman" w:hAnsi="Times New Roman" w:cs="Times New Roman"/>
          <w:b/>
          <w:bCs/>
          <w:sz w:val="24"/>
          <w:szCs w:val="24"/>
        </w:rPr>
        <w:t>priede</w:t>
      </w:r>
      <w:r w:rsidR="00B27527" w:rsidRPr="00D95E30">
        <w:rPr>
          <w:rFonts w:ascii="Times New Roman" w:hAnsi="Times New Roman" w:cs="Times New Roman"/>
          <w:sz w:val="24"/>
          <w:szCs w:val="24"/>
        </w:rPr>
        <w:t xml:space="preserve"> </w:t>
      </w:r>
      <w:r w:rsidR="00B27527" w:rsidRPr="00DE08A4">
        <w:rPr>
          <w:rFonts w:ascii="Times New Roman" w:hAnsi="Times New Roman" w:cs="Times New Roman"/>
          <w:sz w:val="24"/>
          <w:szCs w:val="24"/>
        </w:rPr>
        <w:t>„</w:t>
      </w:r>
      <w:r w:rsidR="000D53B5">
        <w:rPr>
          <w:rFonts w:ascii="Times New Roman" w:hAnsi="Times New Roman" w:cs="Times New Roman"/>
          <w:sz w:val="24"/>
          <w:szCs w:val="24"/>
        </w:rPr>
        <w:t>Vartų techninės priežiūros ir remonto paslaugos techninė specifikacija“</w:t>
      </w:r>
      <w:r w:rsidR="00362976" w:rsidRPr="00C5478D">
        <w:rPr>
          <w:rFonts w:ascii="Times New Roman" w:hAnsi="Times New Roman" w:cs="Times New Roman"/>
          <w:sz w:val="24"/>
          <w:szCs w:val="24"/>
        </w:rPr>
        <w:t xml:space="preserve"> (toliau – 2</w:t>
      </w:r>
      <w:r w:rsidR="009B63EE" w:rsidRPr="00C5478D">
        <w:rPr>
          <w:rFonts w:ascii="Times New Roman" w:hAnsi="Times New Roman" w:cs="Times New Roman"/>
          <w:sz w:val="24"/>
          <w:szCs w:val="24"/>
        </w:rPr>
        <w:t xml:space="preserve"> priedas) </w:t>
      </w:r>
      <w:r w:rsidR="009B63EE" w:rsidRPr="00DE08A4">
        <w:rPr>
          <w:rFonts w:ascii="Times New Roman" w:hAnsi="Times New Roman" w:cs="Times New Roman"/>
          <w:sz w:val="24"/>
          <w:szCs w:val="24"/>
        </w:rPr>
        <w:t xml:space="preserve">ir </w:t>
      </w:r>
      <w:proofErr w:type="spellStart"/>
      <w:r w:rsidR="006E3882">
        <w:rPr>
          <w:rFonts w:ascii="Times New Roman" w:hAnsi="Times New Roman" w:cs="Times New Roman"/>
          <w:sz w:val="24"/>
          <w:szCs w:val="24"/>
        </w:rPr>
        <w:t>specialųjų</w:t>
      </w:r>
      <w:proofErr w:type="spellEnd"/>
      <w:r w:rsidR="006E3882">
        <w:rPr>
          <w:rFonts w:ascii="Times New Roman" w:hAnsi="Times New Roman" w:cs="Times New Roman"/>
          <w:sz w:val="24"/>
          <w:szCs w:val="24"/>
        </w:rPr>
        <w:t xml:space="preserve"> </w:t>
      </w:r>
      <w:r w:rsidR="006E3882" w:rsidRPr="00D95E30">
        <w:rPr>
          <w:rFonts w:ascii="Times New Roman" w:hAnsi="Times New Roman" w:cs="Times New Roman"/>
          <w:sz w:val="24"/>
          <w:szCs w:val="24"/>
        </w:rPr>
        <w:t xml:space="preserve">Pirkimo sąlygų </w:t>
      </w:r>
      <w:r w:rsidR="00362976" w:rsidRPr="00D95E30">
        <w:rPr>
          <w:rFonts w:ascii="Times New Roman" w:hAnsi="Times New Roman" w:cs="Times New Roman"/>
          <w:b/>
          <w:bCs/>
          <w:sz w:val="24"/>
          <w:szCs w:val="24"/>
        </w:rPr>
        <w:t>3</w:t>
      </w:r>
      <w:r w:rsidR="009B63EE" w:rsidRPr="00D95E30">
        <w:rPr>
          <w:rFonts w:ascii="Times New Roman" w:hAnsi="Times New Roman" w:cs="Times New Roman"/>
          <w:b/>
          <w:bCs/>
          <w:sz w:val="24"/>
          <w:szCs w:val="24"/>
        </w:rPr>
        <w:t xml:space="preserve"> priede </w:t>
      </w:r>
      <w:r w:rsidR="000D53B5">
        <w:rPr>
          <w:rFonts w:ascii="Times New Roman" w:hAnsi="Times New Roman" w:cs="Times New Roman"/>
          <w:sz w:val="24"/>
          <w:szCs w:val="24"/>
        </w:rPr>
        <w:t>„Supaprastinta paslaugų viešojo pirkimo sutartis</w:t>
      </w:r>
      <w:r w:rsidR="009B63EE" w:rsidRPr="00C5478D">
        <w:rPr>
          <w:rFonts w:ascii="Times New Roman" w:hAnsi="Times New Roman" w:cs="Times New Roman"/>
          <w:sz w:val="24"/>
          <w:szCs w:val="24"/>
        </w:rPr>
        <w:t xml:space="preserve">“ (toliau – </w:t>
      </w:r>
      <w:r w:rsidR="00362976" w:rsidRPr="00C5478D">
        <w:rPr>
          <w:rFonts w:ascii="Times New Roman" w:hAnsi="Times New Roman" w:cs="Times New Roman"/>
          <w:sz w:val="24"/>
          <w:szCs w:val="24"/>
        </w:rPr>
        <w:t>3</w:t>
      </w:r>
      <w:r w:rsidR="009B63EE" w:rsidRPr="00C5478D">
        <w:rPr>
          <w:rFonts w:ascii="Times New Roman" w:hAnsi="Times New Roman" w:cs="Times New Roman"/>
          <w:sz w:val="24"/>
          <w:szCs w:val="24"/>
        </w:rPr>
        <w:t xml:space="preserve"> priedas). </w:t>
      </w:r>
      <w:r w:rsidR="009D322E">
        <w:rPr>
          <w:rFonts w:ascii="Times New Roman" w:hAnsi="Times New Roman" w:cs="Times New Roman"/>
          <w:sz w:val="24"/>
          <w:szCs w:val="24"/>
        </w:rPr>
        <w:t>Paslaugų</w:t>
      </w:r>
      <w:r w:rsidR="00274DB4" w:rsidRPr="00A07872">
        <w:rPr>
          <w:rFonts w:ascii="Times New Roman" w:hAnsi="Times New Roman" w:cs="Times New Roman"/>
          <w:sz w:val="24"/>
          <w:szCs w:val="24"/>
        </w:rPr>
        <w:t xml:space="preserve"> kodas pagal Bendrąjį viešųjų pirkimų žodyną</w:t>
      </w:r>
      <w:r w:rsidR="00274DB4">
        <w:rPr>
          <w:rFonts w:ascii="Times New Roman" w:hAnsi="Times New Roman" w:cs="Times New Roman"/>
          <w:sz w:val="24"/>
          <w:szCs w:val="24"/>
        </w:rPr>
        <w:t xml:space="preserve"> </w:t>
      </w:r>
      <w:r w:rsidR="009D322E">
        <w:rPr>
          <w:rFonts w:ascii="Times New Roman" w:hAnsi="Times New Roman" w:cs="Times New Roman"/>
          <w:sz w:val="24"/>
        </w:rPr>
        <w:t>50710000-5</w:t>
      </w:r>
      <w:r w:rsidR="00274DB4">
        <w:rPr>
          <w:rFonts w:ascii="Times New Roman" w:hAnsi="Times New Roman" w:cs="Times New Roman"/>
          <w:sz w:val="24"/>
        </w:rPr>
        <w:t>.</w:t>
      </w:r>
    </w:p>
    <w:p w14:paraId="3863FA55" w14:textId="0BF7A524" w:rsidR="00DE08A4" w:rsidRPr="00153E0D" w:rsidRDefault="00F51D82" w:rsidP="00BB1701">
      <w:pPr>
        <w:pStyle w:val="NoSpacing"/>
        <w:ind w:firstLine="567"/>
        <w:rPr>
          <w:rFonts w:ascii="Times New Roman" w:hAnsi="Times New Roman" w:cs="Times New Roman"/>
          <w:sz w:val="24"/>
          <w:szCs w:val="24"/>
        </w:rPr>
      </w:pPr>
      <w:r w:rsidRPr="00153E0D">
        <w:rPr>
          <w:rFonts w:ascii="Times New Roman" w:hAnsi="Times New Roman" w:cs="Times New Roman"/>
          <w:sz w:val="24"/>
          <w:szCs w:val="24"/>
        </w:rPr>
        <w:t xml:space="preserve">2.2. </w:t>
      </w:r>
      <w:r w:rsidR="00C3133A" w:rsidRPr="00153E0D">
        <w:rPr>
          <w:rFonts w:ascii="Times New Roman" w:hAnsi="Times New Roman" w:cs="Times New Roman"/>
          <w:sz w:val="24"/>
          <w:szCs w:val="24"/>
        </w:rPr>
        <w:t>Paslaugų</w:t>
      </w:r>
      <w:r w:rsidR="00BB375A" w:rsidRPr="00153E0D">
        <w:rPr>
          <w:rFonts w:ascii="Times New Roman" w:hAnsi="Times New Roman" w:cs="Times New Roman"/>
          <w:sz w:val="24"/>
          <w:szCs w:val="24"/>
        </w:rPr>
        <w:t xml:space="preserve"> atlikimo vieta -</w:t>
      </w:r>
      <w:r w:rsidR="009D322E" w:rsidRPr="00153E0D">
        <w:rPr>
          <w:rFonts w:ascii="Times New Roman" w:hAnsi="Times New Roman" w:cs="Times New Roman"/>
          <w:sz w:val="24"/>
          <w:szCs w:val="24"/>
        </w:rPr>
        <w:t xml:space="preserve"> </w:t>
      </w:r>
      <w:r w:rsidR="00153E0D" w:rsidRPr="00153E0D">
        <w:rPr>
          <w:rFonts w:ascii="Times New Roman" w:hAnsi="Times New Roman" w:cs="Times New Roman"/>
          <w:sz w:val="24"/>
          <w:szCs w:val="24"/>
        </w:rPr>
        <w:t>Laumės g. 3, Ruklos k., Ruklos sen., Jonavos r. sav. (Didžiojo Lietuvos etmono Jonušo Radvilos mokomojo pulko teritorija), Karaliaus Mindaugo g. 11, Ruklos k., Ruklos sen., Jonavos r. sav.   (Algirdo pėstininkų bataliono teritorija), Artilerijos g. 3, Ruklos k., Ruklos sen., Jonavos r. sav. (Artilerijos bataliono teritorija, Gaižiūnų poligono teritorija).</w:t>
      </w:r>
    </w:p>
    <w:p w14:paraId="78F1095E" w14:textId="01D4E895" w:rsidR="00BB375A" w:rsidRDefault="00D064E6" w:rsidP="00BB1701">
      <w:pPr>
        <w:pStyle w:val="NoSpacing"/>
        <w:ind w:firstLine="567"/>
        <w:rPr>
          <w:rFonts w:ascii="Times New Roman" w:hAnsi="Times New Roman" w:cs="Times New Roman"/>
          <w:sz w:val="24"/>
          <w:szCs w:val="24"/>
        </w:rPr>
      </w:pPr>
      <w:r>
        <w:rPr>
          <w:rFonts w:ascii="Times New Roman" w:hAnsi="Times New Roman" w:cs="Times New Roman"/>
          <w:sz w:val="24"/>
          <w:szCs w:val="24"/>
        </w:rPr>
        <w:t xml:space="preserve">2.3. Bus sudaroma sutartis. </w:t>
      </w:r>
      <w:r w:rsidRPr="007A0858">
        <w:rPr>
          <w:rFonts w:ascii="Times New Roman" w:hAnsi="Times New Roman" w:cs="Times New Roman"/>
          <w:sz w:val="24"/>
          <w:szCs w:val="24"/>
        </w:rPr>
        <w:t xml:space="preserve">Sutartis įsigalioja nuo </w:t>
      </w:r>
      <w:r>
        <w:rPr>
          <w:rFonts w:ascii="Times New Roman" w:hAnsi="Times New Roman" w:cs="Times New Roman"/>
          <w:sz w:val="24"/>
          <w:szCs w:val="24"/>
        </w:rPr>
        <w:t>2025 m. birželio 1 d.</w:t>
      </w:r>
      <w:r w:rsidRPr="007A0858">
        <w:rPr>
          <w:rFonts w:ascii="Times New Roman" w:hAnsi="Times New Roman" w:cs="Times New Roman"/>
          <w:sz w:val="24"/>
          <w:szCs w:val="24"/>
        </w:rPr>
        <w:t xml:space="preserve"> ir galioja 12 mėnesių arba iki visiško finansinių įsipareigojimų įvykdymo.</w:t>
      </w:r>
    </w:p>
    <w:p w14:paraId="39437543" w14:textId="0848C491" w:rsidR="00BB1701" w:rsidRPr="001936AC" w:rsidRDefault="00BB1701" w:rsidP="00BB1701">
      <w:pPr>
        <w:spacing w:line="240" w:lineRule="auto"/>
        <w:ind w:firstLine="56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2.4. </w:t>
      </w:r>
      <w:r w:rsidRPr="001936AC">
        <w:rPr>
          <w:rFonts w:ascii="Times New Roman" w:eastAsia="SimSun" w:hAnsi="Times New Roman" w:cs="Times New Roman"/>
          <w:sz w:val="24"/>
          <w:szCs w:val="24"/>
          <w:lang w:eastAsia="zh-CN"/>
        </w:rPr>
        <w:t>Sutarčiai taikoma fiksuoto įkainio kainodara. Sutarč</w:t>
      </w:r>
      <w:r>
        <w:rPr>
          <w:rFonts w:ascii="Times New Roman" w:eastAsia="SimSun" w:hAnsi="Times New Roman" w:cs="Times New Roman"/>
          <w:sz w:val="24"/>
          <w:szCs w:val="24"/>
          <w:lang w:eastAsia="zh-CN"/>
        </w:rPr>
        <w:t>iai suplanuota maksimali kaina 15</w:t>
      </w:r>
      <w:r w:rsidRPr="001936AC">
        <w:rPr>
          <w:rFonts w:ascii="Times New Roman" w:eastAsia="SimSun" w:hAnsi="Times New Roman" w:cs="Times New Roman"/>
          <w:sz w:val="24"/>
          <w:szCs w:val="24"/>
          <w:lang w:eastAsia="zh-CN"/>
        </w:rPr>
        <w:t xml:space="preserve"> 000,00 </w:t>
      </w:r>
      <w:proofErr w:type="spellStart"/>
      <w:r w:rsidRPr="001936AC">
        <w:rPr>
          <w:rFonts w:ascii="Times New Roman" w:eastAsia="SimSun" w:hAnsi="Times New Roman" w:cs="Times New Roman"/>
          <w:sz w:val="24"/>
          <w:szCs w:val="24"/>
          <w:lang w:eastAsia="zh-CN"/>
        </w:rPr>
        <w:t>Eur</w:t>
      </w:r>
      <w:proofErr w:type="spellEnd"/>
      <w:r w:rsidRPr="001936AC">
        <w:rPr>
          <w:rFonts w:ascii="Times New Roman" w:eastAsia="SimSun" w:hAnsi="Times New Roman" w:cs="Times New Roman"/>
          <w:sz w:val="24"/>
          <w:szCs w:val="24"/>
          <w:lang w:eastAsia="zh-CN"/>
        </w:rPr>
        <w:t xml:space="preserve"> su PVM.</w:t>
      </w:r>
    </w:p>
    <w:p w14:paraId="0F636035" w14:textId="7A980702" w:rsidR="00B27527" w:rsidRPr="008B7AE2" w:rsidRDefault="00BB1701"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2.5</w:t>
      </w:r>
      <w:r w:rsidR="00BB375A" w:rsidRPr="008B7AE2">
        <w:rPr>
          <w:rFonts w:ascii="Times New Roman" w:hAnsi="Times New Roman" w:cs="Times New Roman"/>
          <w:sz w:val="24"/>
          <w:szCs w:val="24"/>
        </w:rPr>
        <w:t xml:space="preserve">.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264071C7" w14:textId="6BFF6BF8" w:rsidR="00F51D82" w:rsidRPr="008B7AE2" w:rsidRDefault="00BB1701" w:rsidP="004861AF">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2.6</w:t>
      </w:r>
      <w:r w:rsidR="00BB375A" w:rsidRPr="008B7AE2">
        <w:rPr>
          <w:rFonts w:ascii="Times New Roman" w:hAnsi="Times New Roman" w:cs="Times New Roman"/>
          <w:sz w:val="24"/>
          <w:szCs w:val="24"/>
        </w:rPr>
        <w:t xml:space="preserve">. </w:t>
      </w:r>
      <w:bookmarkStart w:id="12"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29EEED"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BB1701">
        <w:rPr>
          <w:rFonts w:ascii="Times New Roman" w:hAnsi="Times New Roman" w:cs="Times New Roman"/>
          <w:sz w:val="24"/>
          <w:szCs w:val="24"/>
        </w:rPr>
        <w:t>7</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8B7AE2">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3" w:name="_Toc137194949"/>
      <w:bookmarkEnd w:id="12"/>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3"/>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 xml:space="preserve">3.1. Reikalavimai dėl tiekėjo ir subtiekėjų (jeigu taikoma), ūkio subjektų, kurių </w:t>
      </w:r>
      <w:proofErr w:type="spellStart"/>
      <w:r w:rsidRPr="00510874">
        <w:rPr>
          <w:rFonts w:ascii="Times New Roman" w:hAnsi="Times New Roman" w:cs="Times New Roman"/>
          <w:sz w:val="24"/>
          <w:szCs w:val="24"/>
        </w:rPr>
        <w:t>pajėgumais</w:t>
      </w:r>
      <w:proofErr w:type="spellEnd"/>
      <w:r w:rsidRPr="00510874">
        <w:rPr>
          <w:rFonts w:ascii="Times New Roman" w:hAnsi="Times New Roman" w:cs="Times New Roman"/>
          <w:sz w:val="24"/>
          <w:szCs w:val="24"/>
        </w:rPr>
        <w:t xml:space="preserve">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p w14:paraId="6E8CABAC" w14:textId="77777777" w:rsidR="00510874" w:rsidRPr="00510874"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1D41EC">
            <w:pPr>
              <w:spacing w:before="100" w:beforeAutospacing="1" w:after="100" w:afterAutospacing="1"/>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6F3584" w14:paraId="4EEB4089" w14:textId="77777777" w:rsidTr="00F3570A">
        <w:tc>
          <w:tcPr>
            <w:tcW w:w="988" w:type="dxa"/>
          </w:tcPr>
          <w:p w14:paraId="72AE802B" w14:textId="77777777" w:rsidR="006F3584" w:rsidRPr="00D622F3" w:rsidRDefault="006F3584" w:rsidP="00953FC3">
            <w:pPr>
              <w:ind w:firstLine="0"/>
              <w:rPr>
                <w:sz w:val="24"/>
                <w:szCs w:val="24"/>
              </w:rPr>
            </w:pPr>
            <w:r>
              <w:rPr>
                <w:sz w:val="24"/>
                <w:szCs w:val="24"/>
              </w:rPr>
              <w:t>3.1.1.</w:t>
            </w:r>
          </w:p>
        </w:tc>
        <w:tc>
          <w:tcPr>
            <w:tcW w:w="5386" w:type="dxa"/>
          </w:tcPr>
          <w:p w14:paraId="2B77E769" w14:textId="77777777" w:rsidR="006F3584" w:rsidRDefault="006F3584" w:rsidP="006F3584">
            <w:pPr>
              <w:spacing w:before="100" w:beforeAutospacing="1" w:after="100" w:afterAutospacing="1"/>
              <w:ind w:firstLine="0"/>
              <w:rPr>
                <w:sz w:val="24"/>
                <w:szCs w:val="24"/>
              </w:rPr>
            </w:pPr>
            <w:r w:rsidRPr="00D622F3">
              <w:rPr>
                <w:sz w:val="24"/>
                <w:szCs w:val="24"/>
              </w:rPr>
              <w:t>Tiek</w:t>
            </w:r>
            <w:r w:rsidRPr="00D622F3">
              <w:rPr>
                <w:sz w:val="24"/>
                <w:szCs w:val="24"/>
              </w:rPr>
              <w:t>ė</w:t>
            </w:r>
            <w:r w:rsidRPr="00D622F3">
              <w:rPr>
                <w:sz w:val="24"/>
                <w:szCs w:val="24"/>
              </w:rPr>
              <w:t>jas yra ne</w:t>
            </w:r>
            <w:r w:rsidRPr="00D622F3">
              <w:rPr>
                <w:sz w:val="24"/>
                <w:szCs w:val="24"/>
              </w:rPr>
              <w:t>į</w:t>
            </w:r>
            <w:r w:rsidRPr="00D622F3">
              <w:rPr>
                <w:sz w:val="24"/>
                <w:szCs w:val="24"/>
              </w:rPr>
              <w:t>vykd</w:t>
            </w:r>
            <w:r w:rsidRPr="00D622F3">
              <w:rPr>
                <w:sz w:val="24"/>
                <w:szCs w:val="24"/>
              </w:rPr>
              <w:t>ę</w:t>
            </w:r>
            <w:r w:rsidRPr="00D622F3">
              <w:rPr>
                <w:sz w:val="24"/>
                <w:szCs w:val="24"/>
              </w:rPr>
              <w:t>s pirkimo sutarties, pirkimo sutarties su perkan</w:t>
            </w:r>
            <w:r w:rsidRPr="00D622F3">
              <w:rPr>
                <w:sz w:val="24"/>
                <w:szCs w:val="24"/>
              </w:rPr>
              <w:t>č</w:t>
            </w:r>
            <w:r w:rsidRPr="00D622F3">
              <w:rPr>
                <w:sz w:val="24"/>
                <w:szCs w:val="24"/>
              </w:rPr>
              <w:t>iuoju subjektu ar koncesijos sutarties ar netinkamai j</w:t>
            </w:r>
            <w:r w:rsidRPr="00D622F3">
              <w:rPr>
                <w:sz w:val="24"/>
                <w:szCs w:val="24"/>
              </w:rPr>
              <w:t>ą</w:t>
            </w:r>
            <w:r w:rsidRPr="00D622F3">
              <w:rPr>
                <w:sz w:val="24"/>
                <w:szCs w:val="24"/>
              </w:rPr>
              <w:t xml:space="preserve"> </w:t>
            </w:r>
            <w:r w:rsidRPr="00D622F3">
              <w:rPr>
                <w:sz w:val="24"/>
                <w:szCs w:val="24"/>
              </w:rPr>
              <w:t>į</w:t>
            </w:r>
            <w:r w:rsidRPr="00D622F3">
              <w:rPr>
                <w:sz w:val="24"/>
                <w:szCs w:val="24"/>
              </w:rPr>
              <w:t>vykd</w:t>
            </w:r>
            <w:r w:rsidRPr="00D622F3">
              <w:rPr>
                <w:sz w:val="24"/>
                <w:szCs w:val="24"/>
              </w:rPr>
              <w:t>ę</w:t>
            </w:r>
            <w:r w:rsidRPr="00D622F3">
              <w:rPr>
                <w:sz w:val="24"/>
                <w:szCs w:val="24"/>
              </w:rPr>
              <w:t>s ir tai buvo esminis pirkimo sutarties pa</w:t>
            </w:r>
            <w:r w:rsidRPr="00D622F3">
              <w:rPr>
                <w:sz w:val="24"/>
                <w:szCs w:val="24"/>
              </w:rPr>
              <w:t>ž</w:t>
            </w:r>
            <w:r w:rsidRPr="00D622F3">
              <w:rPr>
                <w:sz w:val="24"/>
                <w:szCs w:val="24"/>
              </w:rPr>
              <w:t xml:space="preserve">eidimas, kaip nustatyta Civiliniame kodekse (toliau </w:t>
            </w:r>
            <w:r w:rsidRPr="00D622F3">
              <w:rPr>
                <w:sz w:val="24"/>
                <w:szCs w:val="24"/>
              </w:rPr>
              <w:t>–</w:t>
            </w:r>
            <w:r w:rsidRPr="00D622F3">
              <w:rPr>
                <w:sz w:val="24"/>
                <w:szCs w:val="24"/>
              </w:rPr>
              <w:t xml:space="preserve"> esminis pirkimo sutarties pa</w:t>
            </w:r>
            <w:r w:rsidRPr="00D622F3">
              <w:rPr>
                <w:sz w:val="24"/>
                <w:szCs w:val="24"/>
              </w:rPr>
              <w:t>ž</w:t>
            </w:r>
            <w:r w:rsidRPr="00D622F3">
              <w:rPr>
                <w:sz w:val="24"/>
                <w:szCs w:val="24"/>
              </w:rPr>
              <w:t>eidimas), d</w:t>
            </w:r>
            <w:r w:rsidRPr="00D622F3">
              <w:rPr>
                <w:sz w:val="24"/>
                <w:szCs w:val="24"/>
              </w:rPr>
              <w:t>ė</w:t>
            </w:r>
            <w:r w:rsidRPr="00D622F3">
              <w:rPr>
                <w:sz w:val="24"/>
                <w:szCs w:val="24"/>
              </w:rPr>
              <w:t xml:space="preserve">l kurio per pastaruosius 3 metus buvo nutraukta pirkimo sutartis arba per pastaruosius 3 metus buvo priimtas ir </w:t>
            </w:r>
            <w:r w:rsidRPr="00D622F3">
              <w:rPr>
                <w:sz w:val="24"/>
                <w:szCs w:val="24"/>
              </w:rPr>
              <w:t>į</w:t>
            </w:r>
            <w:r w:rsidRPr="00D622F3">
              <w:rPr>
                <w:sz w:val="24"/>
                <w:szCs w:val="24"/>
              </w:rPr>
              <w:t>siteis</w:t>
            </w:r>
            <w:r w:rsidRPr="00D622F3">
              <w:rPr>
                <w:sz w:val="24"/>
                <w:szCs w:val="24"/>
              </w:rPr>
              <w:t>ė</w:t>
            </w:r>
            <w:r w:rsidRPr="00D622F3">
              <w:rPr>
                <w:sz w:val="24"/>
                <w:szCs w:val="24"/>
              </w:rPr>
              <w:t>j</w:t>
            </w:r>
            <w:r w:rsidRPr="00D622F3">
              <w:rPr>
                <w:sz w:val="24"/>
                <w:szCs w:val="24"/>
              </w:rPr>
              <w:t>ę</w:t>
            </w:r>
            <w:r w:rsidRPr="00D622F3">
              <w:rPr>
                <w:sz w:val="24"/>
                <w:szCs w:val="24"/>
              </w:rPr>
              <w:t>s teismo sprendimas, kuriuo tenkinamas perkan</w:t>
            </w:r>
            <w:r w:rsidRPr="00D622F3">
              <w:rPr>
                <w:sz w:val="24"/>
                <w:szCs w:val="24"/>
              </w:rPr>
              <w:t>č</w:t>
            </w:r>
            <w:r w:rsidRPr="00D622F3">
              <w:rPr>
                <w:sz w:val="24"/>
                <w:szCs w:val="24"/>
              </w:rPr>
              <w:t>iosios organizacijos, perkan</w:t>
            </w:r>
            <w:r w:rsidRPr="00D622F3">
              <w:rPr>
                <w:sz w:val="24"/>
                <w:szCs w:val="24"/>
              </w:rPr>
              <w:t>č</w:t>
            </w:r>
            <w:r w:rsidRPr="00D622F3">
              <w:rPr>
                <w:sz w:val="24"/>
                <w:szCs w:val="24"/>
              </w:rPr>
              <w:t>iojo subjekto ar suteikian</w:t>
            </w:r>
            <w:r w:rsidRPr="00D622F3">
              <w:rPr>
                <w:sz w:val="24"/>
                <w:szCs w:val="24"/>
              </w:rPr>
              <w:t>č</w:t>
            </w:r>
            <w:r w:rsidRPr="00D622F3">
              <w:rPr>
                <w:sz w:val="24"/>
                <w:szCs w:val="24"/>
              </w:rPr>
              <w:t>iosios institucijos reikalavimas atlyginti nuostolius, patirtus d</w:t>
            </w:r>
            <w:r w:rsidRPr="00D622F3">
              <w:rPr>
                <w:sz w:val="24"/>
                <w:szCs w:val="24"/>
              </w:rPr>
              <w:t>ė</w:t>
            </w:r>
            <w:r w:rsidRPr="00D622F3">
              <w:rPr>
                <w:sz w:val="24"/>
                <w:szCs w:val="24"/>
              </w:rPr>
              <w:t>l to, kad tiek</w:t>
            </w:r>
            <w:r w:rsidRPr="00D622F3">
              <w:rPr>
                <w:sz w:val="24"/>
                <w:szCs w:val="24"/>
              </w:rPr>
              <w:t>ė</w:t>
            </w:r>
            <w:r w:rsidRPr="00D622F3">
              <w:rPr>
                <w:sz w:val="24"/>
                <w:szCs w:val="24"/>
              </w:rPr>
              <w:t>jas pirkimo sutartyje nustatyt</w:t>
            </w:r>
            <w:r w:rsidRPr="00D622F3">
              <w:rPr>
                <w:sz w:val="24"/>
                <w:szCs w:val="24"/>
              </w:rPr>
              <w:t>ą</w:t>
            </w:r>
            <w:r w:rsidRPr="00D622F3">
              <w:rPr>
                <w:sz w:val="24"/>
                <w:szCs w:val="24"/>
              </w:rPr>
              <w:t xml:space="preserve"> esmin</w:t>
            </w:r>
            <w:r w:rsidRPr="00D622F3">
              <w:rPr>
                <w:sz w:val="24"/>
                <w:szCs w:val="24"/>
              </w:rPr>
              <w:t>ę</w:t>
            </w:r>
            <w:r w:rsidRPr="00D622F3">
              <w:rPr>
                <w:sz w:val="24"/>
                <w:szCs w:val="24"/>
              </w:rPr>
              <w:t xml:space="preserve"> pirkimo sutarties s</w:t>
            </w:r>
            <w:r w:rsidRPr="00D622F3">
              <w:rPr>
                <w:sz w:val="24"/>
                <w:szCs w:val="24"/>
              </w:rPr>
              <w:t>ą</w:t>
            </w:r>
            <w:r w:rsidRPr="00D622F3">
              <w:rPr>
                <w:sz w:val="24"/>
                <w:szCs w:val="24"/>
              </w:rPr>
              <w:t>lyg</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 xml:space="preserve">kumais. </w:t>
            </w:r>
            <w:r w:rsidRPr="00D622F3">
              <w:rPr>
                <w:sz w:val="24"/>
                <w:szCs w:val="24"/>
              </w:rPr>
              <w:t>Š</w:t>
            </w:r>
            <w:r w:rsidRPr="00D622F3">
              <w:rPr>
                <w:sz w:val="24"/>
                <w:szCs w:val="24"/>
              </w:rPr>
              <w:t>iuo pagrindu tiek</w:t>
            </w:r>
            <w:r w:rsidRPr="00D622F3">
              <w:rPr>
                <w:sz w:val="24"/>
                <w:szCs w:val="24"/>
              </w:rPr>
              <w:t>ė</w:t>
            </w:r>
            <w:r w:rsidRPr="00D622F3">
              <w:rPr>
                <w:sz w:val="24"/>
                <w:szCs w:val="24"/>
              </w:rPr>
              <w:t>jas taip pat pa</w:t>
            </w:r>
            <w:r w:rsidRPr="00D622F3">
              <w:rPr>
                <w:sz w:val="24"/>
                <w:szCs w:val="24"/>
              </w:rPr>
              <w:t>š</w:t>
            </w:r>
            <w:r w:rsidRPr="00D622F3">
              <w:rPr>
                <w:sz w:val="24"/>
                <w:szCs w:val="24"/>
              </w:rPr>
              <w:t>alinamas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kai, vadovaujantis kit</w:t>
            </w:r>
            <w:r w:rsidRPr="00D622F3">
              <w:rPr>
                <w:sz w:val="24"/>
                <w:szCs w:val="24"/>
              </w:rPr>
              <w:t>ų</w:t>
            </w:r>
            <w:r w:rsidRPr="00D622F3">
              <w:rPr>
                <w:sz w:val="24"/>
                <w:szCs w:val="24"/>
              </w:rPr>
              <w:t xml:space="preserve"> valstybi</w:t>
            </w:r>
            <w:r w:rsidRPr="00D622F3">
              <w:rPr>
                <w:sz w:val="24"/>
                <w:szCs w:val="24"/>
              </w:rPr>
              <w:t>ų</w:t>
            </w:r>
            <w:r w:rsidRPr="00D622F3">
              <w:rPr>
                <w:sz w:val="24"/>
                <w:szCs w:val="24"/>
              </w:rPr>
              <w:t xml:space="preserve"> teis</w:t>
            </w:r>
            <w:r w:rsidRPr="00D622F3">
              <w:rPr>
                <w:sz w:val="24"/>
                <w:szCs w:val="24"/>
              </w:rPr>
              <w:t>ė</w:t>
            </w:r>
            <w:r w:rsidRPr="00D622F3">
              <w:rPr>
                <w:sz w:val="24"/>
                <w:szCs w:val="24"/>
              </w:rPr>
              <w:t>s aktais, per pastaruosius 3 metus nustatyta, kad jis, vykdydamas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xml:space="preserve"> su perkan</w:t>
            </w:r>
            <w:r w:rsidRPr="00D622F3">
              <w:rPr>
                <w:sz w:val="24"/>
                <w:szCs w:val="24"/>
              </w:rPr>
              <w:t>č</w:t>
            </w:r>
            <w:r w:rsidRPr="00D622F3">
              <w:rPr>
                <w:sz w:val="24"/>
                <w:szCs w:val="24"/>
              </w:rPr>
              <w:t>iuoju subjektu arba ankstesn</w:t>
            </w:r>
            <w:r w:rsidRPr="00D622F3">
              <w:rPr>
                <w:sz w:val="24"/>
                <w:szCs w:val="24"/>
              </w:rPr>
              <w:t>ę</w:t>
            </w:r>
            <w:r w:rsidRPr="00D622F3">
              <w:rPr>
                <w:sz w:val="24"/>
                <w:szCs w:val="24"/>
              </w:rPr>
              <w:t xml:space="preserve"> koncesijos sutart</w:t>
            </w:r>
            <w:r w:rsidRPr="00D622F3">
              <w:rPr>
                <w:sz w:val="24"/>
                <w:szCs w:val="24"/>
              </w:rPr>
              <w:t>į</w:t>
            </w:r>
            <w:r w:rsidRPr="00D622F3">
              <w:rPr>
                <w:sz w:val="24"/>
                <w:szCs w:val="24"/>
              </w:rPr>
              <w:t>, pirkimo sutartyje nustatyt</w:t>
            </w:r>
            <w:r w:rsidRPr="00D622F3">
              <w:rPr>
                <w:sz w:val="24"/>
                <w:szCs w:val="24"/>
              </w:rPr>
              <w:t>ą</w:t>
            </w:r>
            <w:r w:rsidRPr="00D622F3">
              <w:rPr>
                <w:sz w:val="24"/>
                <w:szCs w:val="24"/>
              </w:rPr>
              <w:t xml:space="preserve"> esmin</w:t>
            </w:r>
            <w:r w:rsidRPr="00D622F3">
              <w:rPr>
                <w:sz w:val="24"/>
                <w:szCs w:val="24"/>
              </w:rPr>
              <w:t>į</w:t>
            </w:r>
            <w:r w:rsidRPr="00D622F3">
              <w:rPr>
                <w:sz w:val="24"/>
                <w:szCs w:val="24"/>
              </w:rPr>
              <w:t xml:space="preserve"> reikalavim</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kumais ir d</w:t>
            </w:r>
            <w:r w:rsidRPr="00D622F3">
              <w:rPr>
                <w:sz w:val="24"/>
                <w:szCs w:val="24"/>
              </w:rPr>
              <w:t>ė</w:t>
            </w:r>
            <w:r w:rsidRPr="00D622F3">
              <w:rPr>
                <w:sz w:val="24"/>
                <w:szCs w:val="24"/>
              </w:rPr>
              <w:t>l to ta ankstesn</w:t>
            </w:r>
            <w:r w:rsidRPr="00D622F3">
              <w:rPr>
                <w:sz w:val="24"/>
                <w:szCs w:val="24"/>
              </w:rPr>
              <w:t>ė</w:t>
            </w:r>
            <w:r w:rsidRPr="00D622F3">
              <w:rPr>
                <w:sz w:val="24"/>
                <w:szCs w:val="24"/>
              </w:rPr>
              <w:t xml:space="preserve"> pirkimo sutartis buvo nutraukta anks</w:t>
            </w:r>
            <w:r w:rsidRPr="00D622F3">
              <w:rPr>
                <w:sz w:val="24"/>
                <w:szCs w:val="24"/>
              </w:rPr>
              <w:t>č</w:t>
            </w:r>
            <w:r w:rsidRPr="00D622F3">
              <w:rPr>
                <w:sz w:val="24"/>
                <w:szCs w:val="24"/>
              </w:rPr>
              <w:t xml:space="preserve">iau, negu toje pirkimo sutartyje nustatytas jos galiojimo terminas, buvo pareikalauta atlyginti </w:t>
            </w:r>
            <w:r w:rsidRPr="00D622F3">
              <w:rPr>
                <w:sz w:val="24"/>
                <w:szCs w:val="24"/>
              </w:rPr>
              <w:t>ž</w:t>
            </w:r>
            <w:r w:rsidRPr="00D622F3">
              <w:rPr>
                <w:sz w:val="24"/>
                <w:szCs w:val="24"/>
              </w:rPr>
              <w:t>al</w:t>
            </w:r>
            <w:r w:rsidRPr="00D622F3">
              <w:rPr>
                <w:sz w:val="24"/>
                <w:szCs w:val="24"/>
              </w:rPr>
              <w:t>ą</w:t>
            </w:r>
            <w:r w:rsidRPr="00D622F3">
              <w:rPr>
                <w:sz w:val="24"/>
                <w:szCs w:val="24"/>
              </w:rPr>
              <w:t xml:space="preserve"> ar taikomos kitos pana</w:t>
            </w:r>
            <w:r w:rsidRPr="00D622F3">
              <w:rPr>
                <w:sz w:val="24"/>
                <w:szCs w:val="24"/>
              </w:rPr>
              <w:t>š</w:t>
            </w:r>
            <w:r w:rsidRPr="00D622F3">
              <w:rPr>
                <w:sz w:val="24"/>
                <w:szCs w:val="24"/>
              </w:rPr>
              <w:t>ios sankcijos. Perkan</w:t>
            </w:r>
            <w:r w:rsidRPr="00D622F3">
              <w:rPr>
                <w:sz w:val="24"/>
                <w:szCs w:val="24"/>
              </w:rPr>
              <w:t>č</w:t>
            </w:r>
            <w:r w:rsidRPr="00D622F3">
              <w:rPr>
                <w:sz w:val="24"/>
                <w:szCs w:val="24"/>
              </w:rPr>
              <w:t>ioji organizacija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pa</w:t>
            </w:r>
            <w:r w:rsidRPr="00D622F3">
              <w:rPr>
                <w:sz w:val="24"/>
                <w:szCs w:val="24"/>
              </w:rPr>
              <w:t>š</w:t>
            </w:r>
            <w:r w:rsidRPr="00D622F3">
              <w:rPr>
                <w:sz w:val="24"/>
                <w:szCs w:val="24"/>
              </w:rPr>
              <w:t>alina tiek</w:t>
            </w:r>
            <w:r w:rsidRPr="00D622F3">
              <w:rPr>
                <w:sz w:val="24"/>
                <w:szCs w:val="24"/>
              </w:rPr>
              <w:t>ė</w:t>
            </w:r>
            <w:r w:rsidRPr="00D622F3">
              <w:rPr>
                <w:sz w:val="24"/>
                <w:szCs w:val="24"/>
              </w:rPr>
              <w:t>j</w:t>
            </w:r>
            <w:r w:rsidRPr="00D622F3">
              <w:rPr>
                <w:sz w:val="24"/>
                <w:szCs w:val="24"/>
              </w:rPr>
              <w:t>ą</w:t>
            </w:r>
            <w:r w:rsidRPr="00D622F3">
              <w:rPr>
                <w:sz w:val="24"/>
                <w:szCs w:val="24"/>
              </w:rPr>
              <w:t xml:space="preserve"> ir tuo atveju, kai ji turi </w:t>
            </w:r>
            <w:r w:rsidRPr="00D622F3">
              <w:rPr>
                <w:sz w:val="24"/>
                <w:szCs w:val="24"/>
              </w:rPr>
              <w:t>į</w:t>
            </w:r>
            <w:r w:rsidRPr="00D622F3">
              <w:rPr>
                <w:sz w:val="24"/>
                <w:szCs w:val="24"/>
              </w:rPr>
              <w:t>tikinam</w:t>
            </w:r>
            <w:r w:rsidRPr="00D622F3">
              <w:rPr>
                <w:sz w:val="24"/>
                <w:szCs w:val="24"/>
              </w:rPr>
              <w:t>ų</w:t>
            </w:r>
            <w:r w:rsidRPr="00D622F3">
              <w:rPr>
                <w:sz w:val="24"/>
                <w:szCs w:val="24"/>
              </w:rPr>
              <w:t xml:space="preserve"> duomen</w:t>
            </w:r>
            <w:r w:rsidRPr="00D622F3">
              <w:rPr>
                <w:sz w:val="24"/>
                <w:szCs w:val="24"/>
              </w:rPr>
              <w:t>ų</w:t>
            </w:r>
            <w:r w:rsidRPr="00D622F3">
              <w:rPr>
                <w:sz w:val="24"/>
                <w:szCs w:val="24"/>
              </w:rPr>
              <w:t>, kad tiek</w:t>
            </w:r>
            <w:r w:rsidRPr="00D622F3">
              <w:rPr>
                <w:sz w:val="24"/>
                <w:szCs w:val="24"/>
              </w:rPr>
              <w:t>ė</w:t>
            </w:r>
            <w:r w:rsidRPr="00D622F3">
              <w:rPr>
                <w:sz w:val="24"/>
                <w:szCs w:val="24"/>
              </w:rPr>
              <w:t xml:space="preserve">jas yra </w:t>
            </w:r>
            <w:r w:rsidRPr="00D622F3">
              <w:rPr>
                <w:sz w:val="24"/>
                <w:szCs w:val="24"/>
              </w:rPr>
              <w:t>į</w:t>
            </w:r>
            <w:r w:rsidRPr="00D622F3">
              <w:rPr>
                <w:sz w:val="24"/>
                <w:szCs w:val="24"/>
              </w:rPr>
              <w:t>steigtas, siekiant i</w:t>
            </w:r>
            <w:r w:rsidRPr="00D622F3">
              <w:rPr>
                <w:sz w:val="24"/>
                <w:szCs w:val="24"/>
              </w:rPr>
              <w:t>š</w:t>
            </w:r>
            <w:r w:rsidRPr="00D622F3">
              <w:rPr>
                <w:sz w:val="24"/>
                <w:szCs w:val="24"/>
              </w:rPr>
              <w:t xml:space="preserve">vengti </w:t>
            </w:r>
            <w:r w:rsidRPr="00D622F3">
              <w:rPr>
                <w:sz w:val="24"/>
                <w:szCs w:val="24"/>
              </w:rPr>
              <w:t>š</w:t>
            </w:r>
            <w:r w:rsidRPr="00D622F3">
              <w:rPr>
                <w:sz w:val="24"/>
                <w:szCs w:val="24"/>
              </w:rPr>
              <w:t>io pa</w:t>
            </w:r>
            <w:r w:rsidRPr="00D622F3">
              <w:rPr>
                <w:sz w:val="24"/>
                <w:szCs w:val="24"/>
              </w:rPr>
              <w:t>š</w:t>
            </w:r>
            <w:r w:rsidRPr="00D622F3">
              <w:rPr>
                <w:sz w:val="24"/>
                <w:szCs w:val="24"/>
              </w:rPr>
              <w:t>alinimo pagrindo taikymo.</w:t>
            </w:r>
          </w:p>
        </w:tc>
        <w:tc>
          <w:tcPr>
            <w:tcW w:w="4253" w:type="dxa"/>
          </w:tcPr>
          <w:p w14:paraId="31F56F4D" w14:textId="77777777" w:rsidR="006F3584" w:rsidRPr="00D622F3" w:rsidRDefault="006F3584" w:rsidP="00953FC3">
            <w:pPr>
              <w:ind w:firstLine="0"/>
              <w:rPr>
                <w:sz w:val="24"/>
                <w:szCs w:val="24"/>
              </w:rPr>
            </w:pPr>
            <w:r w:rsidRPr="00D622F3">
              <w:rPr>
                <w:sz w:val="24"/>
                <w:szCs w:val="24"/>
              </w:rPr>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6F3584" w:rsidRPr="00F3570A" w14:paraId="2CC76F87" w14:textId="77777777" w:rsidTr="00F3570A">
        <w:tc>
          <w:tcPr>
            <w:tcW w:w="988" w:type="dxa"/>
          </w:tcPr>
          <w:p w14:paraId="3217B0AC" w14:textId="405F634F" w:rsidR="006F3584" w:rsidRPr="00F3570A" w:rsidRDefault="00F3570A" w:rsidP="00F24899">
            <w:pPr>
              <w:ind w:firstLine="0"/>
              <w:rPr>
                <w:rFonts w:hAnsi="Times New Roman" w:cs="Times New Roman"/>
                <w:sz w:val="24"/>
                <w:szCs w:val="24"/>
              </w:rPr>
            </w:pPr>
            <w:r>
              <w:rPr>
                <w:rFonts w:hAnsi="Times New Roman" w:cs="Times New Roman"/>
                <w:sz w:val="24"/>
                <w:szCs w:val="24"/>
              </w:rPr>
              <w:lastRenderedPageBreak/>
              <w:t>3.</w:t>
            </w:r>
            <w:r w:rsidR="006F3584" w:rsidRPr="00F3570A">
              <w:rPr>
                <w:rFonts w:hAnsi="Times New Roman" w:cs="Times New Roman"/>
                <w:sz w:val="24"/>
                <w:szCs w:val="24"/>
              </w:rPr>
              <w:t xml:space="preserve">1.2. </w:t>
            </w:r>
          </w:p>
        </w:tc>
        <w:tc>
          <w:tcPr>
            <w:tcW w:w="5386" w:type="dxa"/>
          </w:tcPr>
          <w:p w14:paraId="515FC061" w14:textId="6F2B7BFC" w:rsidR="006F3584" w:rsidRPr="00F3570A" w:rsidRDefault="00F3570A" w:rsidP="00D95D4E">
            <w:pPr>
              <w:spacing w:before="100" w:beforeAutospacing="1" w:after="100" w:afterAutospacing="1"/>
              <w:ind w:firstLine="0"/>
              <w:rPr>
                <w:rFonts w:hAnsi="Times New Roman" w:cs="Times New Roman"/>
                <w:color w:val="FF0000"/>
                <w:sz w:val="24"/>
                <w:szCs w:val="24"/>
              </w:rPr>
            </w:pPr>
            <w:r w:rsidRPr="00F3570A">
              <w:rPr>
                <w:rFonts w:hAnsi="Times New Roman" w:cs="Times New Roman"/>
                <w:sz w:val="24"/>
                <w:szCs w:val="24"/>
              </w:rPr>
              <w:t>Vadovaujantis Viešųjų pirkimų įstatymo 45 straipsnio 2</w:t>
            </w:r>
            <w:r w:rsidRPr="00F3570A">
              <w:rPr>
                <w:rFonts w:hAnsi="Times New Roman" w:cs="Times New Roman"/>
                <w:sz w:val="24"/>
                <w:szCs w:val="24"/>
                <w:vertAlign w:val="superscript"/>
              </w:rPr>
              <w:t>1</w:t>
            </w:r>
            <w:r w:rsidRPr="00F3570A">
              <w:rPr>
                <w:rFonts w:hAnsi="Times New Roman" w:cs="Times New Roman"/>
                <w:sz w:val="24"/>
                <w:szCs w:val="24"/>
              </w:rPr>
              <w:t xml:space="preserve"> dalies nuostatomis nustatome, kad tiekėjo (paslaugos teikėjo), subtiekėjo, ūkio subjekto, kurio </w:t>
            </w:r>
            <w:proofErr w:type="spellStart"/>
            <w:r w:rsidRPr="00F3570A">
              <w:rPr>
                <w:rFonts w:hAnsi="Times New Roman" w:cs="Times New Roman"/>
                <w:sz w:val="24"/>
                <w:szCs w:val="24"/>
              </w:rPr>
              <w:t>pajėgumais</w:t>
            </w:r>
            <w:proofErr w:type="spellEnd"/>
            <w:r w:rsidRPr="00F3570A">
              <w:rPr>
                <w:rFonts w:hAnsi="Times New Roman" w:cs="Times New Roman"/>
                <w:sz w:val="24"/>
                <w:szCs w:val="24"/>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3570A">
              <w:rPr>
                <w:rFonts w:hAnsi="Times New Roman" w:cs="Times New Roman"/>
                <w:sz w:val="24"/>
                <w:szCs w:val="24"/>
              </w:rPr>
              <w:t>Padniestrės</w:t>
            </w:r>
            <w:proofErr w:type="spellEnd"/>
            <w:r w:rsidRPr="00F3570A">
              <w:rPr>
                <w:rFonts w:hAnsi="Times New Roman" w:cs="Times New Roman"/>
                <w:sz w:val="24"/>
                <w:szCs w:val="24"/>
              </w:rPr>
              <w:t xml:space="preserve"> teritorija, </w:t>
            </w:r>
            <w:proofErr w:type="spellStart"/>
            <w:r w:rsidRPr="00F3570A">
              <w:rPr>
                <w:rFonts w:hAnsi="Times New Roman" w:cs="Times New Roman"/>
                <w:sz w:val="24"/>
                <w:szCs w:val="24"/>
              </w:rPr>
              <w:t>Sakartvelo</w:t>
            </w:r>
            <w:proofErr w:type="spellEnd"/>
            <w:r w:rsidRPr="00F3570A">
              <w:rPr>
                <w:rFonts w:hAnsi="Times New Roman" w:cs="Times New Roman"/>
                <w:sz w:val="24"/>
                <w:szCs w:val="24"/>
              </w:rPr>
              <w:t xml:space="preserve"> vyriausybės nekontroliuojamos Abchazijos ir Pietų Osetijos teritorijos.</w:t>
            </w:r>
          </w:p>
        </w:tc>
        <w:tc>
          <w:tcPr>
            <w:tcW w:w="4253" w:type="dxa"/>
          </w:tcPr>
          <w:p w14:paraId="61643C67" w14:textId="427ED3F7" w:rsidR="006F3584" w:rsidRPr="006A0365" w:rsidRDefault="006F3584" w:rsidP="00953FC3">
            <w:pPr>
              <w:pStyle w:val="NoSpacing"/>
              <w:ind w:firstLine="0"/>
              <w:rPr>
                <w:rFonts w:hAnsi="Times New Roman" w:cs="Times New Roman"/>
                <w:b/>
                <w:color w:val="000000" w:themeColor="text1"/>
                <w:sz w:val="24"/>
                <w:szCs w:val="24"/>
              </w:rPr>
            </w:pPr>
            <w:r w:rsidRPr="006A0365">
              <w:rPr>
                <w:rFonts w:hAnsi="Times New Roman" w:cs="Times New Roman"/>
                <w:b/>
                <w:iCs/>
                <w:sz w:val="24"/>
                <w:szCs w:val="24"/>
              </w:rPr>
              <w:t>Pateikiama su pasiū</w:t>
            </w:r>
            <w:r w:rsidR="00953FC3" w:rsidRPr="006A0365">
              <w:rPr>
                <w:rFonts w:hAnsi="Times New Roman" w:cs="Times New Roman"/>
                <w:b/>
                <w:iCs/>
                <w:sz w:val="24"/>
                <w:szCs w:val="24"/>
              </w:rPr>
              <w:t xml:space="preserve">lymu laisvos formos </w:t>
            </w:r>
            <w:r w:rsidR="00F3570A" w:rsidRPr="006A0365">
              <w:rPr>
                <w:rFonts w:hAnsi="Times New Roman" w:cs="Times New Roman"/>
                <w:b/>
                <w:iCs/>
                <w:sz w:val="24"/>
                <w:szCs w:val="24"/>
              </w:rPr>
              <w:t>deklaracija</w:t>
            </w:r>
          </w:p>
          <w:p w14:paraId="5D6E1C39" w14:textId="77777777" w:rsidR="006F3584" w:rsidRPr="00F3570A" w:rsidRDefault="006F3584" w:rsidP="001D41EC">
            <w:pPr>
              <w:pStyle w:val="NoSpacing"/>
              <w:rPr>
                <w:rFonts w:hAnsi="Times New Roman" w:cs="Times New Roman"/>
                <w:sz w:val="24"/>
                <w:szCs w:val="24"/>
              </w:rPr>
            </w:pPr>
          </w:p>
          <w:p w14:paraId="643DAA9F" w14:textId="77777777" w:rsidR="006F3584" w:rsidRPr="00F3570A" w:rsidRDefault="006F3584" w:rsidP="001D41EC">
            <w:pPr>
              <w:pStyle w:val="NoSpacing"/>
              <w:rPr>
                <w:rFonts w:hAnsi="Times New Roman" w:cs="Times New Roman"/>
                <w:color w:val="FF0000"/>
                <w:sz w:val="24"/>
                <w:szCs w:val="24"/>
              </w:rPr>
            </w:pPr>
          </w:p>
        </w:tc>
      </w:tr>
      <w:tr w:rsidR="00F3570A" w:rsidRPr="00F3570A" w14:paraId="54FF6633" w14:textId="77777777" w:rsidTr="00F3570A">
        <w:tc>
          <w:tcPr>
            <w:tcW w:w="988" w:type="dxa"/>
          </w:tcPr>
          <w:p w14:paraId="5F18464B" w14:textId="4D767D8B" w:rsidR="00F3570A" w:rsidRPr="00F3570A" w:rsidRDefault="00F3570A" w:rsidP="00F3570A">
            <w:pPr>
              <w:ind w:firstLine="0"/>
              <w:rPr>
                <w:rFonts w:hAnsi="Times New Roman" w:cs="Times New Roman"/>
                <w:sz w:val="24"/>
                <w:szCs w:val="24"/>
              </w:rPr>
            </w:pPr>
            <w:r>
              <w:rPr>
                <w:rFonts w:hAnsi="Times New Roman" w:cs="Times New Roman"/>
                <w:sz w:val="24"/>
                <w:szCs w:val="24"/>
              </w:rPr>
              <w:t>3.1.3.</w:t>
            </w:r>
          </w:p>
        </w:tc>
        <w:tc>
          <w:tcPr>
            <w:tcW w:w="5386" w:type="dxa"/>
          </w:tcPr>
          <w:p w14:paraId="414D90B3" w14:textId="1FB3A40A" w:rsidR="001A127F" w:rsidRPr="00F3570A" w:rsidRDefault="00DB231F" w:rsidP="00BC66A9">
            <w:pPr>
              <w:spacing w:before="100" w:beforeAutospacing="1" w:after="100" w:afterAutospacing="1"/>
              <w:ind w:firstLine="0"/>
              <w:rPr>
                <w:rFonts w:hAnsi="Times New Roman" w:cs="Times New Roman"/>
                <w:sz w:val="24"/>
                <w:szCs w:val="24"/>
              </w:rPr>
            </w:pPr>
            <w:r w:rsidRPr="00BC66A9">
              <w:rPr>
                <w:rFonts w:hAnsi="Times New Roman" w:cs="Times New Roman"/>
                <w:sz w:val="24"/>
                <w:szCs w:val="24"/>
              </w:rPr>
              <w:t>Vadovauja</w:t>
            </w:r>
            <w:r w:rsidR="001A127F" w:rsidRPr="00BC66A9">
              <w:rPr>
                <w:rFonts w:hAnsi="Times New Roman" w:cs="Times New Roman"/>
                <w:sz w:val="24"/>
                <w:szCs w:val="24"/>
              </w:rPr>
              <w:t>ntis Viešųjų pirkimų įstatymo 46</w:t>
            </w:r>
            <w:r w:rsidRPr="00BC66A9">
              <w:rPr>
                <w:rFonts w:hAnsi="Times New Roman" w:cs="Times New Roman"/>
                <w:sz w:val="24"/>
                <w:szCs w:val="24"/>
              </w:rPr>
              <w:t xml:space="preserve"> straipsnio 2</w:t>
            </w:r>
            <w:r w:rsidRPr="00BC66A9">
              <w:rPr>
                <w:rFonts w:hAnsi="Times New Roman" w:cs="Times New Roman"/>
                <w:sz w:val="24"/>
                <w:szCs w:val="24"/>
                <w:vertAlign w:val="superscript"/>
              </w:rPr>
              <w:t>1</w:t>
            </w:r>
            <w:r w:rsidR="00510874" w:rsidRPr="00BC66A9">
              <w:rPr>
                <w:rFonts w:hAnsi="Times New Roman" w:cs="Times New Roman"/>
                <w:sz w:val="24"/>
                <w:szCs w:val="24"/>
              </w:rPr>
              <w:t xml:space="preserve"> dalies nuostata</w:t>
            </w:r>
            <w:r w:rsidR="00BC66A9" w:rsidRPr="00BC66A9">
              <w:rPr>
                <w:rFonts w:hAnsi="Times New Roman" w:cs="Times New Roman"/>
                <w:sz w:val="24"/>
                <w:szCs w:val="24"/>
              </w:rPr>
              <w:t>,</w:t>
            </w:r>
            <w:r w:rsidR="00BC66A9" w:rsidRPr="00BC66A9">
              <w:rPr>
                <w:rFonts w:eastAsia="Yu Mincho" w:hAnsi="Times New Roman" w:cs="Times New Roman"/>
                <w:sz w:val="24"/>
                <w:szCs w:val="24"/>
              </w:rPr>
              <w:t xml:space="preserve"> Perkančioji organizacija pašalina tiekėją iš pirkimo procedūros, jeigu tiekėjas yra neatlikęs jam paskirtos baudžiamojo poveikio priemonės – uždraudimo juridiniam asmeniui dalyvauti viešuosiuose pirkimuose</w:t>
            </w:r>
            <w:r w:rsidR="00BC66A9">
              <w:rPr>
                <w:rFonts w:eastAsia="Yu Mincho" w:hAnsi="Times New Roman" w:cs="Times New Roman"/>
                <w:sz w:val="24"/>
                <w:szCs w:val="24"/>
              </w:rPr>
              <w:t>.</w:t>
            </w:r>
          </w:p>
        </w:tc>
        <w:tc>
          <w:tcPr>
            <w:tcW w:w="4253" w:type="dxa"/>
          </w:tcPr>
          <w:p w14:paraId="2F974201" w14:textId="77777777" w:rsidR="00BC66A9" w:rsidRPr="006A0365" w:rsidRDefault="00BC66A9" w:rsidP="00BC66A9">
            <w:pPr>
              <w:pStyle w:val="NoSpacing"/>
              <w:ind w:firstLine="0"/>
              <w:rPr>
                <w:rFonts w:hAnsi="Times New Roman" w:cs="Times New Roman"/>
                <w:b/>
                <w:color w:val="000000" w:themeColor="text1"/>
                <w:sz w:val="24"/>
                <w:szCs w:val="24"/>
              </w:rPr>
            </w:pPr>
            <w:r w:rsidRPr="006A0365">
              <w:rPr>
                <w:rFonts w:hAnsi="Times New Roman" w:cs="Times New Roman"/>
                <w:b/>
                <w:iCs/>
                <w:sz w:val="24"/>
                <w:szCs w:val="24"/>
              </w:rPr>
              <w:t>Pateikiama su pasiūlymu laisvos formos deklaracija</w:t>
            </w:r>
          </w:p>
          <w:p w14:paraId="57B4FA9E" w14:textId="77777777" w:rsidR="00F3570A" w:rsidRPr="00F3570A" w:rsidRDefault="00F3570A" w:rsidP="00953FC3">
            <w:pPr>
              <w:pStyle w:val="NoSpacing"/>
              <w:ind w:firstLine="0"/>
              <w:rPr>
                <w:rFonts w:hAnsi="Times New Roman" w:cs="Times New Roman"/>
                <w:iCs/>
                <w:sz w:val="24"/>
                <w:szCs w:val="24"/>
              </w:rPr>
            </w:pPr>
          </w:p>
        </w:tc>
      </w:tr>
    </w:tbl>
    <w:p w14:paraId="1CC4061A" w14:textId="60A5F248" w:rsidR="00916541" w:rsidRPr="00C5478D" w:rsidRDefault="003918C2" w:rsidP="00916541">
      <w:pPr>
        <w:pStyle w:val="NormalWeb"/>
        <w:spacing w:before="0" w:beforeAutospacing="0" w:after="0" w:afterAutospacing="0"/>
        <w:ind w:firstLine="482"/>
        <w:rPr>
          <w:rFonts w:ascii="Times New Roman" w:hAnsi="Times New Roman" w:cs="Times New Roman"/>
          <w:b/>
          <w:sz w:val="24"/>
          <w:szCs w:val="24"/>
        </w:rPr>
      </w:pPr>
      <w:r w:rsidRPr="00C5478D">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C5478D">
        <w:rPr>
          <w:rFonts w:ascii="Times New Roman" w:eastAsia="Arial" w:hAnsi="Times New Roman" w:cs="Times New Roman"/>
          <w:sz w:val="24"/>
          <w:szCs w:val="24"/>
        </w:rPr>
        <w:t>.</w:t>
      </w:r>
    </w:p>
    <w:p w14:paraId="00B2AC22" w14:textId="77D7617E" w:rsidR="00916541" w:rsidRPr="006259D0" w:rsidRDefault="00916541" w:rsidP="00916541">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3.2. Bendrieji kvalifikacijos reikalavimai:</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365"/>
        <w:gridCol w:w="5274"/>
      </w:tblGrid>
      <w:tr w:rsidR="00916541" w:rsidRPr="00916541" w14:paraId="56555A41" w14:textId="77777777" w:rsidTr="00916541">
        <w:trPr>
          <w:trHeight w:val="70"/>
        </w:trPr>
        <w:tc>
          <w:tcPr>
            <w:tcW w:w="1022" w:type="dxa"/>
            <w:tcBorders>
              <w:top w:val="single" w:sz="4" w:space="0" w:color="auto"/>
              <w:left w:val="single" w:sz="4" w:space="0" w:color="auto"/>
              <w:bottom w:val="single" w:sz="4" w:space="0" w:color="auto"/>
              <w:right w:val="single" w:sz="4" w:space="0" w:color="auto"/>
            </w:tcBorders>
          </w:tcPr>
          <w:p w14:paraId="61823A43" w14:textId="77777777" w:rsidR="00916541" w:rsidRPr="00DF562E" w:rsidRDefault="00916541" w:rsidP="00916541">
            <w:pPr>
              <w:ind w:left="-108" w:right="-81" w:firstLine="0"/>
              <w:rPr>
                <w:rFonts w:ascii="Times New Roman" w:eastAsia="Times New Roman" w:hAnsi="Times New Roman" w:cs="Times New Roman"/>
                <w:sz w:val="24"/>
                <w:szCs w:val="24"/>
                <w:lang w:eastAsia="en-US"/>
              </w:rPr>
            </w:pPr>
            <w:proofErr w:type="spellStart"/>
            <w:r w:rsidRPr="00DF562E">
              <w:rPr>
                <w:rFonts w:ascii="Times New Roman" w:eastAsia="Times New Roman" w:hAnsi="Times New Roman" w:cs="Times New Roman"/>
                <w:sz w:val="24"/>
                <w:szCs w:val="24"/>
                <w:lang w:eastAsia="en-US"/>
              </w:rPr>
              <w:t>Eil.Nr</w:t>
            </w:r>
            <w:proofErr w:type="spellEnd"/>
            <w:r w:rsidRPr="00DF562E">
              <w:rPr>
                <w:rFonts w:ascii="Times New Roman" w:eastAsia="Times New Roman" w:hAnsi="Times New Roman" w:cs="Times New Roman"/>
                <w:sz w:val="24"/>
                <w:szCs w:val="24"/>
                <w:lang w:eastAsia="en-US"/>
              </w:rPr>
              <w:t>.</w:t>
            </w:r>
          </w:p>
        </w:tc>
        <w:tc>
          <w:tcPr>
            <w:tcW w:w="4365" w:type="dxa"/>
            <w:tcBorders>
              <w:top w:val="single" w:sz="4" w:space="0" w:color="auto"/>
              <w:left w:val="single" w:sz="4" w:space="0" w:color="auto"/>
              <w:bottom w:val="single" w:sz="4" w:space="0" w:color="auto"/>
              <w:right w:val="single" w:sz="4" w:space="0" w:color="auto"/>
            </w:tcBorders>
          </w:tcPr>
          <w:p w14:paraId="5C021918" w14:textId="77777777" w:rsidR="00916541" w:rsidRPr="00DF562E" w:rsidRDefault="00916541" w:rsidP="001D41EC">
            <w:pPr>
              <w:spacing w:after="200"/>
              <w:rPr>
                <w:rFonts w:ascii="Times New Roman" w:eastAsia="Times New Roman" w:hAnsi="Times New Roman" w:cs="Times New Roman"/>
                <w:sz w:val="24"/>
                <w:szCs w:val="24"/>
              </w:rPr>
            </w:pPr>
            <w:r w:rsidRPr="00DF562E">
              <w:rPr>
                <w:rFonts w:ascii="Times New Roman" w:eastAsia="Times New Roman" w:hAnsi="Times New Roman" w:cs="Times New Roman"/>
                <w:sz w:val="24"/>
                <w:szCs w:val="24"/>
              </w:rPr>
              <w:t>Kvalifikaciniai reikalavimai</w:t>
            </w:r>
          </w:p>
        </w:tc>
        <w:tc>
          <w:tcPr>
            <w:tcW w:w="5274" w:type="dxa"/>
            <w:tcBorders>
              <w:top w:val="single" w:sz="4" w:space="0" w:color="auto"/>
              <w:left w:val="single" w:sz="4" w:space="0" w:color="auto"/>
              <w:bottom w:val="single" w:sz="4" w:space="0" w:color="auto"/>
              <w:right w:val="single" w:sz="4" w:space="0" w:color="auto"/>
            </w:tcBorders>
          </w:tcPr>
          <w:p w14:paraId="5789A394" w14:textId="77777777" w:rsidR="00916541" w:rsidRPr="00DF562E" w:rsidRDefault="00916541" w:rsidP="00916541">
            <w:pPr>
              <w:spacing w:after="200"/>
              <w:ind w:firstLine="0"/>
              <w:rPr>
                <w:rFonts w:ascii="Times New Roman" w:eastAsia="Times New Roman" w:hAnsi="Times New Roman" w:cs="Times New Roman"/>
                <w:sz w:val="24"/>
                <w:szCs w:val="24"/>
              </w:rPr>
            </w:pPr>
            <w:r w:rsidRPr="00DF562E">
              <w:rPr>
                <w:rFonts w:ascii="Times New Roman" w:eastAsia="Times New Roman" w:hAnsi="Times New Roman" w:cs="Times New Roman"/>
                <w:sz w:val="24"/>
                <w:szCs w:val="24"/>
              </w:rPr>
              <w:t>Kvalifikacinius reikalavimus įrodantys dokumentai</w:t>
            </w:r>
          </w:p>
        </w:tc>
      </w:tr>
      <w:tr w:rsidR="00886D95" w:rsidRPr="00916541" w14:paraId="1ED33767" w14:textId="77777777" w:rsidTr="00916541">
        <w:trPr>
          <w:trHeight w:val="590"/>
        </w:trPr>
        <w:tc>
          <w:tcPr>
            <w:tcW w:w="1022" w:type="dxa"/>
            <w:tcBorders>
              <w:top w:val="single" w:sz="4" w:space="0" w:color="auto"/>
              <w:left w:val="single" w:sz="4" w:space="0" w:color="auto"/>
              <w:bottom w:val="single" w:sz="4" w:space="0" w:color="auto"/>
              <w:right w:val="single" w:sz="4" w:space="0" w:color="auto"/>
            </w:tcBorders>
          </w:tcPr>
          <w:p w14:paraId="23744243" w14:textId="36114007" w:rsidR="00886D95" w:rsidRPr="00DF562E" w:rsidRDefault="00886D95" w:rsidP="00886D95">
            <w:pPr>
              <w:ind w:left="-108" w:right="-81" w:firstLine="0"/>
              <w:rPr>
                <w:rFonts w:ascii="Times New Roman" w:eastAsia="Times New Roman" w:hAnsi="Times New Roman" w:cs="Times New Roman"/>
                <w:sz w:val="24"/>
                <w:szCs w:val="24"/>
                <w:lang w:eastAsia="en-US"/>
              </w:rPr>
            </w:pPr>
            <w:r w:rsidRPr="00DF562E">
              <w:rPr>
                <w:rFonts w:ascii="Times New Roman" w:eastAsia="Times New Roman" w:hAnsi="Times New Roman" w:cs="Times New Roman"/>
                <w:sz w:val="24"/>
                <w:szCs w:val="24"/>
                <w:lang w:eastAsia="en-US"/>
              </w:rPr>
              <w:t>3.2.1</w:t>
            </w:r>
          </w:p>
        </w:tc>
        <w:tc>
          <w:tcPr>
            <w:tcW w:w="4365" w:type="dxa"/>
            <w:tcBorders>
              <w:top w:val="single" w:sz="4" w:space="0" w:color="auto"/>
              <w:left w:val="single" w:sz="4" w:space="0" w:color="auto"/>
              <w:bottom w:val="single" w:sz="4" w:space="0" w:color="auto"/>
              <w:right w:val="single" w:sz="4" w:space="0" w:color="auto"/>
            </w:tcBorders>
          </w:tcPr>
          <w:p w14:paraId="09C5CDFA" w14:textId="77777777" w:rsidR="00BE12C5" w:rsidRPr="0035413A" w:rsidRDefault="00BE12C5" w:rsidP="00BE12C5">
            <w:pPr>
              <w:spacing w:line="240" w:lineRule="auto"/>
              <w:ind w:firstLine="0"/>
              <w:rPr>
                <w:rFonts w:ascii="Times New Roman" w:eastAsia="Calibri" w:hAnsi="Times New Roman" w:cs="Times New Roman"/>
                <w:sz w:val="24"/>
                <w:szCs w:val="24"/>
              </w:rPr>
            </w:pPr>
            <w:r w:rsidRPr="0035413A">
              <w:rPr>
                <w:rFonts w:ascii="Times New Roman" w:eastAsia="Calibri" w:hAnsi="Times New Roman" w:cs="Times New Roman"/>
                <w:sz w:val="24"/>
                <w:szCs w:val="24"/>
              </w:rPr>
              <w:t>Teikėjas turi teisę verstis ta veikla, kuri reikalinga pirkimo sutarčiai įvykdyti.</w:t>
            </w:r>
          </w:p>
          <w:p w14:paraId="3E1EC53A" w14:textId="2BE8332D" w:rsidR="00886D95" w:rsidRPr="00DF562E" w:rsidRDefault="00886D95" w:rsidP="00940B84">
            <w:pPr>
              <w:pStyle w:val="NoSpacing"/>
              <w:ind w:firstLine="0"/>
              <w:rPr>
                <w:rFonts w:ascii="Times New Roman" w:hAnsi="Times New Roman" w:cs="Times New Roman"/>
                <w:sz w:val="24"/>
                <w:szCs w:val="24"/>
              </w:rPr>
            </w:pPr>
          </w:p>
        </w:tc>
        <w:tc>
          <w:tcPr>
            <w:tcW w:w="5274" w:type="dxa"/>
            <w:tcBorders>
              <w:top w:val="single" w:sz="4" w:space="0" w:color="auto"/>
              <w:left w:val="single" w:sz="4" w:space="0" w:color="auto"/>
              <w:bottom w:val="single" w:sz="4" w:space="0" w:color="auto"/>
              <w:right w:val="single" w:sz="4" w:space="0" w:color="auto"/>
            </w:tcBorders>
          </w:tcPr>
          <w:p w14:paraId="35F9EAF3" w14:textId="2427E036" w:rsidR="00886D95" w:rsidRPr="00DF562E" w:rsidRDefault="00BE12C5" w:rsidP="00E405D7">
            <w:pPr>
              <w:pStyle w:val="NoSpacing"/>
              <w:ind w:firstLine="0"/>
              <w:rPr>
                <w:rFonts w:ascii="Times New Roman" w:hAnsi="Times New Roman" w:cs="Times New Roman"/>
                <w:sz w:val="24"/>
                <w:szCs w:val="24"/>
              </w:rPr>
            </w:pPr>
            <w:r w:rsidRPr="0035413A">
              <w:rPr>
                <w:rFonts w:ascii="Times New Roman" w:eastAsia="Calibri" w:hAnsi="Times New Roman" w:cs="Times New Roman"/>
                <w:sz w:val="24"/>
                <w:szCs w:val="24"/>
              </w:rPr>
              <w:t>Lietuvos Respublikos juridinių asmenų registro išrašas (ar kitų dokumentų, kuriuose būtų nurodytas teikėjo įregistravimo faktas bei vykdoma veikla), asmens besiverčiančio veikla turint verslo liudijimą – verslo liudijimas, patvirtinantis teisę verstis atitinkama veikla arba atitinkamos užsienio šalies institucijos (profesinių ar veiklos registrų tvarkytojų, valstybės įgaliotų institucijų pažymos, kaip yra nustatyta toje valstybėje narėje, kurioje tiekėjas registruotas, ar priesaikos deklaracija, liudijanti teikėjo teisę verstis atitinkama veikla) išduotų dokumentų, patvirtinančių, kad teikėjas turi teisę verstis pirkimo sutarčiai vykdyti reikalinga veikla.</w:t>
            </w:r>
          </w:p>
          <w:p w14:paraId="0E16C908" w14:textId="77777777" w:rsidR="00BE12C5" w:rsidRPr="00DF562E" w:rsidRDefault="00BE12C5" w:rsidP="00AE3293">
            <w:pPr>
              <w:pStyle w:val="NoSpacing"/>
              <w:ind w:firstLine="0"/>
              <w:rPr>
                <w:rFonts w:ascii="Times New Roman" w:hAnsi="Times New Roman" w:cs="Times New Roman"/>
                <w:iCs/>
                <w:sz w:val="24"/>
                <w:szCs w:val="24"/>
              </w:rPr>
            </w:pPr>
          </w:p>
          <w:p w14:paraId="2F9C19E6" w14:textId="4841AC02" w:rsidR="00AE3293" w:rsidRPr="00DF562E" w:rsidRDefault="00AE3293" w:rsidP="00AE3293">
            <w:pPr>
              <w:pStyle w:val="NoSpacing"/>
              <w:ind w:firstLine="0"/>
              <w:rPr>
                <w:rFonts w:ascii="Times New Roman" w:hAnsi="Times New Roman" w:cs="Times New Roman"/>
                <w:b/>
                <w:sz w:val="24"/>
                <w:szCs w:val="24"/>
              </w:rPr>
            </w:pPr>
            <w:r w:rsidRPr="00DF562E">
              <w:rPr>
                <w:rFonts w:ascii="Times New Roman" w:hAnsi="Times New Roman" w:cs="Times New Roman"/>
                <w:b/>
                <w:iCs/>
                <w:sz w:val="24"/>
                <w:szCs w:val="24"/>
              </w:rPr>
              <w:t>Pateikiama su pasiūlymu laisvos formos deklaracija</w:t>
            </w:r>
          </w:p>
          <w:p w14:paraId="3D812773" w14:textId="0A7141E7" w:rsidR="00AE3293" w:rsidRPr="00DF562E" w:rsidRDefault="00AE3293" w:rsidP="00E405D7">
            <w:pPr>
              <w:pStyle w:val="NoSpacing"/>
              <w:ind w:firstLine="0"/>
              <w:rPr>
                <w:rFonts w:ascii="Times New Roman" w:eastAsia="Times New Roman" w:hAnsi="Times New Roman" w:cs="Times New Roman"/>
                <w:sz w:val="24"/>
                <w:szCs w:val="24"/>
              </w:rPr>
            </w:pPr>
          </w:p>
        </w:tc>
      </w:tr>
    </w:tbl>
    <w:p w14:paraId="03DC97E0" w14:textId="44C4D6EF" w:rsidR="006F3584" w:rsidRDefault="006F3584" w:rsidP="005D5430">
      <w:pPr>
        <w:pStyle w:val="ListParagraph"/>
        <w:spacing w:line="240" w:lineRule="auto"/>
        <w:ind w:left="0" w:firstLine="567"/>
        <w:rPr>
          <w:rFonts w:ascii="Times New Roman" w:hAnsi="Times New Roman" w:cs="Times New Roman"/>
          <w:sz w:val="24"/>
          <w:szCs w:val="24"/>
        </w:rPr>
      </w:pPr>
    </w:p>
    <w:p w14:paraId="42968DC3" w14:textId="351F0161" w:rsidR="00503D63" w:rsidRDefault="00074190" w:rsidP="00503D63">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503D63" w:rsidRPr="00423415">
        <w:rPr>
          <w:rFonts w:ascii="Times New Roman" w:eastAsia="Times New Roman" w:hAnsi="Times New Roman" w:cs="Times New Roman"/>
          <w:sz w:val="24"/>
          <w:szCs w:val="24"/>
        </w:rPr>
        <w:t xml:space="preserve">. </w:t>
      </w:r>
      <w:r w:rsidR="00503D63" w:rsidRPr="00213E36">
        <w:rPr>
          <w:rFonts w:ascii="Times New Roman" w:eastAsia="Times New Roman" w:hAnsi="Times New Roman" w:cs="Times New Roman"/>
          <w:sz w:val="24"/>
          <w:szCs w:val="24"/>
        </w:rPr>
        <w:t>Reikalaujami aplinkos apsaugos vadybos sistemų standartai</w:t>
      </w:r>
      <w:r w:rsidR="00503D63">
        <w:rPr>
          <w:rFonts w:ascii="Times New Roman" w:eastAsia="Times New Roman" w:hAnsi="Times New Roman" w:cs="Times New Roman"/>
          <w:sz w:val="24"/>
          <w:szCs w:val="24"/>
        </w:rPr>
        <w:t>:</w:t>
      </w:r>
    </w:p>
    <w:p w14:paraId="24C95293" w14:textId="77777777" w:rsidR="00503D63" w:rsidRPr="003C2005" w:rsidRDefault="00503D63" w:rsidP="00503D63">
      <w:pPr>
        <w:pStyle w:val="NoSpacing"/>
        <w:ind w:firstLine="851"/>
        <w:rPr>
          <w:rFonts w:ascii="Times New Roman" w:hAnsi="Times New Roman"/>
          <w:sz w:val="24"/>
          <w:szCs w:val="24"/>
        </w:rPr>
      </w:pPr>
    </w:p>
    <w:tbl>
      <w:tblPr>
        <w:tblW w:w="10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
        <w:gridCol w:w="4478"/>
        <w:gridCol w:w="5161"/>
      </w:tblGrid>
      <w:tr w:rsidR="00503D63" w14:paraId="2B70399B" w14:textId="77777777" w:rsidTr="00074190">
        <w:trPr>
          <w:trHeight w:val="70"/>
        </w:trPr>
        <w:tc>
          <w:tcPr>
            <w:tcW w:w="1017" w:type="dxa"/>
            <w:tcMar>
              <w:top w:w="0" w:type="dxa"/>
              <w:left w:w="108" w:type="dxa"/>
              <w:bottom w:w="0" w:type="dxa"/>
              <w:right w:w="108" w:type="dxa"/>
            </w:tcMar>
            <w:hideMark/>
          </w:tcPr>
          <w:p w14:paraId="5A7197FC" w14:textId="77092D31" w:rsidR="00503D63" w:rsidRPr="00B63B86" w:rsidRDefault="00074190" w:rsidP="00503D63">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503D63" w:rsidRPr="00B63B86">
              <w:rPr>
                <w:rFonts w:ascii="Times New Roman" w:eastAsia="Times New Roman" w:hAnsi="Times New Roman" w:cs="Times New Roman"/>
                <w:sz w:val="24"/>
                <w:szCs w:val="24"/>
              </w:rPr>
              <w:t>.1.</w:t>
            </w:r>
          </w:p>
        </w:tc>
        <w:tc>
          <w:tcPr>
            <w:tcW w:w="4478" w:type="dxa"/>
            <w:tcMar>
              <w:top w:w="0" w:type="dxa"/>
              <w:left w:w="108" w:type="dxa"/>
              <w:bottom w:w="0" w:type="dxa"/>
              <w:right w:w="108" w:type="dxa"/>
            </w:tcMar>
            <w:hideMark/>
          </w:tcPr>
          <w:p w14:paraId="24AB7FB4" w14:textId="3FEA6C38" w:rsidR="00503D63" w:rsidRPr="00074190" w:rsidRDefault="00503D63" w:rsidP="007B1755">
            <w:pPr>
              <w:pStyle w:val="NoSpacing"/>
              <w:ind w:firstLine="0"/>
              <w:rPr>
                <w:rFonts w:ascii="Times New Roman" w:eastAsiaTheme="minorHAnsi" w:hAnsi="Times New Roman" w:cs="Times New Roman"/>
                <w:sz w:val="24"/>
                <w:szCs w:val="24"/>
                <w:lang w:eastAsia="en-US"/>
              </w:rPr>
            </w:pPr>
            <w:r w:rsidRPr="00074190">
              <w:rPr>
                <w:rFonts w:ascii="Times New Roman" w:hAnsi="Times New Roman" w:cs="Times New Roman"/>
                <w:sz w:val="24"/>
                <w:szCs w:val="24"/>
              </w:rPr>
              <w:t>Tiekėjo galimybė užtikrinti aplinkos apsaugą.</w:t>
            </w:r>
            <w:r w:rsidRPr="00074190">
              <w:rPr>
                <w:rFonts w:ascii="Times New Roman" w:eastAsia="Times New Roman" w:hAnsi="Times New Roman" w:cs="Times New Roman"/>
                <w:sz w:val="24"/>
                <w:szCs w:val="24"/>
              </w:rPr>
              <w:t xml:space="preserve"> </w:t>
            </w:r>
          </w:p>
        </w:tc>
        <w:tc>
          <w:tcPr>
            <w:tcW w:w="5161" w:type="dxa"/>
            <w:tcMar>
              <w:top w:w="0" w:type="dxa"/>
              <w:left w:w="108" w:type="dxa"/>
              <w:bottom w:w="0" w:type="dxa"/>
              <w:right w:w="108" w:type="dxa"/>
            </w:tcMar>
            <w:hideMark/>
          </w:tcPr>
          <w:p w14:paraId="08139B99" w14:textId="1022C2D7" w:rsidR="00B7431E" w:rsidRDefault="005E0C21" w:rsidP="00B7431E">
            <w:pPr>
              <w:ind w:firstLine="0"/>
              <w:rPr>
                <w:rFonts w:ascii="Times New Roman" w:eastAsia="Times New Roman" w:hAnsi="Times New Roman" w:cs="Times New Roman"/>
                <w:sz w:val="24"/>
                <w:szCs w:val="24"/>
              </w:rPr>
            </w:pPr>
            <w:r>
              <w:rPr>
                <w:rFonts w:ascii="Times New Roman" w:hAnsi="Times New Roman"/>
                <w:sz w:val="24"/>
                <w:szCs w:val="24"/>
              </w:rPr>
              <w:t xml:space="preserve">Tiekėjas turi turėti įdiegęs aplinkos apsaugos vadybos sistemą pagal standartą </w:t>
            </w:r>
            <w:r>
              <w:rPr>
                <w:rFonts w:ascii="Times New Roman" w:hAnsi="Times New Roman"/>
                <w:i/>
                <w:iCs/>
                <w:sz w:val="24"/>
                <w:szCs w:val="24"/>
              </w:rPr>
              <w:t xml:space="preserve">LST  EN ISO </w:t>
            </w:r>
            <w:r>
              <w:rPr>
                <w:rFonts w:ascii="Times New Roman" w:hAnsi="Times New Roman"/>
                <w:i/>
                <w:iCs/>
                <w:sz w:val="24"/>
                <w:szCs w:val="24"/>
              </w:rPr>
              <w:lastRenderedPageBreak/>
              <w:t>14001</w:t>
            </w:r>
            <w:r w:rsidR="003D508A">
              <w:rPr>
                <w:rFonts w:ascii="Times New Roman" w:hAnsi="Times New Roman"/>
                <w:i/>
                <w:iCs/>
                <w:sz w:val="24"/>
                <w:szCs w:val="24"/>
              </w:rPr>
              <w:t>, kurio taikymo sritis apimtų vartų remonto</w:t>
            </w:r>
            <w:r>
              <w:rPr>
                <w:rFonts w:ascii="Times New Roman" w:hAnsi="Times New Roman"/>
                <w:color w:val="000000"/>
                <w:sz w:val="24"/>
                <w:szCs w:val="24"/>
              </w:rPr>
              <w:t xml:space="preserve"> </w:t>
            </w:r>
            <w:r w:rsidR="003D508A" w:rsidRPr="00DE4961">
              <w:rPr>
                <w:rFonts w:ascii="Times New Roman" w:hAnsi="Times New Roman"/>
                <w:i/>
                <w:color w:val="000000"/>
                <w:sz w:val="24"/>
                <w:szCs w:val="24"/>
              </w:rPr>
              <w:t>paslauga</w:t>
            </w:r>
            <w:r w:rsidR="003D508A">
              <w:rPr>
                <w:rFonts w:ascii="Times New Roman" w:hAnsi="Times New Roman"/>
                <w:color w:val="000000"/>
                <w:sz w:val="24"/>
                <w:szCs w:val="24"/>
              </w:rPr>
              <w:t xml:space="preserve">s </w:t>
            </w:r>
            <w:r>
              <w:rPr>
                <w:rFonts w:ascii="Times New Roman" w:hAnsi="Times New Roman"/>
                <w:color w:val="000000"/>
                <w:sz w:val="24"/>
                <w:szCs w:val="24"/>
              </w:rPr>
              <w:t xml:space="preserve">arba </w:t>
            </w:r>
            <w:r w:rsidR="003D508A">
              <w:rPr>
                <w:rFonts w:ascii="Times New Roman" w:hAnsi="Times New Roman"/>
                <w:color w:val="000000"/>
                <w:sz w:val="24"/>
                <w:szCs w:val="24"/>
              </w:rPr>
              <w:t xml:space="preserve">pateikti alternatyvius </w:t>
            </w:r>
            <w:proofErr w:type="spellStart"/>
            <w:r w:rsidR="003D508A">
              <w:rPr>
                <w:rFonts w:ascii="Times New Roman" w:hAnsi="Times New Roman"/>
                <w:color w:val="000000"/>
                <w:sz w:val="24"/>
                <w:szCs w:val="24"/>
              </w:rPr>
              <w:t>įrodymus</w:t>
            </w:r>
            <w:proofErr w:type="spellEnd"/>
            <w:r w:rsidR="003D508A">
              <w:rPr>
                <w:rFonts w:ascii="Times New Roman" w:hAnsi="Times New Roman"/>
                <w:color w:val="000000"/>
                <w:sz w:val="24"/>
                <w:szCs w:val="24"/>
              </w:rPr>
              <w:t>, kad remonto veikla atitinka ISO 14001 principus</w:t>
            </w:r>
            <w:r w:rsidR="00B7431E">
              <w:rPr>
                <w:rFonts w:ascii="Times New Roman" w:eastAsia="Times New Roman" w:hAnsi="Times New Roman" w:cs="Times New Roman"/>
                <w:sz w:val="24"/>
                <w:szCs w:val="24"/>
              </w:rPr>
              <w:t>.</w:t>
            </w:r>
          </w:p>
          <w:p w14:paraId="4D559344" w14:textId="77777777" w:rsidR="00F1652C" w:rsidRDefault="00F1652C" w:rsidP="00074190">
            <w:pPr>
              <w:pStyle w:val="NoSpacing"/>
              <w:ind w:firstLine="0"/>
              <w:rPr>
                <w:rFonts w:ascii="Times New Roman" w:hAnsi="Times New Roman" w:cs="Times New Roman"/>
                <w:b/>
                <w:iCs/>
                <w:sz w:val="24"/>
                <w:szCs w:val="24"/>
              </w:rPr>
            </w:pPr>
          </w:p>
          <w:p w14:paraId="6D73BFC4" w14:textId="181A8B10" w:rsidR="00074190" w:rsidRPr="006A0365" w:rsidRDefault="00074190" w:rsidP="00074190">
            <w:pPr>
              <w:pStyle w:val="NoSpacing"/>
              <w:ind w:firstLine="0"/>
              <w:rPr>
                <w:rFonts w:ascii="Times New Roman" w:hAnsi="Times New Roman" w:cs="Times New Roman"/>
                <w:b/>
                <w:color w:val="000000" w:themeColor="text1"/>
                <w:sz w:val="24"/>
                <w:szCs w:val="24"/>
              </w:rPr>
            </w:pPr>
            <w:r w:rsidRPr="006A0365">
              <w:rPr>
                <w:rFonts w:ascii="Times New Roman" w:hAnsi="Times New Roman" w:cs="Times New Roman"/>
                <w:b/>
                <w:iCs/>
                <w:sz w:val="24"/>
                <w:szCs w:val="24"/>
              </w:rPr>
              <w:t>Pateikiama su pasiūlymu laisvos formos deklaracija</w:t>
            </w:r>
          </w:p>
          <w:p w14:paraId="05D3DA74" w14:textId="677EED72" w:rsidR="00074190" w:rsidRPr="00074190" w:rsidRDefault="00074190" w:rsidP="00074190">
            <w:pPr>
              <w:ind w:firstLine="0"/>
              <w:rPr>
                <w:rFonts w:ascii="Times New Roman" w:hAnsi="Times New Roman" w:cs="Times New Roman"/>
                <w:sz w:val="24"/>
                <w:szCs w:val="24"/>
              </w:rPr>
            </w:pPr>
          </w:p>
        </w:tc>
      </w:tr>
    </w:tbl>
    <w:p w14:paraId="4E765EFF" w14:textId="2C433487" w:rsidR="00503D63" w:rsidRDefault="00503D63" w:rsidP="005D5430">
      <w:pPr>
        <w:pStyle w:val="ListParagraph"/>
        <w:spacing w:line="240" w:lineRule="auto"/>
        <w:ind w:left="0" w:firstLine="567"/>
        <w:rPr>
          <w:rFonts w:ascii="Times New Roman" w:hAnsi="Times New Roman" w:cs="Times New Roman"/>
          <w:sz w:val="24"/>
          <w:szCs w:val="24"/>
        </w:rPr>
      </w:pPr>
    </w:p>
    <w:p w14:paraId="792CBF05" w14:textId="278EA7DC"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3.4.</w:t>
      </w:r>
      <w:r>
        <w:rPr>
          <w:rFonts w:ascii="Times New Roman" w:hAnsi="Times New Roman" w:cs="Times New Roman"/>
          <w:sz w:val="24"/>
          <w:szCs w:val="24"/>
        </w:rPr>
        <w:t xml:space="preserve"> </w:t>
      </w:r>
      <w:r w:rsidRPr="006259D0">
        <w:rPr>
          <w:rFonts w:ascii="Times New Roman" w:hAnsi="Times New Roman" w:cs="Times New Roman"/>
          <w:sz w:val="24"/>
          <w:szCs w:val="24"/>
        </w:rPr>
        <w:t xml:space="preserve">Tiekėjas teikdamas pasiūlymą turi pateikti laisvos formos deklaraciją dėl atitikties keliamiems Reikalavimams tiekėjui. Perkančioji organizacija atitiktį </w:t>
      </w:r>
      <w:r w:rsidRPr="0085493E">
        <w:rPr>
          <w:rFonts w:ascii="Times New Roman" w:hAnsi="Times New Roman" w:cs="Times New Roman"/>
          <w:color w:val="000000" w:themeColor="text1"/>
          <w:sz w:val="24"/>
          <w:szCs w:val="24"/>
        </w:rPr>
        <w:t>kvalifikacijos</w:t>
      </w:r>
      <w:r w:rsidR="003918C2" w:rsidRPr="0085493E">
        <w:rPr>
          <w:rFonts w:ascii="Times New Roman" w:hAnsi="Times New Roman" w:cs="Times New Roman"/>
          <w:bCs/>
          <w:color w:val="000000" w:themeColor="text1"/>
          <w:sz w:val="24"/>
          <w:szCs w:val="24"/>
        </w:rPr>
        <w:t xml:space="preserve"> ir aplinkos apsaugos reikalavimams</w:t>
      </w:r>
      <w:r w:rsidRPr="0085493E">
        <w:rPr>
          <w:rFonts w:ascii="Times New Roman" w:hAnsi="Times New Roman" w:cs="Times New Roman"/>
          <w:color w:val="000000" w:themeColor="text1"/>
          <w:sz w:val="24"/>
          <w:szCs w:val="24"/>
        </w:rPr>
        <w:t xml:space="preserve"> </w:t>
      </w:r>
      <w:r w:rsidRPr="006259D0">
        <w:rPr>
          <w:rFonts w:ascii="Times New Roman" w:hAnsi="Times New Roman" w:cs="Times New Roman"/>
          <w:sz w:val="24"/>
          <w:szCs w:val="24"/>
        </w:rPr>
        <w:t xml:space="preserve">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p>
    <w:p w14:paraId="44A91083" w14:textId="77777777"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3.5.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p. 3.</w:t>
      </w:r>
    </w:p>
    <w:p w14:paraId="52D80500" w14:textId="2E7757BE" w:rsidR="00894FEF" w:rsidRPr="0085493E" w:rsidRDefault="0008617B" w:rsidP="004E1703">
      <w:pPr>
        <w:spacing w:line="240" w:lineRule="auto"/>
        <w:ind w:firstLine="567"/>
        <w:rPr>
          <w:rFonts w:ascii="Times New Roman" w:eastAsia="Arial" w:hAnsi="Times New Roman" w:cs="Times New Roman"/>
          <w:color w:val="000000" w:themeColor="text1"/>
          <w:sz w:val="24"/>
          <w:szCs w:val="24"/>
        </w:rPr>
      </w:pPr>
      <w:r w:rsidRPr="0085493E">
        <w:rPr>
          <w:rFonts w:ascii="Times New Roman" w:hAnsi="Times New Roman" w:cs="Times New Roman"/>
          <w:color w:val="000000" w:themeColor="text1"/>
          <w:sz w:val="24"/>
          <w:szCs w:val="24"/>
        </w:rPr>
        <w:t>3.</w:t>
      </w:r>
      <w:r w:rsidR="0085493E" w:rsidRPr="0085493E">
        <w:rPr>
          <w:rFonts w:ascii="Times New Roman" w:hAnsi="Times New Roman" w:cs="Times New Roman"/>
          <w:color w:val="000000" w:themeColor="text1"/>
          <w:sz w:val="24"/>
          <w:szCs w:val="24"/>
        </w:rPr>
        <w:t>6</w:t>
      </w:r>
      <w:r w:rsidR="005E1C79" w:rsidRPr="0085493E">
        <w:rPr>
          <w:rFonts w:ascii="Times New Roman" w:hAnsi="Times New Roman" w:cs="Times New Roman"/>
          <w:color w:val="000000" w:themeColor="text1"/>
          <w:sz w:val="24"/>
          <w:szCs w:val="24"/>
        </w:rPr>
        <w:t>.</w:t>
      </w:r>
      <w:r w:rsidR="001B5CAB" w:rsidRPr="0085493E">
        <w:rPr>
          <w:rFonts w:ascii="Times New Roman" w:hAnsi="Times New Roman" w:cs="Times New Roman"/>
          <w:color w:val="000000" w:themeColor="text1"/>
          <w:sz w:val="24"/>
          <w:szCs w:val="24"/>
        </w:rPr>
        <w:t xml:space="preserve"> </w:t>
      </w:r>
      <w:r w:rsidRPr="0085493E">
        <w:rPr>
          <w:rFonts w:ascii="Times New Roman" w:eastAsia="Arial" w:hAnsi="Times New Roman" w:cs="Times New Roman"/>
          <w:color w:val="000000" w:themeColor="text1"/>
          <w:sz w:val="24"/>
          <w:szCs w:val="24"/>
        </w:rPr>
        <w:t xml:space="preserve">Tiekėjas teikdamas pasiūlymą </w:t>
      </w:r>
      <w:r w:rsidR="002C50AE" w:rsidRPr="0085493E">
        <w:rPr>
          <w:rFonts w:ascii="Times New Roman" w:eastAsia="Arial" w:hAnsi="Times New Roman" w:cs="Times New Roman"/>
          <w:color w:val="000000" w:themeColor="text1"/>
          <w:sz w:val="24"/>
          <w:szCs w:val="24"/>
        </w:rPr>
        <w:t xml:space="preserve">neturi </w:t>
      </w:r>
      <w:r w:rsidRPr="0085493E">
        <w:rPr>
          <w:rFonts w:ascii="Times New Roman" w:eastAsia="Arial" w:hAnsi="Times New Roman" w:cs="Times New Roman"/>
          <w:color w:val="000000" w:themeColor="text1"/>
          <w:sz w:val="24"/>
          <w:szCs w:val="24"/>
        </w:rPr>
        <w:t xml:space="preserve">pateikti </w:t>
      </w:r>
      <w:r w:rsidR="002C50AE" w:rsidRPr="0085493E">
        <w:rPr>
          <w:rFonts w:ascii="Times New Roman" w:eastAsia="Arial" w:hAnsi="Times New Roman" w:cs="Times New Roman"/>
          <w:color w:val="000000" w:themeColor="text1"/>
          <w:sz w:val="24"/>
          <w:szCs w:val="24"/>
        </w:rPr>
        <w:t>EBVPD</w:t>
      </w:r>
      <w:r w:rsidR="00091883" w:rsidRPr="0085493E">
        <w:rPr>
          <w:rFonts w:ascii="Times New Roman" w:eastAsia="Arial" w:hAnsi="Times New Roman" w:cs="Times New Roman"/>
          <w:color w:val="000000" w:themeColor="text1"/>
          <w:sz w:val="24"/>
          <w:szCs w:val="24"/>
        </w:rPr>
        <w:t>.</w:t>
      </w:r>
      <w:r w:rsidRPr="0085493E">
        <w:rPr>
          <w:rFonts w:ascii="Times New Roman" w:eastAsia="Arial" w:hAnsi="Times New Roman" w:cs="Times New Roman"/>
          <w:color w:val="000000" w:themeColor="text1"/>
          <w:sz w:val="24"/>
          <w:szCs w:val="24"/>
        </w:rPr>
        <w:t xml:space="preserve"> </w:t>
      </w:r>
    </w:p>
    <w:p w14:paraId="69360CD7" w14:textId="38FEBEE2"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4"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4"/>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0F4E3324" w14:textId="1AC79194" w:rsidR="00E06856" w:rsidRPr="00EA6E44" w:rsidRDefault="00E06856" w:rsidP="00E06856">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 xml:space="preserve">4.1. </w:t>
      </w:r>
      <w:r w:rsidRPr="00A536AB">
        <w:rPr>
          <w:rFonts w:ascii="Times New Roman" w:hAnsi="Times New Roman" w:cs="Times New Roman"/>
          <w:sz w:val="24"/>
          <w:szCs w:val="24"/>
        </w:rPr>
        <w:t>Tiekėjas, dalyv</w:t>
      </w:r>
      <w:r>
        <w:rPr>
          <w:rFonts w:ascii="Times New Roman" w:hAnsi="Times New Roman" w:cs="Times New Roman"/>
          <w:sz w:val="24"/>
          <w:szCs w:val="24"/>
        </w:rPr>
        <w:t>aujantis pirkime, turi atitikti</w:t>
      </w:r>
      <w:r w:rsidRPr="00A536AB">
        <w:rPr>
          <w:rFonts w:ascii="Times New Roman" w:hAnsi="Times New Roman" w:cs="Times New Roman"/>
          <w:iCs/>
          <w:sz w:val="24"/>
          <w:szCs w:val="24"/>
        </w:rPr>
        <w:t xml:space="preserve">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w:t>
      </w:r>
      <w:r w:rsidRPr="00A536AB">
        <w:rPr>
          <w:rFonts w:ascii="Times New Roman" w:hAnsi="Times New Roman" w:cs="Times New Roman"/>
          <w:iCs/>
          <w:sz w:val="24"/>
          <w:szCs w:val="24"/>
        </w:rPr>
        <w:t xml:space="preserve">6 punktuose nurodytų sąlygų nebuvimą. </w:t>
      </w:r>
      <w:r w:rsidRPr="00591551">
        <w:rPr>
          <w:rFonts w:ascii="Times New Roman" w:hAnsi="Times New Roman" w:cs="Times New Roman"/>
          <w:b/>
          <w:iCs/>
          <w:sz w:val="24"/>
          <w:szCs w:val="24"/>
        </w:rPr>
        <w:t>Tiekėj</w:t>
      </w:r>
      <w:r w:rsidRPr="00A536AB">
        <w:rPr>
          <w:rFonts w:ascii="Times New Roman" w:hAnsi="Times New Roman" w:cs="Times New Roman"/>
          <w:b/>
          <w:bCs/>
          <w:iCs/>
          <w:sz w:val="24"/>
          <w:szCs w:val="24"/>
        </w:rPr>
        <w:t xml:space="preserve">as kartu su pasiūlymu turi pateikti </w:t>
      </w:r>
      <w:r>
        <w:rPr>
          <w:rFonts w:ascii="Times New Roman" w:hAnsi="Times New Roman" w:cs="Times New Roman"/>
          <w:b/>
          <w:bCs/>
          <w:iCs/>
          <w:sz w:val="24"/>
          <w:szCs w:val="24"/>
        </w:rPr>
        <w:t>laisvos formos</w:t>
      </w:r>
      <w:r w:rsidRPr="00A536AB">
        <w:rPr>
          <w:rFonts w:ascii="Times New Roman" w:hAnsi="Times New Roman" w:cs="Times New Roman"/>
          <w:b/>
          <w:bCs/>
          <w:iCs/>
          <w:sz w:val="24"/>
          <w:szCs w:val="24"/>
        </w:rPr>
        <w:t xml:space="preserve"> deklaraciją </w:t>
      </w:r>
      <w:r w:rsidRPr="00A536AB">
        <w:rPr>
          <w:rFonts w:ascii="Times New Roman" w:hAnsi="Times New Roman" w:cs="Times New Roman"/>
          <w:iCs/>
          <w:sz w:val="24"/>
          <w:szCs w:val="24"/>
        </w:rPr>
        <w:t>dėl atitikties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-6</w:t>
      </w:r>
      <w:r w:rsidRPr="00A536AB">
        <w:rPr>
          <w:rFonts w:ascii="Times New Roman" w:hAnsi="Times New Roman" w:cs="Times New Roman"/>
          <w:iCs/>
          <w:sz w:val="24"/>
          <w:szCs w:val="24"/>
        </w:rPr>
        <w:t xml:space="preserve"> punktams</w:t>
      </w:r>
      <w:r w:rsidR="00871334">
        <w:rPr>
          <w:rFonts w:ascii="Times New Roman" w:hAnsi="Times New Roman" w:cs="Times New Roman"/>
          <w:iCs/>
          <w:sz w:val="24"/>
          <w:szCs w:val="24"/>
        </w:rPr>
        <w:t>.</w:t>
      </w:r>
    </w:p>
    <w:p w14:paraId="460C9EA8" w14:textId="77777777" w:rsidR="00E06856" w:rsidRPr="00AC5045" w:rsidRDefault="00E06856" w:rsidP="00E06856">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w:t>
      </w:r>
      <w:r w:rsidRPr="005B460A">
        <w:rPr>
          <w:rFonts w:ascii="Times New Roman" w:hAnsi="Times New Roman" w:cs="Times New Roman"/>
          <w:color w:val="000000"/>
          <w:sz w:val="24"/>
          <w:szCs w:val="24"/>
        </w:rPr>
        <w:t>ir (ar) paaiškinimus</w:t>
      </w:r>
      <w:r w:rsidRPr="005B460A">
        <w:rPr>
          <w:rFonts w:ascii="Times New Roman" w:hAnsi="Times New Roman" w:cs="Times New Roman"/>
          <w:sz w:val="24"/>
          <w:szCs w:val="24"/>
        </w:rPr>
        <w:t xml:space="preserve">. Tokių dokumentų </w:t>
      </w:r>
      <w:r w:rsidRPr="005B460A">
        <w:rPr>
          <w:rFonts w:ascii="Times New Roman" w:hAnsi="Times New Roman" w:cs="Times New Roman"/>
          <w:color w:val="000000"/>
          <w:sz w:val="24"/>
          <w:szCs w:val="24"/>
        </w:rPr>
        <w:t xml:space="preserve">ir (ar) paaiškinimų </w:t>
      </w:r>
      <w:r w:rsidRPr="005B460A">
        <w:rPr>
          <w:rFonts w:ascii="Times New Roman" w:hAnsi="Times New Roman" w:cs="Times New Roman"/>
          <w:sz w:val="24"/>
          <w:szCs w:val="24"/>
        </w:rPr>
        <w:t xml:space="preserve">perkančioji </w:t>
      </w:r>
      <w:r w:rsidRPr="00AC5045">
        <w:rPr>
          <w:rFonts w:ascii="Times New Roman" w:hAnsi="Times New Roman" w:cs="Times New Roman"/>
          <w:sz w:val="24"/>
          <w:szCs w:val="24"/>
        </w:rPr>
        <w:t>organizacija gali prašyti bet kuriuo pirkimo procedūros metu siekdama užtikrinti tinkamą pirkimo procedūros atlikimą. Perkančioji organizacija atmes tiekėjo pasiūlymą, jei bus tenkinama bent viena VPĮ 45 straipsnio 2</w:t>
      </w:r>
      <w:r w:rsidRPr="00AC5045">
        <w:rPr>
          <w:rFonts w:ascii="Times New Roman" w:hAnsi="Times New Roman" w:cs="Times New Roman"/>
          <w:sz w:val="24"/>
          <w:szCs w:val="24"/>
          <w:vertAlign w:val="superscript"/>
        </w:rPr>
        <w:t>1</w:t>
      </w:r>
      <w:r w:rsidRPr="00AC5045">
        <w:rPr>
          <w:rFonts w:ascii="Times New Roman" w:hAnsi="Times New Roman" w:cs="Times New Roman"/>
          <w:sz w:val="24"/>
          <w:szCs w:val="24"/>
        </w:rPr>
        <w:t xml:space="preserve"> dalies 1-6 punktuose nurodytų sąlygų. </w:t>
      </w:r>
    </w:p>
    <w:p w14:paraId="490591E3" w14:textId="709B33B6" w:rsidR="006D3202" w:rsidRPr="006E3882" w:rsidRDefault="006E3882" w:rsidP="006E3882">
      <w:pPr>
        <w:pStyle w:val="Heading1"/>
        <w:spacing w:before="720" w:after="0" w:line="300" w:lineRule="auto"/>
        <w:ind w:left="360" w:firstLine="0"/>
        <w:rPr>
          <w:rFonts w:ascii="Times New Roman" w:hAnsi="Times New Roman" w:cs="Times New Roman"/>
          <w:color w:val="auto"/>
        </w:rPr>
      </w:pPr>
      <w:bookmarkStart w:id="15" w:name="_Toc137194951"/>
      <w:r w:rsidRPr="006E3882">
        <w:rPr>
          <w:rFonts w:ascii="Times New Roman" w:hAnsi="Times New Roman" w:cs="Times New Roman"/>
          <w:color w:val="auto"/>
        </w:rPr>
        <w:t xml:space="preserve">5. </w:t>
      </w:r>
      <w:r w:rsidR="003630A0" w:rsidRPr="006E3882">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F3570A" w:rsidRDefault="00E861F5" w:rsidP="00257685">
      <w:pPr>
        <w:ind w:firstLine="0"/>
        <w:rPr>
          <w:rFonts w:ascii="Times New Roman" w:hAnsi="Times New Roman" w:cs="Times New Roman"/>
          <w:b/>
          <w:bCs/>
          <w:sz w:val="24"/>
          <w:szCs w:val="24"/>
        </w:rPr>
      </w:pPr>
    </w:p>
    <w:p w14:paraId="2D580D91" w14:textId="0D1E8AD5" w:rsidR="0098171B" w:rsidRPr="00F3570A"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F3570A">
        <w:rPr>
          <w:rFonts w:ascii="Times New Roman" w:hAnsi="Times New Roman" w:cs="Times New Roman"/>
          <w:sz w:val="24"/>
          <w:szCs w:val="24"/>
        </w:rPr>
        <w:t>5</w:t>
      </w:r>
      <w:r w:rsidR="00CC654F" w:rsidRPr="00F3570A">
        <w:rPr>
          <w:rFonts w:ascii="Times New Roman" w:hAnsi="Times New Roman" w:cs="Times New Roman"/>
          <w:sz w:val="24"/>
          <w:szCs w:val="24"/>
        </w:rPr>
        <w:t>.</w:t>
      </w:r>
      <w:r w:rsidR="00BD2E81" w:rsidRPr="00F3570A">
        <w:rPr>
          <w:rFonts w:ascii="Times New Roman" w:hAnsi="Times New Roman" w:cs="Times New Roman"/>
          <w:sz w:val="24"/>
          <w:szCs w:val="24"/>
        </w:rPr>
        <w:t>1</w:t>
      </w:r>
      <w:r w:rsidR="00CC654F" w:rsidRPr="00F3570A">
        <w:rPr>
          <w:rFonts w:ascii="Times New Roman" w:hAnsi="Times New Roman" w:cs="Times New Roman"/>
          <w:sz w:val="24"/>
          <w:szCs w:val="24"/>
        </w:rPr>
        <w:t>.</w:t>
      </w:r>
      <w:r w:rsidR="00291C92" w:rsidRPr="00F3570A">
        <w:rPr>
          <w:rFonts w:ascii="Times New Roman" w:hAnsi="Times New Roman" w:cs="Times New Roman"/>
          <w:sz w:val="24"/>
          <w:szCs w:val="24"/>
        </w:rPr>
        <w:t xml:space="preserve"> </w:t>
      </w:r>
      <w:r w:rsidR="00D41416" w:rsidRPr="00F3570A">
        <w:rPr>
          <w:rFonts w:ascii="Times New Roman" w:hAnsi="Times New Roman" w:cs="Times New Roman"/>
          <w:b/>
          <w:bCs/>
          <w:sz w:val="24"/>
          <w:szCs w:val="24"/>
        </w:rPr>
        <w:t xml:space="preserve">CVP IS pasiūlymo lango </w:t>
      </w:r>
      <w:r w:rsidR="00F16BEB" w:rsidRPr="00F3570A">
        <w:rPr>
          <w:rFonts w:ascii="Times New Roman" w:hAnsi="Times New Roman" w:cs="Times New Roman"/>
          <w:b/>
          <w:bCs/>
          <w:sz w:val="24"/>
          <w:szCs w:val="24"/>
        </w:rPr>
        <w:t xml:space="preserve">eilutėje </w:t>
      </w:r>
      <w:r w:rsidR="008D277C" w:rsidRPr="00F3570A">
        <w:rPr>
          <w:rFonts w:ascii="Times New Roman" w:hAnsi="Times New Roman" w:cs="Times New Roman"/>
          <w:b/>
          <w:bCs/>
          <w:sz w:val="24"/>
          <w:szCs w:val="24"/>
        </w:rPr>
        <w:t>„Prisegti dokument</w:t>
      </w:r>
      <w:r w:rsidR="00B7716A" w:rsidRPr="00F3570A">
        <w:rPr>
          <w:rFonts w:ascii="Times New Roman" w:hAnsi="Times New Roman" w:cs="Times New Roman"/>
          <w:b/>
          <w:bCs/>
          <w:sz w:val="24"/>
          <w:szCs w:val="24"/>
        </w:rPr>
        <w:t>us</w:t>
      </w:r>
      <w:r w:rsidR="008D277C" w:rsidRPr="00F3570A">
        <w:rPr>
          <w:rFonts w:ascii="Times New Roman" w:hAnsi="Times New Roman" w:cs="Times New Roman"/>
          <w:b/>
          <w:bCs/>
          <w:sz w:val="24"/>
          <w:szCs w:val="24"/>
        </w:rPr>
        <w:t>“ pateikiama</w:t>
      </w:r>
      <w:r w:rsidR="005964CC" w:rsidRPr="00F3570A">
        <w:rPr>
          <w:rFonts w:ascii="Times New Roman" w:hAnsi="Times New Roman" w:cs="Times New Roman"/>
          <w:b/>
          <w:bCs/>
          <w:sz w:val="24"/>
          <w:szCs w:val="24"/>
        </w:rPr>
        <w:t>s</w:t>
      </w:r>
      <w:r w:rsidR="005964CC" w:rsidRPr="00F3570A">
        <w:rPr>
          <w:rFonts w:ascii="Times New Roman" w:hAnsi="Times New Roman" w:cs="Times New Roman"/>
          <w:sz w:val="24"/>
          <w:szCs w:val="24"/>
        </w:rPr>
        <w:t xml:space="preserve"> </w:t>
      </w:r>
      <w:r w:rsidR="005A5204" w:rsidRPr="00F3570A">
        <w:rPr>
          <w:rFonts w:ascii="Times New Roman" w:hAnsi="Times New Roman" w:cs="Times New Roman"/>
          <w:sz w:val="24"/>
          <w:szCs w:val="24"/>
        </w:rPr>
        <w:t xml:space="preserve">tiekėjo pasirašytas pasiūlymas, parengtas pagal </w:t>
      </w:r>
      <w:r w:rsidR="00820787" w:rsidRPr="00F3570A">
        <w:rPr>
          <w:rFonts w:ascii="Times New Roman" w:hAnsi="Times New Roman" w:cs="Times New Roman"/>
          <w:sz w:val="24"/>
          <w:szCs w:val="24"/>
        </w:rPr>
        <w:t>s</w:t>
      </w:r>
      <w:r w:rsidR="00D85943" w:rsidRPr="00F3570A">
        <w:rPr>
          <w:rFonts w:ascii="Times New Roman" w:hAnsi="Times New Roman" w:cs="Times New Roman"/>
          <w:sz w:val="24"/>
          <w:szCs w:val="24"/>
        </w:rPr>
        <w:t xml:space="preserve">pecialiųjų </w:t>
      </w:r>
      <w:r w:rsidR="006E3882" w:rsidRPr="00DF562E">
        <w:rPr>
          <w:rFonts w:ascii="Times New Roman" w:hAnsi="Times New Roman" w:cs="Times New Roman"/>
          <w:sz w:val="24"/>
          <w:szCs w:val="24"/>
        </w:rPr>
        <w:t xml:space="preserve">Pirkimo sąlygų </w:t>
      </w:r>
      <w:r w:rsidR="006E3882" w:rsidRPr="00C5478D">
        <w:rPr>
          <w:rFonts w:ascii="Times New Roman" w:hAnsi="Times New Roman" w:cs="Times New Roman"/>
          <w:b/>
          <w:sz w:val="24"/>
          <w:szCs w:val="24"/>
        </w:rPr>
        <w:t>1</w:t>
      </w:r>
      <w:r w:rsidR="006F5712" w:rsidRPr="00C5478D">
        <w:rPr>
          <w:rFonts w:ascii="Times New Roman" w:hAnsi="Times New Roman" w:cs="Times New Roman"/>
          <w:b/>
          <w:sz w:val="24"/>
          <w:szCs w:val="24"/>
        </w:rPr>
        <w:t xml:space="preserve"> priedą</w:t>
      </w:r>
      <w:r w:rsidR="005A5204" w:rsidRPr="00C5478D">
        <w:rPr>
          <w:rFonts w:ascii="Times New Roman" w:hAnsi="Times New Roman" w:cs="Times New Roman"/>
          <w:sz w:val="24"/>
          <w:szCs w:val="24"/>
        </w:rPr>
        <w:t xml:space="preserve"> </w:t>
      </w:r>
      <w:r w:rsidR="006F5712" w:rsidRPr="00C5478D">
        <w:rPr>
          <w:rFonts w:ascii="Times New Roman" w:hAnsi="Times New Roman" w:cs="Times New Roman"/>
          <w:sz w:val="24"/>
          <w:szCs w:val="24"/>
        </w:rPr>
        <w:t>„P</w:t>
      </w:r>
      <w:r w:rsidR="00F21A15">
        <w:rPr>
          <w:rFonts w:ascii="Times New Roman" w:hAnsi="Times New Roman" w:cs="Times New Roman"/>
          <w:bCs/>
          <w:sz w:val="24"/>
          <w:szCs w:val="24"/>
        </w:rPr>
        <w:t>asiūlymas</w:t>
      </w:r>
      <w:r w:rsidR="006F5712" w:rsidRPr="00C5478D">
        <w:rPr>
          <w:rFonts w:ascii="Times New Roman" w:hAnsi="Times New Roman" w:cs="Times New Roman"/>
          <w:bCs/>
          <w:sz w:val="24"/>
          <w:szCs w:val="24"/>
        </w:rPr>
        <w:t>“</w:t>
      </w:r>
      <w:r w:rsidR="00DB294E" w:rsidRPr="00C5478D">
        <w:rPr>
          <w:rFonts w:ascii="Times New Roman" w:hAnsi="Times New Roman" w:cs="Times New Roman"/>
          <w:sz w:val="24"/>
          <w:szCs w:val="24"/>
        </w:rPr>
        <w:t xml:space="preserve"> (toliau – 1 priedas).</w:t>
      </w:r>
      <w:r w:rsidR="006F5712" w:rsidRPr="00C5478D">
        <w:rPr>
          <w:rFonts w:ascii="Times New Roman" w:hAnsi="Times New Roman" w:cs="Times New Roman"/>
          <w:sz w:val="24"/>
          <w:szCs w:val="24"/>
        </w:rPr>
        <w:t xml:space="preserve"> </w:t>
      </w:r>
      <w:r w:rsidR="006F5712" w:rsidRPr="00F3570A">
        <w:rPr>
          <w:rFonts w:ascii="Times New Roman" w:hAnsi="Times New Roman" w:cs="Times New Roman"/>
          <w:sz w:val="24"/>
          <w:szCs w:val="24"/>
        </w:rPr>
        <w:t>P</w:t>
      </w:r>
      <w:r w:rsidR="005A5204" w:rsidRPr="00F3570A">
        <w:rPr>
          <w:rFonts w:ascii="Times New Roman" w:hAnsi="Times New Roman" w:cs="Times New Roman"/>
          <w:sz w:val="24"/>
          <w:szCs w:val="24"/>
        </w:rPr>
        <w:t xml:space="preserve">asiūlymo </w:t>
      </w:r>
      <w:r w:rsidR="005A5204" w:rsidRPr="00F3570A">
        <w:rPr>
          <w:rFonts w:ascii="Times New Roman" w:hAnsi="Times New Roman" w:cs="Times New Roman"/>
          <w:sz w:val="24"/>
          <w:szCs w:val="24"/>
        </w:rPr>
        <w:lastRenderedPageBreak/>
        <w:t>formoje nurodyti ir kiti, tiekėjo nuomone, būtini dokumentai (jų kopijos)</w:t>
      </w:r>
      <w:r w:rsidR="006F5712" w:rsidRPr="00F3570A">
        <w:rPr>
          <w:rFonts w:ascii="Times New Roman" w:hAnsi="Times New Roman" w:cs="Times New Roman"/>
          <w:sz w:val="24"/>
          <w:szCs w:val="24"/>
        </w:rPr>
        <w:t>.</w:t>
      </w:r>
      <w:r w:rsidR="000B7DE9" w:rsidRPr="00F3570A">
        <w:rPr>
          <w:rFonts w:ascii="Times New Roman" w:hAnsi="Times New Roman" w:cs="Times New Roman"/>
          <w:sz w:val="24"/>
          <w:szCs w:val="24"/>
        </w:rPr>
        <w:t xml:space="preserve"> </w:t>
      </w:r>
      <w:r w:rsidR="0076794C" w:rsidRPr="00F3570A">
        <w:rPr>
          <w:rFonts w:ascii="Times New Roman" w:hAnsi="Times New Roman" w:cs="Times New Roman"/>
          <w:b/>
          <w:bCs/>
          <w:sz w:val="24"/>
          <w:szCs w:val="24"/>
        </w:rPr>
        <w:t>K</w:t>
      </w:r>
      <w:r w:rsidR="001E23E1" w:rsidRPr="00F3570A">
        <w:rPr>
          <w:rFonts w:ascii="Times New Roman" w:hAnsi="Times New Roman" w:cs="Times New Roman"/>
          <w:b/>
          <w:bCs/>
          <w:sz w:val="24"/>
          <w:szCs w:val="24"/>
        </w:rPr>
        <w:t>artu su p</w:t>
      </w:r>
      <w:r w:rsidR="00ED6FEA" w:rsidRPr="00F3570A">
        <w:rPr>
          <w:rFonts w:ascii="Times New Roman" w:hAnsi="Times New Roman" w:cs="Times New Roman"/>
          <w:b/>
          <w:bCs/>
          <w:sz w:val="24"/>
          <w:szCs w:val="24"/>
        </w:rPr>
        <w:t>a</w:t>
      </w:r>
      <w:r w:rsidR="00F30664">
        <w:rPr>
          <w:rFonts w:ascii="Times New Roman" w:hAnsi="Times New Roman" w:cs="Times New Roman"/>
          <w:b/>
          <w:bCs/>
          <w:sz w:val="24"/>
          <w:szCs w:val="24"/>
        </w:rPr>
        <w:t>siūlymu Tiekėjas turi pateikti</w:t>
      </w:r>
      <w:r w:rsidR="006A0365">
        <w:rPr>
          <w:rFonts w:ascii="Times New Roman" w:hAnsi="Times New Roman" w:cs="Times New Roman"/>
          <w:b/>
          <w:bCs/>
          <w:sz w:val="24"/>
          <w:szCs w:val="24"/>
        </w:rPr>
        <w:t xml:space="preserve"> laisvos</w:t>
      </w:r>
      <w:r w:rsidR="00F30664">
        <w:rPr>
          <w:rFonts w:ascii="Times New Roman" w:hAnsi="Times New Roman" w:cs="Times New Roman"/>
          <w:b/>
          <w:bCs/>
          <w:sz w:val="24"/>
          <w:szCs w:val="24"/>
        </w:rPr>
        <w:t xml:space="preserve"> </w:t>
      </w:r>
      <w:r w:rsidR="006A0365">
        <w:rPr>
          <w:rFonts w:ascii="Times New Roman" w:hAnsi="Times New Roman" w:cs="Times New Roman"/>
          <w:b/>
          <w:bCs/>
          <w:sz w:val="24"/>
          <w:szCs w:val="24"/>
        </w:rPr>
        <w:t>formos deklaraciją</w:t>
      </w:r>
      <w:r w:rsidR="00ED6FEA" w:rsidRPr="00F3570A">
        <w:rPr>
          <w:rFonts w:ascii="Times New Roman" w:hAnsi="Times New Roman" w:cs="Times New Roman"/>
          <w:b/>
          <w:bCs/>
          <w:sz w:val="24"/>
          <w:szCs w:val="24"/>
        </w:rPr>
        <w:t xml:space="preserve"> </w:t>
      </w:r>
      <w:r w:rsidR="005F3CCA" w:rsidRPr="00F3570A">
        <w:rPr>
          <w:rFonts w:ascii="Times New Roman" w:hAnsi="Times New Roman" w:cs="Times New Roman"/>
          <w:bCs/>
          <w:sz w:val="24"/>
          <w:szCs w:val="24"/>
        </w:rPr>
        <w:t>dėl</w:t>
      </w:r>
      <w:r w:rsidR="00ED6FEA" w:rsidRPr="00F3570A">
        <w:rPr>
          <w:rFonts w:ascii="Times New Roman" w:hAnsi="Times New Roman" w:cs="Times New Roman"/>
          <w:bCs/>
          <w:sz w:val="24"/>
          <w:szCs w:val="24"/>
        </w:rPr>
        <w:t xml:space="preserve"> Tiekėjo pašalinimo pagrindų, </w:t>
      </w:r>
      <w:r w:rsidR="001E23E1" w:rsidRPr="00F3570A">
        <w:rPr>
          <w:rFonts w:ascii="Times New Roman" w:hAnsi="Times New Roman" w:cs="Times New Roman"/>
          <w:bCs/>
          <w:sz w:val="24"/>
          <w:szCs w:val="24"/>
        </w:rPr>
        <w:t>kvalifikacinių reikalavimų</w:t>
      </w:r>
      <w:r w:rsidR="00ED6FEA" w:rsidRPr="00F3570A">
        <w:rPr>
          <w:rFonts w:ascii="Times New Roman" w:hAnsi="Times New Roman" w:cs="Times New Roman"/>
          <w:bCs/>
          <w:sz w:val="24"/>
          <w:szCs w:val="24"/>
        </w:rPr>
        <w:t xml:space="preserve">, </w:t>
      </w:r>
      <w:r w:rsidR="0076794C" w:rsidRPr="00F3570A">
        <w:rPr>
          <w:rFonts w:ascii="Times New Roman" w:hAnsi="Times New Roman" w:cs="Times New Roman"/>
          <w:bCs/>
          <w:sz w:val="24"/>
          <w:szCs w:val="24"/>
        </w:rPr>
        <w:t>aplinkos apsaugos vadybos standartų</w:t>
      </w:r>
      <w:r w:rsidR="00ED6FEA" w:rsidRPr="00F3570A">
        <w:rPr>
          <w:rFonts w:ascii="Times New Roman" w:hAnsi="Times New Roman" w:cs="Times New Roman"/>
          <w:bCs/>
          <w:sz w:val="24"/>
          <w:szCs w:val="24"/>
        </w:rPr>
        <w:t xml:space="preserve"> </w:t>
      </w:r>
      <w:r w:rsidR="00ED6FEA" w:rsidRPr="00C5478D">
        <w:rPr>
          <w:rFonts w:ascii="Times New Roman" w:hAnsi="Times New Roman" w:cs="Times New Roman"/>
          <w:bCs/>
          <w:sz w:val="24"/>
          <w:szCs w:val="24"/>
        </w:rPr>
        <w:t>ir nacionalinio saugumo</w:t>
      </w:r>
      <w:r w:rsidR="0076794C" w:rsidRPr="00C5478D">
        <w:rPr>
          <w:rFonts w:ascii="Times New Roman" w:hAnsi="Times New Roman" w:cs="Times New Roman"/>
          <w:bCs/>
          <w:sz w:val="24"/>
          <w:szCs w:val="24"/>
        </w:rPr>
        <w:t xml:space="preserve"> </w:t>
      </w:r>
      <w:r w:rsidR="00ED6FEA" w:rsidRPr="00C5478D">
        <w:rPr>
          <w:rFonts w:ascii="Times New Roman" w:hAnsi="Times New Roman" w:cs="Times New Roman"/>
          <w:bCs/>
          <w:sz w:val="24"/>
          <w:szCs w:val="24"/>
        </w:rPr>
        <w:t>atitikimo</w:t>
      </w:r>
      <w:r w:rsidR="006A0365" w:rsidRPr="00C5478D">
        <w:rPr>
          <w:rFonts w:ascii="Times New Roman" w:hAnsi="Times New Roman" w:cs="Times New Roman"/>
          <w:bCs/>
          <w:sz w:val="24"/>
          <w:szCs w:val="24"/>
        </w:rPr>
        <w:t>.</w:t>
      </w:r>
      <w:r w:rsidR="0098171B" w:rsidRPr="00C5478D">
        <w:rPr>
          <w:rFonts w:ascii="Times New Roman" w:hAnsi="Times New Roman" w:cs="Times New Roman"/>
          <w:b/>
          <w:bCs/>
          <w:sz w:val="24"/>
          <w:szCs w:val="24"/>
        </w:rPr>
        <w:t xml:space="preserve"> </w:t>
      </w:r>
      <w:r w:rsidR="00A30510" w:rsidRPr="00C5478D">
        <w:rPr>
          <w:rStyle w:val="cf01"/>
          <w:rFonts w:ascii="Times New Roman" w:hAnsi="Times New Roman" w:cs="Times New Roman"/>
          <w:b/>
          <w:bCs/>
          <w:sz w:val="24"/>
          <w:szCs w:val="24"/>
        </w:rPr>
        <w:t>Perkančioji organizacija atmes tiekėjo pasiūlymą, jeigu kartu su pasiūlymu nebus pateikta laisvos formos deklaracija.</w:t>
      </w:r>
    </w:p>
    <w:p w14:paraId="2E83932D" w14:textId="77777777" w:rsidR="0098171B" w:rsidRPr="00F3570A" w:rsidRDefault="0098171B" w:rsidP="0098171B">
      <w:pPr>
        <w:pStyle w:val="ListParagraph"/>
        <w:spacing w:line="240" w:lineRule="auto"/>
        <w:ind w:left="0" w:firstLine="567"/>
        <w:rPr>
          <w:rFonts w:ascii="Times New Roman" w:hAnsi="Times New Roman" w:cs="Times New Roman"/>
          <w:sz w:val="24"/>
          <w:szCs w:val="24"/>
          <w:u w:val="single"/>
        </w:rPr>
      </w:pPr>
      <w:r w:rsidRPr="00F357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3570A">
        <w:rPr>
          <w:rFonts w:ascii="Times New Roman" w:hAnsi="Times New Roman" w:cs="Times New Roman"/>
          <w:sz w:val="24"/>
          <w:szCs w:val="24"/>
        </w:rPr>
        <w:t>Perkančiajai organizacijai kilus abejonių dėl dokumentų tikrumo, ji turi teisę reikalauti pateikti dokumentų originalus.</w:t>
      </w:r>
      <w:r w:rsidRPr="00F3570A">
        <w:rPr>
          <w:rFonts w:ascii="Times New Roman" w:eastAsia="Calibri" w:hAnsi="Times New Roman" w:cs="Times New Roman"/>
          <w:sz w:val="24"/>
          <w:szCs w:val="24"/>
        </w:rPr>
        <w:t xml:space="preserve"> Gali būti:</w:t>
      </w:r>
    </w:p>
    <w:p w14:paraId="08B1F47A" w14:textId="77777777" w:rsidR="0098171B" w:rsidRPr="00F3570A" w:rsidRDefault="0098171B" w:rsidP="0098171B">
      <w:pPr>
        <w:spacing w:line="240" w:lineRule="auto"/>
        <w:ind w:firstLine="567"/>
        <w:rPr>
          <w:rFonts w:ascii="Times New Roman" w:hAnsi="Times New Roman" w:cs="Times New Roman"/>
          <w:sz w:val="24"/>
          <w:szCs w:val="24"/>
        </w:rPr>
      </w:pPr>
      <w:r w:rsidRPr="00F3570A">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5.4. Pasiūlymuose nurodytos kainos bus vertinamos eurais</w:t>
      </w:r>
      <w:r w:rsidRPr="00F3570A">
        <w:rPr>
          <w:rFonts w:ascii="Times New Roman" w:eastAsia="Calibri" w:hAnsi="Times New Roman" w:cs="Times New Roman"/>
          <w:sz w:val="24"/>
          <w:szCs w:val="24"/>
        </w:rPr>
        <w:t>.</w:t>
      </w:r>
      <w:r w:rsidRPr="00F357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62801F8C" w:rsidR="0098171B" w:rsidRPr="00F3570A"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F3570A">
        <w:rPr>
          <w:rFonts w:ascii="Times New Roman" w:eastAsia="Arial" w:hAnsi="Times New Roman" w:cs="Times New Roman"/>
          <w:sz w:val="24"/>
          <w:szCs w:val="24"/>
        </w:rPr>
        <w:t xml:space="preserve">5.5. Bendra pasiūlymo kaina (sąnaudos) su PVM  turi būti nurodoma dviejų skaitmenų po kablelio tikslumu. </w:t>
      </w:r>
    </w:p>
    <w:p w14:paraId="37E49DD9" w14:textId="77777777" w:rsidR="0098171B" w:rsidRPr="00F3570A" w:rsidRDefault="0098171B" w:rsidP="0098171B">
      <w:pPr>
        <w:pStyle w:val="ListParagraph"/>
        <w:spacing w:after="160"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5.6. Tiekėjų pasiūlymuose nurodytos kainos bus vertinamos </w:t>
      </w:r>
      <w:r w:rsidRPr="00F3570A">
        <w:rPr>
          <w:rFonts w:ascii="Times New Roman" w:hAnsi="Times New Roman" w:cs="Times New Roman"/>
          <w:sz w:val="24"/>
          <w:szCs w:val="24"/>
        </w:rPr>
        <w:t xml:space="preserve">ir lyginamos su visais mokesčiais, įskaitant PVM. </w:t>
      </w:r>
    </w:p>
    <w:p w14:paraId="46DFB2EF" w14:textId="77777777" w:rsidR="005E04A9" w:rsidRPr="00F3570A" w:rsidRDefault="005E04A9"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285991">
        <w:rPr>
          <w:rFonts w:ascii="Times New Roman" w:hAnsi="Times New Roman" w:cs="Times New Roman"/>
          <w:color w:val="auto"/>
        </w:rPr>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6"/>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292F04F0"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AA88C09" w:rsidRPr="00F3570A">
        <w:rPr>
          <w:rFonts w:ascii="Times New Roman" w:hAnsi="Times New Roman" w:cs="Times New Roman"/>
          <w:sz w:val="24"/>
          <w:szCs w:val="24"/>
        </w:rPr>
        <w:t xml:space="preserve">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7" w:name="_Toc15392775"/>
      <w:bookmarkStart w:id="18"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7"/>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8"/>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B48CD99"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 xml:space="preserve">kuri turi būti apskaičiuota ir nurodyta taip, kaip reikalaujama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3AB2BF48"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B294E">
        <w:rPr>
          <w:rFonts w:ascii="Times New Roman" w:eastAsia="Times New Roman" w:hAnsi="Times New Roman" w:cs="Times New Roman"/>
          <w:sz w:val="24"/>
          <w:szCs w:val="24"/>
        </w:rPr>
        <w:t>4.</w:t>
      </w:r>
      <w:r w:rsidR="00154525">
        <w:rPr>
          <w:rFonts w:ascii="Times New Roman" w:eastAsia="Times New Roman" w:hAnsi="Times New Roman" w:cs="Times New Roman"/>
          <w:sz w:val="24"/>
          <w:szCs w:val="24"/>
        </w:rPr>
        <w:t>1</w:t>
      </w:r>
      <w:r w:rsidRPr="006E472D">
        <w:rPr>
          <w:rFonts w:ascii="Times New Roman" w:eastAsia="Times New Roman" w:hAnsi="Times New Roman" w:cs="Times New Roman"/>
          <w:sz w:val="24"/>
          <w:szCs w:val="24"/>
        </w:rPr>
        <w:t>. ar Tiekėjo siūlomas pirkimo objektas atitinka pirkimo dokumentuose nustatytus reikalavimus;</w:t>
      </w:r>
    </w:p>
    <w:p w14:paraId="56A14ACD" w14:textId="6108DC1B"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54525">
        <w:rPr>
          <w:rFonts w:ascii="Times New Roman" w:eastAsia="Times New Roman" w:hAnsi="Times New Roman" w:cs="Times New Roman"/>
          <w:sz w:val="24"/>
          <w:szCs w:val="24"/>
        </w:rPr>
        <w:t>4.2</w:t>
      </w:r>
      <w:r w:rsidRPr="006E472D">
        <w:rPr>
          <w:rFonts w:ascii="Times New Roman" w:eastAsia="Times New Roman" w:hAnsi="Times New Roman" w:cs="Times New Roman"/>
          <w:sz w:val="24"/>
          <w:szCs w:val="24"/>
        </w:rPr>
        <w:t>. ar Tiekėjo pasiūlyme nėra nurodytos kainos apskaičiavimo klaidų;</w:t>
      </w:r>
    </w:p>
    <w:p w14:paraId="04BF7630" w14:textId="11023D8B" w:rsidR="00F17883" w:rsidRPr="006E472D"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7.4.3</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210727E0" w:rsidR="00F17883" w:rsidRDefault="00154525" w:rsidP="008078EE">
      <w:pPr>
        <w:pStyle w:val="NoSpacing"/>
        <w:ind w:firstLine="851"/>
        <w:rPr>
          <w:rFonts w:ascii="Times New Roman" w:hAnsi="Times New Roman" w:cs="Times New Roman"/>
          <w:color w:val="FF0000"/>
          <w:sz w:val="24"/>
          <w:szCs w:val="24"/>
        </w:rPr>
      </w:pPr>
      <w:r>
        <w:rPr>
          <w:rFonts w:ascii="Times New Roman" w:eastAsia="Times New Roman" w:hAnsi="Times New Roman" w:cs="Times New Roman"/>
          <w:sz w:val="24"/>
          <w:szCs w:val="24"/>
        </w:rPr>
        <w:t>7.4.4</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7C174AE1" w14:textId="6F82FD7E" w:rsidR="00DB294E" w:rsidRPr="006E472D" w:rsidRDefault="00DB294E"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6E472D">
        <w:rPr>
          <w:rFonts w:ascii="Times New Roman" w:eastAsia="Times New Roman" w:hAnsi="Times New Roman" w:cs="Times New Roman"/>
          <w:sz w:val="24"/>
          <w:szCs w:val="24"/>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w:t>
      </w:r>
      <w:r w:rsidRPr="006E472D">
        <w:rPr>
          <w:rFonts w:ascii="Times New Roman" w:eastAsia="Times New Roman" w:hAnsi="Times New Roman" w:cs="Times New Roman"/>
          <w:sz w:val="24"/>
          <w:szCs w:val="24"/>
        </w:rPr>
        <w:lastRenderedPageBreak/>
        <w:t>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3"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146B61EB"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226CB8">
        <w:rPr>
          <w:rFonts w:ascii="Times New Roman" w:hAnsi="Times New Roman" w:cs="Times New Roman"/>
          <w:color w:val="auto"/>
        </w:rPr>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1D92452B" w:rsidR="00D83C57" w:rsidRPr="00DF562E" w:rsidRDefault="000003B6" w:rsidP="00EE4BC5">
      <w:pPr>
        <w:pStyle w:val="ListParagraph"/>
        <w:spacing w:line="240" w:lineRule="auto"/>
        <w:ind w:left="0" w:firstLine="567"/>
        <w:rPr>
          <w:rFonts w:ascii="Times New Roman" w:hAnsi="Times New Roman" w:cs="Times New Roman"/>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F562E">
        <w:rPr>
          <w:rFonts w:ascii="Times New Roman" w:hAnsi="Times New Roman" w:cs="Times New Roman"/>
          <w:sz w:val="24"/>
          <w:szCs w:val="24"/>
        </w:rPr>
        <w:t>Sutarties sąlygos pateikiamos</w:t>
      </w:r>
      <w:r w:rsidR="00F56579" w:rsidRPr="00DF562E">
        <w:rPr>
          <w:rFonts w:ascii="Times New Roman" w:hAnsi="Times New Roman" w:cs="Times New Roman"/>
          <w:sz w:val="24"/>
          <w:szCs w:val="24"/>
        </w:rPr>
        <w:t xml:space="preserve"> </w:t>
      </w:r>
      <w:r w:rsidR="00226CB8" w:rsidRPr="00DF562E">
        <w:rPr>
          <w:rFonts w:ascii="Times New Roman" w:hAnsi="Times New Roman" w:cs="Times New Roman"/>
          <w:b/>
          <w:sz w:val="24"/>
          <w:szCs w:val="24"/>
        </w:rPr>
        <w:t>3</w:t>
      </w:r>
      <w:r w:rsidR="00F56579" w:rsidRPr="00DF562E">
        <w:rPr>
          <w:rFonts w:ascii="Times New Roman" w:hAnsi="Times New Roman" w:cs="Times New Roman"/>
          <w:b/>
          <w:sz w:val="24"/>
          <w:szCs w:val="24"/>
        </w:rPr>
        <w:t xml:space="preserve"> priede</w:t>
      </w:r>
      <w:r w:rsidR="00F56579" w:rsidRPr="00DF562E">
        <w:rPr>
          <w:rFonts w:ascii="Times New Roman" w:hAnsi="Times New Roman" w:cs="Times New Roman"/>
          <w:sz w:val="24"/>
          <w:szCs w:val="24"/>
        </w:rPr>
        <w:t xml:space="preserve">. </w:t>
      </w:r>
    </w:p>
    <w:p w14:paraId="780EE5C1" w14:textId="77777777" w:rsidR="005450B5" w:rsidRPr="00F95E29" w:rsidRDefault="005450B5" w:rsidP="00F77A5D">
      <w:pPr>
        <w:pStyle w:val="NoSpacing"/>
        <w:spacing w:line="276" w:lineRule="auto"/>
        <w:contextualSpacing/>
        <w:jc w:val="left"/>
        <w:rPr>
          <w:rFonts w:ascii="Arial" w:eastAsiaTheme="minorHAnsi" w:hAnsi="Arial" w:cs="Arial"/>
          <w:color w:val="FF0000"/>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bookmarkEnd w:id="9"/>
    <w:p w14:paraId="4ADB66B7" w14:textId="197B4F94" w:rsidR="00EE4BC5" w:rsidRDefault="007B1755"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9.1</w:t>
      </w:r>
      <w:r w:rsidR="00EE4BC5"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specialiųjų Pirkimų </w:t>
      </w:r>
      <w:r w:rsidR="00226CB8" w:rsidRPr="00C5478D">
        <w:rPr>
          <w:rFonts w:ascii="Times New Roman" w:eastAsiaTheme="minorHAnsi" w:hAnsi="Times New Roman" w:cs="Times New Roman"/>
          <w:sz w:val="24"/>
          <w:szCs w:val="24"/>
        </w:rPr>
        <w:t xml:space="preserve">sąlygų </w:t>
      </w:r>
      <w:r w:rsidR="00226CB8" w:rsidRPr="00C5478D">
        <w:rPr>
          <w:rFonts w:ascii="Times New Roman" w:eastAsiaTheme="minorHAnsi" w:hAnsi="Times New Roman" w:cs="Times New Roman"/>
          <w:b/>
          <w:sz w:val="24"/>
          <w:szCs w:val="24"/>
        </w:rPr>
        <w:t>4</w:t>
      </w:r>
      <w:r w:rsidR="00EE4BC5" w:rsidRPr="00C5478D">
        <w:rPr>
          <w:rFonts w:ascii="Times New Roman" w:eastAsiaTheme="minorHAnsi" w:hAnsi="Times New Roman" w:cs="Times New Roman"/>
          <w:b/>
          <w:sz w:val="24"/>
          <w:szCs w:val="24"/>
        </w:rPr>
        <w:t xml:space="preserve"> priede.</w:t>
      </w:r>
    </w:p>
    <w:sectPr w:rsidR="00EE4BC5"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7AD9" w14:textId="77777777" w:rsidR="003F0DBC" w:rsidRDefault="003F0DBC" w:rsidP="00D05666">
      <w:r>
        <w:separator/>
      </w:r>
    </w:p>
  </w:endnote>
  <w:endnote w:type="continuationSeparator" w:id="0">
    <w:p w14:paraId="239028CE" w14:textId="77777777" w:rsidR="003F0DBC" w:rsidRDefault="003F0DBC" w:rsidP="00D05666">
      <w:r>
        <w:continuationSeparator/>
      </w:r>
    </w:p>
  </w:endnote>
  <w:endnote w:type="continuationNotice" w:id="1">
    <w:p w14:paraId="26557DF3" w14:textId="77777777" w:rsidR="003F0DBC" w:rsidRDefault="003F0D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3DC93" w14:textId="77777777" w:rsidR="003F0DBC" w:rsidRDefault="003F0DBC" w:rsidP="00D05666">
      <w:r>
        <w:separator/>
      </w:r>
    </w:p>
  </w:footnote>
  <w:footnote w:type="continuationSeparator" w:id="0">
    <w:p w14:paraId="4096F578" w14:textId="77777777" w:rsidR="003F0DBC" w:rsidRDefault="003F0DBC" w:rsidP="00D05666">
      <w:r>
        <w:continuationSeparator/>
      </w:r>
    </w:p>
  </w:footnote>
  <w:footnote w:type="continuationNotice" w:id="1">
    <w:p w14:paraId="7F80F908" w14:textId="77777777" w:rsidR="003F0DBC" w:rsidRDefault="003F0D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F1A0E2A" w:rsidR="00285B02" w:rsidRDefault="00285B02">
        <w:pPr>
          <w:pStyle w:val="Header"/>
          <w:jc w:val="center"/>
        </w:pPr>
        <w:r>
          <w:fldChar w:fldCharType="begin"/>
        </w:r>
        <w:r>
          <w:instrText>PAGE   \* MERGEFORMAT</w:instrText>
        </w:r>
        <w:r>
          <w:fldChar w:fldCharType="separate"/>
        </w:r>
        <w:r w:rsidR="00A960EA">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E3710"/>
    <w:multiLevelType w:val="hybridMultilevel"/>
    <w:tmpl w:val="06BA5102"/>
    <w:lvl w:ilvl="0" w:tplc="60C84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3B5"/>
    <w:rsid w:val="000D5C58"/>
    <w:rsid w:val="000D638A"/>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0D"/>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40"/>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3169"/>
    <w:rsid w:val="00234717"/>
    <w:rsid w:val="00234920"/>
    <w:rsid w:val="0023505D"/>
    <w:rsid w:val="00235284"/>
    <w:rsid w:val="002374F8"/>
    <w:rsid w:val="00237D0C"/>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3F80"/>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17EB"/>
    <w:rsid w:val="00291C92"/>
    <w:rsid w:val="00291DCB"/>
    <w:rsid w:val="00291EAC"/>
    <w:rsid w:val="00292169"/>
    <w:rsid w:val="0029216D"/>
    <w:rsid w:val="002926A1"/>
    <w:rsid w:val="00294BE3"/>
    <w:rsid w:val="00294FEA"/>
    <w:rsid w:val="002953D7"/>
    <w:rsid w:val="002970CF"/>
    <w:rsid w:val="00297490"/>
    <w:rsid w:val="002974D4"/>
    <w:rsid w:val="00297B85"/>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958"/>
    <w:rsid w:val="002B3F04"/>
    <w:rsid w:val="002B42DA"/>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E6"/>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08A"/>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0DBC"/>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2443"/>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60CE"/>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0C21"/>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12E"/>
    <w:rsid w:val="0060581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719"/>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1CA6"/>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5D"/>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9E8"/>
    <w:rsid w:val="007A46BD"/>
    <w:rsid w:val="007A50A9"/>
    <w:rsid w:val="007A5BDA"/>
    <w:rsid w:val="007A6B55"/>
    <w:rsid w:val="007A6EAB"/>
    <w:rsid w:val="007A769D"/>
    <w:rsid w:val="007A7D55"/>
    <w:rsid w:val="007A7E8A"/>
    <w:rsid w:val="007B12FF"/>
    <w:rsid w:val="007B1755"/>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6E88"/>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089D"/>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13C"/>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0B84"/>
    <w:rsid w:val="00941625"/>
    <w:rsid w:val="0094210F"/>
    <w:rsid w:val="009425A7"/>
    <w:rsid w:val="00942B80"/>
    <w:rsid w:val="00942BCA"/>
    <w:rsid w:val="009438E2"/>
    <w:rsid w:val="00946722"/>
    <w:rsid w:val="0094708F"/>
    <w:rsid w:val="009502F5"/>
    <w:rsid w:val="0095251F"/>
    <w:rsid w:val="00952A6D"/>
    <w:rsid w:val="00953FC3"/>
    <w:rsid w:val="00954A8F"/>
    <w:rsid w:val="00955676"/>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2D22"/>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AE4"/>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22E"/>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8F9"/>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16CF"/>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0EA"/>
    <w:rsid w:val="00A9650B"/>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516"/>
    <w:rsid w:val="00AD7D83"/>
    <w:rsid w:val="00AE0354"/>
    <w:rsid w:val="00AE1244"/>
    <w:rsid w:val="00AE1A0D"/>
    <w:rsid w:val="00AE1C5F"/>
    <w:rsid w:val="00AE2AEF"/>
    <w:rsid w:val="00AE2B70"/>
    <w:rsid w:val="00AE2FC6"/>
    <w:rsid w:val="00AE3293"/>
    <w:rsid w:val="00AE3439"/>
    <w:rsid w:val="00AE34E5"/>
    <w:rsid w:val="00AE422D"/>
    <w:rsid w:val="00AE5294"/>
    <w:rsid w:val="00AE55E5"/>
    <w:rsid w:val="00AE60D1"/>
    <w:rsid w:val="00AE7102"/>
    <w:rsid w:val="00AE7ACB"/>
    <w:rsid w:val="00AF0AB7"/>
    <w:rsid w:val="00AF1844"/>
    <w:rsid w:val="00AF2399"/>
    <w:rsid w:val="00AF2695"/>
    <w:rsid w:val="00AF3747"/>
    <w:rsid w:val="00AF3992"/>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31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01"/>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90E"/>
    <w:rsid w:val="00BD2E81"/>
    <w:rsid w:val="00BD3D5D"/>
    <w:rsid w:val="00BD73D8"/>
    <w:rsid w:val="00BE12C5"/>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2B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3A"/>
    <w:rsid w:val="00C31457"/>
    <w:rsid w:val="00C314B2"/>
    <w:rsid w:val="00C31EC9"/>
    <w:rsid w:val="00C32030"/>
    <w:rsid w:val="00C32101"/>
    <w:rsid w:val="00C327B5"/>
    <w:rsid w:val="00C32E53"/>
    <w:rsid w:val="00C33376"/>
    <w:rsid w:val="00C338E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69E"/>
    <w:rsid w:val="00C77938"/>
    <w:rsid w:val="00C779A4"/>
    <w:rsid w:val="00C80519"/>
    <w:rsid w:val="00C806BE"/>
    <w:rsid w:val="00C8106D"/>
    <w:rsid w:val="00C814A2"/>
    <w:rsid w:val="00C83859"/>
    <w:rsid w:val="00C83FE2"/>
    <w:rsid w:val="00C84434"/>
    <w:rsid w:val="00C8502B"/>
    <w:rsid w:val="00C85179"/>
    <w:rsid w:val="00C85777"/>
    <w:rsid w:val="00C86519"/>
    <w:rsid w:val="00C8724F"/>
    <w:rsid w:val="00C87E49"/>
    <w:rsid w:val="00C8D941"/>
    <w:rsid w:val="00C904AC"/>
    <w:rsid w:val="00C904E7"/>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B5"/>
    <w:rsid w:val="00D05EE3"/>
    <w:rsid w:val="00D064E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5E30"/>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39A"/>
    <w:rsid w:val="00DE18FF"/>
    <w:rsid w:val="00DE1D2D"/>
    <w:rsid w:val="00DE1FF6"/>
    <w:rsid w:val="00DE23CA"/>
    <w:rsid w:val="00DE2844"/>
    <w:rsid w:val="00DE290C"/>
    <w:rsid w:val="00DE2E9E"/>
    <w:rsid w:val="00DE3558"/>
    <w:rsid w:val="00DE37BE"/>
    <w:rsid w:val="00DE3D84"/>
    <w:rsid w:val="00DE4696"/>
    <w:rsid w:val="00DE4961"/>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62E"/>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27E32"/>
    <w:rsid w:val="00E312C2"/>
    <w:rsid w:val="00E31E0F"/>
    <w:rsid w:val="00E32664"/>
    <w:rsid w:val="00E32EE3"/>
    <w:rsid w:val="00E33261"/>
    <w:rsid w:val="00E3390B"/>
    <w:rsid w:val="00E345D2"/>
    <w:rsid w:val="00E363D7"/>
    <w:rsid w:val="00E36D55"/>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12A"/>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52C"/>
    <w:rsid w:val="00F166A2"/>
    <w:rsid w:val="00F16BEB"/>
    <w:rsid w:val="00F170D1"/>
    <w:rsid w:val="00F17883"/>
    <w:rsid w:val="00F17EDA"/>
    <w:rsid w:val="00F20241"/>
    <w:rsid w:val="00F20A26"/>
    <w:rsid w:val="00F20FBA"/>
    <w:rsid w:val="00F2101B"/>
    <w:rsid w:val="00F211FE"/>
    <w:rsid w:val="00F21A15"/>
    <w:rsid w:val="00F2219E"/>
    <w:rsid w:val="00F229DA"/>
    <w:rsid w:val="00F229DE"/>
    <w:rsid w:val="00F2421D"/>
    <w:rsid w:val="00F24899"/>
    <w:rsid w:val="00F24A9F"/>
    <w:rsid w:val="00F25241"/>
    <w:rsid w:val="00F277ED"/>
    <w:rsid w:val="00F30664"/>
    <w:rsid w:val="00F31B00"/>
    <w:rsid w:val="00F325DB"/>
    <w:rsid w:val="00F33516"/>
    <w:rsid w:val="00F33852"/>
    <w:rsid w:val="00F339D2"/>
    <w:rsid w:val="00F342E4"/>
    <w:rsid w:val="00F34532"/>
    <w:rsid w:val="00F346E3"/>
    <w:rsid w:val="00F34725"/>
    <w:rsid w:val="00F3565B"/>
    <w:rsid w:val="00F3570A"/>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3BE"/>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29"/>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57F44-8CC4-4E07-AEBB-98178E23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11421</Words>
  <Characters>6510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2025-04-02T11:56:00Z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