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CD47F" w14:textId="4A2CAF39" w:rsidR="007846A0" w:rsidRPr="00C53E77" w:rsidRDefault="00853C7A" w:rsidP="007846A0">
      <w:pPr>
        <w:pStyle w:val="Betarp"/>
        <w:jc w:val="center"/>
        <w:rPr>
          <w:rFonts w:ascii="Times New Roman" w:hAnsi="Times New Roman" w:cs="Times New Roman"/>
          <w:b/>
          <w:sz w:val="24"/>
          <w:szCs w:val="24"/>
        </w:rPr>
      </w:pPr>
      <w:bookmarkStart w:id="0" w:name="_Hlk146274831"/>
      <w:r w:rsidRPr="00C53E77">
        <w:rPr>
          <w:rFonts w:ascii="Times New Roman" w:hAnsi="Times New Roman" w:cs="Times New Roman"/>
          <w:b/>
          <w:bCs/>
          <w:caps/>
          <w:sz w:val="24"/>
          <w:szCs w:val="24"/>
        </w:rPr>
        <w:t xml:space="preserve">Telšių </w:t>
      </w:r>
      <w:r w:rsidR="00DC0B69" w:rsidRPr="00C53E77">
        <w:rPr>
          <w:rFonts w:ascii="Times New Roman" w:hAnsi="Times New Roman" w:cs="Times New Roman"/>
          <w:b/>
          <w:bCs/>
          <w:caps/>
          <w:sz w:val="24"/>
          <w:szCs w:val="24"/>
        </w:rPr>
        <w:t>„</w:t>
      </w:r>
      <w:r w:rsidRPr="00C53E77">
        <w:rPr>
          <w:rFonts w:ascii="Times New Roman" w:hAnsi="Times New Roman" w:cs="Times New Roman"/>
          <w:b/>
          <w:bCs/>
          <w:caps/>
          <w:sz w:val="24"/>
          <w:szCs w:val="24"/>
        </w:rPr>
        <w:t>Atžalyno" progimnazijOS</w:t>
      </w:r>
      <w:r w:rsidR="007846A0" w:rsidRPr="00C53E77">
        <w:rPr>
          <w:rFonts w:ascii="Times New Roman" w:hAnsi="Times New Roman" w:cs="Times New Roman"/>
          <w:b/>
          <w:bCs/>
          <w:caps/>
          <w:sz w:val="24"/>
          <w:szCs w:val="24"/>
        </w:rPr>
        <w:t xml:space="preserve"> </w:t>
      </w:r>
      <w:r w:rsidR="007846A0" w:rsidRPr="00C53E77">
        <w:rPr>
          <w:rFonts w:ascii="Times New Roman" w:hAnsi="Times New Roman" w:cs="Times New Roman"/>
          <w:b/>
          <w:sz w:val="24"/>
          <w:szCs w:val="24"/>
        </w:rPr>
        <w:t>KVALIFIKACIJOS KĖLIMO MOKYMŲ ORGANIZAVIMO PASLAUGŲ</w:t>
      </w:r>
    </w:p>
    <w:p w14:paraId="5540D1BE" w14:textId="77777777" w:rsidR="007846A0" w:rsidRPr="00C53E77" w:rsidRDefault="007846A0" w:rsidP="007846A0">
      <w:pPr>
        <w:pStyle w:val="Betarp"/>
        <w:jc w:val="center"/>
        <w:rPr>
          <w:rFonts w:ascii="Times New Roman" w:hAnsi="Times New Roman" w:cs="Times New Roman"/>
          <w:b/>
          <w:sz w:val="24"/>
          <w:szCs w:val="24"/>
        </w:rPr>
      </w:pPr>
      <w:r w:rsidRPr="00C53E77">
        <w:rPr>
          <w:rFonts w:ascii="Times New Roman" w:hAnsi="Times New Roman" w:cs="Times New Roman"/>
          <w:b/>
          <w:sz w:val="24"/>
          <w:szCs w:val="24"/>
        </w:rPr>
        <w:t>TECHNINĖ SPECIFIKACIJA</w:t>
      </w:r>
    </w:p>
    <w:p w14:paraId="0DE81904" w14:textId="1C146A2C" w:rsidR="00B650FA" w:rsidRPr="00C53E77" w:rsidRDefault="00B650FA" w:rsidP="0023475B">
      <w:pPr>
        <w:pStyle w:val="Betarp"/>
        <w:jc w:val="center"/>
        <w:rPr>
          <w:rFonts w:ascii="Times New Roman" w:hAnsi="Times New Roman" w:cs="Times New Roman"/>
          <w:b/>
          <w:sz w:val="24"/>
          <w:szCs w:val="24"/>
        </w:rPr>
      </w:pPr>
    </w:p>
    <w:p w14:paraId="5639EAE8" w14:textId="1FD6A88A" w:rsidR="00B650FA" w:rsidRPr="00C53E77" w:rsidRDefault="00B650FA" w:rsidP="00E15824">
      <w:pPr>
        <w:pStyle w:val="Betarp"/>
        <w:spacing w:line="360" w:lineRule="auto"/>
        <w:jc w:val="center"/>
        <w:rPr>
          <w:rFonts w:ascii="Times New Roman" w:hAnsi="Times New Roman" w:cs="Times New Roman"/>
          <w:b/>
          <w:sz w:val="24"/>
          <w:szCs w:val="24"/>
        </w:rPr>
      </w:pPr>
      <w:r w:rsidRPr="00C53E77">
        <w:rPr>
          <w:rFonts w:ascii="Times New Roman" w:hAnsi="Times New Roman" w:cs="Times New Roman"/>
          <w:b/>
          <w:sz w:val="24"/>
          <w:szCs w:val="24"/>
        </w:rPr>
        <w:t>I. ĮVADINĖ INFORMACIJA</w:t>
      </w:r>
    </w:p>
    <w:p w14:paraId="2939C587" w14:textId="77777777" w:rsidR="00D3532C" w:rsidRPr="00C53E77" w:rsidRDefault="00D3532C" w:rsidP="0098536C">
      <w:pPr>
        <w:pStyle w:val="Betarp"/>
        <w:spacing w:line="360" w:lineRule="auto"/>
        <w:jc w:val="both"/>
        <w:rPr>
          <w:rFonts w:ascii="Times New Roman" w:hAnsi="Times New Roman" w:cs="Times New Roman"/>
          <w:b/>
          <w:sz w:val="24"/>
          <w:szCs w:val="24"/>
        </w:rPr>
      </w:pPr>
    </w:p>
    <w:p w14:paraId="41389DEC" w14:textId="0720B185" w:rsidR="00B650FA" w:rsidRPr="00C53E77" w:rsidRDefault="00CC3627" w:rsidP="000A1A21">
      <w:pPr>
        <w:pStyle w:val="Betarp"/>
        <w:tabs>
          <w:tab w:val="left" w:pos="851"/>
        </w:tabs>
        <w:spacing w:line="360" w:lineRule="auto"/>
        <w:jc w:val="both"/>
        <w:rPr>
          <w:rFonts w:ascii="Times New Roman" w:hAnsi="Times New Roman" w:cs="Times New Roman"/>
          <w:sz w:val="24"/>
          <w:szCs w:val="24"/>
        </w:rPr>
      </w:pPr>
      <w:r w:rsidRPr="00C53E77">
        <w:rPr>
          <w:rFonts w:ascii="Times New Roman" w:hAnsi="Times New Roman" w:cs="Times New Roman"/>
          <w:sz w:val="24"/>
          <w:szCs w:val="24"/>
        </w:rPr>
        <w:t xml:space="preserve">1. </w:t>
      </w:r>
      <w:r w:rsidR="0023475B" w:rsidRPr="00C53E77">
        <w:rPr>
          <w:rFonts w:ascii="Times New Roman" w:hAnsi="Times New Roman" w:cs="Times New Roman"/>
          <w:sz w:val="24"/>
          <w:szCs w:val="24"/>
        </w:rPr>
        <w:t>Perkančioji organiz</w:t>
      </w:r>
      <w:r w:rsidR="00915D2D" w:rsidRPr="00C53E77">
        <w:rPr>
          <w:rFonts w:ascii="Times New Roman" w:hAnsi="Times New Roman" w:cs="Times New Roman"/>
          <w:sz w:val="24"/>
          <w:szCs w:val="24"/>
        </w:rPr>
        <w:t xml:space="preserve">acija – </w:t>
      </w:r>
      <w:r w:rsidR="00853C7A" w:rsidRPr="00C53E77">
        <w:rPr>
          <w:rFonts w:ascii="Times New Roman" w:hAnsi="Times New Roman" w:cs="Times New Roman"/>
          <w:sz w:val="24"/>
          <w:szCs w:val="24"/>
        </w:rPr>
        <w:t xml:space="preserve">Telšių </w:t>
      </w:r>
      <w:r w:rsidR="00DC0B69" w:rsidRPr="00C53E77">
        <w:rPr>
          <w:rFonts w:ascii="Times New Roman" w:hAnsi="Times New Roman" w:cs="Times New Roman"/>
          <w:sz w:val="24"/>
          <w:szCs w:val="24"/>
        </w:rPr>
        <w:t>„</w:t>
      </w:r>
      <w:r w:rsidR="002253B7">
        <w:rPr>
          <w:rFonts w:ascii="Times New Roman" w:hAnsi="Times New Roman" w:cs="Times New Roman"/>
          <w:sz w:val="24"/>
          <w:szCs w:val="24"/>
        </w:rPr>
        <w:t>Atžalyno“</w:t>
      </w:r>
      <w:r w:rsidR="00853C7A" w:rsidRPr="00C53E77">
        <w:rPr>
          <w:rFonts w:ascii="Times New Roman" w:hAnsi="Times New Roman" w:cs="Times New Roman"/>
          <w:sz w:val="24"/>
          <w:szCs w:val="24"/>
        </w:rPr>
        <w:t xml:space="preserve"> progimnazija, </w:t>
      </w:r>
      <w:r w:rsidR="00E0448D">
        <w:rPr>
          <w:rFonts w:ascii="Times New Roman" w:hAnsi="Times New Roman" w:cs="Times New Roman"/>
          <w:sz w:val="24"/>
          <w:szCs w:val="24"/>
        </w:rPr>
        <w:t xml:space="preserve">Durbės </w:t>
      </w:r>
      <w:proofErr w:type="spellStart"/>
      <w:r w:rsidR="00E0448D">
        <w:rPr>
          <w:rFonts w:ascii="Times New Roman" w:hAnsi="Times New Roman" w:cs="Times New Roman"/>
          <w:sz w:val="24"/>
          <w:szCs w:val="24"/>
        </w:rPr>
        <w:t>g</w:t>
      </w:r>
      <w:proofErr w:type="spellEnd"/>
      <w:r w:rsidR="00E0448D">
        <w:rPr>
          <w:rFonts w:ascii="Times New Roman" w:hAnsi="Times New Roman" w:cs="Times New Roman"/>
          <w:sz w:val="24"/>
          <w:szCs w:val="24"/>
        </w:rPr>
        <w:t>. 2</w:t>
      </w:r>
      <w:r w:rsidR="00853C7A" w:rsidRPr="00C53E77">
        <w:rPr>
          <w:rFonts w:ascii="Times New Roman" w:hAnsi="Times New Roman" w:cs="Times New Roman"/>
          <w:sz w:val="24"/>
          <w:szCs w:val="24"/>
        </w:rPr>
        <w:t xml:space="preserve">, Telšiai, 87351 Telšių r. </w:t>
      </w:r>
      <w:proofErr w:type="spellStart"/>
      <w:r w:rsidR="00853C7A" w:rsidRPr="00C53E77">
        <w:rPr>
          <w:rFonts w:ascii="Times New Roman" w:hAnsi="Times New Roman" w:cs="Times New Roman"/>
          <w:sz w:val="24"/>
          <w:szCs w:val="24"/>
        </w:rPr>
        <w:t>sav</w:t>
      </w:r>
      <w:proofErr w:type="spellEnd"/>
      <w:r w:rsidR="00853C7A" w:rsidRPr="00C53E77">
        <w:rPr>
          <w:rFonts w:ascii="Times New Roman" w:hAnsi="Times New Roman" w:cs="Times New Roman"/>
          <w:sz w:val="24"/>
          <w:szCs w:val="24"/>
        </w:rPr>
        <w:t>.</w:t>
      </w:r>
    </w:p>
    <w:p w14:paraId="49DC45AD" w14:textId="7E563BB1" w:rsidR="00B650FA" w:rsidRPr="00C53E77" w:rsidRDefault="00B650FA" w:rsidP="00E15824">
      <w:pPr>
        <w:pStyle w:val="Betarp"/>
        <w:tabs>
          <w:tab w:val="left" w:pos="567"/>
        </w:tabs>
        <w:spacing w:line="360" w:lineRule="auto"/>
        <w:jc w:val="center"/>
        <w:rPr>
          <w:rFonts w:ascii="Times New Roman" w:hAnsi="Times New Roman" w:cs="Times New Roman"/>
          <w:b/>
          <w:sz w:val="24"/>
          <w:szCs w:val="24"/>
        </w:rPr>
      </w:pPr>
      <w:r w:rsidRPr="00C53E77">
        <w:rPr>
          <w:rFonts w:ascii="Times New Roman" w:hAnsi="Times New Roman" w:cs="Times New Roman"/>
          <w:b/>
          <w:sz w:val="24"/>
          <w:szCs w:val="24"/>
        </w:rPr>
        <w:t>II. PIRKIMO OBJEKTAS</w:t>
      </w:r>
    </w:p>
    <w:p w14:paraId="4D3CE1CC" w14:textId="77777777" w:rsidR="00B650FA" w:rsidRPr="00C53E77" w:rsidRDefault="00B650FA" w:rsidP="000A1A21">
      <w:pPr>
        <w:pStyle w:val="Betarp"/>
        <w:tabs>
          <w:tab w:val="left" w:pos="567"/>
        </w:tabs>
        <w:rPr>
          <w:rFonts w:ascii="Times New Roman" w:hAnsi="Times New Roman" w:cs="Times New Roman"/>
          <w:sz w:val="24"/>
          <w:szCs w:val="24"/>
        </w:rPr>
      </w:pPr>
    </w:p>
    <w:p w14:paraId="35B4ADF4" w14:textId="2DFEBE10" w:rsidR="0023475B" w:rsidRPr="00BE52C1" w:rsidRDefault="00B650FA" w:rsidP="001422A4">
      <w:pPr>
        <w:jc w:val="both"/>
      </w:pPr>
      <w:r w:rsidRPr="00BE52C1">
        <w:t>2</w:t>
      </w:r>
      <w:r w:rsidR="00D3532C" w:rsidRPr="00BE52C1">
        <w:t xml:space="preserve">. Pirkimo objektas </w:t>
      </w:r>
      <w:r w:rsidR="003A38D9" w:rsidRPr="00BE52C1">
        <w:t>–</w:t>
      </w:r>
      <w:r w:rsidR="00D3532C" w:rsidRPr="00BE52C1">
        <w:t xml:space="preserve"> </w:t>
      </w:r>
      <w:bookmarkStart w:id="1" w:name="_Hlk146271742"/>
      <w:r w:rsidR="00DB3346" w:rsidRPr="00BE52C1">
        <w:t>k</w:t>
      </w:r>
      <w:r w:rsidR="00914A3A" w:rsidRPr="00BE52C1">
        <w:t>valifikacijos kėlimo ilgalaikė programa „</w:t>
      </w:r>
      <w:r w:rsidR="00853C7A" w:rsidRPr="00BE52C1">
        <w:t>Įtraukiojo ugdymo pagrindai ir principai</w:t>
      </w:r>
      <w:r w:rsidR="00914A3A" w:rsidRPr="00BE52C1">
        <w:t>“</w:t>
      </w:r>
      <w:r w:rsidR="007846A0" w:rsidRPr="00BE52C1">
        <w:t xml:space="preserve"> </w:t>
      </w:r>
      <w:r w:rsidR="0023475B" w:rsidRPr="00BE52C1">
        <w:t xml:space="preserve">– </w:t>
      </w:r>
      <w:r w:rsidR="00853C7A" w:rsidRPr="00BE52C1">
        <w:t>2</w:t>
      </w:r>
      <w:r w:rsidR="0023475B" w:rsidRPr="00BE52C1">
        <w:t xml:space="preserve">40 ak. </w:t>
      </w:r>
      <w:proofErr w:type="spellStart"/>
      <w:r w:rsidR="0023475B" w:rsidRPr="00BE52C1">
        <w:t>val</w:t>
      </w:r>
      <w:proofErr w:type="spellEnd"/>
      <w:r w:rsidR="0023475B" w:rsidRPr="00BE52C1">
        <w:t>.</w:t>
      </w:r>
      <w:bookmarkEnd w:id="1"/>
    </w:p>
    <w:p w14:paraId="69E323DA" w14:textId="3F5CAB19" w:rsidR="00B84513" w:rsidRPr="00C53E77" w:rsidRDefault="00B84513" w:rsidP="001422A4">
      <w:pPr>
        <w:jc w:val="both"/>
      </w:pPr>
      <w:r w:rsidRPr="00C53E77">
        <w:t xml:space="preserve">3. Mokymų tikslas - </w:t>
      </w:r>
      <w:r w:rsidR="000A1A21" w:rsidRPr="00C53E77">
        <w:t xml:space="preserve">Suteikti mokytojams, švietimo pagalbos specialistams ir ugdymo įstaigų vadovams teorines žinias bei praktinius įgūdžius, reikalingus efektyviam įtraukiojo ugdymo principų taikymui, siekiant užtikrinti kiekvieno mokinio ugdymosi poreikius atliepiantį, įtraukiantį ir lygias galimybes suteikiantį ugdymo procesą, </w:t>
      </w:r>
      <w:r w:rsidRPr="00C53E77">
        <w:t>įgyvendinant Telšių rajono savivaldybės švietimo pažangos planą.</w:t>
      </w:r>
    </w:p>
    <w:p w14:paraId="064E5135" w14:textId="7D89F14A" w:rsidR="00BB6443" w:rsidRPr="00C53E77" w:rsidRDefault="00B84513" w:rsidP="001422A4">
      <w:pPr>
        <w:jc w:val="both"/>
      </w:pPr>
      <w:r w:rsidRPr="00C53E77">
        <w:t>4</w:t>
      </w:r>
      <w:r w:rsidR="00BB6443" w:rsidRPr="00C53E77">
        <w:t>. Mokymų uždaviniai:</w:t>
      </w:r>
    </w:p>
    <w:p w14:paraId="3BEE419E" w14:textId="66A34AEA" w:rsidR="000A1A21" w:rsidRPr="00C53E77" w:rsidRDefault="000A1A21" w:rsidP="001422A4">
      <w:pPr>
        <w:jc w:val="both"/>
      </w:pPr>
      <w:r w:rsidRPr="00C53E77">
        <w:t>4.1. Supažindinti su įtraukiojo ugdymo samprata, principais ir vertybėmis bei jų reikšme švietimo sistemoje.</w:t>
      </w:r>
    </w:p>
    <w:p w14:paraId="3E5820F1" w14:textId="217DE81F" w:rsidR="000A1A21" w:rsidRPr="00C53E77" w:rsidRDefault="000A1A21" w:rsidP="001422A4">
      <w:pPr>
        <w:jc w:val="both"/>
      </w:pPr>
      <w:r w:rsidRPr="00C53E77">
        <w:t>4.2. Suteikti žinių apie įtraukiojo ugdymo organizavimą ir mokymo programų pritaikymą įvairių poreikių mokiniams.</w:t>
      </w:r>
    </w:p>
    <w:p w14:paraId="55F48F85" w14:textId="430231D0" w:rsidR="000A1A21" w:rsidRPr="00C53E77" w:rsidRDefault="000A1A21" w:rsidP="001422A4">
      <w:pPr>
        <w:jc w:val="both"/>
      </w:pPr>
      <w:r w:rsidRPr="00C53E77">
        <w:t xml:space="preserve">4.3. Išmokyti taikyti </w:t>
      </w:r>
      <w:proofErr w:type="spellStart"/>
      <w:r w:rsidRPr="00C53E77">
        <w:t>inovatyvius</w:t>
      </w:r>
      <w:proofErr w:type="spellEnd"/>
      <w:r w:rsidRPr="00C53E77">
        <w:t xml:space="preserve"> mokymo metodus ir metodikas, skatinančias mokinių įsitraukimą ir aktyvų mokymąsi.</w:t>
      </w:r>
    </w:p>
    <w:p w14:paraId="3DB625FE" w14:textId="763EC36D" w:rsidR="000A1A21" w:rsidRPr="00C53E77" w:rsidRDefault="000A1A21" w:rsidP="001422A4">
      <w:pPr>
        <w:pStyle w:val="Betarp"/>
        <w:tabs>
          <w:tab w:val="left" w:pos="567"/>
        </w:tabs>
        <w:jc w:val="both"/>
        <w:rPr>
          <w:rFonts w:ascii="Times New Roman" w:eastAsia="Times New Roman" w:hAnsi="Times New Roman" w:cs="Times New Roman"/>
          <w:color w:val="000000" w:themeColor="text1"/>
          <w:sz w:val="24"/>
          <w:szCs w:val="24"/>
          <w:lang w:eastAsia="en-GB"/>
        </w:rPr>
      </w:pPr>
      <w:r w:rsidRPr="00C53E77">
        <w:rPr>
          <w:rFonts w:ascii="Times New Roman" w:eastAsia="Times New Roman" w:hAnsi="Times New Roman" w:cs="Times New Roman"/>
          <w:color w:val="000000" w:themeColor="text1"/>
          <w:sz w:val="24"/>
          <w:szCs w:val="24"/>
          <w:lang w:eastAsia="en-GB"/>
        </w:rPr>
        <w:t>4.4. Ugdyti gebėjimą analizuoti, vertinti ir tobulinti įtraukiojo ugdymo procesus, siekiant gerinti mokinių ugdymosi patirtį.</w:t>
      </w:r>
    </w:p>
    <w:p w14:paraId="291A0D1A" w14:textId="305811F8" w:rsidR="0023475B" w:rsidRPr="00E60751" w:rsidRDefault="00B84513" w:rsidP="001422A4">
      <w:pPr>
        <w:pStyle w:val="Betarp"/>
        <w:tabs>
          <w:tab w:val="left" w:pos="567"/>
        </w:tabs>
        <w:jc w:val="both"/>
        <w:rPr>
          <w:rFonts w:ascii="Times New Roman" w:hAnsi="Times New Roman" w:cs="Times New Roman"/>
          <w:sz w:val="24"/>
          <w:szCs w:val="24"/>
        </w:rPr>
      </w:pPr>
      <w:r w:rsidRPr="00E60751">
        <w:rPr>
          <w:rFonts w:ascii="Times New Roman" w:hAnsi="Times New Roman" w:cs="Times New Roman"/>
          <w:sz w:val="24"/>
          <w:szCs w:val="24"/>
        </w:rPr>
        <w:t>5</w:t>
      </w:r>
      <w:r w:rsidR="0040142C" w:rsidRPr="00E60751">
        <w:rPr>
          <w:rFonts w:ascii="Times New Roman" w:hAnsi="Times New Roman" w:cs="Times New Roman"/>
          <w:sz w:val="24"/>
          <w:szCs w:val="24"/>
        </w:rPr>
        <w:t>. D</w:t>
      </w:r>
      <w:r w:rsidR="00DD26F2" w:rsidRPr="00E60751">
        <w:rPr>
          <w:rFonts w:ascii="Times New Roman" w:hAnsi="Times New Roman" w:cs="Times New Roman"/>
          <w:sz w:val="24"/>
          <w:szCs w:val="24"/>
        </w:rPr>
        <w:t>a</w:t>
      </w:r>
      <w:r w:rsidR="00CB63D6" w:rsidRPr="00E60751">
        <w:rPr>
          <w:rFonts w:ascii="Times New Roman" w:hAnsi="Times New Roman" w:cs="Times New Roman"/>
          <w:sz w:val="24"/>
          <w:szCs w:val="24"/>
        </w:rPr>
        <w:t>lyvių skaičius</w:t>
      </w:r>
      <w:r w:rsidR="007846A0" w:rsidRPr="00E60751">
        <w:rPr>
          <w:rFonts w:ascii="Times New Roman" w:hAnsi="Times New Roman" w:cs="Times New Roman"/>
          <w:sz w:val="24"/>
          <w:szCs w:val="24"/>
        </w:rPr>
        <w:t xml:space="preserve"> </w:t>
      </w:r>
      <w:r w:rsidRPr="00E60751">
        <w:rPr>
          <w:rFonts w:ascii="Times New Roman" w:hAnsi="Times New Roman" w:cs="Times New Roman"/>
          <w:sz w:val="24"/>
          <w:szCs w:val="24"/>
        </w:rPr>
        <w:t xml:space="preserve">ir tikslinė grupė </w:t>
      </w:r>
      <w:r w:rsidR="007846A0" w:rsidRPr="00E60751">
        <w:rPr>
          <w:rFonts w:ascii="Times New Roman" w:hAnsi="Times New Roman" w:cs="Times New Roman"/>
          <w:sz w:val="24"/>
          <w:szCs w:val="24"/>
        </w:rPr>
        <w:t>–</w:t>
      </w:r>
      <w:r w:rsidR="00FB0621" w:rsidRPr="00E60751">
        <w:rPr>
          <w:rFonts w:ascii="Times New Roman" w:hAnsi="Times New Roman" w:cs="Times New Roman"/>
          <w:sz w:val="24"/>
          <w:szCs w:val="24"/>
        </w:rPr>
        <w:t xml:space="preserve"> </w:t>
      </w:r>
      <w:r w:rsidR="00600E90" w:rsidRPr="00E60751">
        <w:rPr>
          <w:rFonts w:ascii="Times New Roman" w:hAnsi="Times New Roman" w:cs="Times New Roman"/>
          <w:sz w:val="24"/>
          <w:szCs w:val="24"/>
        </w:rPr>
        <w:t>240</w:t>
      </w:r>
      <w:r w:rsidR="007846A0" w:rsidRPr="00E60751">
        <w:rPr>
          <w:rFonts w:ascii="Times New Roman" w:hAnsi="Times New Roman" w:cs="Times New Roman"/>
          <w:sz w:val="24"/>
          <w:szCs w:val="24"/>
        </w:rPr>
        <w:t xml:space="preserve"> </w:t>
      </w:r>
      <w:r w:rsidR="00DC0B69" w:rsidRPr="00E60751">
        <w:rPr>
          <w:rFonts w:ascii="Times New Roman" w:hAnsi="Times New Roman" w:cs="Times New Roman"/>
          <w:sz w:val="24"/>
          <w:szCs w:val="24"/>
        </w:rPr>
        <w:t>(</w:t>
      </w:r>
      <w:r w:rsidR="002737A1" w:rsidRPr="00E60751">
        <w:rPr>
          <w:rFonts w:ascii="Times New Roman" w:hAnsi="Times New Roman" w:cs="Times New Roman"/>
          <w:sz w:val="24"/>
          <w:szCs w:val="24"/>
        </w:rPr>
        <w:t>mokyklų pedagogai</w:t>
      </w:r>
      <w:r w:rsidR="00DC0B69" w:rsidRPr="00E60751">
        <w:rPr>
          <w:rFonts w:ascii="Times New Roman" w:hAnsi="Times New Roman" w:cs="Times New Roman"/>
          <w:sz w:val="24"/>
          <w:szCs w:val="24"/>
        </w:rPr>
        <w:t>, administracija, švietimo pagalbos specialistai).</w:t>
      </w:r>
    </w:p>
    <w:p w14:paraId="5F9E90B2" w14:textId="7C805C80" w:rsidR="00600E90" w:rsidRPr="00E60751" w:rsidRDefault="00B84513" w:rsidP="001422A4">
      <w:pPr>
        <w:pStyle w:val="Betarp"/>
        <w:tabs>
          <w:tab w:val="left" w:pos="567"/>
        </w:tabs>
        <w:jc w:val="both"/>
        <w:rPr>
          <w:rFonts w:ascii="Times New Roman" w:hAnsi="Times New Roman" w:cs="Times New Roman"/>
          <w:sz w:val="24"/>
          <w:szCs w:val="24"/>
        </w:rPr>
      </w:pPr>
      <w:r w:rsidRPr="00E60751">
        <w:rPr>
          <w:rFonts w:ascii="Times New Roman" w:hAnsi="Times New Roman" w:cs="Times New Roman"/>
          <w:sz w:val="24"/>
          <w:szCs w:val="24"/>
        </w:rPr>
        <w:t>5</w:t>
      </w:r>
      <w:r w:rsidR="00600E90" w:rsidRPr="00E60751">
        <w:rPr>
          <w:rFonts w:ascii="Times New Roman" w:hAnsi="Times New Roman" w:cs="Times New Roman"/>
          <w:sz w:val="24"/>
          <w:szCs w:val="24"/>
        </w:rPr>
        <w:t xml:space="preserve">.1. Užsiėmimai vykdomi 6 (šešioms) </w:t>
      </w:r>
      <w:r w:rsidRPr="00E60751">
        <w:rPr>
          <w:rFonts w:ascii="Times New Roman" w:hAnsi="Times New Roman" w:cs="Times New Roman"/>
          <w:sz w:val="24"/>
          <w:szCs w:val="24"/>
        </w:rPr>
        <w:t>grupėms</w:t>
      </w:r>
      <w:r w:rsidR="00600E90" w:rsidRPr="00E60751">
        <w:rPr>
          <w:rFonts w:ascii="Times New Roman" w:hAnsi="Times New Roman" w:cs="Times New Roman"/>
          <w:sz w:val="24"/>
          <w:szCs w:val="24"/>
        </w:rPr>
        <w:t xml:space="preserve"> po 40 dalyvių</w:t>
      </w:r>
      <w:r w:rsidRPr="00E60751">
        <w:rPr>
          <w:rFonts w:ascii="Times New Roman" w:hAnsi="Times New Roman" w:cs="Times New Roman"/>
          <w:sz w:val="24"/>
          <w:szCs w:val="24"/>
        </w:rPr>
        <w:t xml:space="preserve">. </w:t>
      </w:r>
      <w:r w:rsidRPr="00E60751">
        <w:rPr>
          <w:rFonts w:ascii="Times New Roman" w:eastAsia="Times New Roman" w:hAnsi="Times New Roman" w:cs="Times New Roman"/>
          <w:sz w:val="24"/>
          <w:szCs w:val="24"/>
        </w:rPr>
        <w:t>Perkančioji organizacija neįsipareigoja, kad mokymuose dalyvaus maksimalus dalyvių skaičius.</w:t>
      </w:r>
    </w:p>
    <w:p w14:paraId="1AA9BF69" w14:textId="2FFE295B" w:rsidR="00B84513" w:rsidRPr="00C53E77" w:rsidRDefault="00B84513" w:rsidP="001422A4">
      <w:pPr>
        <w:pStyle w:val="Betarp"/>
        <w:tabs>
          <w:tab w:val="left" w:pos="567"/>
        </w:tabs>
        <w:jc w:val="both"/>
        <w:rPr>
          <w:rFonts w:ascii="Times New Roman" w:hAnsi="Times New Roman" w:cs="Times New Roman"/>
          <w:sz w:val="24"/>
          <w:szCs w:val="24"/>
        </w:rPr>
      </w:pPr>
      <w:r w:rsidRPr="00C53E77">
        <w:rPr>
          <w:rFonts w:ascii="Times New Roman" w:hAnsi="Times New Roman" w:cs="Times New Roman"/>
          <w:sz w:val="24"/>
          <w:szCs w:val="24"/>
        </w:rPr>
        <w:t xml:space="preserve">5.1.1. </w:t>
      </w:r>
      <w:r w:rsidR="00774D27" w:rsidRPr="00C53E77">
        <w:rPr>
          <w:rFonts w:ascii="Times New Roman" w:hAnsi="Times New Roman" w:cs="Times New Roman"/>
          <w:sz w:val="24"/>
          <w:szCs w:val="24"/>
        </w:rPr>
        <w:t>Telšių ,,Atžalyno” progimnazijos</w:t>
      </w:r>
      <w:r w:rsidRPr="00C53E77">
        <w:rPr>
          <w:rFonts w:ascii="Times New Roman" w:hAnsi="Times New Roman" w:cs="Times New Roman"/>
          <w:sz w:val="24"/>
          <w:szCs w:val="24"/>
        </w:rPr>
        <w:t xml:space="preserve"> administracija, švietimo pagalbos specialistai ir pedagogai</w:t>
      </w:r>
      <w:r w:rsidR="00774D27" w:rsidRPr="00C53E77">
        <w:rPr>
          <w:rFonts w:ascii="Times New Roman" w:hAnsi="Times New Roman" w:cs="Times New Roman"/>
          <w:sz w:val="24"/>
          <w:szCs w:val="24"/>
        </w:rPr>
        <w:t>;</w:t>
      </w:r>
    </w:p>
    <w:p w14:paraId="4F573979" w14:textId="6114DC32" w:rsidR="00B84513" w:rsidRPr="00C53E77" w:rsidRDefault="00B84513" w:rsidP="001422A4">
      <w:pPr>
        <w:pStyle w:val="Betarp"/>
        <w:tabs>
          <w:tab w:val="left" w:pos="567"/>
        </w:tabs>
        <w:jc w:val="both"/>
        <w:rPr>
          <w:rFonts w:ascii="Times New Roman" w:hAnsi="Times New Roman" w:cs="Times New Roman"/>
          <w:sz w:val="24"/>
          <w:szCs w:val="24"/>
        </w:rPr>
      </w:pPr>
      <w:r w:rsidRPr="00C53E77">
        <w:rPr>
          <w:rFonts w:ascii="Times New Roman" w:hAnsi="Times New Roman" w:cs="Times New Roman"/>
          <w:sz w:val="24"/>
          <w:szCs w:val="24"/>
        </w:rPr>
        <w:t xml:space="preserve">5.1.2. </w:t>
      </w:r>
      <w:r w:rsidR="00774D27" w:rsidRPr="00C53E77">
        <w:rPr>
          <w:rFonts w:ascii="Times New Roman" w:hAnsi="Times New Roman" w:cs="Times New Roman"/>
          <w:sz w:val="24"/>
          <w:szCs w:val="24"/>
        </w:rPr>
        <w:t>Telšių „Džiugo“ gimnazijos administracija, švietimo pagalbos specialistai ir pedagogai;</w:t>
      </w:r>
    </w:p>
    <w:p w14:paraId="4B8E8D0E" w14:textId="6B807C50" w:rsidR="00B84513" w:rsidRPr="00C53E77" w:rsidRDefault="00B84513" w:rsidP="001422A4">
      <w:pPr>
        <w:pStyle w:val="Betarp"/>
        <w:tabs>
          <w:tab w:val="left" w:pos="567"/>
        </w:tabs>
        <w:jc w:val="both"/>
        <w:rPr>
          <w:rFonts w:ascii="Times New Roman" w:hAnsi="Times New Roman" w:cs="Times New Roman"/>
          <w:sz w:val="24"/>
          <w:szCs w:val="24"/>
        </w:rPr>
      </w:pPr>
      <w:r w:rsidRPr="00C53E77">
        <w:rPr>
          <w:rFonts w:ascii="Times New Roman" w:hAnsi="Times New Roman" w:cs="Times New Roman"/>
          <w:sz w:val="24"/>
          <w:szCs w:val="24"/>
        </w:rPr>
        <w:t>5.1.3.</w:t>
      </w:r>
      <w:r w:rsidR="00774D27" w:rsidRPr="00C53E77">
        <w:rPr>
          <w:rFonts w:ascii="Times New Roman" w:hAnsi="Times New Roman" w:cs="Times New Roman"/>
          <w:sz w:val="24"/>
          <w:szCs w:val="24"/>
        </w:rPr>
        <w:t xml:space="preserve"> Telšių „Ateities“ progimnazijos administracija, švietimo pagalbos specialistai ir pedagogai;</w:t>
      </w:r>
    </w:p>
    <w:p w14:paraId="2DD61F18" w14:textId="3F32E03F" w:rsidR="00B84513" w:rsidRPr="00C53E77" w:rsidRDefault="00B84513" w:rsidP="001422A4">
      <w:pPr>
        <w:pStyle w:val="Betarp"/>
        <w:tabs>
          <w:tab w:val="left" w:pos="567"/>
        </w:tabs>
        <w:jc w:val="both"/>
        <w:rPr>
          <w:rFonts w:ascii="Times New Roman" w:hAnsi="Times New Roman" w:cs="Times New Roman"/>
          <w:sz w:val="24"/>
          <w:szCs w:val="24"/>
        </w:rPr>
      </w:pPr>
      <w:r w:rsidRPr="00C53E77">
        <w:rPr>
          <w:rFonts w:ascii="Times New Roman" w:hAnsi="Times New Roman" w:cs="Times New Roman"/>
          <w:sz w:val="24"/>
          <w:szCs w:val="24"/>
        </w:rPr>
        <w:t>5.1.4.</w:t>
      </w:r>
      <w:r w:rsidR="00774D27" w:rsidRPr="00C53E77">
        <w:rPr>
          <w:rFonts w:ascii="Times New Roman" w:hAnsi="Times New Roman" w:cs="Times New Roman"/>
          <w:sz w:val="24"/>
          <w:szCs w:val="24"/>
        </w:rPr>
        <w:t xml:space="preserve"> Telšių „Kranto“ progimnazijos administracija, švietimo pagalbos specialistai ir pedagogai;</w:t>
      </w:r>
    </w:p>
    <w:p w14:paraId="039C7010" w14:textId="3AB9F03D" w:rsidR="00B84513" w:rsidRPr="00C53E77" w:rsidRDefault="00B84513" w:rsidP="001422A4">
      <w:pPr>
        <w:pStyle w:val="Betarp"/>
        <w:tabs>
          <w:tab w:val="left" w:pos="567"/>
        </w:tabs>
        <w:jc w:val="both"/>
        <w:rPr>
          <w:rFonts w:ascii="Times New Roman" w:hAnsi="Times New Roman" w:cs="Times New Roman"/>
          <w:sz w:val="24"/>
          <w:szCs w:val="24"/>
        </w:rPr>
      </w:pPr>
      <w:r w:rsidRPr="00C53E77">
        <w:rPr>
          <w:rFonts w:ascii="Times New Roman" w:hAnsi="Times New Roman" w:cs="Times New Roman"/>
          <w:sz w:val="24"/>
          <w:szCs w:val="24"/>
        </w:rPr>
        <w:t>5.1.5.</w:t>
      </w:r>
      <w:r w:rsidR="00774D27" w:rsidRPr="00C53E77">
        <w:rPr>
          <w:rFonts w:ascii="Times New Roman" w:hAnsi="Times New Roman" w:cs="Times New Roman"/>
          <w:sz w:val="24"/>
          <w:szCs w:val="24"/>
        </w:rPr>
        <w:t xml:space="preserve"> Telšių „Germanto“ progimnazijos administracija, švietimo pagalbos specialistai ir pedagogai;</w:t>
      </w:r>
    </w:p>
    <w:p w14:paraId="65DDEB67" w14:textId="6FE9CB3B" w:rsidR="00B84513" w:rsidRPr="00C53E77" w:rsidRDefault="00B84513" w:rsidP="001422A4">
      <w:pPr>
        <w:pStyle w:val="Betarp"/>
        <w:tabs>
          <w:tab w:val="left" w:pos="567"/>
        </w:tabs>
        <w:jc w:val="both"/>
        <w:rPr>
          <w:rFonts w:ascii="Times New Roman" w:hAnsi="Times New Roman" w:cs="Times New Roman"/>
          <w:sz w:val="24"/>
          <w:szCs w:val="24"/>
        </w:rPr>
      </w:pPr>
      <w:r w:rsidRPr="00C53E77">
        <w:rPr>
          <w:rFonts w:ascii="Times New Roman" w:hAnsi="Times New Roman" w:cs="Times New Roman"/>
          <w:sz w:val="24"/>
          <w:szCs w:val="24"/>
        </w:rPr>
        <w:t>5.1.6.</w:t>
      </w:r>
      <w:r w:rsidR="00774D27" w:rsidRPr="00C53E77">
        <w:rPr>
          <w:rFonts w:ascii="Times New Roman" w:hAnsi="Times New Roman" w:cs="Times New Roman"/>
          <w:sz w:val="24"/>
          <w:szCs w:val="24"/>
        </w:rPr>
        <w:t xml:space="preserve"> Telšių Žemaitės gimnazij</w:t>
      </w:r>
      <w:r w:rsidR="008E2A5C" w:rsidRPr="00C53E77">
        <w:rPr>
          <w:rFonts w:ascii="Times New Roman" w:hAnsi="Times New Roman" w:cs="Times New Roman"/>
          <w:sz w:val="24"/>
          <w:szCs w:val="24"/>
        </w:rPr>
        <w:t>os administracija, švietimo pagalbos specialistai ir pedagogai;</w:t>
      </w:r>
    </w:p>
    <w:p w14:paraId="51D80A3B" w14:textId="7726803B" w:rsidR="00600E90" w:rsidRPr="00E60751" w:rsidRDefault="00B84513" w:rsidP="001422A4">
      <w:pPr>
        <w:pStyle w:val="Betarp"/>
        <w:tabs>
          <w:tab w:val="left" w:pos="567"/>
        </w:tabs>
        <w:jc w:val="both"/>
        <w:rPr>
          <w:rFonts w:ascii="Times New Roman" w:hAnsi="Times New Roman" w:cs="Times New Roman"/>
          <w:sz w:val="24"/>
          <w:szCs w:val="24"/>
        </w:rPr>
      </w:pPr>
      <w:r w:rsidRPr="00E60751">
        <w:rPr>
          <w:rFonts w:ascii="Times New Roman" w:hAnsi="Times New Roman" w:cs="Times New Roman"/>
          <w:sz w:val="24"/>
          <w:szCs w:val="24"/>
        </w:rPr>
        <w:t>5</w:t>
      </w:r>
      <w:r w:rsidR="00600E90" w:rsidRPr="00E60751">
        <w:rPr>
          <w:rFonts w:ascii="Times New Roman" w:hAnsi="Times New Roman" w:cs="Times New Roman"/>
          <w:sz w:val="24"/>
          <w:szCs w:val="24"/>
        </w:rPr>
        <w:t>.2. Užsiėmimų trukmė</w:t>
      </w:r>
      <w:r w:rsidR="002737A1" w:rsidRPr="00E60751">
        <w:rPr>
          <w:rFonts w:ascii="Times New Roman" w:hAnsi="Times New Roman" w:cs="Times New Roman"/>
          <w:sz w:val="24"/>
          <w:szCs w:val="24"/>
        </w:rPr>
        <w:t xml:space="preserve"> vienai </w:t>
      </w:r>
      <w:r w:rsidRPr="00E60751">
        <w:rPr>
          <w:rFonts w:ascii="Times New Roman" w:hAnsi="Times New Roman" w:cs="Times New Roman"/>
          <w:sz w:val="24"/>
          <w:szCs w:val="24"/>
        </w:rPr>
        <w:t>grupei</w:t>
      </w:r>
      <w:r w:rsidR="008E2A5C" w:rsidRPr="00E60751">
        <w:rPr>
          <w:rFonts w:ascii="Times New Roman" w:hAnsi="Times New Roman" w:cs="Times New Roman"/>
          <w:sz w:val="24"/>
          <w:szCs w:val="24"/>
        </w:rPr>
        <w:t xml:space="preserve"> </w:t>
      </w:r>
      <w:r w:rsidR="002737A1" w:rsidRPr="00E60751">
        <w:rPr>
          <w:rFonts w:ascii="Times New Roman" w:hAnsi="Times New Roman" w:cs="Times New Roman"/>
          <w:sz w:val="24"/>
          <w:szCs w:val="24"/>
        </w:rPr>
        <w:t>– 40 ak</w:t>
      </w:r>
      <w:r w:rsidR="0032075E" w:rsidRPr="00E60751">
        <w:rPr>
          <w:rFonts w:ascii="Times New Roman" w:hAnsi="Times New Roman" w:cs="Times New Roman"/>
          <w:sz w:val="24"/>
          <w:szCs w:val="24"/>
        </w:rPr>
        <w:t>a</w:t>
      </w:r>
      <w:r w:rsidR="002737A1" w:rsidRPr="00E60751">
        <w:rPr>
          <w:rFonts w:ascii="Times New Roman" w:hAnsi="Times New Roman" w:cs="Times New Roman"/>
          <w:sz w:val="24"/>
          <w:szCs w:val="24"/>
        </w:rPr>
        <w:t>deminių valandų.</w:t>
      </w:r>
    </w:p>
    <w:p w14:paraId="4BDFB67E" w14:textId="7BF26CE7" w:rsidR="00B84513" w:rsidRPr="00E60751" w:rsidRDefault="00B84513" w:rsidP="00721039">
      <w:pPr>
        <w:spacing w:before="120" w:after="120" w:line="276" w:lineRule="auto"/>
        <w:jc w:val="both"/>
      </w:pPr>
      <w:r w:rsidRPr="00E60751">
        <w:t xml:space="preserve">6. Paslaugų teikimo terminas – </w:t>
      </w:r>
      <w:r w:rsidR="007F5B7C">
        <w:rPr>
          <w:lang w:val="en-US"/>
        </w:rPr>
        <w:t>8</w:t>
      </w:r>
      <w:r w:rsidR="007F5B7C">
        <w:t xml:space="preserve"> mėnesiai</w:t>
      </w:r>
      <w:bookmarkStart w:id="2" w:name="_GoBack"/>
      <w:bookmarkEnd w:id="2"/>
      <w:r w:rsidRPr="00E60751">
        <w:t xml:space="preserve"> nuo </w:t>
      </w:r>
      <w:r w:rsidR="00454F20" w:rsidRPr="00E60751">
        <w:t>sutarties pasirašymo dienos</w:t>
      </w:r>
      <w:r w:rsidR="00C53E77" w:rsidRPr="00E60751">
        <w:t xml:space="preserve"> </w:t>
      </w:r>
      <w:r w:rsidRPr="00E60751">
        <w:t xml:space="preserve">pagal iš anksto suderintą grafiką (mokymai nevyks </w:t>
      </w:r>
      <w:r w:rsidR="00A114AC" w:rsidRPr="00E60751">
        <w:t>2025-07-01 iki 2025-08-22</w:t>
      </w:r>
      <w:r w:rsidRPr="00E60751">
        <w:t xml:space="preserve">). </w:t>
      </w:r>
      <w:r w:rsidR="00454F20" w:rsidRPr="00E60751">
        <w:t>Sutarties pratęsimas nenumatomas.</w:t>
      </w:r>
    </w:p>
    <w:p w14:paraId="01FFEBDA" w14:textId="11205559" w:rsidR="005E655E" w:rsidRPr="00454F20" w:rsidRDefault="00B84513" w:rsidP="002A1357">
      <w:pPr>
        <w:pStyle w:val="Betarp"/>
        <w:tabs>
          <w:tab w:val="left" w:pos="567"/>
        </w:tabs>
        <w:jc w:val="both"/>
        <w:rPr>
          <w:rFonts w:ascii="Times New Roman" w:hAnsi="Times New Roman" w:cs="Times New Roman"/>
          <w:sz w:val="24"/>
          <w:szCs w:val="24"/>
        </w:rPr>
      </w:pPr>
      <w:r w:rsidRPr="00C53E77">
        <w:rPr>
          <w:rFonts w:ascii="Times New Roman" w:eastAsia="Times New Roman" w:hAnsi="Times New Roman" w:cs="Times New Roman"/>
          <w:color w:val="000000"/>
          <w:sz w:val="24"/>
          <w:szCs w:val="24"/>
        </w:rPr>
        <w:t>7</w:t>
      </w:r>
      <w:r w:rsidRPr="00454F20">
        <w:rPr>
          <w:rFonts w:ascii="Times New Roman" w:hAnsi="Times New Roman" w:cs="Times New Roman"/>
          <w:sz w:val="24"/>
          <w:szCs w:val="24"/>
        </w:rPr>
        <w:t>. Galimos paslaugų teikimo vietos: Telšių rajono savivaldybės švietimo įstaigos</w:t>
      </w:r>
      <w:bookmarkStart w:id="3" w:name="_Hlk190166839"/>
      <w:r w:rsidR="00454F20" w:rsidRPr="00454F20">
        <w:rPr>
          <w:rFonts w:ascii="Times New Roman" w:hAnsi="Times New Roman" w:cs="Times New Roman"/>
          <w:sz w:val="24"/>
          <w:szCs w:val="24"/>
        </w:rPr>
        <w:t xml:space="preserve"> ir/arba su Užsakovu suderintos mokymų vietos.</w:t>
      </w:r>
    </w:p>
    <w:bookmarkEnd w:id="3"/>
    <w:p w14:paraId="60B53D09" w14:textId="77777777" w:rsidR="00B650FA" w:rsidRPr="00C53E77" w:rsidRDefault="00B650FA" w:rsidP="00E15824">
      <w:pPr>
        <w:pStyle w:val="Betarp"/>
        <w:tabs>
          <w:tab w:val="left" w:pos="567"/>
        </w:tabs>
        <w:spacing w:line="360" w:lineRule="auto"/>
        <w:rPr>
          <w:rFonts w:ascii="Times New Roman" w:hAnsi="Times New Roman" w:cs="Times New Roman"/>
          <w:sz w:val="24"/>
          <w:szCs w:val="24"/>
        </w:rPr>
      </w:pPr>
    </w:p>
    <w:p w14:paraId="0933AAFC" w14:textId="6BAB0527" w:rsidR="00B650FA" w:rsidRPr="00C53E77" w:rsidRDefault="00B650FA" w:rsidP="000A1A21">
      <w:pPr>
        <w:pStyle w:val="Betarp"/>
        <w:tabs>
          <w:tab w:val="left" w:pos="567"/>
        </w:tabs>
        <w:spacing w:line="360" w:lineRule="auto"/>
        <w:jc w:val="center"/>
        <w:rPr>
          <w:rFonts w:ascii="Times New Roman" w:hAnsi="Times New Roman" w:cs="Times New Roman"/>
          <w:b/>
          <w:sz w:val="24"/>
          <w:szCs w:val="24"/>
        </w:rPr>
      </w:pPr>
      <w:r w:rsidRPr="00C53E77">
        <w:rPr>
          <w:rFonts w:ascii="Times New Roman" w:hAnsi="Times New Roman" w:cs="Times New Roman"/>
          <w:b/>
          <w:sz w:val="24"/>
          <w:szCs w:val="24"/>
        </w:rPr>
        <w:t>III. REIKALAVIMAI PASLAUGOMS</w:t>
      </w:r>
    </w:p>
    <w:p w14:paraId="67757848" w14:textId="3BDFCB23" w:rsidR="0023475B" w:rsidRPr="00C53E77" w:rsidRDefault="00B84513" w:rsidP="000A1A21">
      <w:pPr>
        <w:pStyle w:val="Betarp"/>
        <w:tabs>
          <w:tab w:val="left" w:pos="567"/>
        </w:tabs>
        <w:jc w:val="both"/>
        <w:rPr>
          <w:rFonts w:ascii="Times New Roman" w:hAnsi="Times New Roman" w:cs="Times New Roman"/>
          <w:sz w:val="24"/>
          <w:szCs w:val="24"/>
        </w:rPr>
      </w:pPr>
      <w:r w:rsidRPr="00C53E77">
        <w:rPr>
          <w:rFonts w:ascii="Times New Roman" w:hAnsi="Times New Roman" w:cs="Times New Roman"/>
          <w:sz w:val="24"/>
          <w:szCs w:val="24"/>
        </w:rPr>
        <w:t>8</w:t>
      </w:r>
      <w:r w:rsidR="0040142C" w:rsidRPr="00C53E77">
        <w:rPr>
          <w:rFonts w:ascii="Times New Roman" w:hAnsi="Times New Roman" w:cs="Times New Roman"/>
          <w:sz w:val="24"/>
          <w:szCs w:val="24"/>
        </w:rPr>
        <w:t xml:space="preserve">. </w:t>
      </w:r>
      <w:r w:rsidR="0023475B" w:rsidRPr="00C53E77">
        <w:rPr>
          <w:rFonts w:ascii="Times New Roman" w:hAnsi="Times New Roman" w:cs="Times New Roman"/>
          <w:sz w:val="24"/>
          <w:szCs w:val="24"/>
        </w:rPr>
        <w:t>Bendriniai reikalavimai paslaugų teikimui:</w:t>
      </w:r>
    </w:p>
    <w:p w14:paraId="20945A32" w14:textId="4EB80CD4" w:rsidR="0023475B" w:rsidRPr="00C53E77" w:rsidRDefault="00B84513" w:rsidP="000A1A21">
      <w:pPr>
        <w:pStyle w:val="Betarp"/>
        <w:tabs>
          <w:tab w:val="left" w:pos="567"/>
        </w:tabs>
        <w:jc w:val="both"/>
        <w:rPr>
          <w:rFonts w:ascii="Times New Roman" w:hAnsi="Times New Roman" w:cs="Times New Roman"/>
          <w:sz w:val="24"/>
          <w:szCs w:val="24"/>
        </w:rPr>
      </w:pPr>
      <w:r w:rsidRPr="00C53E77">
        <w:rPr>
          <w:rFonts w:ascii="Times New Roman" w:hAnsi="Times New Roman" w:cs="Times New Roman"/>
          <w:sz w:val="24"/>
          <w:szCs w:val="24"/>
        </w:rPr>
        <w:t>8</w:t>
      </w:r>
      <w:r w:rsidR="0040142C" w:rsidRPr="00C53E77">
        <w:rPr>
          <w:rFonts w:ascii="Times New Roman" w:hAnsi="Times New Roman" w:cs="Times New Roman"/>
          <w:sz w:val="24"/>
          <w:szCs w:val="24"/>
        </w:rPr>
        <w:t xml:space="preserve">.1. </w:t>
      </w:r>
      <w:r w:rsidR="0023475B" w:rsidRPr="00C53E77">
        <w:rPr>
          <w:rFonts w:ascii="Times New Roman" w:hAnsi="Times New Roman" w:cs="Times New Roman"/>
          <w:sz w:val="24"/>
          <w:szCs w:val="24"/>
        </w:rPr>
        <w:t>Mokymai turi vykti lietuvių kalba.</w:t>
      </w:r>
    </w:p>
    <w:p w14:paraId="626E9686" w14:textId="3A590E0F" w:rsidR="0043370D" w:rsidRPr="00C53E77" w:rsidRDefault="0043370D" w:rsidP="000A1A21">
      <w:pPr>
        <w:pBdr>
          <w:top w:val="nil"/>
          <w:left w:val="nil"/>
          <w:bottom w:val="nil"/>
          <w:right w:val="nil"/>
          <w:between w:val="nil"/>
        </w:pBdr>
        <w:tabs>
          <w:tab w:val="left" w:pos="851"/>
        </w:tabs>
        <w:jc w:val="both"/>
        <w:rPr>
          <w:color w:val="000000"/>
        </w:rPr>
      </w:pPr>
      <w:r w:rsidRPr="00C53E77">
        <w:t>8</w:t>
      </w:r>
      <w:r w:rsidR="0040142C" w:rsidRPr="00C53E77">
        <w:t>.2</w:t>
      </w:r>
      <w:r w:rsidR="0040142C" w:rsidRPr="00C53E77">
        <w:rPr>
          <w:color w:val="00B050"/>
        </w:rPr>
        <w:t xml:space="preserve">. </w:t>
      </w:r>
      <w:r w:rsidRPr="00C53E77">
        <w:rPr>
          <w:color w:val="000000"/>
        </w:rPr>
        <w:t xml:space="preserve">Turi būti parengta mokymų programa </w:t>
      </w:r>
      <w:r w:rsidRPr="00454F20">
        <w:rPr>
          <w:color w:val="000000" w:themeColor="text1"/>
        </w:rPr>
        <w:t>40 akademinių valandų</w:t>
      </w:r>
      <w:r w:rsidR="00454F20" w:rsidRPr="00454F20">
        <w:rPr>
          <w:color w:val="000000" w:themeColor="text1"/>
        </w:rPr>
        <w:t xml:space="preserve"> ir </w:t>
      </w:r>
      <w:r w:rsidRPr="00C53E77">
        <w:rPr>
          <w:b/>
          <w:color w:val="000000"/>
        </w:rPr>
        <w:t>akredituot</w:t>
      </w:r>
      <w:r w:rsidR="00454F20">
        <w:rPr>
          <w:b/>
          <w:color w:val="000000"/>
        </w:rPr>
        <w:t>a</w:t>
      </w:r>
      <w:r w:rsidRPr="00C53E77">
        <w:rPr>
          <w:b/>
          <w:color w:val="000000"/>
        </w:rPr>
        <w:t xml:space="preserve"> </w:t>
      </w:r>
      <w:r w:rsidRPr="00C53E77">
        <w:rPr>
          <w:color w:val="000000"/>
        </w:rPr>
        <w:t xml:space="preserve">teisės aktų nustatyta tvarka po sutarties pasirašymo per </w:t>
      </w:r>
      <w:r w:rsidR="00553628">
        <w:rPr>
          <w:color w:val="000000"/>
        </w:rPr>
        <w:t xml:space="preserve">30 </w:t>
      </w:r>
      <w:r w:rsidRPr="00C53E77">
        <w:rPr>
          <w:color w:val="000000"/>
        </w:rPr>
        <w:t xml:space="preserve">kalendorinių dienų. Mokymų programa turi būti parengta pagal „Valstybinių ir savivaldybių švietimo įstaigų (išskyrus aukštąsias mokyklas) </w:t>
      </w:r>
      <w:r w:rsidRPr="00C53E77">
        <w:rPr>
          <w:color w:val="000000"/>
        </w:rPr>
        <w:lastRenderedPageBreak/>
        <w:t xml:space="preserve">pedagoginių darbuotojų kvalifikacijos tobulinimo nuostatais, patvirtintais Lietuvos Respublikos švietimo, mokslo ir sporto ministro 2007 </w:t>
      </w:r>
      <w:proofErr w:type="spellStart"/>
      <w:r w:rsidRPr="00C53E77">
        <w:rPr>
          <w:color w:val="000000"/>
        </w:rPr>
        <w:t>m</w:t>
      </w:r>
      <w:proofErr w:type="spellEnd"/>
      <w:r w:rsidRPr="00C53E77">
        <w:rPr>
          <w:color w:val="000000"/>
        </w:rPr>
        <w:t xml:space="preserve">. kovo 29 </w:t>
      </w:r>
      <w:proofErr w:type="spellStart"/>
      <w:r w:rsidRPr="00C53E77">
        <w:rPr>
          <w:color w:val="000000"/>
        </w:rPr>
        <w:t>d</w:t>
      </w:r>
      <w:proofErr w:type="spellEnd"/>
      <w:r w:rsidRPr="00C53E77">
        <w:rPr>
          <w:color w:val="000000"/>
        </w:rPr>
        <w:t xml:space="preserve">. įsakymu </w:t>
      </w:r>
      <w:proofErr w:type="spellStart"/>
      <w:r w:rsidRPr="00C53E77">
        <w:rPr>
          <w:color w:val="000000"/>
        </w:rPr>
        <w:t>Nr</w:t>
      </w:r>
      <w:proofErr w:type="spellEnd"/>
      <w:r w:rsidRPr="00C53E77">
        <w:rPr>
          <w:color w:val="000000"/>
        </w:rPr>
        <w:t xml:space="preserve">. ISAK-556, (Lietuvos Respublikos švietimo, mokslo ir sporto ministro 2023 </w:t>
      </w:r>
      <w:proofErr w:type="spellStart"/>
      <w:r w:rsidRPr="00C53E77">
        <w:rPr>
          <w:color w:val="000000"/>
        </w:rPr>
        <w:t>m</w:t>
      </w:r>
      <w:proofErr w:type="spellEnd"/>
      <w:r w:rsidRPr="00C53E77">
        <w:rPr>
          <w:color w:val="000000"/>
        </w:rPr>
        <w:t xml:space="preserve">. sausio 4 </w:t>
      </w:r>
      <w:proofErr w:type="spellStart"/>
      <w:r w:rsidRPr="00C53E77">
        <w:rPr>
          <w:color w:val="000000"/>
        </w:rPr>
        <w:t>d</w:t>
      </w:r>
      <w:proofErr w:type="spellEnd"/>
      <w:r w:rsidRPr="00C53E77">
        <w:rPr>
          <w:color w:val="000000"/>
        </w:rPr>
        <w:t xml:space="preserve">. įsakymo </w:t>
      </w:r>
      <w:proofErr w:type="spellStart"/>
      <w:r w:rsidRPr="00C53E77">
        <w:rPr>
          <w:color w:val="000000"/>
        </w:rPr>
        <w:t>Nr</w:t>
      </w:r>
      <w:proofErr w:type="spellEnd"/>
      <w:r w:rsidRPr="00C53E77">
        <w:rPr>
          <w:color w:val="000000"/>
        </w:rPr>
        <w:t xml:space="preserve">. V-7 redakcija), užpildant kvalifikacijos tobulinimo programos formą, pateiktą Reikalavimų pedagoginių darbuotojų (išskyrus aukštųjų mokyklų darbuotojus) kvalifikacijos tobulinimo programoms ir nacionalinėms kvalifikacijos tobulinimo programų vertinimo, akreditavimo ir registravimo tvarkos apraše, patvirtintame Lietuvos Respublikos švietimo, mokslo ir sporto ministro 2023 </w:t>
      </w:r>
      <w:proofErr w:type="spellStart"/>
      <w:r w:rsidRPr="00C53E77">
        <w:rPr>
          <w:color w:val="000000"/>
        </w:rPr>
        <w:t>m</w:t>
      </w:r>
      <w:proofErr w:type="spellEnd"/>
      <w:r w:rsidRPr="00C53E77">
        <w:rPr>
          <w:color w:val="000000"/>
        </w:rPr>
        <w:t xml:space="preserve">. sausio 3 </w:t>
      </w:r>
      <w:proofErr w:type="spellStart"/>
      <w:r w:rsidRPr="00C53E77">
        <w:rPr>
          <w:color w:val="000000"/>
        </w:rPr>
        <w:t>d</w:t>
      </w:r>
      <w:proofErr w:type="spellEnd"/>
      <w:r w:rsidRPr="00C53E77">
        <w:rPr>
          <w:color w:val="000000"/>
        </w:rPr>
        <w:t xml:space="preserve">. įsakymu </w:t>
      </w:r>
      <w:proofErr w:type="spellStart"/>
      <w:r w:rsidRPr="00C53E77">
        <w:rPr>
          <w:color w:val="000000"/>
        </w:rPr>
        <w:t>Nr</w:t>
      </w:r>
      <w:proofErr w:type="spellEnd"/>
      <w:r w:rsidRPr="00C53E77">
        <w:rPr>
          <w:color w:val="000000"/>
        </w:rPr>
        <w:t>. V-3.</w:t>
      </w:r>
      <w:r w:rsidR="002A4B8D">
        <w:rPr>
          <w:color w:val="000000"/>
        </w:rPr>
        <w:t xml:space="preserve"> </w:t>
      </w:r>
    </w:p>
    <w:p w14:paraId="54439722" w14:textId="098E256A" w:rsidR="0043370D" w:rsidRPr="00C53E77" w:rsidRDefault="0043370D" w:rsidP="000A1A21">
      <w:pPr>
        <w:pBdr>
          <w:top w:val="nil"/>
          <w:left w:val="nil"/>
          <w:bottom w:val="nil"/>
          <w:right w:val="nil"/>
          <w:between w:val="nil"/>
        </w:pBdr>
        <w:tabs>
          <w:tab w:val="left" w:pos="851"/>
        </w:tabs>
        <w:jc w:val="both"/>
      </w:pPr>
      <w:r w:rsidRPr="00C53E77">
        <w:rPr>
          <w:color w:val="000000"/>
        </w:rPr>
        <w:t xml:space="preserve">8.3. </w:t>
      </w:r>
      <w:r w:rsidRPr="00C53E77">
        <w:t xml:space="preserve">Tiekėjas, pagal su Užsakovu suderintą grafiką, turi suorganizuoti ir įvykdyti mokymus 6 (šešioms) grupėms, grupėje – ne daugiau kaip 40 dalyvių.  </w:t>
      </w:r>
    </w:p>
    <w:p w14:paraId="1DB7F6C4" w14:textId="3D01A5A2" w:rsidR="0043370D" w:rsidRPr="009C18E0" w:rsidRDefault="0043370D" w:rsidP="000A1A21">
      <w:pPr>
        <w:tabs>
          <w:tab w:val="left" w:pos="851"/>
        </w:tabs>
        <w:jc w:val="both"/>
        <w:rPr>
          <w:color w:val="00B050"/>
        </w:rPr>
      </w:pPr>
      <w:r w:rsidRPr="00C53E77">
        <w:t xml:space="preserve">8.4. Ne mažiau kaip </w:t>
      </w:r>
      <w:r w:rsidR="00454F20">
        <w:t>40</w:t>
      </w:r>
      <w:r w:rsidRPr="00C53E77">
        <w:t xml:space="preserve"> </w:t>
      </w:r>
      <w:proofErr w:type="spellStart"/>
      <w:r w:rsidRPr="00C53E77">
        <w:t>proc</w:t>
      </w:r>
      <w:proofErr w:type="spellEnd"/>
      <w:r w:rsidRPr="00C53E77">
        <w:t>. mokymų turi būti vykdomi kontaktiniu būdu su Užsakovu suderintose erdvėse</w:t>
      </w:r>
      <w:r w:rsidR="00454F20">
        <w:t xml:space="preserve"> ir/ar </w:t>
      </w:r>
      <w:r w:rsidR="008F6BAA">
        <w:t>naudojant nuotolio mokymo platformas (ZOOM, MS TEAMS)</w:t>
      </w:r>
      <w:r w:rsidRPr="00C53E77">
        <w:t xml:space="preserve">.  Kitas laikas gali būti skiriamas savarankiškam darbui (literatūros analizei, pateiktoms savarankiško </w:t>
      </w:r>
      <w:r w:rsidRPr="008F6BAA">
        <w:rPr>
          <w:color w:val="000000" w:themeColor="text1"/>
        </w:rPr>
        <w:t>darbo užduotims atlikti, nuotolinių mokymų įrašų peržiūrai), konsultacijoms.</w:t>
      </w:r>
      <w:r w:rsidR="000A1A21" w:rsidRPr="008F6BAA">
        <w:rPr>
          <w:color w:val="000000" w:themeColor="text1"/>
        </w:rPr>
        <w:t xml:space="preserve"> Užsiėmimai </w:t>
      </w:r>
      <w:r w:rsidR="008F6BAA" w:rsidRPr="008F6BAA">
        <w:rPr>
          <w:color w:val="000000" w:themeColor="text1"/>
        </w:rPr>
        <w:t xml:space="preserve">nuotoliu </w:t>
      </w:r>
      <w:r w:rsidR="000A1A21" w:rsidRPr="008F6BAA">
        <w:rPr>
          <w:color w:val="000000" w:themeColor="text1"/>
        </w:rPr>
        <w:t xml:space="preserve">gali vykti </w:t>
      </w:r>
      <w:r w:rsidR="00454F20" w:rsidRPr="008F6BAA">
        <w:rPr>
          <w:color w:val="000000" w:themeColor="text1"/>
        </w:rPr>
        <w:t>darbo dienomis</w:t>
      </w:r>
      <w:r w:rsidR="009C18E0" w:rsidRPr="008F6BAA">
        <w:rPr>
          <w:color w:val="000000" w:themeColor="text1"/>
        </w:rPr>
        <w:t xml:space="preserve"> </w:t>
      </w:r>
      <w:r w:rsidR="000A1A21" w:rsidRPr="008F6BAA">
        <w:rPr>
          <w:color w:val="000000" w:themeColor="text1"/>
        </w:rPr>
        <w:t>nuo 14.00</w:t>
      </w:r>
      <w:r w:rsidR="00454F20" w:rsidRPr="008F6BAA">
        <w:rPr>
          <w:color w:val="000000" w:themeColor="text1"/>
        </w:rPr>
        <w:t xml:space="preserve"> </w:t>
      </w:r>
      <w:proofErr w:type="spellStart"/>
      <w:r w:rsidR="00454F20" w:rsidRPr="008F6BAA">
        <w:rPr>
          <w:color w:val="000000" w:themeColor="text1"/>
        </w:rPr>
        <w:t>val</w:t>
      </w:r>
      <w:proofErr w:type="spellEnd"/>
      <w:r w:rsidR="00454F20" w:rsidRPr="008F6BAA">
        <w:rPr>
          <w:color w:val="000000" w:themeColor="text1"/>
        </w:rPr>
        <w:t>.</w:t>
      </w:r>
      <w:r w:rsidR="000A1A21" w:rsidRPr="008F6BAA">
        <w:rPr>
          <w:color w:val="000000" w:themeColor="text1"/>
        </w:rPr>
        <w:t xml:space="preserve"> (trukmė ne daugiau nei 4 ak. </w:t>
      </w:r>
      <w:proofErr w:type="spellStart"/>
      <w:r w:rsidR="000A1A21" w:rsidRPr="008F6BAA">
        <w:rPr>
          <w:color w:val="000000" w:themeColor="text1"/>
        </w:rPr>
        <w:t>val</w:t>
      </w:r>
      <w:proofErr w:type="spellEnd"/>
      <w:r w:rsidR="000A1A21" w:rsidRPr="008F6BAA">
        <w:rPr>
          <w:color w:val="000000" w:themeColor="text1"/>
        </w:rPr>
        <w:t xml:space="preserve">.), </w:t>
      </w:r>
      <w:r w:rsidR="008F6BAA" w:rsidRPr="008F6BAA">
        <w:rPr>
          <w:color w:val="000000" w:themeColor="text1"/>
        </w:rPr>
        <w:t>mokymai suderintose mokymo erdvėse gali vykti darbo dienomis ir jų</w:t>
      </w:r>
      <w:r w:rsidR="000A1A21" w:rsidRPr="008F6BAA">
        <w:rPr>
          <w:color w:val="000000" w:themeColor="text1"/>
        </w:rPr>
        <w:t xml:space="preserve"> trukmė ne mažiau 4 ak. </w:t>
      </w:r>
      <w:proofErr w:type="spellStart"/>
      <w:r w:rsidR="000A1A21" w:rsidRPr="008F6BAA">
        <w:rPr>
          <w:color w:val="000000" w:themeColor="text1"/>
        </w:rPr>
        <w:t>val</w:t>
      </w:r>
      <w:proofErr w:type="spellEnd"/>
      <w:r w:rsidR="000A1A21" w:rsidRPr="008F6BAA">
        <w:rPr>
          <w:color w:val="000000" w:themeColor="text1"/>
        </w:rPr>
        <w:t xml:space="preserve">., bet ne daugiau nei 8 ak. </w:t>
      </w:r>
      <w:proofErr w:type="spellStart"/>
      <w:r w:rsidR="000A1A21" w:rsidRPr="008F6BAA">
        <w:rPr>
          <w:color w:val="000000" w:themeColor="text1"/>
        </w:rPr>
        <w:t>val</w:t>
      </w:r>
      <w:proofErr w:type="spellEnd"/>
      <w:r w:rsidR="000A1A21" w:rsidRPr="008F6BAA">
        <w:rPr>
          <w:color w:val="000000" w:themeColor="text1"/>
        </w:rPr>
        <w:t>.</w:t>
      </w:r>
      <w:r w:rsidR="009C18E0" w:rsidRPr="008F6BAA">
        <w:rPr>
          <w:color w:val="000000" w:themeColor="text1"/>
        </w:rPr>
        <w:t xml:space="preserve"> </w:t>
      </w:r>
    </w:p>
    <w:p w14:paraId="35826D9C" w14:textId="5C5FB1D4" w:rsidR="0043370D" w:rsidRPr="00494B3F" w:rsidRDefault="0043370D" w:rsidP="000A1A21">
      <w:pPr>
        <w:tabs>
          <w:tab w:val="left" w:pos="851"/>
        </w:tabs>
        <w:jc w:val="both"/>
        <w:rPr>
          <w:color w:val="00B050"/>
        </w:rPr>
      </w:pPr>
      <w:bookmarkStart w:id="4" w:name="_heading=h.30j0zll" w:colFirst="0" w:colLast="0"/>
      <w:bookmarkEnd w:id="4"/>
      <w:r w:rsidRPr="00C53E77">
        <w:t>8.5. Mokymų programoje turi būti numatytos šios mokymų temos</w:t>
      </w:r>
      <w:r w:rsidR="008F6BAA">
        <w:t>:</w:t>
      </w:r>
    </w:p>
    <w:p w14:paraId="511DC1C5" w14:textId="6F8BC73C" w:rsidR="00D40607" w:rsidRPr="00C53E77" w:rsidRDefault="00D40607" w:rsidP="000A1A21">
      <w:r w:rsidRPr="00C53E77">
        <w:t>8.5.1. Įtraukiojo ugdymo samprata, principai ir vertybės;</w:t>
      </w:r>
    </w:p>
    <w:p w14:paraId="7D9F817F" w14:textId="64C0C2BF" w:rsidR="00D40607" w:rsidRPr="00C53E77" w:rsidRDefault="00D40607" w:rsidP="000A1A21">
      <w:r w:rsidRPr="00C53E77">
        <w:t>8.5.2. Įtraukiojo ugdymo vadybos pagrindai ir organizavimas;</w:t>
      </w:r>
    </w:p>
    <w:p w14:paraId="6B37EAA8" w14:textId="265D108C" w:rsidR="00D40607" w:rsidRPr="00C53E77" w:rsidRDefault="00D40607" w:rsidP="000A1A21">
      <w:r w:rsidRPr="00C53E77">
        <w:t>8.5.3. Mokymo programų ir ugdymo turinio pritaikymas;</w:t>
      </w:r>
    </w:p>
    <w:p w14:paraId="5B322318" w14:textId="4B489E21" w:rsidR="00D40607" w:rsidRPr="00C53E77" w:rsidRDefault="00D40607" w:rsidP="000A1A21">
      <w:r w:rsidRPr="00C53E77">
        <w:t xml:space="preserve">8.5.4. </w:t>
      </w:r>
      <w:proofErr w:type="spellStart"/>
      <w:r w:rsidRPr="00C53E77">
        <w:t>Įtraukaus</w:t>
      </w:r>
      <w:proofErr w:type="spellEnd"/>
      <w:r w:rsidRPr="00C53E77">
        <w:t xml:space="preserve"> ugdymo </w:t>
      </w:r>
      <w:proofErr w:type="spellStart"/>
      <w:r w:rsidRPr="00C53E77">
        <w:t>inovatyvūs</w:t>
      </w:r>
      <w:proofErr w:type="spellEnd"/>
      <w:r w:rsidRPr="00C53E77">
        <w:t xml:space="preserve"> mokymo metodai, metodikos ir praktinės užduotys;</w:t>
      </w:r>
    </w:p>
    <w:p w14:paraId="2D79377F" w14:textId="6BF31615" w:rsidR="00D40607" w:rsidRPr="00C53E77" w:rsidRDefault="00D40607" w:rsidP="000A1A21">
      <w:r w:rsidRPr="00C53E77">
        <w:t xml:space="preserve">8.5.6. </w:t>
      </w:r>
      <w:proofErr w:type="spellStart"/>
      <w:r w:rsidRPr="00C53E77">
        <w:t>Įtraukaus</w:t>
      </w:r>
      <w:proofErr w:type="spellEnd"/>
      <w:r w:rsidRPr="00C53E77">
        <w:t xml:space="preserve"> ugdymo praktinis taikymas; </w:t>
      </w:r>
    </w:p>
    <w:p w14:paraId="61257121" w14:textId="77777777" w:rsidR="00D40607" w:rsidRPr="00C53E77" w:rsidRDefault="00D40607" w:rsidP="000A1A21">
      <w:r w:rsidRPr="00C53E77">
        <w:t>8.5.7. Atvejų studijos ir analizė;</w:t>
      </w:r>
    </w:p>
    <w:p w14:paraId="32344014" w14:textId="1746FDF6" w:rsidR="00D40607" w:rsidRPr="00C53E77" w:rsidRDefault="00D40607" w:rsidP="000A1A21">
      <w:r w:rsidRPr="00C53E77">
        <w:t>8.5.8. Įtraukiojo ugdymo įvertinimas ir tobulinimas.</w:t>
      </w:r>
    </w:p>
    <w:p w14:paraId="1A02CAB3" w14:textId="3921A115" w:rsidR="0043370D" w:rsidRPr="00C53E77" w:rsidRDefault="000A1A21" w:rsidP="000A1A21">
      <w:pPr>
        <w:pStyle w:val="Betarp"/>
        <w:tabs>
          <w:tab w:val="left" w:pos="567"/>
        </w:tabs>
        <w:jc w:val="both"/>
        <w:rPr>
          <w:rFonts w:ascii="Times New Roman" w:hAnsi="Times New Roman" w:cs="Times New Roman"/>
          <w:sz w:val="24"/>
          <w:szCs w:val="24"/>
        </w:rPr>
      </w:pPr>
      <w:r w:rsidRPr="00C53E77">
        <w:rPr>
          <w:rFonts w:ascii="Times New Roman" w:hAnsi="Times New Roman" w:cs="Times New Roman"/>
          <w:sz w:val="24"/>
          <w:szCs w:val="24"/>
        </w:rPr>
        <w:t xml:space="preserve">9. Mokymai turi būti vykdomi taikant </w:t>
      </w:r>
      <w:r w:rsidR="00D40607" w:rsidRPr="00C53E77">
        <w:rPr>
          <w:rFonts w:ascii="Times New Roman" w:hAnsi="Times New Roman" w:cs="Times New Roman"/>
          <w:sz w:val="24"/>
          <w:szCs w:val="24"/>
        </w:rPr>
        <w:t>šiuolaikin</w:t>
      </w:r>
      <w:r w:rsidRPr="00C53E77">
        <w:rPr>
          <w:rFonts w:ascii="Times New Roman" w:hAnsi="Times New Roman" w:cs="Times New Roman"/>
          <w:sz w:val="24"/>
          <w:szCs w:val="24"/>
        </w:rPr>
        <w:t>e</w:t>
      </w:r>
      <w:r w:rsidR="00D40607" w:rsidRPr="00C53E77">
        <w:rPr>
          <w:rFonts w:ascii="Times New Roman" w:hAnsi="Times New Roman" w:cs="Times New Roman"/>
          <w:sz w:val="24"/>
          <w:szCs w:val="24"/>
        </w:rPr>
        <w:t xml:space="preserve">s bei </w:t>
      </w:r>
      <w:proofErr w:type="spellStart"/>
      <w:r w:rsidR="00D40607" w:rsidRPr="00C53E77">
        <w:rPr>
          <w:rFonts w:ascii="Times New Roman" w:hAnsi="Times New Roman" w:cs="Times New Roman"/>
          <w:sz w:val="24"/>
          <w:szCs w:val="24"/>
        </w:rPr>
        <w:t>inovatyvi</w:t>
      </w:r>
      <w:r w:rsidRPr="00C53E77">
        <w:rPr>
          <w:rFonts w:ascii="Times New Roman" w:hAnsi="Times New Roman" w:cs="Times New Roman"/>
          <w:sz w:val="24"/>
          <w:szCs w:val="24"/>
        </w:rPr>
        <w:t>a</w:t>
      </w:r>
      <w:r w:rsidR="00D40607" w:rsidRPr="00C53E77">
        <w:rPr>
          <w:rFonts w:ascii="Times New Roman" w:hAnsi="Times New Roman" w:cs="Times New Roman"/>
          <w:sz w:val="24"/>
          <w:szCs w:val="24"/>
        </w:rPr>
        <w:t>s</w:t>
      </w:r>
      <w:proofErr w:type="spellEnd"/>
      <w:r w:rsidR="00D40607" w:rsidRPr="00C53E77">
        <w:rPr>
          <w:rFonts w:ascii="Times New Roman" w:hAnsi="Times New Roman" w:cs="Times New Roman"/>
          <w:sz w:val="24"/>
          <w:szCs w:val="24"/>
        </w:rPr>
        <w:t xml:space="preserve"> mokymo priemon</w:t>
      </w:r>
      <w:r w:rsidRPr="00C53E77">
        <w:rPr>
          <w:rFonts w:ascii="Times New Roman" w:hAnsi="Times New Roman" w:cs="Times New Roman"/>
          <w:sz w:val="24"/>
          <w:szCs w:val="24"/>
        </w:rPr>
        <w:t>e</w:t>
      </w:r>
      <w:r w:rsidR="00D40607" w:rsidRPr="00C53E77">
        <w:rPr>
          <w:rFonts w:ascii="Times New Roman" w:hAnsi="Times New Roman" w:cs="Times New Roman"/>
          <w:sz w:val="24"/>
          <w:szCs w:val="24"/>
        </w:rPr>
        <w:t xml:space="preserve">s, </w:t>
      </w:r>
      <w:proofErr w:type="spellStart"/>
      <w:r w:rsidR="00D40607" w:rsidRPr="00C53E77">
        <w:rPr>
          <w:rFonts w:ascii="Times New Roman" w:hAnsi="Times New Roman" w:cs="Times New Roman"/>
          <w:sz w:val="24"/>
          <w:szCs w:val="24"/>
        </w:rPr>
        <w:t>patyriminio</w:t>
      </w:r>
      <w:proofErr w:type="spellEnd"/>
      <w:r w:rsidR="00D40607" w:rsidRPr="00C53E77">
        <w:rPr>
          <w:rFonts w:ascii="Times New Roman" w:hAnsi="Times New Roman" w:cs="Times New Roman"/>
          <w:sz w:val="24"/>
          <w:szCs w:val="24"/>
        </w:rPr>
        <w:t xml:space="preserve"> ugdymo metod</w:t>
      </w:r>
      <w:r w:rsidRPr="00C53E77">
        <w:rPr>
          <w:rFonts w:ascii="Times New Roman" w:hAnsi="Times New Roman" w:cs="Times New Roman"/>
          <w:sz w:val="24"/>
          <w:szCs w:val="24"/>
        </w:rPr>
        <w:t>us.</w:t>
      </w:r>
    </w:p>
    <w:p w14:paraId="7428FC66" w14:textId="341F6C2B" w:rsidR="00151751" w:rsidRPr="00C53E77" w:rsidRDefault="0043370D" w:rsidP="000A1A21">
      <w:pPr>
        <w:pStyle w:val="Betarp"/>
        <w:tabs>
          <w:tab w:val="left" w:pos="567"/>
        </w:tabs>
        <w:jc w:val="both"/>
        <w:rPr>
          <w:rFonts w:ascii="Times New Roman" w:hAnsi="Times New Roman" w:cs="Times New Roman"/>
          <w:sz w:val="24"/>
          <w:szCs w:val="24"/>
        </w:rPr>
      </w:pPr>
      <w:r w:rsidRPr="00C53E77">
        <w:rPr>
          <w:rFonts w:ascii="Times New Roman" w:hAnsi="Times New Roman" w:cs="Times New Roman"/>
          <w:sz w:val="24"/>
          <w:szCs w:val="24"/>
        </w:rPr>
        <w:t xml:space="preserve">10. </w:t>
      </w:r>
      <w:r w:rsidR="00151751" w:rsidRPr="00C53E77">
        <w:rPr>
          <w:rFonts w:ascii="Times New Roman" w:hAnsi="Times New Roman" w:cs="Times New Roman"/>
          <w:sz w:val="24"/>
          <w:szCs w:val="24"/>
        </w:rPr>
        <w:t xml:space="preserve">Tiekėjas yra atsakingas už mokymų dalyvių pakvietimą, informavimą (mokymų priminimus ir </w:t>
      </w:r>
      <w:proofErr w:type="spellStart"/>
      <w:r w:rsidR="00151751" w:rsidRPr="00C53E77">
        <w:rPr>
          <w:rFonts w:ascii="Times New Roman" w:hAnsi="Times New Roman" w:cs="Times New Roman"/>
          <w:sz w:val="24"/>
          <w:szCs w:val="24"/>
        </w:rPr>
        <w:t>pan</w:t>
      </w:r>
      <w:proofErr w:type="spellEnd"/>
      <w:r w:rsidR="00151751" w:rsidRPr="00C53E77">
        <w:rPr>
          <w:rFonts w:ascii="Times New Roman" w:hAnsi="Times New Roman" w:cs="Times New Roman"/>
          <w:sz w:val="24"/>
          <w:szCs w:val="24"/>
        </w:rPr>
        <w:t>.)</w:t>
      </w:r>
      <w:r w:rsidR="006707A2" w:rsidRPr="00C53E77">
        <w:rPr>
          <w:rFonts w:ascii="Times New Roman" w:hAnsi="Times New Roman" w:cs="Times New Roman"/>
          <w:sz w:val="24"/>
          <w:szCs w:val="24"/>
        </w:rPr>
        <w:t xml:space="preserve"> likus ne mažiau nei  penkioms darbo dienoms iki mokymų pradžios.</w:t>
      </w:r>
    </w:p>
    <w:p w14:paraId="6367BEDA" w14:textId="358FCED4" w:rsidR="00151751" w:rsidRPr="00C53E77" w:rsidRDefault="0043370D" w:rsidP="000A1A21">
      <w:pPr>
        <w:pStyle w:val="Betarp"/>
        <w:tabs>
          <w:tab w:val="left" w:pos="567"/>
        </w:tabs>
        <w:jc w:val="both"/>
        <w:rPr>
          <w:rFonts w:ascii="Times New Roman" w:hAnsi="Times New Roman" w:cs="Times New Roman"/>
          <w:sz w:val="24"/>
          <w:szCs w:val="24"/>
        </w:rPr>
      </w:pPr>
      <w:r w:rsidRPr="00C53E77">
        <w:rPr>
          <w:rFonts w:ascii="Times New Roman" w:hAnsi="Times New Roman" w:cs="Times New Roman"/>
          <w:sz w:val="24"/>
          <w:szCs w:val="24"/>
        </w:rPr>
        <w:t>11.</w:t>
      </w:r>
      <w:r w:rsidR="009114D0" w:rsidRPr="00C53E77">
        <w:rPr>
          <w:rFonts w:ascii="Times New Roman" w:hAnsi="Times New Roman" w:cs="Times New Roman"/>
          <w:sz w:val="24"/>
          <w:szCs w:val="24"/>
        </w:rPr>
        <w:t xml:space="preserve"> </w:t>
      </w:r>
      <w:r w:rsidR="00151751" w:rsidRPr="00C53E77">
        <w:rPr>
          <w:rFonts w:ascii="Times New Roman" w:hAnsi="Times New Roman" w:cs="Times New Roman"/>
          <w:sz w:val="24"/>
          <w:szCs w:val="24"/>
        </w:rPr>
        <w:t>Tiekėjas yra atsakingas už mokymų kokybės gerinimą (grįžtamojo ryšio surinkimą mokymų eigoje, mokymų dalies pabaigoje);</w:t>
      </w:r>
    </w:p>
    <w:p w14:paraId="50641973" w14:textId="77777777" w:rsidR="0043370D" w:rsidRPr="00C53E77" w:rsidRDefault="0043370D" w:rsidP="000A1A21">
      <w:pPr>
        <w:pStyle w:val="Betarp"/>
        <w:tabs>
          <w:tab w:val="left" w:pos="567"/>
        </w:tabs>
        <w:jc w:val="both"/>
        <w:rPr>
          <w:rFonts w:ascii="Times New Roman" w:hAnsi="Times New Roman" w:cs="Times New Roman"/>
          <w:color w:val="000000" w:themeColor="text1"/>
          <w:sz w:val="24"/>
          <w:szCs w:val="24"/>
        </w:rPr>
      </w:pPr>
      <w:r w:rsidRPr="00C53E77">
        <w:rPr>
          <w:rFonts w:ascii="Times New Roman" w:hAnsi="Times New Roman" w:cs="Times New Roman"/>
          <w:color w:val="000000" w:themeColor="text1"/>
          <w:sz w:val="24"/>
          <w:szCs w:val="24"/>
        </w:rPr>
        <w:t xml:space="preserve">12. </w:t>
      </w:r>
      <w:r w:rsidR="00151751" w:rsidRPr="00C53E77">
        <w:rPr>
          <w:rFonts w:ascii="Times New Roman" w:hAnsi="Times New Roman" w:cs="Times New Roman"/>
          <w:color w:val="000000" w:themeColor="text1"/>
          <w:sz w:val="24"/>
          <w:szCs w:val="24"/>
        </w:rPr>
        <w:t xml:space="preserve">Tiekėjas turi pasirūpinti virtualia </w:t>
      </w:r>
      <w:proofErr w:type="spellStart"/>
      <w:r w:rsidR="00AA4870" w:rsidRPr="00C53E77">
        <w:rPr>
          <w:rFonts w:ascii="Times New Roman" w:hAnsi="Times New Roman" w:cs="Times New Roman"/>
          <w:color w:val="000000" w:themeColor="text1"/>
          <w:sz w:val="24"/>
          <w:szCs w:val="24"/>
        </w:rPr>
        <w:t>el</w:t>
      </w:r>
      <w:proofErr w:type="spellEnd"/>
      <w:r w:rsidR="00AA4870" w:rsidRPr="00C53E77">
        <w:rPr>
          <w:rFonts w:ascii="Times New Roman" w:hAnsi="Times New Roman" w:cs="Times New Roman"/>
          <w:color w:val="000000" w:themeColor="text1"/>
          <w:sz w:val="24"/>
          <w:szCs w:val="24"/>
        </w:rPr>
        <w:t xml:space="preserve">. </w:t>
      </w:r>
      <w:r w:rsidR="00151751" w:rsidRPr="00C53E77">
        <w:rPr>
          <w:rFonts w:ascii="Times New Roman" w:hAnsi="Times New Roman" w:cs="Times New Roman"/>
          <w:color w:val="000000" w:themeColor="text1"/>
          <w:sz w:val="24"/>
          <w:szCs w:val="24"/>
        </w:rPr>
        <w:t>mokymų platform</w:t>
      </w:r>
      <w:r w:rsidR="00AA4870" w:rsidRPr="00C53E77">
        <w:rPr>
          <w:rFonts w:ascii="Times New Roman" w:hAnsi="Times New Roman" w:cs="Times New Roman"/>
          <w:color w:val="000000" w:themeColor="text1"/>
          <w:sz w:val="24"/>
          <w:szCs w:val="24"/>
        </w:rPr>
        <w:t>a</w:t>
      </w:r>
      <w:r w:rsidRPr="00C53E77">
        <w:rPr>
          <w:rFonts w:ascii="Times New Roman" w:hAnsi="Times New Roman" w:cs="Times New Roman"/>
          <w:color w:val="000000" w:themeColor="text1"/>
          <w:sz w:val="24"/>
          <w:szCs w:val="24"/>
        </w:rPr>
        <w:t>, (dėl galimybės dirbti savarankiškai), kurioje būtų talpinama mokymų medžiaga.</w:t>
      </w:r>
    </w:p>
    <w:p w14:paraId="227FE45B" w14:textId="77777777" w:rsidR="0043370D" w:rsidRPr="00C53E77" w:rsidRDefault="0043370D" w:rsidP="000A1A21">
      <w:pPr>
        <w:pStyle w:val="Betarp"/>
        <w:tabs>
          <w:tab w:val="left" w:pos="567"/>
        </w:tabs>
        <w:jc w:val="both"/>
        <w:rPr>
          <w:rFonts w:ascii="Times New Roman" w:hAnsi="Times New Roman" w:cs="Times New Roman"/>
          <w:color w:val="000000" w:themeColor="text1"/>
          <w:sz w:val="24"/>
          <w:szCs w:val="24"/>
        </w:rPr>
      </w:pPr>
      <w:r w:rsidRPr="00C53E77">
        <w:rPr>
          <w:rFonts w:ascii="Times New Roman" w:hAnsi="Times New Roman" w:cs="Times New Roman"/>
          <w:color w:val="000000" w:themeColor="text1"/>
          <w:sz w:val="24"/>
          <w:szCs w:val="24"/>
        </w:rPr>
        <w:t>14. Tiekėjas turi numatyti galimybę elektroninį pažymėjimą atsisiųsti iš mokymų platformos arba (jei tokios galimybė nėra) tiekėjas elektroninį pažymėjimą turi išsiųsti pats dalyviui elektroniniu paštu.</w:t>
      </w:r>
    </w:p>
    <w:p w14:paraId="1F682B49" w14:textId="77777777" w:rsidR="0043370D" w:rsidRPr="00C53E77" w:rsidRDefault="0043370D" w:rsidP="000A1A21">
      <w:pPr>
        <w:pStyle w:val="Betarp"/>
        <w:tabs>
          <w:tab w:val="left" w:pos="567"/>
        </w:tabs>
        <w:jc w:val="both"/>
        <w:rPr>
          <w:rFonts w:ascii="Times New Roman" w:hAnsi="Times New Roman" w:cs="Times New Roman"/>
          <w:color w:val="000000" w:themeColor="text1"/>
          <w:sz w:val="24"/>
          <w:szCs w:val="24"/>
        </w:rPr>
      </w:pPr>
      <w:r w:rsidRPr="00C53E77">
        <w:rPr>
          <w:rFonts w:ascii="Times New Roman" w:hAnsi="Times New Roman" w:cs="Times New Roman"/>
          <w:color w:val="000000" w:themeColor="text1"/>
          <w:sz w:val="24"/>
          <w:szCs w:val="24"/>
        </w:rPr>
        <w:t>15. Vartotojai prisijungę prie e-mokymų arba virtualios mokymų platformos turi galimybę rasti visus jiems priskirtus ir/arba savarankiškai pridėtus/užregistruotus kursus.</w:t>
      </w:r>
    </w:p>
    <w:p w14:paraId="7FCE2575" w14:textId="1DFC3A59" w:rsidR="0043370D" w:rsidRPr="00C53E77" w:rsidRDefault="0043370D" w:rsidP="000A1A21">
      <w:pPr>
        <w:pStyle w:val="Betarp"/>
        <w:tabs>
          <w:tab w:val="left" w:pos="567"/>
        </w:tabs>
        <w:jc w:val="both"/>
        <w:rPr>
          <w:rFonts w:ascii="Times New Roman" w:hAnsi="Times New Roman" w:cs="Times New Roman"/>
          <w:color w:val="000000" w:themeColor="text1"/>
          <w:sz w:val="24"/>
          <w:szCs w:val="24"/>
        </w:rPr>
      </w:pPr>
      <w:r w:rsidRPr="00C53E77">
        <w:rPr>
          <w:rFonts w:ascii="Times New Roman" w:hAnsi="Times New Roman" w:cs="Times New Roman"/>
          <w:color w:val="000000" w:themeColor="text1"/>
          <w:sz w:val="24"/>
          <w:szCs w:val="24"/>
        </w:rPr>
        <w:t>16. Elektroninėje platformoje turi būti duomenų stebėjimo įrankis, kuris leidžia matyti: vartotojo prisijungimų aktyvumą, kursų peržiūrų ir baigimo procentinę dalį, vartotojų grupių aktyvumą (</w:t>
      </w:r>
      <w:proofErr w:type="spellStart"/>
      <w:r w:rsidRPr="00C53E77">
        <w:rPr>
          <w:rFonts w:ascii="Times New Roman" w:hAnsi="Times New Roman" w:cs="Times New Roman"/>
          <w:color w:val="000000" w:themeColor="text1"/>
          <w:sz w:val="24"/>
          <w:szCs w:val="24"/>
        </w:rPr>
        <w:t>pvz</w:t>
      </w:r>
      <w:proofErr w:type="spellEnd"/>
      <w:r w:rsidRPr="00C53E77">
        <w:rPr>
          <w:rFonts w:ascii="Times New Roman" w:hAnsi="Times New Roman" w:cs="Times New Roman"/>
          <w:color w:val="000000" w:themeColor="text1"/>
          <w:sz w:val="24"/>
          <w:szCs w:val="24"/>
        </w:rPr>
        <w:t xml:space="preserve">. vienos pasirinktos organizacijos atskirų narių aktyvumą). </w:t>
      </w:r>
    </w:p>
    <w:p w14:paraId="25F81D11" w14:textId="722F3AD2" w:rsidR="0043370D" w:rsidRPr="00C53E77" w:rsidRDefault="0043370D" w:rsidP="000A1A21">
      <w:pPr>
        <w:pStyle w:val="Betarp"/>
        <w:tabs>
          <w:tab w:val="left" w:pos="567"/>
        </w:tabs>
        <w:jc w:val="both"/>
        <w:rPr>
          <w:rFonts w:ascii="Times New Roman" w:hAnsi="Times New Roman" w:cs="Times New Roman"/>
          <w:color w:val="000000" w:themeColor="text1"/>
          <w:sz w:val="24"/>
          <w:szCs w:val="24"/>
        </w:rPr>
      </w:pPr>
      <w:r w:rsidRPr="00C53E77">
        <w:rPr>
          <w:rFonts w:ascii="Times New Roman" w:hAnsi="Times New Roman" w:cs="Times New Roman"/>
          <w:color w:val="000000" w:themeColor="text1"/>
          <w:sz w:val="24"/>
          <w:szCs w:val="24"/>
        </w:rPr>
        <w:t xml:space="preserve">13. Tiekėjas turi pasirūpinti dalyvių pažymėjimų išdavimu. </w:t>
      </w:r>
      <w:r w:rsidRPr="00C53E77">
        <w:rPr>
          <w:rFonts w:ascii="Times New Roman" w:eastAsia="Times New Roman" w:hAnsi="Times New Roman" w:cs="Times New Roman"/>
          <w:color w:val="000000" w:themeColor="text1"/>
          <w:sz w:val="24"/>
          <w:szCs w:val="24"/>
        </w:rPr>
        <w:t xml:space="preserve">Ant pažymėjimų privalo būti naudojami Europos Sąjungos finansavimo viešinimo ženklai – logotipai bei projekto partnerio Telšių rajono savivaldybės logotipas. Pažymėjimo dizainas bei turinys turi būti suderintas su Užsakovu. </w:t>
      </w:r>
    </w:p>
    <w:p w14:paraId="3C211222" w14:textId="2F19598C" w:rsidR="004360EF" w:rsidRPr="00C53E77" w:rsidRDefault="0043370D" w:rsidP="000A1A21">
      <w:pPr>
        <w:pStyle w:val="Betarp"/>
        <w:tabs>
          <w:tab w:val="left" w:pos="567"/>
        </w:tabs>
        <w:jc w:val="both"/>
        <w:rPr>
          <w:rFonts w:ascii="Times New Roman" w:hAnsi="Times New Roman" w:cs="Times New Roman"/>
          <w:color w:val="000000" w:themeColor="text1"/>
          <w:sz w:val="24"/>
          <w:szCs w:val="24"/>
        </w:rPr>
      </w:pPr>
      <w:r w:rsidRPr="00C53E77">
        <w:rPr>
          <w:rFonts w:ascii="Times New Roman" w:hAnsi="Times New Roman" w:cs="Times New Roman"/>
          <w:color w:val="000000" w:themeColor="text1"/>
          <w:sz w:val="24"/>
          <w:szCs w:val="24"/>
        </w:rPr>
        <w:t xml:space="preserve">17. </w:t>
      </w:r>
      <w:r w:rsidR="004360EF" w:rsidRPr="00C53E77">
        <w:rPr>
          <w:rFonts w:ascii="Times New Roman" w:hAnsi="Times New Roman" w:cs="Times New Roman"/>
          <w:color w:val="000000" w:themeColor="text1"/>
          <w:sz w:val="24"/>
          <w:szCs w:val="24"/>
        </w:rPr>
        <w:t xml:space="preserve">Elektroniniai pažymėjimai turi būti išduodami tik pabaigus </w:t>
      </w:r>
      <w:r w:rsidRPr="00C53E77">
        <w:rPr>
          <w:rFonts w:ascii="Times New Roman" w:hAnsi="Times New Roman" w:cs="Times New Roman"/>
          <w:color w:val="000000" w:themeColor="text1"/>
          <w:sz w:val="24"/>
          <w:szCs w:val="24"/>
        </w:rPr>
        <w:t xml:space="preserve">80 </w:t>
      </w:r>
      <w:r w:rsidR="004360EF" w:rsidRPr="00C53E77">
        <w:rPr>
          <w:rFonts w:ascii="Times New Roman" w:hAnsi="Times New Roman" w:cs="Times New Roman"/>
          <w:color w:val="000000" w:themeColor="text1"/>
          <w:sz w:val="24"/>
          <w:szCs w:val="24"/>
        </w:rPr>
        <w:t>% visą kurso medžiagą.</w:t>
      </w:r>
    </w:p>
    <w:p w14:paraId="58E93CE7" w14:textId="77777777" w:rsidR="000A1A21" w:rsidRPr="00C53E77" w:rsidRDefault="000A1A21" w:rsidP="000A1A21">
      <w:pPr>
        <w:pStyle w:val="Betarp"/>
        <w:tabs>
          <w:tab w:val="left" w:pos="567"/>
        </w:tabs>
        <w:spacing w:line="360" w:lineRule="auto"/>
        <w:jc w:val="center"/>
        <w:rPr>
          <w:rFonts w:ascii="Times New Roman" w:hAnsi="Times New Roman" w:cs="Times New Roman"/>
          <w:b/>
          <w:sz w:val="24"/>
          <w:szCs w:val="24"/>
        </w:rPr>
      </w:pPr>
    </w:p>
    <w:p w14:paraId="5385A652" w14:textId="4B1AA999" w:rsidR="000A1A21" w:rsidRPr="00C53E77" w:rsidRDefault="000A1A21" w:rsidP="000A1A21">
      <w:pPr>
        <w:pStyle w:val="Betarp"/>
        <w:tabs>
          <w:tab w:val="left" w:pos="567"/>
        </w:tabs>
        <w:spacing w:line="360" w:lineRule="auto"/>
        <w:jc w:val="center"/>
        <w:rPr>
          <w:rFonts w:ascii="Times New Roman" w:hAnsi="Times New Roman" w:cs="Times New Roman"/>
          <w:b/>
          <w:sz w:val="24"/>
          <w:szCs w:val="24"/>
        </w:rPr>
      </w:pPr>
      <w:r w:rsidRPr="00C53E77">
        <w:rPr>
          <w:rFonts w:ascii="Times New Roman" w:hAnsi="Times New Roman" w:cs="Times New Roman"/>
          <w:b/>
          <w:sz w:val="24"/>
          <w:szCs w:val="24"/>
        </w:rPr>
        <w:t>III. ATSISKAITYMAS UŽ PASLAUGAS</w:t>
      </w:r>
    </w:p>
    <w:p w14:paraId="60AAE272" w14:textId="77777777" w:rsidR="000A1A21" w:rsidRPr="00C53E77" w:rsidRDefault="000A1A21" w:rsidP="000A1A21">
      <w:pPr>
        <w:pStyle w:val="Betarp"/>
        <w:tabs>
          <w:tab w:val="left" w:pos="567"/>
        </w:tabs>
        <w:jc w:val="both"/>
        <w:rPr>
          <w:rFonts w:ascii="Times New Roman" w:hAnsi="Times New Roman" w:cs="Times New Roman"/>
          <w:sz w:val="24"/>
          <w:szCs w:val="24"/>
        </w:rPr>
      </w:pPr>
    </w:p>
    <w:p w14:paraId="0A2503DE" w14:textId="68BFA5B2" w:rsidR="0023475B" w:rsidRPr="00C53E77" w:rsidRDefault="00D40607" w:rsidP="000A1A21">
      <w:pPr>
        <w:pStyle w:val="Betarp"/>
        <w:tabs>
          <w:tab w:val="left" w:pos="567"/>
        </w:tabs>
        <w:jc w:val="both"/>
        <w:rPr>
          <w:rFonts w:ascii="Times New Roman" w:hAnsi="Times New Roman" w:cs="Times New Roman"/>
          <w:sz w:val="24"/>
          <w:szCs w:val="24"/>
        </w:rPr>
      </w:pPr>
      <w:r w:rsidRPr="00C53E77">
        <w:rPr>
          <w:rFonts w:ascii="Times New Roman" w:hAnsi="Times New Roman" w:cs="Times New Roman"/>
          <w:sz w:val="24"/>
          <w:szCs w:val="24"/>
        </w:rPr>
        <w:t>18</w:t>
      </w:r>
      <w:r w:rsidR="00C03579" w:rsidRPr="00C53E77">
        <w:rPr>
          <w:rFonts w:ascii="Times New Roman" w:hAnsi="Times New Roman" w:cs="Times New Roman"/>
          <w:sz w:val="24"/>
          <w:szCs w:val="24"/>
        </w:rPr>
        <w:t xml:space="preserve">. </w:t>
      </w:r>
      <w:r w:rsidR="0023475B" w:rsidRPr="00C53E77">
        <w:rPr>
          <w:rFonts w:ascii="Times New Roman" w:hAnsi="Times New Roman" w:cs="Times New Roman"/>
          <w:sz w:val="24"/>
          <w:szCs w:val="24"/>
        </w:rPr>
        <w:t>Atsiskaitymas už paslaugas</w:t>
      </w:r>
      <w:r w:rsidR="00CC3627" w:rsidRPr="00C53E77">
        <w:rPr>
          <w:rFonts w:ascii="Times New Roman" w:hAnsi="Times New Roman" w:cs="Times New Roman"/>
          <w:sz w:val="24"/>
          <w:szCs w:val="24"/>
        </w:rPr>
        <w:t>:</w:t>
      </w:r>
    </w:p>
    <w:p w14:paraId="4911FECA" w14:textId="10016C09" w:rsidR="0023475B" w:rsidRPr="00C53E77" w:rsidRDefault="00D40607" w:rsidP="000A1A21">
      <w:pPr>
        <w:pStyle w:val="Betarp"/>
        <w:tabs>
          <w:tab w:val="left" w:pos="567"/>
        </w:tabs>
        <w:jc w:val="both"/>
        <w:rPr>
          <w:rFonts w:ascii="Times New Roman" w:hAnsi="Times New Roman" w:cs="Times New Roman"/>
          <w:sz w:val="24"/>
          <w:szCs w:val="24"/>
        </w:rPr>
      </w:pPr>
      <w:r w:rsidRPr="00C53E77">
        <w:rPr>
          <w:rFonts w:ascii="Times New Roman" w:hAnsi="Times New Roman" w:cs="Times New Roman"/>
          <w:sz w:val="24"/>
          <w:szCs w:val="24"/>
        </w:rPr>
        <w:t>18</w:t>
      </w:r>
      <w:r w:rsidR="0023475B" w:rsidRPr="00C53E77">
        <w:rPr>
          <w:rFonts w:ascii="Times New Roman" w:hAnsi="Times New Roman" w:cs="Times New Roman"/>
          <w:sz w:val="24"/>
          <w:szCs w:val="24"/>
        </w:rPr>
        <w:t>.1</w:t>
      </w:r>
      <w:r w:rsidR="00C03579" w:rsidRPr="00C53E77">
        <w:rPr>
          <w:rFonts w:ascii="Times New Roman" w:hAnsi="Times New Roman" w:cs="Times New Roman"/>
          <w:sz w:val="24"/>
          <w:szCs w:val="24"/>
        </w:rPr>
        <w:t>. Perkančioji organizacija mokymų tiekėjui apmoką visą sumą pasibaigus mokymams</w:t>
      </w:r>
      <w:r w:rsidR="0023475B" w:rsidRPr="00C53E77">
        <w:rPr>
          <w:rFonts w:ascii="Times New Roman" w:hAnsi="Times New Roman" w:cs="Times New Roman"/>
          <w:sz w:val="24"/>
          <w:szCs w:val="24"/>
        </w:rPr>
        <w:t>;</w:t>
      </w:r>
    </w:p>
    <w:p w14:paraId="09E66925" w14:textId="2ADB6706" w:rsidR="00D40607" w:rsidRPr="00C53E77" w:rsidRDefault="00D40607" w:rsidP="000A1A21">
      <w:pPr>
        <w:widowControl w:val="0"/>
        <w:pBdr>
          <w:top w:val="nil"/>
          <w:left w:val="nil"/>
          <w:bottom w:val="nil"/>
          <w:right w:val="nil"/>
          <w:between w:val="nil"/>
        </w:pBdr>
        <w:tabs>
          <w:tab w:val="left" w:pos="851"/>
          <w:tab w:val="left" w:pos="993"/>
        </w:tabs>
        <w:jc w:val="both"/>
        <w:rPr>
          <w:color w:val="000000"/>
        </w:rPr>
      </w:pPr>
      <w:r w:rsidRPr="00C53E77">
        <w:t>18</w:t>
      </w:r>
      <w:r w:rsidR="00C03579" w:rsidRPr="00C53E77">
        <w:t xml:space="preserve">.2. </w:t>
      </w:r>
      <w:r w:rsidRPr="00C53E77">
        <w:rPr>
          <w:color w:val="000000"/>
        </w:rPr>
        <w:t xml:space="preserve">Per 10 (dešimt) kalendorinių dienų nuo mokymų pabaigos Tiekėjas turi pateikti Užsakovui Paslaugų įvykdymo ataskaitą. Ataskaitą turi sudaryti: užpildytos dalyvių anketos ir jų suvestinė </w:t>
      </w:r>
      <w:r w:rsidRPr="00C53E77">
        <w:rPr>
          <w:color w:val="000000"/>
        </w:rPr>
        <w:lastRenderedPageBreak/>
        <w:t xml:space="preserve">pagal Užsakovo pateiktą formą, dalyvių lankomumo formos su dalyvių parašais ir jų suvestinė arba nuotolinių mokymų dalyvių dalyvavimą patvirtinantis dokumentas (ekrano nuotrauka ar </w:t>
      </w:r>
      <w:proofErr w:type="spellStart"/>
      <w:r w:rsidRPr="00C53E77">
        <w:rPr>
          <w:color w:val="000000"/>
        </w:rPr>
        <w:t>kt</w:t>
      </w:r>
      <w:proofErr w:type="spellEnd"/>
      <w:r w:rsidRPr="00C53E77">
        <w:rPr>
          <w:color w:val="000000"/>
        </w:rPr>
        <w:t xml:space="preserve">.), išduotų pažymėjimų registras, pažymėjimo kopija), mokymų mokomoji/ dalomoji medžiaga elektroniniu formatu, mokymų programa, mokymų dalyvių ataskaitos apie mokymus ir kiti su Paslaugų įvykdymu susiję dokumentai. </w:t>
      </w:r>
    </w:p>
    <w:p w14:paraId="0B16E0D6" w14:textId="56E7B2B1" w:rsidR="0023475B" w:rsidRPr="00C53E77" w:rsidRDefault="00D40607" w:rsidP="000A1A21">
      <w:pPr>
        <w:pStyle w:val="Betarp"/>
        <w:tabs>
          <w:tab w:val="left" w:pos="567"/>
        </w:tabs>
        <w:jc w:val="both"/>
        <w:rPr>
          <w:rFonts w:ascii="Times New Roman" w:hAnsi="Times New Roman" w:cs="Times New Roman"/>
          <w:color w:val="5B9BD5" w:themeColor="accent1"/>
          <w:sz w:val="24"/>
          <w:szCs w:val="24"/>
        </w:rPr>
      </w:pPr>
      <w:r w:rsidRPr="00C53E77">
        <w:rPr>
          <w:rFonts w:ascii="Times New Roman" w:hAnsi="Times New Roman" w:cs="Times New Roman"/>
          <w:sz w:val="24"/>
          <w:szCs w:val="24"/>
        </w:rPr>
        <w:t>18</w:t>
      </w:r>
      <w:r w:rsidR="00C03579" w:rsidRPr="00C53E77">
        <w:rPr>
          <w:rFonts w:ascii="Times New Roman" w:hAnsi="Times New Roman" w:cs="Times New Roman"/>
          <w:sz w:val="24"/>
          <w:szCs w:val="24"/>
        </w:rPr>
        <w:t xml:space="preserve">.3. </w:t>
      </w:r>
      <w:r w:rsidR="0023475B" w:rsidRPr="00C53E77">
        <w:rPr>
          <w:rFonts w:ascii="Times New Roman" w:hAnsi="Times New Roman" w:cs="Times New Roman"/>
          <w:sz w:val="24"/>
          <w:szCs w:val="24"/>
        </w:rPr>
        <w:t xml:space="preserve">Už tinkamai suteiktas paslaugas Tiekėjui bus sumokama per 30 kalendorinių dienų nuo </w:t>
      </w:r>
      <w:r w:rsidR="00B6650E" w:rsidRPr="00C53E77">
        <w:rPr>
          <w:rFonts w:ascii="Times New Roman" w:hAnsi="Times New Roman" w:cs="Times New Roman"/>
          <w:sz w:val="24"/>
          <w:szCs w:val="24"/>
        </w:rPr>
        <w:t>sąskaitos faktūros gavimo dienos</w:t>
      </w:r>
      <w:r w:rsidR="00D236E7" w:rsidRPr="00C53E77">
        <w:rPr>
          <w:rFonts w:ascii="Times New Roman" w:hAnsi="Times New Roman" w:cs="Times New Roman"/>
          <w:sz w:val="24"/>
          <w:szCs w:val="24"/>
        </w:rPr>
        <w:t xml:space="preserve">, Perkančiajai organizacijai patikrinus </w:t>
      </w:r>
      <w:r w:rsidRPr="00C53E77">
        <w:rPr>
          <w:rFonts w:ascii="Times New Roman" w:hAnsi="Times New Roman" w:cs="Times New Roman"/>
          <w:sz w:val="24"/>
          <w:szCs w:val="24"/>
        </w:rPr>
        <w:t>18</w:t>
      </w:r>
      <w:r w:rsidR="0023475B" w:rsidRPr="00C53E77">
        <w:rPr>
          <w:rFonts w:ascii="Times New Roman" w:hAnsi="Times New Roman" w:cs="Times New Roman"/>
          <w:sz w:val="24"/>
          <w:szCs w:val="24"/>
        </w:rPr>
        <w:t xml:space="preserve">.2. punkte nurodytus Tiekėjo pateiktus dokumentus. </w:t>
      </w:r>
    </w:p>
    <w:p w14:paraId="250461AF" w14:textId="77777777" w:rsidR="0035265B" w:rsidRPr="00C53E77" w:rsidRDefault="0035265B" w:rsidP="000A1A21">
      <w:pPr>
        <w:pBdr>
          <w:top w:val="nil"/>
          <w:left w:val="nil"/>
          <w:bottom w:val="nil"/>
          <w:right w:val="nil"/>
          <w:between w:val="nil"/>
        </w:pBdr>
        <w:tabs>
          <w:tab w:val="left" w:pos="426"/>
          <w:tab w:val="left" w:pos="851"/>
          <w:tab w:val="left" w:pos="993"/>
        </w:tabs>
        <w:rPr>
          <w:color w:val="5B9BD5" w:themeColor="accent1"/>
        </w:rPr>
      </w:pPr>
    </w:p>
    <w:p w14:paraId="7163BB0A" w14:textId="77B4D30A" w:rsidR="00E15824" w:rsidRPr="00C53E77" w:rsidRDefault="00E15824" w:rsidP="00E15824">
      <w:pPr>
        <w:pBdr>
          <w:top w:val="nil"/>
          <w:left w:val="nil"/>
          <w:bottom w:val="nil"/>
          <w:right w:val="nil"/>
          <w:between w:val="nil"/>
        </w:pBdr>
        <w:tabs>
          <w:tab w:val="left" w:pos="426"/>
          <w:tab w:val="left" w:pos="851"/>
          <w:tab w:val="left" w:pos="993"/>
        </w:tabs>
        <w:spacing w:line="360" w:lineRule="auto"/>
        <w:jc w:val="center"/>
        <w:rPr>
          <w:b/>
          <w:bCs/>
        </w:rPr>
      </w:pPr>
      <w:r w:rsidRPr="00C53E77">
        <w:rPr>
          <w:b/>
          <w:bCs/>
        </w:rPr>
        <w:t>V.  HORIZONTALIEJI PRINCIPAI</w:t>
      </w:r>
    </w:p>
    <w:p w14:paraId="2BDEC8E4" w14:textId="77777777" w:rsidR="00E15824" w:rsidRPr="00C53E77" w:rsidRDefault="00E15824" w:rsidP="000A1A21">
      <w:pPr>
        <w:pBdr>
          <w:top w:val="nil"/>
          <w:left w:val="nil"/>
          <w:bottom w:val="nil"/>
          <w:right w:val="nil"/>
          <w:between w:val="nil"/>
        </w:pBdr>
        <w:tabs>
          <w:tab w:val="left" w:pos="426"/>
          <w:tab w:val="left" w:pos="851"/>
          <w:tab w:val="left" w:pos="993"/>
        </w:tabs>
        <w:jc w:val="center"/>
        <w:rPr>
          <w:b/>
          <w:bCs/>
        </w:rPr>
      </w:pPr>
    </w:p>
    <w:p w14:paraId="5D361AD3" w14:textId="67869C05" w:rsidR="00E15824" w:rsidRPr="00C53E77" w:rsidRDefault="000A1A21" w:rsidP="000A1A21">
      <w:pPr>
        <w:pBdr>
          <w:top w:val="nil"/>
          <w:left w:val="nil"/>
          <w:bottom w:val="nil"/>
          <w:right w:val="nil"/>
          <w:between w:val="nil"/>
        </w:pBdr>
        <w:tabs>
          <w:tab w:val="left" w:pos="426"/>
          <w:tab w:val="left" w:pos="851"/>
          <w:tab w:val="left" w:pos="993"/>
        </w:tabs>
        <w:jc w:val="both"/>
      </w:pPr>
      <w:r w:rsidRPr="00C53E77">
        <w:t>19</w:t>
      </w:r>
      <w:r w:rsidR="00E15824" w:rsidRPr="00C53E77">
        <w:t>. Paslaugos teikėjas  turi užtikrinti, kad   teikiamos paslaugos atitiks horizontaliųjų principų reikalavimus:</w:t>
      </w:r>
    </w:p>
    <w:p w14:paraId="7FAFFB32" w14:textId="321C4F79" w:rsidR="00E15824" w:rsidRPr="00C53E77" w:rsidRDefault="000A1A21" w:rsidP="000A1A21">
      <w:pPr>
        <w:pBdr>
          <w:top w:val="nil"/>
          <w:left w:val="nil"/>
          <w:bottom w:val="nil"/>
          <w:right w:val="nil"/>
          <w:between w:val="nil"/>
        </w:pBdr>
        <w:tabs>
          <w:tab w:val="left" w:pos="426"/>
          <w:tab w:val="left" w:pos="851"/>
          <w:tab w:val="left" w:pos="993"/>
        </w:tabs>
        <w:jc w:val="both"/>
      </w:pPr>
      <w:r w:rsidRPr="00C53E77">
        <w:t>1</w:t>
      </w:r>
      <w:r w:rsidR="00E15824" w:rsidRPr="00C53E77">
        <w:t>9.1. negali būti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bei veiksmų, kurie turėtų neigiamą poveikį darnaus vystymosi principui įgyvendinti;</w:t>
      </w:r>
    </w:p>
    <w:p w14:paraId="1BC007BA" w14:textId="03219EC4" w:rsidR="00E15824" w:rsidRPr="00C53E77" w:rsidRDefault="000A1A21" w:rsidP="000A1A21">
      <w:pPr>
        <w:pBdr>
          <w:top w:val="nil"/>
          <w:left w:val="nil"/>
          <w:bottom w:val="nil"/>
          <w:right w:val="nil"/>
          <w:between w:val="nil"/>
        </w:pBdr>
        <w:tabs>
          <w:tab w:val="left" w:pos="426"/>
          <w:tab w:val="left" w:pos="851"/>
          <w:tab w:val="left" w:pos="993"/>
        </w:tabs>
        <w:jc w:val="both"/>
      </w:pPr>
      <w:r w:rsidRPr="00C53E77">
        <w:t>1</w:t>
      </w:r>
      <w:r w:rsidR="00E15824" w:rsidRPr="00C53E77">
        <w:t>9.2. horizontaliojo principo „Nedarome reikšmingos žalos” laikymąsi.</w:t>
      </w:r>
    </w:p>
    <w:p w14:paraId="0CDFE85B" w14:textId="77777777" w:rsidR="00E15824" w:rsidRPr="00C53E77" w:rsidRDefault="00E15824" w:rsidP="000A1A21">
      <w:pPr>
        <w:pStyle w:val="Betarp"/>
        <w:rPr>
          <w:rFonts w:ascii="Times New Roman" w:hAnsi="Times New Roman" w:cs="Times New Roman"/>
          <w:b/>
          <w:bCs/>
          <w:sz w:val="24"/>
          <w:szCs w:val="24"/>
        </w:rPr>
      </w:pPr>
    </w:p>
    <w:p w14:paraId="141A0D0F" w14:textId="17E07E4A" w:rsidR="00553A87" w:rsidRPr="00C53E77" w:rsidRDefault="00553A87" w:rsidP="001D18B7">
      <w:pPr>
        <w:pStyle w:val="Betarp"/>
        <w:jc w:val="both"/>
        <w:rPr>
          <w:rFonts w:ascii="Times New Roman" w:hAnsi="Times New Roman" w:cs="Times New Roman"/>
          <w:sz w:val="24"/>
          <w:szCs w:val="24"/>
        </w:rPr>
      </w:pPr>
      <w:r w:rsidRPr="00C53E77">
        <w:rPr>
          <w:rFonts w:ascii="Times New Roman" w:hAnsi="Times New Roman" w:cs="Times New Roman"/>
          <w:sz w:val="24"/>
          <w:szCs w:val="24"/>
        </w:rPr>
        <w:tab/>
        <w:t>________________________________________________</w:t>
      </w:r>
    </w:p>
    <w:p w14:paraId="1D382DAE" w14:textId="0F3D21B7" w:rsidR="00BD1B2A" w:rsidRPr="00C53E77" w:rsidRDefault="00BD1B2A" w:rsidP="001D18B7">
      <w:pPr>
        <w:pStyle w:val="Betarp"/>
        <w:jc w:val="both"/>
        <w:rPr>
          <w:rFonts w:ascii="Times New Roman" w:hAnsi="Times New Roman" w:cs="Times New Roman"/>
          <w:sz w:val="24"/>
          <w:szCs w:val="24"/>
        </w:rPr>
      </w:pPr>
    </w:p>
    <w:p w14:paraId="38A0996B" w14:textId="042A649B" w:rsidR="00BD1B2A" w:rsidRPr="00C53E77" w:rsidRDefault="00BD1B2A" w:rsidP="001D18B7">
      <w:pPr>
        <w:pStyle w:val="Betarp"/>
        <w:jc w:val="both"/>
        <w:rPr>
          <w:rFonts w:ascii="Times New Roman" w:hAnsi="Times New Roman" w:cs="Times New Roman"/>
          <w:sz w:val="24"/>
          <w:szCs w:val="24"/>
        </w:rPr>
      </w:pPr>
    </w:p>
    <w:bookmarkEnd w:id="0"/>
    <w:p w14:paraId="13D946BB" w14:textId="77777777" w:rsidR="000E5FA0" w:rsidRPr="00C53E77" w:rsidRDefault="000E5FA0" w:rsidP="001D18B7">
      <w:pPr>
        <w:pStyle w:val="Betarp"/>
        <w:jc w:val="both"/>
        <w:rPr>
          <w:rFonts w:ascii="Times New Roman" w:hAnsi="Times New Roman" w:cs="Times New Roman"/>
          <w:sz w:val="24"/>
          <w:szCs w:val="24"/>
        </w:rPr>
      </w:pPr>
    </w:p>
    <w:sectPr w:rsidR="000E5FA0" w:rsidRPr="00C53E77" w:rsidSect="00FA6F0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C0653" w14:textId="77777777" w:rsidR="00D575F9" w:rsidRDefault="00D575F9" w:rsidP="00E44E73">
      <w:r>
        <w:separator/>
      </w:r>
    </w:p>
  </w:endnote>
  <w:endnote w:type="continuationSeparator" w:id="0">
    <w:p w14:paraId="64F011C0" w14:textId="77777777" w:rsidR="00D575F9" w:rsidRDefault="00D575F9" w:rsidP="00E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Helvetica Neue Light">
    <w:altName w:val="HELVETICA NEUE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122D5" w14:textId="77777777" w:rsidR="00D575F9" w:rsidRDefault="00D575F9" w:rsidP="00E44E73">
      <w:r>
        <w:separator/>
      </w:r>
    </w:p>
  </w:footnote>
  <w:footnote w:type="continuationSeparator" w:id="0">
    <w:p w14:paraId="4EC6ACBF" w14:textId="77777777" w:rsidR="00D575F9" w:rsidRDefault="00D575F9" w:rsidP="00E44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1534"/>
    <w:multiLevelType w:val="multilevel"/>
    <w:tmpl w:val="5F56EC06"/>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strike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3376007A"/>
    <w:multiLevelType w:val="hybridMultilevel"/>
    <w:tmpl w:val="0B66B7C8"/>
    <w:lvl w:ilvl="0" w:tplc="A43E51D0">
      <w:start w:val="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59F61E4"/>
    <w:multiLevelType w:val="multilevel"/>
    <w:tmpl w:val="424239D0"/>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2138"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3D9374ED"/>
    <w:multiLevelType w:val="hybridMultilevel"/>
    <w:tmpl w:val="F39EB19A"/>
    <w:lvl w:ilvl="0" w:tplc="CB146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ADF7EA5"/>
    <w:multiLevelType w:val="multilevel"/>
    <w:tmpl w:val="16C4D3C8"/>
    <w:lvl w:ilvl="0">
      <w:start w:val="1"/>
      <w:numFmt w:val="decimal"/>
      <w:lvlText w:val="%1."/>
      <w:lvlJc w:val="left"/>
      <w:pPr>
        <w:ind w:left="3763" w:hanging="360"/>
      </w:pPr>
      <w:rPr>
        <w:rFonts w:hint="default"/>
      </w:rPr>
    </w:lvl>
    <w:lvl w:ilvl="1">
      <w:start w:val="1"/>
      <w:numFmt w:val="decimal"/>
      <w:isLgl/>
      <w:lvlText w:val="%1.%2."/>
      <w:lvlJc w:val="left"/>
      <w:pPr>
        <w:ind w:left="7165" w:hanging="360"/>
      </w:pPr>
      <w:rPr>
        <w:rFonts w:hint="default"/>
      </w:rPr>
    </w:lvl>
    <w:lvl w:ilvl="2">
      <w:start w:val="1"/>
      <w:numFmt w:val="decimal"/>
      <w:isLgl/>
      <w:lvlText w:val="%1.%2.%3."/>
      <w:lvlJc w:val="left"/>
      <w:pPr>
        <w:ind w:left="7525" w:hanging="720"/>
      </w:pPr>
      <w:rPr>
        <w:rFonts w:hint="default"/>
        <w:color w:val="auto"/>
      </w:rPr>
    </w:lvl>
    <w:lvl w:ilvl="3">
      <w:start w:val="1"/>
      <w:numFmt w:val="decimal"/>
      <w:isLgl/>
      <w:lvlText w:val="%1.%2.%3.%4."/>
      <w:lvlJc w:val="left"/>
      <w:pPr>
        <w:ind w:left="5399" w:hanging="720"/>
      </w:pPr>
      <w:rPr>
        <w:rFonts w:hint="default"/>
      </w:rPr>
    </w:lvl>
    <w:lvl w:ilvl="4">
      <w:start w:val="1"/>
      <w:numFmt w:val="decimal"/>
      <w:isLgl/>
      <w:lvlText w:val="%1.%2.%3.%4.%5."/>
      <w:lvlJc w:val="left"/>
      <w:pPr>
        <w:ind w:left="7885" w:hanging="1080"/>
      </w:pPr>
      <w:rPr>
        <w:rFonts w:hint="default"/>
      </w:rPr>
    </w:lvl>
    <w:lvl w:ilvl="5">
      <w:start w:val="1"/>
      <w:numFmt w:val="decimal"/>
      <w:isLgl/>
      <w:lvlText w:val="%1.%2.%3.%4.%5.%6."/>
      <w:lvlJc w:val="left"/>
      <w:pPr>
        <w:ind w:left="7885" w:hanging="1080"/>
      </w:pPr>
      <w:rPr>
        <w:rFonts w:hint="default"/>
      </w:rPr>
    </w:lvl>
    <w:lvl w:ilvl="6">
      <w:start w:val="1"/>
      <w:numFmt w:val="decimal"/>
      <w:isLgl/>
      <w:lvlText w:val="%1.%2.%3.%4.%5.%6.%7."/>
      <w:lvlJc w:val="left"/>
      <w:pPr>
        <w:ind w:left="8245" w:hanging="1440"/>
      </w:pPr>
      <w:rPr>
        <w:rFonts w:hint="default"/>
      </w:rPr>
    </w:lvl>
    <w:lvl w:ilvl="7">
      <w:start w:val="1"/>
      <w:numFmt w:val="decimal"/>
      <w:isLgl/>
      <w:lvlText w:val="%1.%2.%3.%4.%5.%6.%7.%8."/>
      <w:lvlJc w:val="left"/>
      <w:pPr>
        <w:ind w:left="8245" w:hanging="1440"/>
      </w:pPr>
      <w:rPr>
        <w:rFonts w:hint="default"/>
      </w:rPr>
    </w:lvl>
    <w:lvl w:ilvl="8">
      <w:start w:val="1"/>
      <w:numFmt w:val="decimal"/>
      <w:isLgl/>
      <w:lvlText w:val="%1.%2.%3.%4.%5.%6.%7.%8.%9."/>
      <w:lvlJc w:val="left"/>
      <w:pPr>
        <w:ind w:left="8605" w:hanging="1800"/>
      </w:pPr>
      <w:rPr>
        <w:rFonts w:hint="default"/>
      </w:rPr>
    </w:lvl>
  </w:abstractNum>
  <w:abstractNum w:abstractNumId="5">
    <w:nsid w:val="5D652D2C"/>
    <w:multiLevelType w:val="multilevel"/>
    <w:tmpl w:val="3762F8FA"/>
    <w:lvl w:ilvl="0">
      <w:start w:val="1"/>
      <w:numFmt w:val="decimal"/>
      <w:lvlText w:val="%1."/>
      <w:lvlJc w:val="left"/>
      <w:pPr>
        <w:ind w:left="360" w:hanging="360"/>
      </w:pPr>
      <w:rPr>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E551B4F"/>
    <w:multiLevelType w:val="hybridMultilevel"/>
    <w:tmpl w:val="0548E1B0"/>
    <w:lvl w:ilvl="0" w:tplc="DB3AF12E">
      <w:start w:val="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B34044C"/>
    <w:multiLevelType w:val="hybridMultilevel"/>
    <w:tmpl w:val="F3C4323C"/>
    <w:lvl w:ilvl="0" w:tplc="A43E51D0">
      <w:start w:val="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1"/>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87"/>
    <w:rsid w:val="000301DE"/>
    <w:rsid w:val="000726F8"/>
    <w:rsid w:val="000733FA"/>
    <w:rsid w:val="00073736"/>
    <w:rsid w:val="000A1A21"/>
    <w:rsid w:val="000A7603"/>
    <w:rsid w:val="000B3323"/>
    <w:rsid w:val="000E5C8B"/>
    <w:rsid w:val="000E5FA0"/>
    <w:rsid w:val="00102136"/>
    <w:rsid w:val="00117084"/>
    <w:rsid w:val="001228C1"/>
    <w:rsid w:val="0012362F"/>
    <w:rsid w:val="00125DC9"/>
    <w:rsid w:val="001422A4"/>
    <w:rsid w:val="00145684"/>
    <w:rsid w:val="00151751"/>
    <w:rsid w:val="00153437"/>
    <w:rsid w:val="00172606"/>
    <w:rsid w:val="0017528B"/>
    <w:rsid w:val="001915C3"/>
    <w:rsid w:val="001D18B7"/>
    <w:rsid w:val="001D1A90"/>
    <w:rsid w:val="001E6F1A"/>
    <w:rsid w:val="001E72B9"/>
    <w:rsid w:val="001F0F79"/>
    <w:rsid w:val="001F2D91"/>
    <w:rsid w:val="001F6069"/>
    <w:rsid w:val="002114D9"/>
    <w:rsid w:val="002253B7"/>
    <w:rsid w:val="00231270"/>
    <w:rsid w:val="0023475B"/>
    <w:rsid w:val="00246513"/>
    <w:rsid w:val="00246CE0"/>
    <w:rsid w:val="002607B2"/>
    <w:rsid w:val="002737A1"/>
    <w:rsid w:val="00281F05"/>
    <w:rsid w:val="002A1357"/>
    <w:rsid w:val="002A4B8D"/>
    <w:rsid w:val="002C5D9E"/>
    <w:rsid w:val="002C7672"/>
    <w:rsid w:val="002D1AE9"/>
    <w:rsid w:val="002D2A1E"/>
    <w:rsid w:val="002E2AB9"/>
    <w:rsid w:val="002F3057"/>
    <w:rsid w:val="00314050"/>
    <w:rsid w:val="0032075E"/>
    <w:rsid w:val="00325687"/>
    <w:rsid w:val="003272AF"/>
    <w:rsid w:val="0035265B"/>
    <w:rsid w:val="003633C5"/>
    <w:rsid w:val="00380F49"/>
    <w:rsid w:val="0039152E"/>
    <w:rsid w:val="003A38D9"/>
    <w:rsid w:val="003C7141"/>
    <w:rsid w:val="0040142C"/>
    <w:rsid w:val="00406ADA"/>
    <w:rsid w:val="00407B62"/>
    <w:rsid w:val="0043370D"/>
    <w:rsid w:val="004360EF"/>
    <w:rsid w:val="00454F20"/>
    <w:rsid w:val="00457CF2"/>
    <w:rsid w:val="00494B3F"/>
    <w:rsid w:val="004A51D0"/>
    <w:rsid w:val="004A64A8"/>
    <w:rsid w:val="004E4FF0"/>
    <w:rsid w:val="004E6FFD"/>
    <w:rsid w:val="00510E1A"/>
    <w:rsid w:val="00513A4C"/>
    <w:rsid w:val="00516D59"/>
    <w:rsid w:val="00530367"/>
    <w:rsid w:val="0053110A"/>
    <w:rsid w:val="00541F99"/>
    <w:rsid w:val="00553628"/>
    <w:rsid w:val="00553A87"/>
    <w:rsid w:val="005543AD"/>
    <w:rsid w:val="0055459A"/>
    <w:rsid w:val="0056155D"/>
    <w:rsid w:val="00565704"/>
    <w:rsid w:val="00573788"/>
    <w:rsid w:val="00577091"/>
    <w:rsid w:val="005A1523"/>
    <w:rsid w:val="005B3B3C"/>
    <w:rsid w:val="005C0451"/>
    <w:rsid w:val="005E655E"/>
    <w:rsid w:val="00600E90"/>
    <w:rsid w:val="00611E7C"/>
    <w:rsid w:val="00622479"/>
    <w:rsid w:val="00660D7E"/>
    <w:rsid w:val="006707A2"/>
    <w:rsid w:val="00696934"/>
    <w:rsid w:val="006A14DA"/>
    <w:rsid w:val="006A2787"/>
    <w:rsid w:val="006A484A"/>
    <w:rsid w:val="006C1718"/>
    <w:rsid w:val="006C6567"/>
    <w:rsid w:val="00700B1B"/>
    <w:rsid w:val="00721039"/>
    <w:rsid w:val="00774D27"/>
    <w:rsid w:val="007846A0"/>
    <w:rsid w:val="007C7322"/>
    <w:rsid w:val="007D41A2"/>
    <w:rsid w:val="007E4D48"/>
    <w:rsid w:val="007F25A3"/>
    <w:rsid w:val="007F5B7C"/>
    <w:rsid w:val="00837CA7"/>
    <w:rsid w:val="00853C7A"/>
    <w:rsid w:val="00896311"/>
    <w:rsid w:val="008B472B"/>
    <w:rsid w:val="008E2A5C"/>
    <w:rsid w:val="008F6BAA"/>
    <w:rsid w:val="009114D0"/>
    <w:rsid w:val="00914A3A"/>
    <w:rsid w:val="009158E2"/>
    <w:rsid w:val="00915D2D"/>
    <w:rsid w:val="0098536C"/>
    <w:rsid w:val="00990477"/>
    <w:rsid w:val="009C18E0"/>
    <w:rsid w:val="00A114AC"/>
    <w:rsid w:val="00A3615F"/>
    <w:rsid w:val="00A44CA8"/>
    <w:rsid w:val="00AA4870"/>
    <w:rsid w:val="00AB3F6E"/>
    <w:rsid w:val="00AC4425"/>
    <w:rsid w:val="00AD5976"/>
    <w:rsid w:val="00AF345B"/>
    <w:rsid w:val="00B035DA"/>
    <w:rsid w:val="00B3106B"/>
    <w:rsid w:val="00B45FB3"/>
    <w:rsid w:val="00B650FA"/>
    <w:rsid w:val="00B6650E"/>
    <w:rsid w:val="00B70C38"/>
    <w:rsid w:val="00B84513"/>
    <w:rsid w:val="00BA0395"/>
    <w:rsid w:val="00BB6443"/>
    <w:rsid w:val="00BC1CEC"/>
    <w:rsid w:val="00BD1B2A"/>
    <w:rsid w:val="00BD7B91"/>
    <w:rsid w:val="00BE52C1"/>
    <w:rsid w:val="00BE7261"/>
    <w:rsid w:val="00BF7C07"/>
    <w:rsid w:val="00C03579"/>
    <w:rsid w:val="00C441AF"/>
    <w:rsid w:val="00C53CA0"/>
    <w:rsid w:val="00C53E77"/>
    <w:rsid w:val="00C61A76"/>
    <w:rsid w:val="00C8085B"/>
    <w:rsid w:val="00C93622"/>
    <w:rsid w:val="00C951A4"/>
    <w:rsid w:val="00C95E88"/>
    <w:rsid w:val="00CB63D6"/>
    <w:rsid w:val="00CC3627"/>
    <w:rsid w:val="00D024B4"/>
    <w:rsid w:val="00D041C0"/>
    <w:rsid w:val="00D04E4D"/>
    <w:rsid w:val="00D236E7"/>
    <w:rsid w:val="00D3532C"/>
    <w:rsid w:val="00D40607"/>
    <w:rsid w:val="00D44B58"/>
    <w:rsid w:val="00D575F9"/>
    <w:rsid w:val="00D620D3"/>
    <w:rsid w:val="00D65A12"/>
    <w:rsid w:val="00DB2293"/>
    <w:rsid w:val="00DB3346"/>
    <w:rsid w:val="00DB562A"/>
    <w:rsid w:val="00DC0B69"/>
    <w:rsid w:val="00DD26F2"/>
    <w:rsid w:val="00DD2810"/>
    <w:rsid w:val="00DE11A2"/>
    <w:rsid w:val="00DF1F54"/>
    <w:rsid w:val="00E0448D"/>
    <w:rsid w:val="00E15824"/>
    <w:rsid w:val="00E40B64"/>
    <w:rsid w:val="00E44E73"/>
    <w:rsid w:val="00E60751"/>
    <w:rsid w:val="00E74CF6"/>
    <w:rsid w:val="00E76BB9"/>
    <w:rsid w:val="00E76FF5"/>
    <w:rsid w:val="00EF6203"/>
    <w:rsid w:val="00F05447"/>
    <w:rsid w:val="00F36BCE"/>
    <w:rsid w:val="00F45E0F"/>
    <w:rsid w:val="00F47B50"/>
    <w:rsid w:val="00F648E9"/>
    <w:rsid w:val="00F73FF3"/>
    <w:rsid w:val="00FA6F00"/>
    <w:rsid w:val="00FB0621"/>
    <w:rsid w:val="00FF4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1A21"/>
    <w:pPr>
      <w:spacing w:after="0" w:line="240" w:lineRule="auto"/>
    </w:pPr>
    <w:rPr>
      <w:rFonts w:ascii="Times New Roman" w:eastAsia="Times New Roman" w:hAnsi="Times New Roman" w:cs="Times New Roman"/>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3475B"/>
    <w:pPr>
      <w:spacing w:after="0" w:line="240" w:lineRule="auto"/>
    </w:pPr>
  </w:style>
  <w:style w:type="character" w:styleId="Komentaronuoroda">
    <w:name w:val="annotation reference"/>
    <w:basedOn w:val="Numatytasispastraiposriftas"/>
    <w:uiPriority w:val="99"/>
    <w:semiHidden/>
    <w:unhideWhenUsed/>
    <w:rsid w:val="002D2A1E"/>
    <w:rPr>
      <w:sz w:val="16"/>
      <w:szCs w:val="16"/>
    </w:rPr>
  </w:style>
  <w:style w:type="paragraph" w:styleId="Komentarotekstas">
    <w:name w:val="annotation text"/>
    <w:basedOn w:val="prastasis"/>
    <w:link w:val="KomentarotekstasDiagrama"/>
    <w:uiPriority w:val="99"/>
    <w:semiHidden/>
    <w:unhideWhenUsed/>
    <w:rsid w:val="002D2A1E"/>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semiHidden/>
    <w:rsid w:val="002D2A1E"/>
    <w:rPr>
      <w:sz w:val="20"/>
      <w:szCs w:val="20"/>
    </w:rPr>
  </w:style>
  <w:style w:type="paragraph" w:styleId="Komentarotema">
    <w:name w:val="annotation subject"/>
    <w:basedOn w:val="Komentarotekstas"/>
    <w:next w:val="Komentarotekstas"/>
    <w:link w:val="KomentarotemaDiagrama"/>
    <w:uiPriority w:val="99"/>
    <w:semiHidden/>
    <w:unhideWhenUsed/>
    <w:rsid w:val="002D2A1E"/>
    <w:rPr>
      <w:b/>
      <w:bCs/>
    </w:rPr>
  </w:style>
  <w:style w:type="character" w:customStyle="1" w:styleId="KomentarotemaDiagrama">
    <w:name w:val="Komentaro tema Diagrama"/>
    <w:basedOn w:val="KomentarotekstasDiagrama"/>
    <w:link w:val="Komentarotema"/>
    <w:uiPriority w:val="99"/>
    <w:semiHidden/>
    <w:rsid w:val="002D2A1E"/>
    <w:rPr>
      <w:b/>
      <w:bCs/>
      <w:sz w:val="20"/>
      <w:szCs w:val="20"/>
    </w:rPr>
  </w:style>
  <w:style w:type="paragraph" w:styleId="Debesliotekstas">
    <w:name w:val="Balloon Text"/>
    <w:basedOn w:val="prastasis"/>
    <w:link w:val="DebesliotekstasDiagrama"/>
    <w:uiPriority w:val="99"/>
    <w:semiHidden/>
    <w:unhideWhenUsed/>
    <w:rsid w:val="0012362F"/>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12362F"/>
    <w:rPr>
      <w:rFonts w:ascii="Segoe UI" w:hAnsi="Segoe UI" w:cs="Segoe UI"/>
      <w:sz w:val="18"/>
      <w:szCs w:val="18"/>
    </w:rPr>
  </w:style>
  <w:style w:type="paragraph" w:styleId="Antrats">
    <w:name w:val="header"/>
    <w:basedOn w:val="prastasis"/>
    <w:link w:val="AntratsDiagrama"/>
    <w:uiPriority w:val="99"/>
    <w:unhideWhenUsed/>
    <w:rsid w:val="00E44E73"/>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E44E73"/>
  </w:style>
  <w:style w:type="paragraph" w:styleId="Porat">
    <w:name w:val="footer"/>
    <w:basedOn w:val="prastasis"/>
    <w:link w:val="PoratDiagrama"/>
    <w:uiPriority w:val="99"/>
    <w:unhideWhenUsed/>
    <w:rsid w:val="00E44E73"/>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E44E73"/>
  </w:style>
  <w:style w:type="character" w:styleId="Hipersaitas">
    <w:name w:val="Hyperlink"/>
    <w:basedOn w:val="Numatytasispastraiposriftas"/>
    <w:uiPriority w:val="99"/>
    <w:unhideWhenUsed/>
    <w:rsid w:val="007846A0"/>
    <w:rPr>
      <w:color w:val="0000FF"/>
      <w:u w:val="single"/>
    </w:rPr>
  </w:style>
  <w:style w:type="paragraph" w:styleId="Pavadinimas">
    <w:name w:val="Title"/>
    <w:basedOn w:val="prastasis"/>
    <w:next w:val="prastasis"/>
    <w:link w:val="PavadinimasDiagrama"/>
    <w:uiPriority w:val="10"/>
    <w:qFormat/>
    <w:rsid w:val="007846A0"/>
    <w:pPr>
      <w:keepNext/>
      <w:keepLines/>
      <w:spacing w:before="480" w:after="120" w:line="259" w:lineRule="auto"/>
    </w:pPr>
    <w:rPr>
      <w:rFonts w:ascii="Calibri" w:eastAsia="Calibri" w:hAnsi="Calibri" w:cs="Calibri"/>
      <w:b/>
      <w:sz w:val="72"/>
      <w:szCs w:val="72"/>
    </w:rPr>
  </w:style>
  <w:style w:type="character" w:customStyle="1" w:styleId="PavadinimasDiagrama">
    <w:name w:val="Pavadinimas Diagrama"/>
    <w:basedOn w:val="Numatytasispastraiposriftas"/>
    <w:link w:val="Pavadinimas"/>
    <w:uiPriority w:val="10"/>
    <w:rsid w:val="007846A0"/>
    <w:rPr>
      <w:rFonts w:ascii="Calibri" w:eastAsia="Calibri" w:hAnsi="Calibri" w:cs="Calibri"/>
      <w:b/>
      <w:sz w:val="72"/>
      <w:szCs w:val="72"/>
      <w:lang w:eastAsia="en-GB"/>
    </w:rPr>
  </w:style>
  <w:style w:type="character" w:customStyle="1" w:styleId="UnresolvedMention1">
    <w:name w:val="Unresolved Mention1"/>
    <w:basedOn w:val="Numatytasispastraiposriftas"/>
    <w:uiPriority w:val="99"/>
    <w:semiHidden/>
    <w:unhideWhenUsed/>
    <w:rsid w:val="00853C7A"/>
    <w:rPr>
      <w:color w:val="605E5C"/>
      <w:shd w:val="clear" w:color="auto" w:fill="E1DFDD"/>
    </w:rPr>
  </w:style>
  <w:style w:type="paragraph" w:customStyle="1" w:styleId="BodyA">
    <w:name w:val="Body A"/>
    <w:rsid w:val="000E5FA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styleId="Lentelstinklelis">
    <w:name w:val="Table Grid"/>
    <w:basedOn w:val="prastojilentel"/>
    <w:uiPriority w:val="39"/>
    <w:rsid w:val="000E5F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aliases w:val="Lentele,lp,Sąrašo pastraipa.Bullet,Sąrašo pastraipa;Bullet,Bullet,List not in Table,Lente,List Paragraph Red,Bullet EY,Buletai,List Paragraph21,List Paragraph1,lp1,Bullet 1,Use Case List Paragraph,Numbering,ERP-List Paragraph,Paragraph"/>
    <w:basedOn w:val="prastasis"/>
    <w:link w:val="SraopastraipaDiagrama"/>
    <w:uiPriority w:val="34"/>
    <w:qFormat/>
    <w:rsid w:val="000E5FA0"/>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stinklapis">
    <w:name w:val="Normal (Web)"/>
    <w:basedOn w:val="prastasis"/>
    <w:uiPriority w:val="99"/>
    <w:semiHidden/>
    <w:unhideWhenUsed/>
    <w:rsid w:val="00D40607"/>
    <w:pPr>
      <w:spacing w:before="100" w:beforeAutospacing="1" w:after="100" w:afterAutospacing="1"/>
    </w:pPr>
  </w:style>
  <w:style w:type="character" w:customStyle="1" w:styleId="apple-tab-span">
    <w:name w:val="apple-tab-span"/>
    <w:basedOn w:val="Numatytasispastraiposriftas"/>
    <w:rsid w:val="00D40607"/>
  </w:style>
  <w:style w:type="character" w:customStyle="1" w:styleId="SraopastraipaDiagrama">
    <w:name w:val="Sąrašo pastraipa Diagrama"/>
    <w:aliases w:val="Lentele Diagrama,lp Diagrama,Sąrašo pastraipa.Bullet Diagrama,Sąrašo pastraipa;Bullet Diagrama,Bullet Diagrama,List not in Table Diagrama,Lente Diagrama,List Paragraph Red Diagrama,Bullet EY Diagrama,Buletai Diagrama"/>
    <w:link w:val="Sraopastraipa"/>
    <w:uiPriority w:val="34"/>
    <w:qFormat/>
    <w:locked/>
    <w:rsid w:val="007F2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1A21"/>
    <w:pPr>
      <w:spacing w:after="0" w:line="240" w:lineRule="auto"/>
    </w:pPr>
    <w:rPr>
      <w:rFonts w:ascii="Times New Roman" w:eastAsia="Times New Roman" w:hAnsi="Times New Roman" w:cs="Times New Roman"/>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3475B"/>
    <w:pPr>
      <w:spacing w:after="0" w:line="240" w:lineRule="auto"/>
    </w:pPr>
  </w:style>
  <w:style w:type="character" w:styleId="Komentaronuoroda">
    <w:name w:val="annotation reference"/>
    <w:basedOn w:val="Numatytasispastraiposriftas"/>
    <w:uiPriority w:val="99"/>
    <w:semiHidden/>
    <w:unhideWhenUsed/>
    <w:rsid w:val="002D2A1E"/>
    <w:rPr>
      <w:sz w:val="16"/>
      <w:szCs w:val="16"/>
    </w:rPr>
  </w:style>
  <w:style w:type="paragraph" w:styleId="Komentarotekstas">
    <w:name w:val="annotation text"/>
    <w:basedOn w:val="prastasis"/>
    <w:link w:val="KomentarotekstasDiagrama"/>
    <w:uiPriority w:val="99"/>
    <w:semiHidden/>
    <w:unhideWhenUsed/>
    <w:rsid w:val="002D2A1E"/>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semiHidden/>
    <w:rsid w:val="002D2A1E"/>
    <w:rPr>
      <w:sz w:val="20"/>
      <w:szCs w:val="20"/>
    </w:rPr>
  </w:style>
  <w:style w:type="paragraph" w:styleId="Komentarotema">
    <w:name w:val="annotation subject"/>
    <w:basedOn w:val="Komentarotekstas"/>
    <w:next w:val="Komentarotekstas"/>
    <w:link w:val="KomentarotemaDiagrama"/>
    <w:uiPriority w:val="99"/>
    <w:semiHidden/>
    <w:unhideWhenUsed/>
    <w:rsid w:val="002D2A1E"/>
    <w:rPr>
      <w:b/>
      <w:bCs/>
    </w:rPr>
  </w:style>
  <w:style w:type="character" w:customStyle="1" w:styleId="KomentarotemaDiagrama">
    <w:name w:val="Komentaro tema Diagrama"/>
    <w:basedOn w:val="KomentarotekstasDiagrama"/>
    <w:link w:val="Komentarotema"/>
    <w:uiPriority w:val="99"/>
    <w:semiHidden/>
    <w:rsid w:val="002D2A1E"/>
    <w:rPr>
      <w:b/>
      <w:bCs/>
      <w:sz w:val="20"/>
      <w:szCs w:val="20"/>
    </w:rPr>
  </w:style>
  <w:style w:type="paragraph" w:styleId="Debesliotekstas">
    <w:name w:val="Balloon Text"/>
    <w:basedOn w:val="prastasis"/>
    <w:link w:val="DebesliotekstasDiagrama"/>
    <w:uiPriority w:val="99"/>
    <w:semiHidden/>
    <w:unhideWhenUsed/>
    <w:rsid w:val="0012362F"/>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12362F"/>
    <w:rPr>
      <w:rFonts w:ascii="Segoe UI" w:hAnsi="Segoe UI" w:cs="Segoe UI"/>
      <w:sz w:val="18"/>
      <w:szCs w:val="18"/>
    </w:rPr>
  </w:style>
  <w:style w:type="paragraph" w:styleId="Antrats">
    <w:name w:val="header"/>
    <w:basedOn w:val="prastasis"/>
    <w:link w:val="AntratsDiagrama"/>
    <w:uiPriority w:val="99"/>
    <w:unhideWhenUsed/>
    <w:rsid w:val="00E44E73"/>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E44E73"/>
  </w:style>
  <w:style w:type="paragraph" w:styleId="Porat">
    <w:name w:val="footer"/>
    <w:basedOn w:val="prastasis"/>
    <w:link w:val="PoratDiagrama"/>
    <w:uiPriority w:val="99"/>
    <w:unhideWhenUsed/>
    <w:rsid w:val="00E44E73"/>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E44E73"/>
  </w:style>
  <w:style w:type="character" w:styleId="Hipersaitas">
    <w:name w:val="Hyperlink"/>
    <w:basedOn w:val="Numatytasispastraiposriftas"/>
    <w:uiPriority w:val="99"/>
    <w:unhideWhenUsed/>
    <w:rsid w:val="007846A0"/>
    <w:rPr>
      <w:color w:val="0000FF"/>
      <w:u w:val="single"/>
    </w:rPr>
  </w:style>
  <w:style w:type="paragraph" w:styleId="Pavadinimas">
    <w:name w:val="Title"/>
    <w:basedOn w:val="prastasis"/>
    <w:next w:val="prastasis"/>
    <w:link w:val="PavadinimasDiagrama"/>
    <w:uiPriority w:val="10"/>
    <w:qFormat/>
    <w:rsid w:val="007846A0"/>
    <w:pPr>
      <w:keepNext/>
      <w:keepLines/>
      <w:spacing w:before="480" w:after="120" w:line="259" w:lineRule="auto"/>
    </w:pPr>
    <w:rPr>
      <w:rFonts w:ascii="Calibri" w:eastAsia="Calibri" w:hAnsi="Calibri" w:cs="Calibri"/>
      <w:b/>
      <w:sz w:val="72"/>
      <w:szCs w:val="72"/>
    </w:rPr>
  </w:style>
  <w:style w:type="character" w:customStyle="1" w:styleId="PavadinimasDiagrama">
    <w:name w:val="Pavadinimas Diagrama"/>
    <w:basedOn w:val="Numatytasispastraiposriftas"/>
    <w:link w:val="Pavadinimas"/>
    <w:uiPriority w:val="10"/>
    <w:rsid w:val="007846A0"/>
    <w:rPr>
      <w:rFonts w:ascii="Calibri" w:eastAsia="Calibri" w:hAnsi="Calibri" w:cs="Calibri"/>
      <w:b/>
      <w:sz w:val="72"/>
      <w:szCs w:val="72"/>
      <w:lang w:eastAsia="en-GB"/>
    </w:rPr>
  </w:style>
  <w:style w:type="character" w:customStyle="1" w:styleId="UnresolvedMention1">
    <w:name w:val="Unresolved Mention1"/>
    <w:basedOn w:val="Numatytasispastraiposriftas"/>
    <w:uiPriority w:val="99"/>
    <w:semiHidden/>
    <w:unhideWhenUsed/>
    <w:rsid w:val="00853C7A"/>
    <w:rPr>
      <w:color w:val="605E5C"/>
      <w:shd w:val="clear" w:color="auto" w:fill="E1DFDD"/>
    </w:rPr>
  </w:style>
  <w:style w:type="paragraph" w:customStyle="1" w:styleId="BodyA">
    <w:name w:val="Body A"/>
    <w:rsid w:val="000E5FA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styleId="Lentelstinklelis">
    <w:name w:val="Table Grid"/>
    <w:basedOn w:val="prastojilentel"/>
    <w:uiPriority w:val="39"/>
    <w:rsid w:val="000E5F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aliases w:val="Lentele,lp,Sąrašo pastraipa.Bullet,Sąrašo pastraipa;Bullet,Bullet,List not in Table,Lente,List Paragraph Red,Bullet EY,Buletai,List Paragraph21,List Paragraph1,lp1,Bullet 1,Use Case List Paragraph,Numbering,ERP-List Paragraph,Paragraph"/>
    <w:basedOn w:val="prastasis"/>
    <w:link w:val="SraopastraipaDiagrama"/>
    <w:uiPriority w:val="34"/>
    <w:qFormat/>
    <w:rsid w:val="000E5FA0"/>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stinklapis">
    <w:name w:val="Normal (Web)"/>
    <w:basedOn w:val="prastasis"/>
    <w:uiPriority w:val="99"/>
    <w:semiHidden/>
    <w:unhideWhenUsed/>
    <w:rsid w:val="00D40607"/>
    <w:pPr>
      <w:spacing w:before="100" w:beforeAutospacing="1" w:after="100" w:afterAutospacing="1"/>
    </w:pPr>
  </w:style>
  <w:style w:type="character" w:customStyle="1" w:styleId="apple-tab-span">
    <w:name w:val="apple-tab-span"/>
    <w:basedOn w:val="Numatytasispastraiposriftas"/>
    <w:rsid w:val="00D40607"/>
  </w:style>
  <w:style w:type="character" w:customStyle="1" w:styleId="SraopastraipaDiagrama">
    <w:name w:val="Sąrašo pastraipa Diagrama"/>
    <w:aliases w:val="Lentele Diagrama,lp Diagrama,Sąrašo pastraipa.Bullet Diagrama,Sąrašo pastraipa;Bullet Diagrama,Bullet Diagrama,List not in Table Diagrama,Lente Diagrama,List Paragraph Red Diagrama,Bullet EY Diagrama,Buletai Diagrama"/>
    <w:link w:val="Sraopastraipa"/>
    <w:uiPriority w:val="34"/>
    <w:qFormat/>
    <w:locked/>
    <w:rsid w:val="007F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702368">
      <w:bodyDiv w:val="1"/>
      <w:marLeft w:val="0"/>
      <w:marRight w:val="0"/>
      <w:marTop w:val="0"/>
      <w:marBottom w:val="0"/>
      <w:divBdr>
        <w:top w:val="none" w:sz="0" w:space="0" w:color="auto"/>
        <w:left w:val="none" w:sz="0" w:space="0" w:color="auto"/>
        <w:bottom w:val="none" w:sz="0" w:space="0" w:color="auto"/>
        <w:right w:val="none" w:sz="0" w:space="0" w:color="auto"/>
      </w:divBdr>
    </w:div>
    <w:div w:id="13883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5017</Words>
  <Characters>2860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Laurynas</dc:creator>
  <cp:keywords/>
  <dc:description/>
  <cp:lastModifiedBy>Asus</cp:lastModifiedBy>
  <cp:revision>7</cp:revision>
  <dcterms:created xsi:type="dcterms:W3CDTF">2025-03-19T09:26:00Z</dcterms:created>
  <dcterms:modified xsi:type="dcterms:W3CDTF">2025-04-02T01:34:00Z</dcterms:modified>
  <cp:category/>
</cp:coreProperties>
</file>