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44FF" w:rsidR="00D07E17" w:rsidP="00D07E17" w:rsidRDefault="00D07E17" w14:paraId="5A88B14A" w14:textId="77777777">
      <w:pPr>
        <w:suppressAutoHyphens/>
        <w:spacing w:after="0" w:line="240" w:lineRule="auto"/>
        <w:contextualSpacing/>
        <w:jc w:val="center"/>
        <w:rPr>
          <w:rFonts w:ascii="Times New Roman" w:hAnsi="Times New Roman" w:eastAsia="Times New Roman" w:cs="Times New Roman"/>
          <w:b/>
          <w:sz w:val="24"/>
          <w:szCs w:val="24"/>
          <w:lang w:eastAsia="en-US"/>
        </w:rPr>
      </w:pPr>
      <w:r w:rsidRPr="005B44FF">
        <w:rPr>
          <w:rFonts w:ascii="Times New Roman" w:hAnsi="Times New Roman" w:eastAsia="Times New Roman" w:cs="Times New Roman"/>
          <w:b/>
          <w:sz w:val="24"/>
          <w:szCs w:val="24"/>
          <w:lang w:eastAsia="en-US"/>
        </w:rPr>
        <w:t>TIEKĖJŲ PAŠALINIMO PAGRINDAI</w:t>
      </w:r>
    </w:p>
    <w:p w:rsidR="00386C8E" w:rsidP="00D07E17" w:rsidRDefault="00386C8E" w14:paraId="365F7C3B" w14:textId="77777777">
      <w:pPr>
        <w:suppressAutoHyphens/>
        <w:spacing w:after="0" w:line="240" w:lineRule="auto"/>
        <w:ind w:firstLine="567"/>
        <w:contextualSpacing/>
        <w:jc w:val="both"/>
        <w:rPr>
          <w:rFonts w:ascii="Times New Roman" w:hAnsi="Times New Roman" w:eastAsia="Times New Roman" w:cs="Times New Roman"/>
          <w:sz w:val="24"/>
          <w:szCs w:val="24"/>
          <w:lang w:eastAsia="en-US"/>
        </w:rPr>
      </w:pPr>
    </w:p>
    <w:p w:rsidR="00D07E17" w:rsidP="00D07E17" w:rsidRDefault="00D07E17" w14:paraId="10C824E1" w14:textId="112AE9FE">
      <w:pPr>
        <w:suppressAutoHyphens/>
        <w:spacing w:after="0" w:line="240" w:lineRule="auto"/>
        <w:ind w:firstLine="567"/>
        <w:contextualSpacing/>
        <w:jc w:val="both"/>
        <w:rPr>
          <w:rFonts w:ascii="Times New Roman" w:hAnsi="Times New Roman" w:eastAsia="Times New Roman" w:cs="Times New Roman"/>
          <w:sz w:val="24"/>
          <w:szCs w:val="24"/>
          <w:lang w:eastAsia="en-US"/>
        </w:rPr>
      </w:pPr>
      <w:r w:rsidRPr="005B44FF">
        <w:rPr>
          <w:rFonts w:ascii="Times New Roman" w:hAnsi="Times New Roman" w:eastAsia="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hAnsi="Times New Roman" w:eastAsia="Times New Roman" w:cs="Times New Roman"/>
          <w:sz w:val="24"/>
          <w:szCs w:val="24"/>
          <w:lang w:eastAsia="en-US"/>
        </w:rPr>
        <w:t>tiekėjas</w:t>
      </w:r>
      <w:r>
        <w:rPr>
          <w:rFonts w:ascii="Times New Roman" w:hAnsi="Times New Roman" w:eastAsia="Times New Roman" w:cs="Times New Roman"/>
          <w:sz w:val="24"/>
          <w:szCs w:val="24"/>
          <w:lang w:eastAsia="en-US"/>
        </w:rPr>
        <w:t xml:space="preserve">, taip pat </w:t>
      </w:r>
      <w:r w:rsidRPr="009E076C">
        <w:rPr>
          <w:rFonts w:ascii="Times New Roman" w:hAnsi="Times New Roman" w:eastAsia="Times New Roman" w:cs="Times New Roman"/>
          <w:sz w:val="24"/>
          <w:szCs w:val="24"/>
          <w:lang w:eastAsia="en-US"/>
        </w:rPr>
        <w:t xml:space="preserve">finansinio ir ekonominio pajėgumo </w:t>
      </w:r>
      <w:r>
        <w:rPr>
          <w:rFonts w:ascii="Times New Roman" w:hAnsi="Times New Roman" w:eastAsia="Times New Roman" w:cs="Times New Roman"/>
          <w:sz w:val="24"/>
          <w:szCs w:val="24"/>
          <w:lang w:eastAsia="en-US"/>
        </w:rPr>
        <w:t xml:space="preserve">atitikčiai pasitelkiamas </w:t>
      </w:r>
      <w:r w:rsidRPr="009E076C">
        <w:rPr>
          <w:rFonts w:ascii="Times New Roman" w:hAnsi="Times New Roman" w:eastAsia="Times New Roman" w:cs="Times New Roman"/>
          <w:sz w:val="24"/>
          <w:szCs w:val="24"/>
          <w:lang w:eastAsia="en-US"/>
        </w:rPr>
        <w:t>subjektas.</w:t>
      </w:r>
    </w:p>
    <w:p w:rsidRPr="002A0EC5" w:rsidR="00D07E17" w:rsidP="00D07E17" w:rsidRDefault="00D07E17" w14:paraId="693B9371" w14:textId="77777777">
      <w:pPr>
        <w:suppressAutoHyphens/>
        <w:spacing w:after="0" w:line="240" w:lineRule="auto"/>
        <w:ind w:firstLine="567"/>
        <w:contextualSpacing/>
        <w:jc w:val="both"/>
        <w:rPr>
          <w:rFonts w:ascii="Times New Roman" w:hAnsi="Times New Roman" w:eastAsia="Times New Roman" w:cs="Times New Roman"/>
          <w:sz w:val="24"/>
          <w:szCs w:val="24"/>
          <w:lang w:eastAsia="en-US"/>
        </w:rPr>
      </w:pPr>
      <w:r w:rsidRPr="002A0EC5">
        <w:rPr>
          <w:rFonts w:ascii="Times New Roman" w:hAnsi="Times New Roman" w:eastAsia="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hAnsi="Times New Roman" w:eastAsia="Times New Roman" w:cs="Times New Roman"/>
          <w:sz w:val="24"/>
          <w:szCs w:val="24"/>
          <w:lang w:eastAsia="en-US"/>
        </w:rPr>
        <w:t>Certis</w:t>
      </w:r>
      <w:proofErr w:type="spellEnd"/>
      <w:r w:rsidRPr="002A0EC5">
        <w:rPr>
          <w:rFonts w:ascii="Times New Roman" w:hAnsi="Times New Roman" w:eastAsia="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hAnsi="Times New Roman" w:eastAsia="Times New Roman" w:cs="Times New Roman"/>
          <w:sz w:val="24"/>
          <w:szCs w:val="24"/>
          <w:lang w:eastAsia="en-US"/>
        </w:rPr>
        <w:t>Certis</w:t>
      </w:r>
      <w:proofErr w:type="spellEnd"/>
      <w:r w:rsidRPr="002A0EC5">
        <w:rPr>
          <w:rFonts w:ascii="Times New Roman" w:hAnsi="Times New Roman" w:eastAsia="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Pr="005B44FF" w:rsidR="00D07E17" w:rsidTr="047D1F2E" w14:paraId="2219713B" w14:textId="77777777">
        <w:trPr>
          <w:cantSplit/>
          <w:tblHeader/>
        </w:trPr>
        <w:tc>
          <w:tcPr>
            <w:tcW w:w="675" w:type="dxa"/>
            <w:tcBorders>
              <w:top w:val="single" w:color="auto" w:sz="4" w:space="0"/>
              <w:left w:val="single" w:color="auto" w:sz="4" w:space="0"/>
              <w:bottom w:val="single" w:color="auto" w:sz="4" w:space="0"/>
              <w:right w:val="single" w:color="auto" w:sz="4" w:space="0"/>
            </w:tcBorders>
            <w:tcMar/>
            <w:vAlign w:val="center"/>
            <w:hideMark/>
          </w:tcPr>
          <w:p w:rsidRPr="005B44FF" w:rsidR="00D07E17" w:rsidP="047D1F2E" w:rsidRDefault="00D07E17" w14:paraId="2D944FBC" w14:textId="77777777">
            <w:pPr>
              <w:spacing/>
              <w:contextualSpacing/>
              <w:jc w:val="center"/>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b w:val="1"/>
                <w:bCs w:val="1"/>
                <w:sz w:val="24"/>
                <w:szCs w:val="24"/>
              </w:rPr>
              <w:t xml:space="preserve">Eil. </w:t>
            </w:r>
            <w:r w:rsidRPr="047D1F2E" w:rsidR="00D07E17">
              <w:rPr>
                <w:rFonts w:ascii="Times New Roman" w:hAnsi="Times New Roman" w:eastAsia="Times New Roman" w:cs="Times New Roman"/>
                <w:b w:val="1"/>
                <w:bCs w:val="1"/>
                <w:sz w:val="24"/>
                <w:szCs w:val="24"/>
              </w:rPr>
              <w:t>nr.</w:t>
            </w:r>
          </w:p>
        </w:tc>
        <w:tc>
          <w:tcPr>
            <w:tcW w:w="4820" w:type="dxa"/>
            <w:tcBorders>
              <w:top w:val="single" w:color="auto" w:sz="4" w:space="0"/>
              <w:left w:val="single" w:color="auto" w:sz="4" w:space="0"/>
              <w:bottom w:val="single" w:color="auto" w:sz="4" w:space="0"/>
              <w:right w:val="single" w:color="auto" w:sz="4" w:space="0"/>
            </w:tcBorders>
            <w:tcMar/>
            <w:vAlign w:val="center"/>
            <w:hideMark/>
          </w:tcPr>
          <w:p w:rsidRPr="005B44FF" w:rsidR="00D07E17" w:rsidP="047D1F2E" w:rsidRDefault="00D07E17" w14:paraId="2DC3B88A" w14:textId="77777777" w14:noSpellErr="1">
            <w:pPr>
              <w:spacing/>
              <w:contextualSpacing/>
              <w:jc w:val="center"/>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b w:val="1"/>
                <w:bCs w:val="1"/>
                <w:sz w:val="24"/>
                <w:szCs w:val="24"/>
              </w:rPr>
              <w:t>Pašalinimo pagrindai</w:t>
            </w:r>
          </w:p>
        </w:tc>
        <w:tc>
          <w:tcPr>
            <w:tcW w:w="4139" w:type="dxa"/>
            <w:tcBorders>
              <w:top w:val="single" w:color="auto" w:sz="4" w:space="0"/>
              <w:left w:val="single" w:color="auto" w:sz="4" w:space="0"/>
              <w:bottom w:val="single" w:color="auto" w:sz="4" w:space="0"/>
              <w:right w:val="single" w:color="auto" w:sz="4" w:space="0"/>
            </w:tcBorders>
            <w:tcMar/>
            <w:vAlign w:val="center"/>
            <w:hideMark/>
          </w:tcPr>
          <w:p w:rsidRPr="005B44FF" w:rsidR="00D07E17" w:rsidP="047D1F2E" w:rsidRDefault="00D07E17" w14:paraId="488B466C" w14:textId="77777777" w14:noSpellErr="1">
            <w:pPr>
              <w:spacing/>
              <w:contextualSpacing/>
              <w:jc w:val="center"/>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b w:val="1"/>
                <w:bCs w:val="1"/>
                <w:sz w:val="24"/>
                <w:szCs w:val="24"/>
              </w:rPr>
              <w:t>Atitiktį reikalavimui įrodantys dokumentai</w:t>
            </w:r>
          </w:p>
        </w:tc>
      </w:tr>
      <w:tr w:rsidRPr="005B44FF" w:rsidR="00D07E17" w:rsidTr="047D1F2E" w14:paraId="022C5EBF"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4519AFA9" w14:textId="77777777" w14:noSpellErr="1">
            <w:pPr>
              <w:spacing/>
              <w:contextualSpacing/>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w:t>
            </w:r>
          </w:p>
        </w:tc>
        <w:tc>
          <w:tcPr>
            <w:tcW w:w="4820" w:type="dxa"/>
            <w:tcBorders>
              <w:top w:val="single" w:color="auto" w:sz="4" w:space="0"/>
              <w:left w:val="single" w:color="auto" w:sz="4" w:space="0"/>
              <w:bottom w:val="single" w:color="auto" w:sz="4" w:space="0"/>
              <w:right w:val="single" w:color="auto" w:sz="4" w:space="0"/>
            </w:tcBorders>
            <w:tcMar/>
          </w:tcPr>
          <w:p w:rsidRPr="005B44FF" w:rsidR="00D07E17" w:rsidP="047D1F2E" w:rsidRDefault="00D07E17" w14:paraId="0574CE53"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(46.1) Tiekėjas arba jo atsakingas asmuo, nurodytas Viešųjų pirkimų įstatymo 46 straipsnio 2 dalies 2 punkte, nuteistas už šią nusikalstamą veiką:</w:t>
            </w:r>
          </w:p>
          <w:p w:rsidRPr="005B44FF" w:rsidR="00D07E17" w:rsidP="047D1F2E" w:rsidRDefault="00D07E17" w14:paraId="6D1BF727"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dalyvavimą nusikalstamame susivienijime, jo organizavimą ar vadovavimą jam;</w:t>
            </w:r>
          </w:p>
          <w:p w:rsidRPr="005B44FF" w:rsidR="00D07E17" w:rsidP="047D1F2E" w:rsidRDefault="00D07E17" w14:paraId="64E58B6D"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2) kyšininkavimą, prekybą poveikiu, papirkimą;</w:t>
            </w:r>
          </w:p>
          <w:p w:rsidRPr="005B44FF" w:rsidR="00D07E17" w:rsidP="047D1F2E" w:rsidRDefault="00D07E17" w14:paraId="5522C2F7"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5B44FF" w:rsidR="00D07E17" w:rsidP="047D1F2E" w:rsidRDefault="00D07E17" w14:paraId="319E6CED"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 nusikalstamą bankrotą;</w:t>
            </w:r>
          </w:p>
          <w:p w:rsidRPr="005B44FF" w:rsidR="00D07E17" w:rsidP="047D1F2E" w:rsidRDefault="00D07E17" w14:paraId="25C588DB"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5) teroristinį ir su teroristine veikla susijusį nusikaltimą;</w:t>
            </w:r>
          </w:p>
          <w:p w:rsidRPr="005B44FF" w:rsidR="00D07E17" w:rsidP="047D1F2E" w:rsidRDefault="00D07E17" w14:paraId="261FFB59"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6) nusikalstamu būdu gauto turto legalizavimą;</w:t>
            </w:r>
          </w:p>
          <w:p w:rsidRPr="005B44FF" w:rsidR="00D07E17" w:rsidP="047D1F2E" w:rsidRDefault="00D07E17" w14:paraId="33FA4B3E"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7) prekybą žmonėmis, vaiko pirkimą arba pardavimą;</w:t>
            </w:r>
          </w:p>
          <w:p w:rsidRPr="005B44FF" w:rsidR="00D07E17" w:rsidP="047D1F2E" w:rsidRDefault="00D07E17" w14:paraId="24254F0F"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rsidRPr="005B44FF" w:rsidR="00D07E17" w:rsidP="047D1F2E" w:rsidRDefault="00D07E17" w14:paraId="4656BB81" w14:textId="77777777" w14:noSpellErr="1">
            <w:pPr>
              <w:spacing/>
              <w:contextualSpacing/>
              <w:jc w:val="both"/>
              <w:outlineLvl w:val="3"/>
              <w:rPr>
                <w:rFonts w:ascii="Times New Roman" w:hAnsi="Times New Roman" w:eastAsia="Times New Roman" w:cs="Times New Roman"/>
                <w:sz w:val="24"/>
                <w:szCs w:val="24"/>
              </w:rPr>
            </w:pPr>
          </w:p>
          <w:p w:rsidRPr="005B44FF" w:rsidR="00D07E17" w:rsidP="047D1F2E" w:rsidRDefault="00D07E17" w14:paraId="08642187"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Laikoma, kad tiekėjas arba jo atsakingas asmuo nuteistas už aukščiau nurodytą nusikalstamą veiką, kai dėl:</w:t>
            </w:r>
          </w:p>
          <w:p w:rsidRPr="005B44FF" w:rsidR="00D07E17" w:rsidP="047D1F2E" w:rsidRDefault="00D07E17" w14:paraId="0466ED79"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tiekėjo, kuris yra fizinis asmuo, per pastaruosius 5 metus buvo priimtas ir įsiteisėjęs apkaltinamasis teismo nuosprendis ir šis asmuo turi neišnykusį ar nepanaikintą teistumą;</w:t>
            </w:r>
          </w:p>
          <w:p w:rsidR="00D07E17" w:rsidP="047D1F2E" w:rsidRDefault="00D07E17" w14:paraId="7BB0DB9F" w14:textId="66B958AE"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2) tiekėjo, kuris yra juridinis asmuo, kita organizacija ar jos </w:t>
            </w:r>
            <w:r w:rsidRPr="047D1F2E" w:rsidR="00D07E17">
              <w:rPr>
                <w:rFonts w:ascii="Times New Roman" w:hAnsi="Times New Roman" w:eastAsia="Times New Roman" w:cs="Times New Roman"/>
                <w:sz w:val="24"/>
                <w:szCs w:val="24"/>
              </w:rPr>
              <w:t xml:space="preserve">struktūrinis </w:t>
            </w:r>
            <w:r w:rsidRPr="047D1F2E" w:rsidR="00D07E17">
              <w:rPr>
                <w:rFonts w:ascii="Times New Roman" w:hAnsi="Times New Roman" w:eastAsia="Times New Roman" w:cs="Times New Roma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47D1F2E" w:rsidR="00D07E17">
              <w:rPr>
                <w:rFonts w:ascii="Times New Roman" w:hAnsi="Times New Roman" w:eastAsia="Times New Roman" w:cs="Times New Roman"/>
                <w:sz w:val="24"/>
                <w:szCs w:val="24"/>
              </w:rPr>
              <w:t xml:space="preserve">finansinės </w:t>
            </w:r>
            <w:r w:rsidRPr="047D1F2E" w:rsidR="00D07E17">
              <w:rPr>
                <w:rFonts w:ascii="Times New Roman" w:hAnsi="Times New Roman" w:eastAsia="Times New Roman" w:cs="Times New Roman"/>
                <w:sz w:val="24"/>
                <w:szCs w:val="24"/>
              </w:rPr>
              <w:t>apskaitos dokumentus, per pastaruosius 5 metus buvo priimtas ir įsiteisėjęs apkaltinamasis teismo nuosprendis ir šis asmuo turi neišnykusį ar nepanaikintą teistumą;</w:t>
            </w:r>
          </w:p>
          <w:p w:rsidRPr="005B44FF" w:rsidR="00D07E17" w:rsidP="047D1F2E" w:rsidRDefault="00D07E17" w14:paraId="048EE28C" w14:textId="77777777" w14:noSpellErr="1">
            <w:pPr>
              <w:spacing/>
              <w:contextualSpacing/>
              <w:jc w:val="both"/>
              <w:outlineLvl w:val="3"/>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3) tiekėjo, kuris yra juridinis asmuo, kita organizacija ar jos </w:t>
            </w:r>
            <w:r w:rsidRPr="047D1F2E" w:rsidR="00D07E17">
              <w:rPr>
                <w:rFonts w:ascii="Times New Roman" w:hAnsi="Times New Roman" w:eastAsia="Times New Roman" w:cs="Times New Roman"/>
                <w:sz w:val="24"/>
                <w:szCs w:val="24"/>
              </w:rPr>
              <w:t xml:space="preserve">struktūrinis </w:t>
            </w:r>
            <w:r w:rsidRPr="047D1F2E" w:rsidR="00D07E17">
              <w:rPr>
                <w:rFonts w:ascii="Times New Roman" w:hAnsi="Times New Roman" w:eastAsia="Times New Roman" w:cs="Times New Roma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7895D8B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EBVPD.</w:t>
            </w:r>
          </w:p>
          <w:p w:rsidRPr="005B44FF" w:rsidR="00D07E17" w:rsidP="047D1F2E" w:rsidRDefault="00D07E17" w14:paraId="27A8E09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Lietuvoje įsteigtų subjektų reikalaujama:</w:t>
            </w:r>
          </w:p>
          <w:p w:rsidRPr="005B44FF" w:rsidR="00D07E17" w:rsidP="047D1F2E" w:rsidRDefault="00D07E17" w14:paraId="14BCEC88"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išrašo iš teismo sprendimo arba</w:t>
            </w:r>
          </w:p>
          <w:p w:rsidRPr="005B44FF" w:rsidR="00D07E17" w:rsidP="047D1F2E" w:rsidRDefault="00D07E17" w14:paraId="2ECAD18F"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Informatikos ir ryšių departamento prie Vidaus reikalų ministerijos pažymos, arba</w:t>
            </w:r>
          </w:p>
          <w:p w:rsidRPr="005B44FF" w:rsidR="00D07E17" w:rsidP="047D1F2E" w:rsidRDefault="00D07E17" w14:paraId="35D61E9C"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valstybės įmonės Registrų centro Lietuvos Respublikos Vyriausybės nustatyta tvarka išduoto dokumento, patvirtinančio jungtinius kompetentingų institucijų tvarkomus duomenis.</w:t>
            </w:r>
          </w:p>
          <w:p w:rsidRPr="005B44FF" w:rsidR="00D07E17" w:rsidP="047D1F2E" w:rsidRDefault="00D07E17" w14:paraId="72612155" w14:textId="77777777" w14:noSpellErr="1">
            <w:pPr>
              <w:spacing/>
              <w:contextualSpacing/>
              <w:jc w:val="both"/>
              <w:rPr>
                <w:rFonts w:ascii="Times New Roman" w:hAnsi="Times New Roman" w:eastAsia="Times New Roman" w:cs="Times New Roman"/>
                <w:sz w:val="24"/>
                <w:szCs w:val="24"/>
              </w:rPr>
            </w:pPr>
          </w:p>
          <w:p w:rsidRPr="005B44FF" w:rsidR="00D07E17" w:rsidP="047D1F2E" w:rsidRDefault="00D07E17" w14:paraId="1348B1D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ne Lietuvoje įsteigtų subjektų reikalaujama:</w:t>
            </w:r>
          </w:p>
          <w:p w:rsidRPr="005B44FF" w:rsidR="00D07E17" w:rsidP="047D1F2E" w:rsidRDefault="00D07E17" w14:paraId="66DB5799"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atitinkamos užsienio šalies institucijos dokumento</w:t>
            </w:r>
            <w:r w:rsidRPr="047D1F2E">
              <w:rPr>
                <w:rFonts w:ascii="Times New Roman" w:hAnsi="Times New Roman" w:eastAsia="Times New Roman" w:cs="Times New Roman"/>
                <w:sz w:val="24"/>
                <w:szCs w:val="24"/>
                <w:vertAlign w:val="superscript"/>
              </w:rPr>
              <w:footnoteReference w:id="1"/>
            </w:r>
            <w:r w:rsidRPr="047D1F2E" w:rsidR="00D07E17">
              <w:rPr>
                <w:rFonts w:ascii="Times New Roman" w:hAnsi="Times New Roman" w:eastAsia="Times New Roman" w:cs="Times New Roman"/>
                <w:sz w:val="24"/>
                <w:szCs w:val="24"/>
              </w:rPr>
              <w:t>.</w:t>
            </w:r>
          </w:p>
          <w:p w:rsidRPr="005B44FF" w:rsidR="00D07E17" w:rsidP="047D1F2E" w:rsidRDefault="00D07E17" w14:paraId="07BC8843"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Nurodyti dokumentai turi būti išduoti ne anksčiau kaip </w:t>
            </w:r>
            <w:r w:rsidRPr="047D1F2E" w:rsidR="00D07E17">
              <w:rPr>
                <w:rFonts w:ascii="Times New Roman" w:hAnsi="Times New Roman" w:eastAsia="Times New Roman" w:cs="Times New Roman"/>
                <w:sz w:val="24"/>
                <w:szCs w:val="24"/>
              </w:rPr>
              <w:t>180</w:t>
            </w:r>
            <w:r w:rsidRPr="047D1F2E" w:rsidR="00D07E17">
              <w:rPr>
                <w:rFonts w:ascii="Times New Roman" w:hAnsi="Times New Roman" w:eastAsia="Times New Roman" w:cs="Times New Roman"/>
                <w:sz w:val="24"/>
                <w:szCs w:val="24"/>
              </w:rPr>
              <w:t xml:space="preserve"> dienų iki tos dienos, kai tiekėjas perkančiosios organizacijos prašymu turės pateikti pašalinimo pagrindų nebuvimą patvirtinančius dokumentus.</w:t>
            </w:r>
          </w:p>
          <w:p w:rsidRPr="005B44FF" w:rsidR="00D07E17" w:rsidP="047D1F2E" w:rsidRDefault="00D07E17" w14:paraId="66C43998" w14:textId="77777777" w14:noSpellErr="1">
            <w:pPr>
              <w:spacing/>
              <w:contextualSpacing/>
              <w:jc w:val="both"/>
              <w:rPr>
                <w:rFonts w:ascii="Times New Roman" w:hAnsi="Times New Roman" w:eastAsia="Times New Roman" w:cs="Times New Roman"/>
                <w:sz w:val="24"/>
                <w:szCs w:val="24"/>
              </w:rPr>
            </w:pPr>
          </w:p>
          <w:p w:rsidR="00D07E17" w:rsidP="047D1F2E" w:rsidRDefault="00D07E17" w14:paraId="10E27275"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Jei dokumentas išduotas anksčiau, tačiau jame nurodytas galiojimo terminas </w:t>
            </w:r>
            <w:r w:rsidRPr="047D1F2E" w:rsidR="00D07E17">
              <w:rPr>
                <w:rFonts w:ascii="Times New Roman" w:hAnsi="Times New Roman" w:eastAsia="Times New Roman" w:cs="Times New Roman"/>
                <w:sz w:val="24"/>
                <w:szCs w:val="24"/>
              </w:rPr>
              <w:t>ilgesnis nei pašalinimo pagrindų nebuvimą patvirtinančių dokumentų pagal EBVPD pateikimo termino pabaiga, toks dokumentas jo galiojimo laikotarpiu yra priimtinas.</w:t>
            </w:r>
          </w:p>
          <w:p w:rsidRPr="005B44FF" w:rsidR="00D07E17" w:rsidP="047D1F2E" w:rsidRDefault="00D07E17" w14:paraId="7382F636" w14:textId="6F8BFBC0" w14:noSpellErr="1">
            <w:pPr>
              <w:jc w:val="both"/>
              <w:rPr>
                <w:rFonts w:ascii="Times New Roman" w:hAnsi="Times New Roman" w:eastAsia="Times New Roman" w:cs="Times New Roman"/>
                <w:sz w:val="24"/>
                <w:szCs w:val="24"/>
              </w:rPr>
            </w:pPr>
          </w:p>
        </w:tc>
      </w:tr>
      <w:tr w:rsidRPr="005B44FF" w:rsidR="00E2431D" w:rsidTr="047D1F2E" w14:paraId="0F9DFEB6" w14:textId="77777777">
        <w:tc>
          <w:tcPr>
            <w:tcW w:w="675" w:type="dxa"/>
            <w:tcBorders>
              <w:top w:val="single" w:color="auto" w:sz="4" w:space="0"/>
              <w:left w:val="single" w:color="auto" w:sz="4" w:space="0"/>
              <w:bottom w:val="single" w:color="auto" w:sz="4" w:space="0"/>
              <w:right w:val="single" w:color="auto" w:sz="4" w:space="0"/>
            </w:tcBorders>
            <w:tcMar/>
          </w:tcPr>
          <w:p w:rsidRPr="005B44FF" w:rsidR="00E2431D" w:rsidP="047D1F2E" w:rsidRDefault="00E2431D" w14:paraId="336B7968" w14:textId="17676C2F"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 xml:space="preserve">2. </w:t>
            </w:r>
          </w:p>
        </w:tc>
        <w:tc>
          <w:tcPr>
            <w:tcW w:w="4820" w:type="dxa"/>
            <w:tcBorders>
              <w:top w:val="single" w:color="auto" w:sz="4" w:space="0"/>
              <w:left w:val="single" w:color="auto" w:sz="4" w:space="0"/>
              <w:bottom w:val="single" w:color="auto" w:sz="4" w:space="0"/>
              <w:right w:val="single" w:color="auto" w:sz="4" w:space="0"/>
            </w:tcBorders>
            <w:tcMar/>
          </w:tcPr>
          <w:p w:rsidRPr="005B44FF" w:rsidR="00E2431D" w:rsidP="047D1F2E" w:rsidRDefault="00662C04" w14:paraId="3D1D5B08" w14:textId="78043F63" w14:noSpellErr="1">
            <w:pPr>
              <w:spacing/>
              <w:contextualSpacing/>
              <w:jc w:val="both"/>
              <w:rPr>
                <w:rFonts w:ascii="Times New Roman" w:hAnsi="Times New Roman" w:eastAsia="Times New Roman" w:cs="Times New Roman"/>
                <w:sz w:val="24"/>
                <w:szCs w:val="24"/>
              </w:rPr>
            </w:pPr>
            <w:r w:rsidRPr="047D1F2E" w:rsidR="00662C04">
              <w:rPr>
                <w:rFonts w:ascii="Times New Roman" w:hAnsi="Times New Roman" w:eastAsia="Times New Roman" w:cs="Times New Roman"/>
                <w:sz w:val="24"/>
                <w:szCs w:val="24"/>
              </w:rPr>
              <w:t>(46.2</w:t>
            </w:r>
            <w:r w:rsidRPr="047D1F2E" w:rsidR="00662C04">
              <w:rPr>
                <w:rFonts w:ascii="Times New Roman" w:hAnsi="Times New Roman" w:eastAsia="Times New Roman" w:cs="Times New Roman"/>
                <w:sz w:val="24"/>
                <w:szCs w:val="24"/>
                <w:vertAlign w:val="superscript"/>
              </w:rPr>
              <w:t>1</w:t>
            </w:r>
            <w:r w:rsidRPr="047D1F2E" w:rsidR="00662C04">
              <w:rPr>
                <w:rFonts w:ascii="Times New Roman" w:hAnsi="Times New Roman" w:eastAsia="Times New Roman" w:cs="Times New Roman"/>
                <w:sz w:val="24"/>
                <w:szCs w:val="24"/>
              </w:rPr>
              <w:t>)</w:t>
            </w:r>
            <w:r w:rsidRPr="047D1F2E" w:rsidR="00662C04">
              <w:rPr>
                <w:rFonts w:ascii="Times New Roman" w:hAnsi="Times New Roman" w:eastAsia="Times New Roman" w:cs="Times New Roman"/>
                <w:sz w:val="24"/>
                <w:szCs w:val="24"/>
                <w:vertAlign w:val="superscript"/>
              </w:rPr>
              <w:t xml:space="preserve"> </w:t>
            </w:r>
            <w:r w:rsidRPr="047D1F2E" w:rsidR="00E2431D">
              <w:rPr>
                <w:rFonts w:ascii="Times New Roman" w:hAnsi="Times New Roman" w:eastAsia="Times New Roman" w:cs="Times New Roman"/>
                <w:sz w:val="24"/>
                <w:szCs w:val="24"/>
              </w:rPr>
              <w:t>Tiekėjas yra neatlikęs jam paskirtos baudžiamojo poveikio priemonės – uždraudimo juridiniam asmeniui dalyvauti viešuosiuose pirkimuose.</w:t>
            </w:r>
          </w:p>
        </w:tc>
        <w:tc>
          <w:tcPr>
            <w:tcW w:w="4139" w:type="dxa"/>
            <w:tcBorders>
              <w:top w:val="single" w:color="auto" w:sz="4" w:space="0"/>
              <w:left w:val="single" w:color="auto" w:sz="4" w:space="0"/>
              <w:bottom w:val="single" w:color="auto" w:sz="4" w:space="0"/>
              <w:right w:val="single" w:color="auto" w:sz="4" w:space="0"/>
            </w:tcBorders>
            <w:tcMar/>
          </w:tcPr>
          <w:p w:rsidRPr="005B44FF" w:rsidR="00E2431D" w:rsidP="047D1F2E" w:rsidRDefault="00E2431D" w14:paraId="2A3A09FD" w14:textId="25911E67" w14:noSpellErr="1">
            <w:pPr>
              <w:spacing/>
              <w:contextualSpacing/>
              <w:jc w:val="both"/>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EBVPD.</w:t>
            </w:r>
          </w:p>
        </w:tc>
      </w:tr>
      <w:tr w:rsidRPr="005B44FF" w:rsidR="00D07E17" w:rsidTr="047D1F2E" w14:paraId="4BA0C0A0"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7B3B72DD" w14:textId="1ABE7C3B"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3</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32B2924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(46.3) Tiekėjas yra nuteistas už įsipareigojimų, susijusių su mokesčių, įskaitant socialinio draudimo įmokas, mokėjimu, nevykdymą pagal </w:t>
            </w:r>
            <w:r w:rsidRPr="047D1F2E" w:rsidR="00D07E17">
              <w:rPr>
                <w:rFonts w:ascii="Times New Roman" w:hAnsi="Times New Roman" w:eastAsia="Times New Roman" w:cs="Times New Roman"/>
                <w:sz w:val="24"/>
                <w:szCs w:val="24"/>
              </w:rPr>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rsidRPr="005B44FF" w:rsidR="00D07E17" w:rsidP="047D1F2E" w:rsidRDefault="00D07E17" w14:paraId="07A39B39" w14:textId="77777777" w14:noSpellErr="1">
            <w:pPr>
              <w:spacing/>
              <w:contextualSpacing/>
              <w:jc w:val="both"/>
              <w:rPr>
                <w:rFonts w:ascii="Times New Roman" w:hAnsi="Times New Roman" w:eastAsia="Times New Roman" w:cs="Times New Roman"/>
                <w:sz w:val="24"/>
                <w:szCs w:val="24"/>
              </w:rPr>
            </w:pPr>
          </w:p>
          <w:p w:rsidRPr="005B44FF" w:rsidR="00D07E17" w:rsidP="047D1F2E" w:rsidRDefault="00D07E17" w14:paraId="2A8687DD"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Laikoma, kad tiekėjas nuteistas už aukščiau nurodytą nusikalstamą veiką, kai dėl:</w:t>
            </w:r>
          </w:p>
          <w:p w:rsidRPr="005B44FF" w:rsidR="00D07E17" w:rsidP="047D1F2E" w:rsidRDefault="00D07E17" w14:paraId="0616FEEF"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tiekėjo, kuris yra fizinis asmuo, per pastaruosius 5 metus buvo priimtas ir įsiteisėjęs apkaltinamasis teismo nuosprendis ir šis asmuo turi neišnykusį ar nepanaikintą teistumą;</w:t>
            </w:r>
          </w:p>
          <w:p w:rsidRPr="005B44FF" w:rsidR="00D07E17" w:rsidP="047D1F2E" w:rsidRDefault="00D07E17" w14:paraId="3B3EBB8A"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2) tiekėjo, kuris yra juridinis asmuo, kita organizacija ar jos </w:t>
            </w:r>
            <w:r w:rsidRPr="047D1F2E" w:rsidR="00D07E17">
              <w:rPr>
                <w:rFonts w:ascii="Times New Roman" w:hAnsi="Times New Roman" w:eastAsia="Times New Roman" w:cs="Times New Roman"/>
                <w:sz w:val="24"/>
                <w:szCs w:val="24"/>
              </w:rPr>
              <w:t xml:space="preserve">struktūrinis </w:t>
            </w:r>
            <w:r w:rsidRPr="047D1F2E" w:rsidR="00D07E17">
              <w:rPr>
                <w:rFonts w:ascii="Times New Roman" w:hAnsi="Times New Roman" w:eastAsia="Times New Roman" w:cs="Times New Roman"/>
                <w:sz w:val="24"/>
                <w:szCs w:val="24"/>
              </w:rPr>
              <w:t xml:space="preserve">padalinys, per pastaruosius 5 metus buvo priimtas ir įsiteisėjęs apkaltinamasis teismo nuosprendis arba </w:t>
            </w:r>
            <w:r w:rsidRPr="047D1F2E" w:rsidR="00D07E17">
              <w:rPr>
                <w:rFonts w:ascii="Times New Roman" w:hAnsi="Times New Roman" w:eastAsia="Times New Roman" w:cs="Times New Roman"/>
                <w:sz w:val="24"/>
                <w:szCs w:val="24"/>
              </w:rPr>
              <w:t xml:space="preserve">Viešųjų pirkimų įstatymo 46 </w:t>
            </w:r>
            <w:r w:rsidRPr="047D1F2E" w:rsidR="00D07E17">
              <w:rPr>
                <w:rFonts w:ascii="Times New Roman" w:hAnsi="Times New Roman" w:eastAsia="Times New Roman" w:cs="Times New Roman"/>
                <w:sz w:val="24"/>
                <w:szCs w:val="24"/>
              </w:rPr>
              <w:t>straipsnio 3 dalies atveju – galutinis administracinis sprendimas, jeigu toks sprendimas priimamas pagal tiekėjo šalies teisės aktų reikalavimus.</w:t>
            </w:r>
          </w:p>
          <w:p w:rsidRPr="005B44FF" w:rsidR="00D07E17" w:rsidP="047D1F2E" w:rsidRDefault="00D07E17" w14:paraId="70AD771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Tačiau ši nuostata netaikoma, jeigu:</w:t>
            </w:r>
          </w:p>
          <w:p w:rsidRPr="005B44FF" w:rsidR="00D07E17" w:rsidP="047D1F2E" w:rsidRDefault="00D07E17" w14:paraId="49BFBFDF"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tiekėjas yra įsipareigojęs sumokėti mokesčius, įskaitant socialinio draudimo įmokas ir dėl to laikomas jau įvykdžiusiu šioje dalyje nurodytus įsipareigojimus;</w:t>
            </w:r>
          </w:p>
          <w:p w:rsidRPr="005B44FF" w:rsidR="00D07E17" w:rsidP="047D1F2E" w:rsidRDefault="00D07E17" w14:paraId="5C309F2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2) įsiskolinimo suma neviršija 50 Eur (penkiasdešimt eurų);</w:t>
            </w:r>
          </w:p>
          <w:p w:rsidRPr="005B44FF" w:rsidR="00D07E17" w:rsidP="047D1F2E" w:rsidRDefault="00D07E17" w14:paraId="5056B6D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47D1F2E" w:rsidR="00D07E17">
              <w:rPr>
                <w:rFonts w:ascii="Times New Roman" w:hAnsi="Times New Roman" w:eastAsia="Times New Roman" w:cs="Times New Roman"/>
                <w:sz w:val="24"/>
                <w:szCs w:val="24"/>
              </w:rPr>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color="auto" w:sz="4" w:space="0"/>
              <w:left w:val="single" w:color="auto" w:sz="4" w:space="0"/>
              <w:bottom w:val="single" w:color="auto" w:sz="4" w:space="0"/>
              <w:right w:val="single" w:color="auto" w:sz="4" w:space="0"/>
            </w:tcBorders>
            <w:tcMar/>
          </w:tcPr>
          <w:p w:rsidRPr="005B44FF" w:rsidR="00D07E17" w:rsidP="047D1F2E" w:rsidRDefault="00D07E17" w14:paraId="29B24DB9"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EBVPD.</w:t>
            </w:r>
          </w:p>
          <w:p w:rsidRPr="005B44FF" w:rsidR="00D07E17" w:rsidP="047D1F2E" w:rsidRDefault="00D07E17" w14:paraId="385C7B56"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 Dėl įsipareigojimų, susijusių su mokesčių mokėjimu, įvykdymo iš Lietuvoje įsteigtų subjektų prašoma:</w:t>
            </w:r>
          </w:p>
          <w:p w:rsidRPr="00E2431D" w:rsidR="00D07E17" w:rsidP="047D1F2E" w:rsidRDefault="00D07E17" w14:paraId="4EF476DF" w14:textId="77777777" w14:noSpellErr="1">
            <w:pPr>
              <w:spacing/>
              <w:contextualSpacing/>
              <w:jc w:val="both"/>
              <w:rPr>
                <w:rFonts w:ascii="Times New Roman" w:hAnsi="Times New Roman" w:eastAsia="Times New Roman" w:cs="Times New Roman"/>
                <w:sz w:val="24"/>
                <w:szCs w:val="24"/>
              </w:rPr>
            </w:pPr>
          </w:p>
          <w:p w:rsidRPr="00E2431D" w:rsidR="00D07E17" w:rsidP="047D1F2E" w:rsidRDefault="00D07E17" w14:paraId="138120AE" w14:textId="77777777" w14:noSpellErr="1">
            <w:pPr>
              <w:pStyle w:val="Sraopastraipa"/>
              <w:numPr>
                <w:ilvl w:val="0"/>
                <w:numId w:val="3"/>
              </w:numPr>
              <w:spacing w:after="0" w:line="240" w:lineRule="auto"/>
              <w:jc w:val="both"/>
              <w:rPr>
                <w:rFonts w:ascii="Times New Roman" w:hAnsi="Times New Roman" w:eastAsia="Times New Roman" w:cs="Times New Roman"/>
                <w:sz w:val="24"/>
                <w:szCs w:val="24"/>
                <w:lang w:eastAsia="lt-LT"/>
              </w:rPr>
            </w:pPr>
            <w:r w:rsidRPr="047D1F2E" w:rsidR="00D07E17">
              <w:rPr>
                <w:rFonts w:ascii="Times New Roman" w:hAnsi="Times New Roman" w:eastAsia="Times New Roman" w:cs="Times New Roman"/>
                <w:sz w:val="24"/>
                <w:szCs w:val="24"/>
                <w:lang w:eastAsia="lt-LT"/>
              </w:rPr>
              <w:t>išrašo iš teismo sprendimo (jei toks yra) arba</w:t>
            </w:r>
          </w:p>
          <w:p w:rsidRPr="00E2431D" w:rsidR="00D07E17" w:rsidP="047D1F2E" w:rsidRDefault="00D07E17" w14:paraId="5BCF7A9E" w14:textId="77777777" w14:noSpellErr="1">
            <w:pPr>
              <w:pStyle w:val="Sraopastraipa"/>
              <w:numPr>
                <w:ilvl w:val="0"/>
                <w:numId w:val="3"/>
              </w:numPr>
              <w:spacing w:after="0" w:line="240" w:lineRule="auto"/>
              <w:jc w:val="both"/>
              <w:rPr>
                <w:rFonts w:ascii="Times New Roman" w:hAnsi="Times New Roman" w:eastAsia="Times New Roman" w:cs="Times New Roman"/>
                <w:sz w:val="24"/>
                <w:szCs w:val="24"/>
                <w:lang w:eastAsia="lt-LT"/>
              </w:rPr>
            </w:pPr>
            <w:r w:rsidRPr="047D1F2E" w:rsidR="00D07E17">
              <w:rPr>
                <w:rFonts w:ascii="Times New Roman" w:hAnsi="Times New Roman" w:eastAsia="Times New Roman" w:cs="Times New Roman"/>
                <w:sz w:val="24"/>
                <w:szCs w:val="24"/>
                <w:lang w:eastAsia="lt-LT"/>
              </w:rPr>
              <w:t>Valstybinės mokesčių inspekcijos prie Lietuvos Respublikos finansų ministerijos išduoto dokumento,</w:t>
            </w:r>
          </w:p>
          <w:p w:rsidRPr="00E2431D" w:rsidR="00D07E17" w:rsidP="047D1F2E" w:rsidRDefault="00D07E17" w14:paraId="419FDD35" w14:textId="77777777" w14:noSpellErr="1">
            <w:pPr>
              <w:pStyle w:val="Sraopastraipa"/>
              <w:numPr>
                <w:ilvl w:val="0"/>
                <w:numId w:val="3"/>
              </w:numPr>
              <w:spacing w:after="0" w:line="240" w:lineRule="auto"/>
              <w:jc w:val="both"/>
              <w:rPr>
                <w:rFonts w:ascii="Times New Roman" w:hAnsi="Times New Roman" w:eastAsia="Times New Roman" w:cs="Times New Roman"/>
                <w:sz w:val="24"/>
                <w:szCs w:val="24"/>
                <w:lang w:eastAsia="lt-LT"/>
              </w:rPr>
            </w:pPr>
            <w:r w:rsidRPr="047D1F2E" w:rsidR="00D07E17">
              <w:rPr>
                <w:rFonts w:ascii="Times New Roman" w:hAnsi="Times New Roman" w:eastAsia="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rsidRPr="005B44FF" w:rsidR="00D07E17" w:rsidP="047D1F2E" w:rsidRDefault="00D07E17" w14:paraId="2CF623FB" w14:textId="77777777" w14:noSpellErr="1">
            <w:pPr>
              <w:spacing/>
              <w:contextualSpacing/>
              <w:jc w:val="both"/>
              <w:rPr>
                <w:rFonts w:ascii="Times New Roman" w:hAnsi="Times New Roman" w:eastAsia="Times New Roman" w:cs="Times New Roman"/>
                <w:sz w:val="24"/>
                <w:szCs w:val="24"/>
              </w:rPr>
            </w:pPr>
          </w:p>
          <w:p w:rsidRPr="005B44FF" w:rsidR="00D07E17" w:rsidP="047D1F2E" w:rsidRDefault="00D07E17" w14:paraId="79CF12F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ne Lietuvoje įsteigtų subjektų reikalaujama:</w:t>
            </w:r>
          </w:p>
          <w:p w:rsidRPr="005B44FF" w:rsidR="00D07E17" w:rsidP="047D1F2E" w:rsidRDefault="00D07E17" w14:paraId="1817BC8A"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atitinkamos užsienio šalies institucijos dokumento</w:t>
            </w:r>
            <w:r w:rsidRPr="047D1F2E">
              <w:rPr>
                <w:rStyle w:val="Puslapioinaosnuoroda"/>
                <w:rFonts w:ascii="Times New Roman" w:hAnsi="Times New Roman" w:eastAsia="Times New Roman" w:cs="Times New Roman"/>
                <w:sz w:val="24"/>
                <w:szCs w:val="24"/>
              </w:rPr>
              <w:footnoteReference w:id="2"/>
            </w:r>
            <w:r w:rsidRPr="047D1F2E" w:rsidR="00D07E17">
              <w:rPr>
                <w:rFonts w:ascii="Times New Roman" w:hAnsi="Times New Roman" w:eastAsia="Times New Roman" w:cs="Times New Roman"/>
                <w:sz w:val="24"/>
                <w:szCs w:val="24"/>
              </w:rPr>
              <w:t>.</w:t>
            </w:r>
          </w:p>
          <w:p w:rsidRPr="005B44FF" w:rsidR="00D07E17" w:rsidP="047D1F2E" w:rsidRDefault="00D07E17" w14:paraId="61A8CB21"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Nurodyti dokumentai turi būti  išduoti ne anksčiau kaip </w:t>
            </w:r>
            <w:r w:rsidRPr="047D1F2E" w:rsidR="00D07E17">
              <w:rPr>
                <w:rFonts w:ascii="Times New Roman" w:hAnsi="Times New Roman" w:eastAsia="Times New Roman" w:cs="Times New Roman"/>
                <w:sz w:val="24"/>
                <w:szCs w:val="24"/>
              </w:rPr>
              <w:t>120</w:t>
            </w:r>
            <w:r w:rsidRPr="047D1F2E" w:rsidR="00D07E17">
              <w:rPr>
                <w:rFonts w:ascii="Times New Roman" w:hAnsi="Times New Roman" w:eastAsia="Times New Roman" w:cs="Times New Roman"/>
                <w:sz w:val="24"/>
                <w:szCs w:val="24"/>
              </w:rPr>
              <w:t xml:space="preserve"> dienų iki </w:t>
            </w:r>
            <w:r w:rsidRPr="047D1F2E" w:rsidR="00D07E17">
              <w:rPr>
                <w:rFonts w:ascii="Times New Roman" w:hAnsi="Times New Roman" w:eastAsia="Times New Roman" w:cs="Times New Roman"/>
                <w:sz w:val="24"/>
                <w:szCs w:val="24"/>
              </w:rPr>
              <w:t>tos dienos, kai tiekėjas perkančiosios organizacijos prašymu turės pateikti pašalinimo pagrindų nebuvimą patvirtinančius dok</w:t>
            </w:r>
            <w:r w:rsidRPr="047D1F2E" w:rsidR="00D07E17">
              <w:rPr>
                <w:rFonts w:ascii="Times New Roman" w:hAnsi="Times New Roman" w:eastAsia="Times New Roman" w:cs="Times New Roman"/>
                <w:sz w:val="24"/>
                <w:szCs w:val="24"/>
              </w:rPr>
              <w:t>umentus</w:t>
            </w:r>
            <w:r w:rsidRPr="047D1F2E" w:rsidR="00D07E17">
              <w:rPr>
                <w:rFonts w:ascii="Times New Roman" w:hAnsi="Times New Roman" w:eastAsia="Times New Roman" w:cs="Times New Roman"/>
                <w:sz w:val="24"/>
                <w:szCs w:val="24"/>
              </w:rPr>
              <w:t>.</w:t>
            </w:r>
          </w:p>
          <w:p w:rsidRPr="005B44FF" w:rsidR="00D07E17" w:rsidP="047D1F2E" w:rsidRDefault="00D07E17" w14:paraId="23859864" w14:textId="77777777" w14:noSpellErr="1">
            <w:pPr>
              <w:spacing/>
              <w:contextualSpacing/>
              <w:jc w:val="both"/>
              <w:rPr>
                <w:rFonts w:ascii="Times New Roman" w:hAnsi="Times New Roman" w:eastAsia="Times New Roman" w:cs="Times New Roman"/>
                <w:i w:val="1"/>
                <w:iCs w:val="1"/>
                <w:color w:val="7030A0"/>
                <w:sz w:val="24"/>
                <w:szCs w:val="24"/>
              </w:rPr>
            </w:pPr>
          </w:p>
          <w:p w:rsidRPr="005B44FF" w:rsidR="00D07E17" w:rsidP="047D1F2E" w:rsidRDefault="00D07E17" w14:paraId="57340147" w14:textId="77777777" w14:noSpellErr="1">
            <w:pPr>
              <w:spacing/>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rsidRPr="005B44FF" w:rsidR="00D07E17" w:rsidP="047D1F2E" w:rsidRDefault="00D07E17" w14:paraId="0121EF8B" w14:textId="77777777" w14:noSpellErr="1">
            <w:pPr>
              <w:spacing/>
              <w:contextualSpacing/>
              <w:jc w:val="both"/>
              <w:rPr>
                <w:rFonts w:ascii="Times New Roman" w:hAnsi="Times New Roman" w:eastAsia="Times New Roman" w:cs="Times New Roman"/>
                <w:b w:val="1"/>
                <w:bCs w:val="1"/>
                <w:sz w:val="24"/>
                <w:szCs w:val="24"/>
              </w:rPr>
            </w:pPr>
          </w:p>
          <w:p w:rsidRPr="005B44FF" w:rsidR="00D07E17" w:rsidP="047D1F2E" w:rsidRDefault="00D07E17" w14:paraId="0DEF4672" w14:textId="77777777" w14:noSpellErr="1">
            <w:pPr>
              <w:spacing/>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2) Dėl įsipareigojimų, susijusių su socialinio draudimo įmokų mokėjimu, įvykdymo i</w:t>
            </w:r>
            <w:r w:rsidRPr="047D1F2E" w:rsidR="00D07E17">
              <w:rPr>
                <w:rFonts w:ascii="Times New Roman" w:hAnsi="Times New Roman" w:eastAsia="Times New Roman" w:cs="Times New Roman"/>
                <w:sz w:val="24"/>
                <w:szCs w:val="24"/>
              </w:rPr>
              <w:t xml:space="preserve">š Lietuvoje įsteigtų subjektų </w:t>
            </w:r>
            <w:r w:rsidRPr="047D1F2E" w:rsidR="00D07E17">
              <w:rPr>
                <w:rFonts w:ascii="Times New Roman" w:hAnsi="Times New Roman" w:eastAsia="Times New Roman" w:cs="Times New Roman"/>
                <w:sz w:val="24"/>
                <w:szCs w:val="24"/>
              </w:rPr>
              <w:t>prašoma:</w:t>
            </w:r>
          </w:p>
          <w:p w:rsidRPr="005B44FF" w:rsidR="00D07E17" w:rsidP="047D1F2E" w:rsidRDefault="00D07E17" w14:paraId="2F6E3791"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Pr="047D1F2E" w:rsidR="00D07E17">
              <w:rPr>
                <w:rFonts w:ascii="Times New Roman" w:hAnsi="Times New Roman" w:eastAsia="Times New Roman" w:cs="Times New Roman"/>
                <w:sz w:val="24"/>
                <w:szCs w:val="24"/>
              </w:rPr>
              <w:t xml:space="preserve"> </w:t>
            </w:r>
            <w:hyperlink r:id="Ra15926930f034d75">
              <w:r w:rsidRPr="047D1F2E" w:rsidR="00D07E17">
                <w:rPr>
                  <w:rStyle w:val="Hipersaitas"/>
                  <w:rFonts w:ascii="Times New Roman" w:hAnsi="Times New Roman" w:eastAsia="Times New Roman" w:cs="Times New Roman"/>
                  <w:sz w:val="24"/>
                  <w:szCs w:val="24"/>
                </w:rPr>
                <w:t>https://draudejai.sodra.lt/draudeju_viesi_duomenys/</w:t>
              </w:r>
            </w:hyperlink>
            <w:r w:rsidRPr="047D1F2E" w:rsidR="00D07E17">
              <w:rPr>
                <w:rFonts w:ascii="Times New Roman" w:hAnsi="Times New Roman" w:eastAsia="Times New Roman" w:cs="Times New Roman"/>
                <w:sz w:val="24"/>
                <w:szCs w:val="24"/>
              </w:rPr>
              <w:t>.</w:t>
            </w:r>
          </w:p>
          <w:p w:rsidRPr="005B44FF" w:rsidR="00D07E17" w:rsidP="047D1F2E" w:rsidRDefault="00D07E17" w14:paraId="325684D7" w14:textId="77777777" w14:noSpellErr="1">
            <w:pPr>
              <w:spacing/>
              <w:contextualSpacing/>
              <w:jc w:val="both"/>
              <w:rPr>
                <w:rFonts w:ascii="Times New Roman" w:hAnsi="Times New Roman" w:eastAsia="Times New Roman" w:cs="Times New Roman"/>
                <w:b w:val="1"/>
                <w:bCs w:val="1"/>
                <w:sz w:val="24"/>
                <w:szCs w:val="24"/>
              </w:rPr>
            </w:pPr>
          </w:p>
          <w:p w:rsidRPr="005B44FF" w:rsidR="00D07E17" w:rsidP="047D1F2E" w:rsidRDefault="00D07E17" w14:paraId="3C32EF0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Jeigu dėl Valstybinio socialinio draudimo fondo valdybos (toliau – „Sodra“) informacinės sistemos techninių trikdžių </w:t>
            </w:r>
            <w:r w:rsidRPr="047D1F2E" w:rsidR="00D07E17">
              <w:rPr>
                <w:rFonts w:ascii="Times New Roman" w:hAnsi="Times New Roman" w:eastAsia="Times New Roman" w:cs="Times New Roman"/>
                <w:sz w:val="24"/>
                <w:szCs w:val="24"/>
              </w:rPr>
              <w:t>p</w:t>
            </w:r>
            <w:r w:rsidRPr="047D1F2E" w:rsidR="00D07E17">
              <w:rPr>
                <w:rFonts w:ascii="Times New Roman" w:hAnsi="Times New Roman" w:eastAsia="Times New Roman" w:cs="Times New Roman"/>
                <w:sz w:val="24"/>
                <w:szCs w:val="24"/>
              </w:rPr>
              <w:t xml:space="preserve">erkančioji organizacija neturės galimybės patikrinti neatlygintinai prieinamų duomenų apie tiekėją (juridinį asmenį), jis turės teisę prašyti tiekėjo (juridinio asmens) pateikti </w:t>
            </w:r>
            <w:r w:rsidRPr="047D1F2E" w:rsidR="00D07E17">
              <w:rPr>
                <w:rFonts w:ascii="Times New Roman" w:hAnsi="Times New Roman" w:eastAsia="Times New Roman" w:cs="Times New Roman"/>
                <w:sz w:val="24"/>
                <w:szCs w:val="24"/>
              </w:rPr>
              <w:t xml:space="preserve">išrašą iš teismo sprendimo (jei toks yra) arba </w:t>
            </w:r>
            <w:r w:rsidRPr="047D1F2E" w:rsidR="00D07E17">
              <w:rPr>
                <w:rFonts w:ascii="Times New Roman" w:hAnsi="Times New Roman" w:eastAsia="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5B44FF" w:rsidR="00D07E17" w:rsidP="047D1F2E" w:rsidRDefault="00D07E17" w14:paraId="0909BE19"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2.2) Jeigu tiekėjas yra fizinis asmuo, registruotas Lietuvos Respublikoje, jis pateikia </w:t>
            </w:r>
            <w:r w:rsidRPr="047D1F2E" w:rsidR="00D07E17">
              <w:rPr>
                <w:rFonts w:ascii="Times New Roman" w:hAnsi="Times New Roman" w:eastAsia="Times New Roman" w:cs="Times New Roman"/>
                <w:sz w:val="24"/>
                <w:szCs w:val="24"/>
              </w:rPr>
              <w:t xml:space="preserve">išrašą iš teismo sprendimo (jei toks yra) arba </w:t>
            </w:r>
            <w:r w:rsidRPr="047D1F2E" w:rsidR="00D07E17">
              <w:rPr>
                <w:rFonts w:ascii="Times New Roman" w:hAnsi="Times New Roman" w:eastAsia="Times New Roman" w:cs="Times New Roman"/>
                <w:sz w:val="24"/>
                <w:szCs w:val="24"/>
              </w:rPr>
              <w:t>„Sodros“ išduotą dokumentą arba valstybės įmonės Registrų centras Lietuvos Respublikos Vyriausybės nustatyta tvarka išduotą dokumentą, patvirtinantį jungtinius kompetentingų institucijų tvarkomus duomenis.</w:t>
            </w:r>
          </w:p>
          <w:p w:rsidRPr="005B44FF" w:rsidR="00D07E17" w:rsidP="047D1F2E" w:rsidRDefault="00D07E17" w14:paraId="55CE8452" w14:textId="77777777" w14:noSpellErr="1">
            <w:pPr>
              <w:spacing/>
              <w:contextualSpacing/>
              <w:jc w:val="both"/>
              <w:rPr>
                <w:rFonts w:ascii="Times New Roman" w:hAnsi="Times New Roman" w:eastAsia="Times New Roman" w:cs="Times New Roman"/>
                <w:b w:val="1"/>
                <w:bCs w:val="1"/>
                <w:sz w:val="24"/>
                <w:szCs w:val="24"/>
              </w:rPr>
            </w:pPr>
          </w:p>
          <w:p w:rsidRPr="005B44FF" w:rsidR="00D07E17" w:rsidP="047D1F2E" w:rsidRDefault="00D07E17" w14:paraId="6EB72350"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ne Lietuvoje įsteigtų subjektų reikalaujama:</w:t>
            </w:r>
          </w:p>
          <w:p w:rsidRPr="005B44FF" w:rsidR="00D07E17" w:rsidP="047D1F2E" w:rsidRDefault="00D07E17" w14:paraId="02D2B8FD" w14:textId="77777777" w14:noSpellErr="1">
            <w:pPr>
              <w:numPr>
                <w:ilvl w:val="0"/>
                <w:numId w:val="1"/>
              </w:numPr>
              <w:spacing w:after="0" w:line="240" w:lineRule="auto"/>
              <w:ind w:left="314"/>
              <w:contextualSpacing/>
              <w:jc w:val="both"/>
              <w:rPr>
                <w:rFonts w:ascii="Times New Roman" w:hAnsi="Times New Roman" w:eastAsia="Times New Roman" w:cs="Times New Roman"/>
                <w:b w:val="1"/>
                <w:bCs w:val="1"/>
                <w:sz w:val="24"/>
                <w:szCs w:val="24"/>
              </w:rPr>
            </w:pPr>
            <w:r w:rsidRPr="047D1F2E" w:rsidR="00D07E17">
              <w:rPr>
                <w:rFonts w:ascii="Times New Roman" w:hAnsi="Times New Roman" w:eastAsia="Times New Roman" w:cs="Times New Roman"/>
                <w:sz w:val="24"/>
                <w:szCs w:val="24"/>
              </w:rPr>
              <w:t>atitinkamos užsienio šalies kompetentingos institucijos dokumento</w:t>
            </w:r>
            <w:r w:rsidRPr="047D1F2E">
              <w:rPr>
                <w:rFonts w:ascii="Times New Roman" w:hAnsi="Times New Roman" w:eastAsia="Times New Roman" w:cs="Times New Roman"/>
                <w:sz w:val="24"/>
                <w:szCs w:val="24"/>
                <w:vertAlign w:val="superscript"/>
              </w:rPr>
              <w:footnoteReference w:id="3"/>
            </w:r>
            <w:r w:rsidRPr="047D1F2E" w:rsidR="00D07E17">
              <w:rPr>
                <w:rFonts w:ascii="Times New Roman" w:hAnsi="Times New Roman" w:eastAsia="Times New Roman" w:cs="Times New Roman"/>
                <w:sz w:val="24"/>
                <w:szCs w:val="24"/>
              </w:rPr>
              <w:t>.</w:t>
            </w:r>
          </w:p>
          <w:p w:rsidRPr="005B44FF" w:rsidR="00D07E17" w:rsidP="047D1F2E" w:rsidRDefault="00D07E17" w14:paraId="690F7E60" w14:textId="77777777" w14:noSpellErr="1">
            <w:pPr>
              <w:spacing/>
              <w:contextualSpacing/>
              <w:jc w:val="both"/>
              <w:rPr>
                <w:rFonts w:ascii="Times New Roman" w:hAnsi="Times New Roman" w:eastAsia="Times New Roman" w:cs="Times New Roman"/>
                <w:b w:val="1"/>
                <w:bCs w:val="1"/>
                <w:sz w:val="24"/>
                <w:szCs w:val="24"/>
              </w:rPr>
            </w:pPr>
          </w:p>
          <w:p w:rsidRPr="005B44FF" w:rsidR="00D07E17" w:rsidP="047D1F2E" w:rsidRDefault="00D07E17" w14:paraId="1270191F"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Nurodyti dokumentai turi būti  išduoti ne anksčiau kaip </w:t>
            </w:r>
            <w:r w:rsidRPr="047D1F2E" w:rsidR="00D07E17">
              <w:rPr>
                <w:rFonts w:ascii="Times New Roman" w:hAnsi="Times New Roman" w:eastAsia="Times New Roman" w:cs="Times New Roman"/>
                <w:sz w:val="24"/>
                <w:szCs w:val="24"/>
              </w:rPr>
              <w:t>120</w:t>
            </w:r>
            <w:r w:rsidRPr="047D1F2E" w:rsidR="00D07E17">
              <w:rPr>
                <w:rFonts w:ascii="Times New Roman" w:hAnsi="Times New Roman" w:eastAsia="Times New Roman" w:cs="Times New Roman"/>
                <w:sz w:val="24"/>
                <w:szCs w:val="24"/>
              </w:rPr>
              <w:t xml:space="preserve"> dienų iki </w:t>
            </w:r>
            <w:r w:rsidRPr="047D1F2E" w:rsidR="00D07E17">
              <w:rPr>
                <w:rFonts w:ascii="Times New Roman" w:hAnsi="Times New Roman" w:eastAsia="Times New Roman" w:cs="Times New Roman"/>
                <w:sz w:val="24"/>
                <w:szCs w:val="24"/>
              </w:rPr>
              <w:t>tos dienos, kai tiekėjas perkančiosios organizacijos prašymu turės pateikti pašalinimo pagrindų nebuvimą patvirtinančius dok</w:t>
            </w:r>
            <w:r w:rsidRPr="047D1F2E" w:rsidR="00D07E17">
              <w:rPr>
                <w:rFonts w:ascii="Times New Roman" w:hAnsi="Times New Roman" w:eastAsia="Times New Roman" w:cs="Times New Roman"/>
                <w:sz w:val="24"/>
                <w:szCs w:val="24"/>
              </w:rPr>
              <w:t>umentus</w:t>
            </w:r>
            <w:r w:rsidRPr="047D1F2E" w:rsidR="00D07E17">
              <w:rPr>
                <w:rFonts w:ascii="Times New Roman" w:hAnsi="Times New Roman" w:eastAsia="Times New Roman" w:cs="Times New Roman"/>
                <w:sz w:val="24"/>
                <w:szCs w:val="24"/>
              </w:rPr>
              <w:t>.</w:t>
            </w:r>
          </w:p>
          <w:p w:rsidRPr="00D07E17" w:rsidR="00D07E17" w:rsidP="047D1F2E" w:rsidRDefault="00D07E17" w14:paraId="1DE3EA50" w14:textId="5DD05206"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Pr="005B44FF" w:rsidR="00D07E17" w:rsidTr="047D1F2E" w14:paraId="6ABCA09A"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710A917D" w14:textId="7EA262C2"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4</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1B2AE6" w:rsidR="00D07E17" w:rsidP="047D1F2E" w:rsidRDefault="00D07E17" w14:paraId="3D7C60AC"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color="auto" w:sz="4" w:space="0"/>
              <w:left w:val="single" w:color="auto" w:sz="4" w:space="0"/>
              <w:bottom w:val="single" w:color="auto" w:sz="4" w:space="0"/>
              <w:right w:val="single" w:color="auto" w:sz="4" w:space="0"/>
            </w:tcBorders>
            <w:tcMar/>
            <w:hideMark/>
          </w:tcPr>
          <w:p w:rsidRPr="001B2AE6" w:rsidR="00D07E17" w:rsidP="047D1F2E" w:rsidRDefault="00D07E17" w14:paraId="67956E7D"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tc>
      </w:tr>
      <w:tr w:rsidRPr="005B44FF" w:rsidR="00D07E17" w:rsidTr="047D1F2E" w14:paraId="23845B98"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616A2310" w14:textId="23FD5784"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5</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3FD004F7"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(46.4.2) Tiekėjas pirkimo metu pateko į interesų konflikto situaciją, kaip apibrėžta Viešųjų pirkimų įstatymo 21 straipsnyje, ir atitinkamos padėties negalima ištaisyti. </w:t>
            </w:r>
          </w:p>
          <w:p w:rsidRPr="005B44FF" w:rsidR="00D07E17" w:rsidP="047D1F2E" w:rsidRDefault="00D07E17" w14:paraId="2A5B3DA4"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0958821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tc>
      </w:tr>
      <w:tr w:rsidRPr="005B44FF" w:rsidR="00D07E17" w:rsidTr="047D1F2E" w14:paraId="564EF66B"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27BA8D85" w14:textId="00D6B785"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6</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3AD3DCB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(46.4.3) Pažeista konkurencija, kaip nustatyta Viešųjų pirkimų įstatymo 27 straipsnio 3 ir 4 dalyse, ir atitinkamos padėties negalima ištaisyti</w:t>
            </w:r>
            <w:r w:rsidRPr="047D1F2E" w:rsidR="00D07E17">
              <w:rPr>
                <w:rFonts w:ascii="Times New Roman" w:hAnsi="Times New Roman" w:eastAsia="Times New Roman" w:cs="Times New Roman"/>
                <w:sz w:val="24"/>
                <w:szCs w:val="24"/>
              </w:rPr>
              <w:t>.</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6CC82C0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tc>
      </w:tr>
      <w:tr w:rsidRPr="005B44FF" w:rsidR="00D07E17" w:rsidTr="047D1F2E" w14:paraId="504BDA12"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2E503EEA" w14:textId="02DEDD78"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7</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578A5AE4"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rsidRPr="005B44FF" w:rsidR="00D07E17" w:rsidP="047D1F2E" w:rsidRDefault="00D07E17" w14:paraId="71CDCC65"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rsidRPr="005B44FF" w:rsidR="00D07E17" w:rsidP="047D1F2E" w:rsidRDefault="00D07E17" w14:paraId="7F272A49"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1C8E2C6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p w:rsidR="00D07E17" w:rsidP="047D1F2E" w:rsidRDefault="00D07E17" w14:paraId="154B3FD2"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Priimant sprendimus dėl tiekėjo pašalinimo iš pirkimo procedūros šiame punkte nurodytu pašalinimo pagrindu, be kita ko, gali būti atsižvelgiama į pagal Viešųjų pirkimų įstatymo 52 straipsnį skelbiamą informaciją:</w:t>
            </w:r>
          </w:p>
          <w:p w:rsidRPr="005B44FF" w:rsidR="00D07E17" w:rsidP="047D1F2E" w:rsidRDefault="00D07E17" w14:paraId="02DC1630" w14:textId="77777777" w14:noSpellErr="1">
            <w:pPr>
              <w:spacing/>
              <w:contextualSpacing/>
              <w:jc w:val="both"/>
              <w:rPr>
                <w:rFonts w:ascii="Times New Roman" w:hAnsi="Times New Roman" w:eastAsia="Times New Roman" w:cs="Times New Roman"/>
                <w:sz w:val="24"/>
                <w:szCs w:val="24"/>
              </w:rPr>
            </w:pPr>
            <w:hyperlink r:id="R19ebe0854779428f">
              <w:r w:rsidRPr="047D1F2E" w:rsidR="00D07E17">
                <w:rPr>
                  <w:rStyle w:val="Hipersaitas"/>
                  <w:rFonts w:ascii="Times New Roman" w:hAnsi="Times New Roman" w:eastAsia="Times New Roman" w:cs="Times New Roman"/>
                  <w:sz w:val="24"/>
                  <w:szCs w:val="24"/>
                </w:rPr>
                <w:t>https://vpt.lrv.lt/lt/pasalinimo-pagrindai-1/melaginga-informacija-pateikusiu-tiekeju-sarasas-6/</w:t>
              </w:r>
            </w:hyperlink>
            <w:r w:rsidRPr="047D1F2E" w:rsidR="00D07E17">
              <w:rPr>
                <w:rFonts w:ascii="Times New Roman" w:hAnsi="Times New Roman" w:eastAsia="Times New Roman" w:cs="Times New Roman"/>
                <w:sz w:val="24"/>
                <w:szCs w:val="24"/>
              </w:rPr>
              <w:t xml:space="preserve"> </w:t>
            </w:r>
          </w:p>
        </w:tc>
      </w:tr>
      <w:tr w:rsidRPr="005B44FF" w:rsidR="00D07E17" w:rsidTr="047D1F2E" w14:paraId="29226CB5"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08F9CBF2" w14:textId="2FF7A05A"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8</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7211C081"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2E12FA8B"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lang w:eastAsia="en-US"/>
              </w:rPr>
              <w:t>EBVPD.</w:t>
            </w:r>
          </w:p>
        </w:tc>
      </w:tr>
      <w:tr w:rsidRPr="005B44FF" w:rsidR="00D07E17" w:rsidTr="047D1F2E" w14:paraId="7E54449B"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28B116CD" w14:textId="372895C3"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9</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2CC46F0C"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5B44FF" w:rsidR="00D07E17" w:rsidP="047D1F2E" w:rsidRDefault="00D07E17" w14:paraId="06E4D829"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47D1F2E" w:rsidR="00D07E17">
              <w:rPr>
                <w:rFonts w:ascii="Times New Roman" w:hAnsi="Times New Roman" w:eastAsia="Times New Roman" w:cs="Times New Roman"/>
                <w:sz w:val="24"/>
                <w:szCs w:val="24"/>
              </w:rPr>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color="auto" w:sz="4" w:space="0"/>
              <w:left w:val="single" w:color="auto" w:sz="4" w:space="0"/>
              <w:bottom w:val="single" w:color="auto" w:sz="4" w:space="0"/>
              <w:right w:val="single" w:color="auto" w:sz="4" w:space="0"/>
            </w:tcBorders>
            <w:tcMar/>
            <w:hideMark/>
          </w:tcPr>
          <w:p w:rsidR="00D07E17" w:rsidP="047D1F2E" w:rsidRDefault="00D07E17" w14:paraId="1445443C" w14:textId="77777777" w14:noSpellErr="1">
            <w:pPr>
              <w:spacing/>
              <w:contextualSpacing/>
              <w:jc w:val="both"/>
              <w:rPr>
                <w:rFonts w:ascii="Times New Roman" w:hAnsi="Times New Roman" w:eastAsia="Times New Roman" w:cs="Times New Roman"/>
                <w:sz w:val="24"/>
                <w:szCs w:val="24"/>
                <w:lang w:eastAsia="en-US"/>
              </w:rPr>
            </w:pPr>
            <w:r w:rsidRPr="047D1F2E" w:rsidR="00D07E17">
              <w:rPr>
                <w:rFonts w:ascii="Times New Roman" w:hAnsi="Times New Roman" w:eastAsia="Times New Roman" w:cs="Times New Roman"/>
                <w:sz w:val="24"/>
                <w:szCs w:val="24"/>
                <w:lang w:eastAsia="en-US"/>
              </w:rPr>
              <w:t>EBVPD.</w:t>
            </w:r>
          </w:p>
          <w:p w:rsidRPr="005B44FF" w:rsidR="00D07E17" w:rsidP="047D1F2E" w:rsidRDefault="00D07E17" w14:paraId="40577322"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Priimant sprendimus dėl tiekėjo pašalinimo iš pirkimo procedūros šiame punkte nurodytu pašalinimo pagrindu, gali būti atsižvelgiama į pagal Viešųjų pirkimų įstatymo 91 straipsnį skelbiamą informaciją: </w:t>
            </w:r>
          </w:p>
          <w:p w:rsidRPr="005B44FF" w:rsidR="00D07E17" w:rsidP="047D1F2E" w:rsidRDefault="00D07E17" w14:paraId="75E8C82C" w14:textId="77777777" w14:noSpellErr="1">
            <w:pPr>
              <w:spacing/>
              <w:contextualSpacing/>
              <w:jc w:val="both"/>
              <w:rPr>
                <w:rFonts w:ascii="Times New Roman" w:hAnsi="Times New Roman" w:eastAsia="Times New Roman" w:cs="Times New Roman"/>
                <w:sz w:val="24"/>
                <w:szCs w:val="24"/>
              </w:rPr>
            </w:pPr>
            <w:hyperlink r:id="R81baaadde7e44905">
              <w:r w:rsidRPr="047D1F2E" w:rsidR="00D07E17">
                <w:rPr>
                  <w:rStyle w:val="Hipersaitas"/>
                  <w:rFonts w:ascii="Times New Roman" w:hAnsi="Times New Roman" w:eastAsia="Times New Roman" w:cs="Times New Roman"/>
                  <w:sz w:val="24"/>
                  <w:szCs w:val="24"/>
                </w:rPr>
                <w:t>https://vpt.lrv.lt/lt/pasalinimo-pagrindai-1/</w:t>
              </w:r>
            </w:hyperlink>
            <w:r w:rsidRPr="047D1F2E" w:rsidR="00D07E17">
              <w:rPr>
                <w:rStyle w:val="Hipersaitas"/>
                <w:rFonts w:ascii="Times New Roman" w:hAnsi="Times New Roman" w:eastAsia="Times New Roman" w:cs="Times New Roman"/>
                <w:sz w:val="24"/>
                <w:szCs w:val="24"/>
              </w:rPr>
              <w:t xml:space="preserve"> </w:t>
            </w:r>
          </w:p>
        </w:tc>
      </w:tr>
      <w:tr w:rsidRPr="005B44FF" w:rsidR="00D07E17" w:rsidTr="047D1F2E" w14:paraId="4CA8E557"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E2431D" w14:paraId="01D8DBA2" w14:textId="1F302358" w14:noSpellErr="1">
            <w:pPr>
              <w:spacing/>
              <w:contextualSpacing/>
              <w:rPr>
                <w:rFonts w:ascii="Times New Roman" w:hAnsi="Times New Roman" w:eastAsia="Times New Roman" w:cs="Times New Roman"/>
                <w:sz w:val="24"/>
                <w:szCs w:val="24"/>
              </w:rPr>
            </w:pPr>
            <w:r w:rsidRPr="047D1F2E" w:rsidR="00E2431D">
              <w:rPr>
                <w:rFonts w:ascii="Times New Roman" w:hAnsi="Times New Roman" w:eastAsia="Times New Roman" w:cs="Times New Roman"/>
                <w:sz w:val="24"/>
                <w:szCs w:val="24"/>
              </w:rPr>
              <w:t>10</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776E89EC"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(46.4.7) Perkančioji organizacija bet kokiomis tinkamomis priemonėmis gali įrodyti, kad tiekėjas yra padaręs rimtą profesinį pažeidimą, dėl kurio perkančioji organizacija abejoja tiekėjo sąžiningumu, kai jis:</w:t>
            </w:r>
          </w:p>
          <w:p w:rsidRPr="005B44FF" w:rsidR="00D07E17" w:rsidP="047D1F2E" w:rsidRDefault="00D07E17" w14:paraId="66AE2C27"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a) yra padaręs finansinės atskaitomybės ir audito teisės aktų pažeidimą ir nuo jo padarymo dienos praėjo mažiau kaip vieni metai;</w:t>
            </w:r>
          </w:p>
          <w:p w:rsidRPr="005B44FF" w:rsidR="00D07E17" w:rsidP="047D1F2E" w:rsidRDefault="00D07E17" w14:paraId="42E0CA0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b) neatitinka minimalių patikimo mokesčių mokėtojo kriterijų, nustatytų Lietuvos Respublikos mokesčių administravimo įstatymo 40</w:t>
            </w:r>
            <w:r w:rsidRPr="047D1F2E" w:rsidR="00D07E17">
              <w:rPr>
                <w:rFonts w:ascii="Times New Roman" w:hAnsi="Times New Roman" w:eastAsia="Times New Roman" w:cs="Times New Roman"/>
                <w:sz w:val="24"/>
                <w:szCs w:val="24"/>
                <w:vertAlign w:val="superscript"/>
              </w:rPr>
              <w:t>1</w:t>
            </w:r>
            <w:r w:rsidRPr="047D1F2E" w:rsidR="00D07E17">
              <w:rPr>
                <w:rFonts w:ascii="Times New Roman" w:hAnsi="Times New Roman" w:eastAsia="Times New Roman" w:cs="Times New Roman"/>
                <w:sz w:val="24"/>
                <w:szCs w:val="24"/>
              </w:rPr>
              <w:t> straipsnio 1 dalyje;</w:t>
            </w:r>
          </w:p>
          <w:p w:rsidRPr="005B44FF" w:rsidR="00D07E17" w:rsidP="047D1F2E" w:rsidRDefault="00D07E17" w14:paraId="44B36408"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color="auto" w:sz="4" w:space="0"/>
              <w:left w:val="single" w:color="auto" w:sz="4" w:space="0"/>
              <w:bottom w:val="single" w:color="auto" w:sz="4" w:space="0"/>
              <w:right w:val="single" w:color="auto" w:sz="4" w:space="0"/>
            </w:tcBorders>
            <w:tcMar/>
            <w:hideMark/>
          </w:tcPr>
          <w:p w:rsidRPr="001B2AE6" w:rsidR="00D07E17" w:rsidP="047D1F2E" w:rsidRDefault="00D07E17" w14:paraId="3111598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Lietuvoje įsteigtų subjektų įrodančių dokumentų nereikalaujama. Užtenka pateikto EBVPD.</w:t>
            </w:r>
          </w:p>
          <w:p w:rsidRPr="001B2AE6" w:rsidR="00D07E17" w:rsidP="047D1F2E" w:rsidRDefault="00D07E17" w14:paraId="01A55D7A"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Priimant sprendimus dėl tiekėjo pašalinimo iš pirkimo procedūros (a) punkte nurodytu pašalinimo pagrindu, be kita ko, atsižvelgiama į nacionalinėje duomenų bazėje adresu: </w:t>
            </w:r>
            <w:hyperlink r:id="R918efa99b2664a89">
              <w:r w:rsidRPr="047D1F2E" w:rsidR="00D07E17">
                <w:rPr>
                  <w:rStyle w:val="Hipersaitas"/>
                  <w:rFonts w:ascii="Times New Roman" w:hAnsi="Times New Roman" w:eastAsia="Times New Roman" w:cs="Times New Roman"/>
                  <w:sz w:val="24"/>
                  <w:szCs w:val="24"/>
                </w:rPr>
                <w:t>https://www.registrucentras.lt/jar/p/index.php</w:t>
              </w:r>
            </w:hyperlink>
            <w:r w:rsidRPr="047D1F2E" w:rsidR="00D07E17">
              <w:rPr>
                <w:rFonts w:ascii="Times New Roman" w:hAnsi="Times New Roman" w:eastAsia="Times New Roman" w:cs="Times New Roman"/>
                <w:sz w:val="24"/>
                <w:szCs w:val="24"/>
              </w:rPr>
              <w:t xml:space="preserve"> </w:t>
            </w:r>
            <w:r w:rsidRPr="047D1F2E" w:rsidR="00D07E17">
              <w:rPr>
                <w:rFonts w:ascii="Times New Roman" w:hAnsi="Times New Roman" w:eastAsia="Times New Roman" w:cs="Times New Roman"/>
                <w:sz w:val="24"/>
                <w:szCs w:val="24"/>
              </w:rPr>
              <w:t>paskelbtą informaciją, taip pat į Viešųjų pirkimų tarnybos informaciniame pranešime pateiktą informaciją:</w:t>
            </w:r>
          </w:p>
          <w:p w:rsidRPr="00186F2B" w:rsidR="00D07E17" w:rsidP="047D1F2E" w:rsidRDefault="00D07E17" w14:paraId="3FFFD056" w14:textId="77777777" w14:noSpellErr="1">
            <w:pPr>
              <w:spacing/>
              <w:contextualSpacing/>
              <w:jc w:val="both"/>
              <w:rPr>
                <w:rFonts w:ascii="Times New Roman" w:hAnsi="Times New Roman" w:eastAsia="Times New Roman" w:cs="Times New Roman"/>
                <w:sz w:val="24"/>
                <w:szCs w:val="24"/>
              </w:rPr>
            </w:pPr>
            <w:hyperlink r:id="Rdc45ce874a2148d1">
              <w:r w:rsidRPr="047D1F2E" w:rsidR="00D07E17">
                <w:rPr>
                  <w:rStyle w:val="Hipersaitas"/>
                  <w:rFonts w:ascii="Times New Roman" w:hAnsi="Times New Roman" w:eastAsia="Times New Roman" w:cs="Times New Roman"/>
                  <w:sz w:val="24"/>
                  <w:szCs w:val="24"/>
                </w:rPr>
                <w:t>https://vpt.lrv.lt/lt/naujienos-3/nepateike-finansiniu-ataskaitu-tiekejai-gali-buti-pasalinti-is-pirkimo-proceduros-1/</w:t>
              </w:r>
            </w:hyperlink>
            <w:r w:rsidRPr="047D1F2E" w:rsidR="00D07E17">
              <w:rPr>
                <w:rFonts w:ascii="Times New Roman" w:hAnsi="Times New Roman" w:eastAsia="Times New Roman" w:cs="Times New Roman"/>
                <w:sz w:val="24"/>
                <w:szCs w:val="24"/>
              </w:rPr>
              <w:t>.</w:t>
            </w:r>
          </w:p>
          <w:p w:rsidRPr="001B2AE6" w:rsidR="00D07E17" w:rsidP="047D1F2E" w:rsidRDefault="00D07E17" w14:paraId="53E843DE"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Priimant sprendimus dėl tiekėjo pašalinimo iš pirkimo procedūros (b) punkte nurodytu pašalinimo pagrindu, be kita ko, atsižvelgiama į nacionalinėje duomenų bazėje adresu </w:t>
            </w:r>
            <w:hyperlink r:id="R587f7a364cd743f7">
              <w:r w:rsidRPr="047D1F2E" w:rsidR="00D07E17">
                <w:rPr>
                  <w:rStyle w:val="Hipersaitas"/>
                  <w:rFonts w:ascii="Times New Roman" w:hAnsi="Times New Roman" w:eastAsia="Times New Roman" w:cs="Times New Roman"/>
                  <w:sz w:val="24"/>
                  <w:szCs w:val="24"/>
                </w:rPr>
                <w:t>https://www.vmi.lt/evmi/mokesciu-moketoju-informacija</w:t>
              </w:r>
            </w:hyperlink>
            <w:r w:rsidRPr="047D1F2E" w:rsidR="00D07E17">
              <w:rPr>
                <w:rFonts w:ascii="Times New Roman" w:hAnsi="Times New Roman" w:eastAsia="Times New Roman" w:cs="Times New Roman"/>
                <w:sz w:val="24"/>
                <w:szCs w:val="24"/>
              </w:rPr>
              <w:t xml:space="preserve"> </w:t>
            </w:r>
            <w:r w:rsidRPr="047D1F2E" w:rsidR="00D07E17">
              <w:rPr>
                <w:rFonts w:ascii="Times New Roman" w:hAnsi="Times New Roman" w:eastAsia="Times New Roman" w:cs="Times New Roman"/>
                <w:sz w:val="24"/>
                <w:szCs w:val="24"/>
              </w:rPr>
              <w:t>skelbiamą informaciją.</w:t>
            </w:r>
          </w:p>
          <w:p w:rsidRPr="001B2AE6" w:rsidR="00D07E17" w:rsidP="047D1F2E" w:rsidRDefault="00D07E17" w14:paraId="10806BAD" w14:textId="77777777" w14:noSpellErr="1">
            <w:pPr>
              <w:spacing/>
              <w:contextualSpacing/>
              <w:jc w:val="both"/>
              <w:rPr>
                <w:rFonts w:ascii="Times New Roman" w:hAnsi="Times New Roman" w:eastAsia="Times New Roman" w:cs="Times New Roman"/>
                <w:sz w:val="24"/>
                <w:szCs w:val="24"/>
              </w:rPr>
            </w:pPr>
          </w:p>
          <w:p w:rsidRPr="001B2AE6" w:rsidR="00D07E17" w:rsidP="047D1F2E" w:rsidRDefault="00D07E17" w14:paraId="29AF7F06"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 xml:space="preserve">Priimant sprendimus dėl tiekėjo pašalinimo iš pirkimo procedūros (c) punkte nurodytu pašalinimo pagrindu, be kita ko, atsižvelgiama į nacionalinėje duomenų bazėje adresu: </w:t>
            </w:r>
            <w:hyperlink r:id="R2b97f804ce2440bf">
              <w:r w:rsidRPr="047D1F2E" w:rsidR="00D07E17">
                <w:rPr>
                  <w:rStyle w:val="Hipersaitas"/>
                  <w:rFonts w:ascii="Times New Roman" w:hAnsi="Times New Roman" w:eastAsia="Times New Roman" w:cs="Times New Roman"/>
                  <w:sz w:val="24"/>
                  <w:szCs w:val="24"/>
                </w:rPr>
                <w:t>https://kt.gov.lt/lt/atviri-duomenys/diskvalifikavimas-is-viesuju-pirkimu</w:t>
              </w:r>
            </w:hyperlink>
            <w:r w:rsidRPr="047D1F2E" w:rsidR="00D07E17">
              <w:rPr>
                <w:rFonts w:ascii="Times New Roman" w:hAnsi="Times New Roman" w:eastAsia="Times New Roman" w:cs="Times New Roman"/>
                <w:sz w:val="24"/>
                <w:szCs w:val="24"/>
              </w:rPr>
              <w:t xml:space="preserve"> </w:t>
            </w:r>
            <w:r w:rsidRPr="047D1F2E" w:rsidR="00D07E17">
              <w:rPr>
                <w:rFonts w:ascii="Times New Roman" w:hAnsi="Times New Roman" w:eastAsia="Times New Roman" w:cs="Times New Roman"/>
                <w:sz w:val="24"/>
                <w:szCs w:val="24"/>
              </w:rPr>
              <w:t>skelbiamą informaciją.</w:t>
            </w:r>
          </w:p>
        </w:tc>
      </w:tr>
      <w:tr w:rsidRPr="005B44FF" w:rsidR="00D07E17" w:rsidTr="047D1F2E" w14:paraId="5226BD38" w14:textId="77777777">
        <w:tc>
          <w:tcPr>
            <w:tcW w:w="675"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0673247C" w14:textId="729FADA1" w14:noSpellErr="1">
            <w:pPr>
              <w:spacing/>
              <w:contextualSpacing/>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1</w:t>
            </w:r>
            <w:r w:rsidRPr="047D1F2E" w:rsidR="00E2431D">
              <w:rPr>
                <w:rFonts w:ascii="Times New Roman" w:hAnsi="Times New Roman" w:eastAsia="Times New Roman" w:cs="Times New Roman"/>
                <w:sz w:val="24"/>
                <w:szCs w:val="24"/>
              </w:rPr>
              <w:t>1</w:t>
            </w:r>
            <w:r w:rsidRPr="047D1F2E" w:rsidR="00D07E17">
              <w:rPr>
                <w:rFonts w:ascii="Times New Roman" w:hAnsi="Times New Roman" w:eastAsia="Times New Roman" w:cs="Times New Roman"/>
                <w:sz w:val="24"/>
                <w:szCs w:val="24"/>
              </w:rPr>
              <w:t>.</w:t>
            </w:r>
          </w:p>
        </w:tc>
        <w:tc>
          <w:tcPr>
            <w:tcW w:w="4820"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0A4B4F6A"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color="auto" w:sz="4" w:space="0"/>
              <w:left w:val="single" w:color="auto" w:sz="4" w:space="0"/>
              <w:bottom w:val="single" w:color="auto" w:sz="4" w:space="0"/>
              <w:right w:val="single" w:color="auto" w:sz="4" w:space="0"/>
            </w:tcBorders>
            <w:tcMar/>
            <w:hideMark/>
          </w:tcPr>
          <w:p w:rsidRPr="005B44FF" w:rsidR="00D07E17" w:rsidP="047D1F2E" w:rsidRDefault="00D07E17" w14:paraId="063248FD" w14:textId="77777777" w14:noSpellErr="1">
            <w:pPr>
              <w:spacing/>
              <w:contextualSpacing/>
              <w:jc w:val="both"/>
              <w:rPr>
                <w:rFonts w:ascii="Times New Roman" w:hAnsi="Times New Roman" w:eastAsia="Times New Roman" w:cs="Times New Roman"/>
                <w:sz w:val="24"/>
                <w:szCs w:val="24"/>
              </w:rPr>
            </w:pPr>
            <w:r w:rsidRPr="047D1F2E" w:rsidR="00D07E17">
              <w:rPr>
                <w:rFonts w:ascii="Times New Roman" w:hAnsi="Times New Roman" w:eastAsia="Times New Roman" w:cs="Times New Roman"/>
                <w:sz w:val="24"/>
                <w:szCs w:val="24"/>
              </w:rPr>
              <w:t>Iš Lietuvoje įsteigtų subjektų įrodančių dokumentų nereikalaujama. Užtenka pateikto EBVPD.</w:t>
            </w:r>
          </w:p>
        </w:tc>
      </w:tr>
    </w:tbl>
    <w:p w:rsidRPr="005B44FF" w:rsidR="00D07E17" w:rsidP="00D07E17" w:rsidRDefault="00D07E17" w14:paraId="3335E6BC" w14:textId="77777777">
      <w:pPr>
        <w:suppressAutoHyphens/>
        <w:spacing w:after="0" w:line="240" w:lineRule="auto"/>
        <w:contextualSpacing/>
        <w:rPr>
          <w:rFonts w:ascii="Times New Roman" w:hAnsi="Times New Roman" w:eastAsia="Times New Roman" w:cs="Times New Roman"/>
          <w:sz w:val="24"/>
          <w:szCs w:val="24"/>
          <w:lang w:eastAsia="en-US"/>
        </w:rPr>
      </w:pPr>
    </w:p>
    <w:p w:rsidRPr="005B44FF" w:rsidR="00D07E17" w:rsidP="00D07E17" w:rsidRDefault="00D07E17" w14:paraId="35E18886" w14:textId="77777777">
      <w:pPr>
        <w:suppressAutoHyphens/>
        <w:spacing w:after="0" w:line="240" w:lineRule="auto"/>
        <w:contextualSpacing/>
        <w:jc w:val="center"/>
        <w:rPr>
          <w:rFonts w:ascii="Times New Roman" w:hAnsi="Times New Roman" w:eastAsia="Times New Roman" w:cs="Times New Roman"/>
          <w:sz w:val="24"/>
          <w:szCs w:val="24"/>
          <w:lang w:eastAsia="en-US"/>
        </w:rPr>
      </w:pPr>
      <w:r w:rsidRPr="005B44FF">
        <w:rPr>
          <w:rFonts w:ascii="Times New Roman" w:hAnsi="Times New Roman" w:eastAsia="Times New Roman" w:cs="Times New Roman"/>
          <w:sz w:val="24"/>
          <w:szCs w:val="24"/>
          <w:lang w:eastAsia="en-US"/>
        </w:rPr>
        <w:t>_____________________</w:t>
      </w:r>
    </w:p>
    <w:p w:rsidRPr="005B44FF" w:rsidR="00D07E17" w:rsidP="00D07E17" w:rsidRDefault="00D07E17" w14:paraId="283F486F" w14:textId="77777777">
      <w:pPr>
        <w:suppressAutoHyphens/>
        <w:spacing w:after="0" w:line="240" w:lineRule="auto"/>
        <w:ind w:firstLine="567"/>
        <w:contextualSpacing/>
        <w:jc w:val="both"/>
        <w:rPr>
          <w:rFonts w:ascii="Times New Roman" w:hAnsi="Times New Roman" w:eastAsia="Times New Roman" w:cs="Times New Roman"/>
          <w:sz w:val="24"/>
          <w:szCs w:val="24"/>
          <w:lang w:eastAsia="en-US"/>
        </w:rPr>
      </w:pPr>
    </w:p>
    <w:p w:rsidR="0070704E" w:rsidRDefault="0070704E" w14:paraId="05398B42" w14:textId="77777777"/>
    <w:sectPr w:rsidR="0070704E">
      <w:headerReference w:type="default" r:id="rId17"/>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64E" w:rsidP="00D07E17" w:rsidRDefault="00BF464E" w14:paraId="08DA13E1" w14:textId="77777777">
      <w:pPr>
        <w:spacing w:after="0" w:line="240" w:lineRule="auto"/>
      </w:pPr>
      <w:r>
        <w:separator/>
      </w:r>
    </w:p>
  </w:endnote>
  <w:endnote w:type="continuationSeparator" w:id="0">
    <w:p w:rsidR="00BF464E" w:rsidP="00D07E17" w:rsidRDefault="00BF464E" w14:paraId="00AEE7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64E" w:rsidP="00D07E17" w:rsidRDefault="00BF464E" w14:paraId="562B1AA0" w14:textId="77777777">
      <w:pPr>
        <w:spacing w:after="0" w:line="240" w:lineRule="auto"/>
      </w:pPr>
      <w:r>
        <w:separator/>
      </w:r>
    </w:p>
  </w:footnote>
  <w:footnote w:type="continuationSeparator" w:id="0">
    <w:p w:rsidR="00BF464E" w:rsidP="00D07E17" w:rsidRDefault="00BF464E" w14:paraId="4FF37AA2" w14:textId="77777777">
      <w:pPr>
        <w:spacing w:after="0" w:line="240" w:lineRule="auto"/>
      </w:pPr>
      <w:r>
        <w:continuationSeparator/>
      </w:r>
    </w:p>
  </w:footnote>
  <w:footnote w:id="1">
    <w:p w:rsidRPr="00BE35EA" w:rsidR="00D07E17" w:rsidP="00D07E17" w:rsidRDefault="00D07E17" w14:paraId="1ECA964E" w14:textId="77777777">
      <w:pPr>
        <w:pStyle w:val="Puslapioinaostekstas"/>
        <w:jc w:val="both"/>
        <w:rPr>
          <w:rFonts w:ascii="Times New Roman" w:hAnsi="Times New Roman" w:cs="Times New Roman"/>
          <w:iCs/>
        </w:rPr>
      </w:pPr>
      <w:r w:rsidRPr="00BE35EA">
        <w:rPr>
          <w:rStyle w:val="Puslapioinaosnuoroda"/>
          <w:rFonts w:ascii="Times New Roman" w:hAnsi="Times New Roman" w:eastAsia="Yu Mincho"/>
        </w:rPr>
        <w:footnoteRef/>
      </w:r>
      <w:r w:rsidRPr="00BE35EA">
        <w:rPr>
          <w:rFonts w:ascii="Times New Roman" w:hAnsi="Times New Roman" w:eastAsia="Yu Mincho"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Pr="00BE35EA" w:rsidR="00D07E17" w:rsidP="00D07E17" w:rsidRDefault="00D07E17" w14:paraId="5CF4E8DA" w14:textId="77777777">
      <w:pPr>
        <w:pStyle w:val="Puslapioinaostekstas"/>
        <w:numPr>
          <w:ilvl w:val="0"/>
          <w:numId w:val="2"/>
        </w:numPr>
        <w:ind w:left="0" w:firstLine="0"/>
        <w:jc w:val="both"/>
        <w:rPr>
          <w:rFonts w:ascii="Times New Roman" w:hAnsi="Times New Roman" w:eastAsia="Yu Mincho" w:cs="Times New Roman"/>
          <w:iCs/>
        </w:rPr>
      </w:pPr>
      <w:r w:rsidRPr="00BE35EA">
        <w:rPr>
          <w:rFonts w:ascii="Times New Roman" w:hAnsi="Times New Roman" w:eastAsia="Yu Mincho" w:cs="Times New Roman"/>
          <w:iCs/>
        </w:rPr>
        <w:t xml:space="preserve">priesaikos deklaracija; </w:t>
      </w:r>
    </w:p>
    <w:p w:rsidRPr="00BE35EA" w:rsidR="00D07E17" w:rsidP="00D07E17" w:rsidRDefault="00D07E17" w14:paraId="3A95EE14" w14:textId="77777777">
      <w:pPr>
        <w:pStyle w:val="Puslapioinaostekstas"/>
        <w:numPr>
          <w:ilvl w:val="0"/>
          <w:numId w:val="2"/>
        </w:numPr>
        <w:ind w:left="0" w:firstLine="0"/>
        <w:jc w:val="both"/>
        <w:rPr>
          <w:rFonts w:ascii="Times New Roman" w:hAnsi="Times New Roman" w:eastAsia="Yu Mincho" w:cs="Times New Roman"/>
        </w:rPr>
      </w:pPr>
      <w:r w:rsidRPr="00BE35EA">
        <w:rPr>
          <w:rFonts w:ascii="Times New Roman" w:hAnsi="Times New Roman" w:eastAsia="Yu Mincho"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Pr="00923318" w:rsidR="00D07E17" w:rsidP="00D07E17" w:rsidRDefault="00D07E17" w14:paraId="24DB4AE9" w14:textId="7777777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Pr="00923318" w:rsidR="00D07E17" w:rsidP="00D07E17" w:rsidRDefault="00D07E17" w14:paraId="0BD597BA" w14:textId="7777777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rsidRPr="006B7105" w:rsidR="00D07E17" w:rsidP="00D07E17" w:rsidRDefault="00D07E17" w14:paraId="1C2A6E33" w14:textId="7777777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rsidRPr="00923318" w:rsidR="00D07E17" w:rsidP="00D07E17" w:rsidRDefault="00D07E17" w14:paraId="22D253C6" w14:textId="77777777">
      <w:pPr>
        <w:pStyle w:val="Puslapioinaostekstas"/>
        <w:jc w:val="both"/>
        <w:rPr>
          <w:rFonts w:ascii="Times New Roman" w:hAnsi="Times New Roman" w:cs="Times New Roman"/>
        </w:rPr>
      </w:pPr>
      <w:r w:rsidRPr="00923318">
        <w:rPr>
          <w:rStyle w:val="Puslapioinaosnuoroda"/>
          <w:rFonts w:ascii="Times New Roman" w:hAnsi="Times New Roman" w:eastAsia="Yu Mincho"/>
        </w:rPr>
        <w:footnoteRef/>
      </w:r>
      <w:r w:rsidRPr="00923318">
        <w:rPr>
          <w:rFonts w:ascii="Times New Roman" w:hAnsi="Times New Roman" w:eastAsia="Yu Mincho" w:cs="Times New Roman"/>
        </w:rPr>
        <w:t xml:space="preserve"> </w:t>
      </w:r>
      <w:r w:rsidRPr="00923318">
        <w:rPr>
          <w:rFonts w:ascii="Times New Roman" w:hAnsi="Times New Roman" w:eastAsia="Yu Mincho"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rsidRPr="00923318" w:rsidR="00D07E17" w:rsidP="00D07E17" w:rsidRDefault="00D07E17" w14:paraId="79E4A413" w14:textId="77777777">
      <w:pPr>
        <w:pStyle w:val="Puslapioinaostekstas"/>
        <w:jc w:val="both"/>
        <w:rPr>
          <w:rFonts w:ascii="Times New Roman" w:hAnsi="Times New Roman" w:eastAsia="Yu Mincho" w:cs="Times New Roman"/>
        </w:rPr>
      </w:pPr>
      <w:r>
        <w:rPr>
          <w:rFonts w:ascii="Times New Roman" w:hAnsi="Times New Roman" w:eastAsia="Yu Mincho" w:cs="Times New Roman"/>
        </w:rPr>
        <w:t xml:space="preserve">a) </w:t>
      </w:r>
      <w:r w:rsidRPr="00923318">
        <w:rPr>
          <w:rFonts w:ascii="Times New Roman" w:hAnsi="Times New Roman" w:eastAsia="Yu Mincho" w:cs="Times New Roman"/>
        </w:rPr>
        <w:t xml:space="preserve">priesaikos deklaracija; </w:t>
      </w:r>
    </w:p>
    <w:p w:rsidRPr="005B44FF" w:rsidR="00D07E17" w:rsidP="00D07E17" w:rsidRDefault="00D07E17" w14:paraId="5377623D" w14:textId="77777777">
      <w:pPr>
        <w:pStyle w:val="Puslapioinaostekstas"/>
        <w:jc w:val="both"/>
        <w:rPr>
          <w:rFonts w:ascii="Times New Roman" w:hAnsi="Times New Roman" w:eastAsia="Yu Mincho" w:cs="Times New Roman"/>
        </w:rPr>
      </w:pPr>
      <w:r>
        <w:rPr>
          <w:rFonts w:ascii="Times New Roman" w:hAnsi="Times New Roman" w:eastAsia="Yu Mincho" w:cs="Times New Roman"/>
        </w:rPr>
        <w:t xml:space="preserve">b) </w:t>
      </w:r>
      <w:r w:rsidRPr="00923318">
        <w:rPr>
          <w:rFonts w:ascii="Times New Roman" w:hAnsi="Times New Roman" w:eastAsia="Yu Mincho"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8331C" w:rsidR="00386C8E" w:rsidP="00386C8E" w:rsidRDefault="00386C8E" w14:paraId="2BAA900B" w14:textId="3284FD7A">
    <w:pPr>
      <w:suppressAutoHyphens/>
      <w:spacing w:after="0" w:line="240" w:lineRule="auto"/>
      <w:jc w:val="right"/>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Pirkimo sąlygų 4</w:t>
    </w:r>
    <w:r w:rsidRPr="0068331C">
      <w:rPr>
        <w:rFonts w:ascii="Times New Roman" w:hAnsi="Times New Roman" w:eastAsia="Times New Roman" w:cs="Times New Roman"/>
        <w:sz w:val="24"/>
        <w:szCs w:val="24"/>
        <w:lang w:eastAsia="en-US"/>
      </w:rPr>
      <w:t xml:space="preserve"> priedas</w:t>
    </w:r>
  </w:p>
  <w:p w:rsidR="00386C8E" w:rsidRDefault="00386C8E" w14:paraId="5FC45EB5"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hint="default" w:ascii="Times New Roman" w:hAnsi="Times New Roman" w:eastAsia="SimSun" w:cs="Times New Roman"/>
      </w:rPr>
    </w:lvl>
    <w:lvl w:ilvl="1" w:tplc="04270003" w:tentative="1">
      <w:start w:val="1"/>
      <w:numFmt w:val="bullet"/>
      <w:lvlText w:val="o"/>
      <w:lvlJc w:val="left"/>
      <w:pPr>
        <w:ind w:left="1095" w:hanging="360"/>
      </w:pPr>
      <w:rPr>
        <w:rFonts w:hint="default" w:ascii="Courier New" w:hAnsi="Courier New" w:cs="Courier New"/>
      </w:rPr>
    </w:lvl>
    <w:lvl w:ilvl="2" w:tplc="04270005" w:tentative="1">
      <w:start w:val="1"/>
      <w:numFmt w:val="bullet"/>
      <w:lvlText w:val=""/>
      <w:lvlJc w:val="left"/>
      <w:pPr>
        <w:ind w:left="1815" w:hanging="360"/>
      </w:pPr>
      <w:rPr>
        <w:rFonts w:hint="default" w:ascii="Wingdings" w:hAnsi="Wingdings"/>
      </w:rPr>
    </w:lvl>
    <w:lvl w:ilvl="3" w:tplc="04270001" w:tentative="1">
      <w:start w:val="1"/>
      <w:numFmt w:val="bullet"/>
      <w:lvlText w:val=""/>
      <w:lvlJc w:val="left"/>
      <w:pPr>
        <w:ind w:left="2535" w:hanging="360"/>
      </w:pPr>
      <w:rPr>
        <w:rFonts w:hint="default" w:ascii="Symbol" w:hAnsi="Symbol"/>
      </w:rPr>
    </w:lvl>
    <w:lvl w:ilvl="4" w:tplc="04270003" w:tentative="1">
      <w:start w:val="1"/>
      <w:numFmt w:val="bullet"/>
      <w:lvlText w:val="o"/>
      <w:lvlJc w:val="left"/>
      <w:pPr>
        <w:ind w:left="3255" w:hanging="360"/>
      </w:pPr>
      <w:rPr>
        <w:rFonts w:hint="default" w:ascii="Courier New" w:hAnsi="Courier New" w:cs="Courier New"/>
      </w:rPr>
    </w:lvl>
    <w:lvl w:ilvl="5" w:tplc="04270005" w:tentative="1">
      <w:start w:val="1"/>
      <w:numFmt w:val="bullet"/>
      <w:lvlText w:val=""/>
      <w:lvlJc w:val="left"/>
      <w:pPr>
        <w:ind w:left="3975" w:hanging="360"/>
      </w:pPr>
      <w:rPr>
        <w:rFonts w:hint="default" w:ascii="Wingdings" w:hAnsi="Wingdings"/>
      </w:rPr>
    </w:lvl>
    <w:lvl w:ilvl="6" w:tplc="04270001" w:tentative="1">
      <w:start w:val="1"/>
      <w:numFmt w:val="bullet"/>
      <w:lvlText w:val=""/>
      <w:lvlJc w:val="left"/>
      <w:pPr>
        <w:ind w:left="4695" w:hanging="360"/>
      </w:pPr>
      <w:rPr>
        <w:rFonts w:hint="default" w:ascii="Symbol" w:hAnsi="Symbol"/>
      </w:rPr>
    </w:lvl>
    <w:lvl w:ilvl="7" w:tplc="04270003" w:tentative="1">
      <w:start w:val="1"/>
      <w:numFmt w:val="bullet"/>
      <w:lvlText w:val="o"/>
      <w:lvlJc w:val="left"/>
      <w:pPr>
        <w:ind w:left="5415" w:hanging="360"/>
      </w:pPr>
      <w:rPr>
        <w:rFonts w:hint="default" w:ascii="Courier New" w:hAnsi="Courier New" w:cs="Courier New"/>
      </w:rPr>
    </w:lvl>
    <w:lvl w:ilvl="8" w:tplc="04270005" w:tentative="1">
      <w:start w:val="1"/>
      <w:numFmt w:val="bullet"/>
      <w:lvlText w:val=""/>
      <w:lvlJc w:val="left"/>
      <w:pPr>
        <w:ind w:left="6135" w:hanging="360"/>
      </w:pPr>
      <w:rPr>
        <w:rFonts w:hint="default" w:ascii="Wingdings" w:hAnsi="Wingdings"/>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9B5F92"/>
    <w:rsid w:val="00B170A5"/>
    <w:rsid w:val="00BF464E"/>
    <w:rsid w:val="00D07E17"/>
    <w:rsid w:val="00DB16EB"/>
    <w:rsid w:val="00E2431D"/>
    <w:rsid w:val="047D1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D07E17"/>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D07E17"/>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D07E17"/>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styleId="SraopastraipaDiagrama" w:customStyle="1">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raudejai.sodra.lt/draudeju_viesi_duomenys/" TargetMode="External" Id="Ra15926930f034d75" /><Relationship Type="http://schemas.openxmlformats.org/officeDocument/2006/relationships/hyperlink" Target="https://vpt.lrv.lt/lt/pasalinimo-pagrindai-1/melaginga-informacija-pateikusiu-tiekeju-sarasas-6/" TargetMode="External" Id="R19ebe0854779428f" /><Relationship Type="http://schemas.openxmlformats.org/officeDocument/2006/relationships/hyperlink" Target="https://vpt.lrv.lt/lt/pasalinimo-pagrindai-1/" TargetMode="External" Id="R81baaadde7e44905" /><Relationship Type="http://schemas.openxmlformats.org/officeDocument/2006/relationships/hyperlink" Target="https://www.registrucentras.lt/jar/p/index.php" TargetMode="External" Id="R918efa99b2664a89" /><Relationship Type="http://schemas.openxmlformats.org/officeDocument/2006/relationships/hyperlink" Target="https://vpt.lrv.lt/lt/naujienos-3/nepateike-finansiniu-ataskaitu-tiekejai-gali-buti-pasalinti-is-pirkimo-proceduros-1/" TargetMode="External" Id="Rdc45ce874a2148d1" /><Relationship Type="http://schemas.openxmlformats.org/officeDocument/2006/relationships/hyperlink" Target="https://www.vmi.lt/evmi/mokesciu-moketoju-informacija" TargetMode="External" Id="R587f7a364cd743f7" /><Relationship Type="http://schemas.openxmlformats.org/officeDocument/2006/relationships/hyperlink" Target="https://kt.gov.lt/lt/atviri-duomenys/diskvalifikavimas-is-viesuju-pirkimu" TargetMode="External" Id="R2b97f804ce2440bf"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B5518-BB80-4A1F-A957-6F9D89B195CD}"/>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3</cp:revision>
  <dcterms:created xsi:type="dcterms:W3CDTF">2025-02-05T08:43:00Z</dcterms:created>
  <dcterms:modified xsi:type="dcterms:W3CDTF">2025-03-05T12:34:42Z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