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5090822"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3EBC134B"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r w:rsidR="00F541FC" w:rsidRPr="00F541FC">
                <w:rPr>
                  <w:rFonts w:ascii="Times New Roman" w:hAnsi="Times New Roman" w:cs="Times New Roman"/>
                  <w:b/>
                  <w:bCs/>
                  <w:color w:val="000000" w:themeColor="text1"/>
                  <w:sz w:val="24"/>
                  <w:szCs w:val="24"/>
                </w:rPr>
                <w:t>RADVILIŠKIO RAJONE ESANČIŲ MELIORACIJOS STATINIŲ REMONTO DARBŲ TECHNINIŲ DARBO PROJEKTŲ PARENGIMAS</w:t>
              </w:r>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1F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31833</Words>
  <Characters>18146</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4</cp:revision>
  <cp:lastPrinted>2025-01-13T10:50:00Z</cp:lastPrinted>
  <dcterms:created xsi:type="dcterms:W3CDTF">2025-03-31T08:21:00Z</dcterms:created>
  <dcterms:modified xsi:type="dcterms:W3CDTF">2025-04-02T06:17:00Z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