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079" w:type="dxa"/>
        <w:tblInd w:w="6629" w:type="dxa"/>
        <w:tblLayout w:type="fixed"/>
        <w:tblLook w:val="0000" w:firstRow="0" w:lastRow="0" w:firstColumn="0" w:lastColumn="0" w:noHBand="0" w:noVBand="0"/>
      </w:tblPr>
      <w:tblGrid>
        <w:gridCol w:w="3079"/>
      </w:tblGrid>
      <w:tr w:rsidR="00414366" w:rsidRPr="00DB1C20" w14:paraId="4F4FD86D" w14:textId="77777777" w:rsidTr="00F23674">
        <w:tc>
          <w:tcPr>
            <w:tcW w:w="3079" w:type="dxa"/>
          </w:tcPr>
          <w:p w14:paraId="026DF4AA" w14:textId="68134C63" w:rsidR="00414366" w:rsidRPr="00414366" w:rsidRDefault="00414366" w:rsidP="00F23674">
            <w:pPr>
              <w:snapToGrid w:val="0"/>
              <w:rPr>
                <w:lang w:val="lt-LT"/>
              </w:rPr>
            </w:pPr>
            <w:bookmarkStart w:id="0" w:name="_Hlk194328261"/>
            <w:r w:rsidRPr="00414366">
              <w:rPr>
                <w:lang w:val="lt-LT"/>
              </w:rPr>
              <w:t xml:space="preserve">Supaprastinto pirkimo atviro konkurso </w:t>
            </w:r>
            <w:r w:rsidR="00523B4D">
              <w:rPr>
                <w:lang w:val="lt-LT"/>
              </w:rPr>
              <w:t xml:space="preserve">būdu </w:t>
            </w:r>
            <w:r w:rsidR="00F23674">
              <w:rPr>
                <w:lang w:val="lt-LT"/>
              </w:rPr>
              <w:t>s</w:t>
            </w:r>
            <w:r w:rsidRPr="00414366">
              <w:rPr>
                <w:lang w:val="lt-LT"/>
              </w:rPr>
              <w:t>ąlygų</w:t>
            </w:r>
            <w:bookmarkEnd w:id="0"/>
          </w:p>
        </w:tc>
      </w:tr>
      <w:tr w:rsidR="00414366" w:rsidRPr="00414366" w14:paraId="2B24ED7E" w14:textId="77777777" w:rsidTr="00F23674">
        <w:trPr>
          <w:trHeight w:val="220"/>
        </w:trPr>
        <w:tc>
          <w:tcPr>
            <w:tcW w:w="3079" w:type="dxa"/>
          </w:tcPr>
          <w:p w14:paraId="452EB00E" w14:textId="052CFB65" w:rsidR="00414366" w:rsidRPr="00414366" w:rsidRDefault="00523B4D" w:rsidP="00F23674">
            <w:pPr>
              <w:snapToGrid w:val="0"/>
              <w:rPr>
                <w:lang w:val="lt-LT"/>
              </w:rPr>
            </w:pPr>
            <w:r>
              <w:rPr>
                <w:lang w:val="lt-LT"/>
              </w:rPr>
              <w:t>1</w:t>
            </w:r>
            <w:r w:rsidR="00414366" w:rsidRPr="00414366">
              <w:rPr>
                <w:lang w:val="lt-LT"/>
              </w:rPr>
              <w:t xml:space="preserve"> priedas</w:t>
            </w:r>
          </w:p>
        </w:tc>
      </w:tr>
    </w:tbl>
    <w:p w14:paraId="42B7BD89" w14:textId="77777777" w:rsidR="00414366" w:rsidRPr="00414366" w:rsidRDefault="00414366" w:rsidP="00414366">
      <w:pPr>
        <w:jc w:val="center"/>
        <w:rPr>
          <w:b/>
          <w:lang w:val="lt-LT"/>
        </w:rPr>
      </w:pPr>
    </w:p>
    <w:p w14:paraId="1444A4AC" w14:textId="77777777" w:rsidR="00A239B7" w:rsidRPr="00DB1C20" w:rsidRDefault="00A239B7" w:rsidP="00A239B7">
      <w:pPr>
        <w:tabs>
          <w:tab w:val="left" w:pos="567"/>
        </w:tabs>
        <w:ind w:firstLine="426"/>
        <w:jc w:val="center"/>
        <w:rPr>
          <w:b/>
          <w:color w:val="000000" w:themeColor="text1"/>
          <w:lang w:val="pt-PT"/>
        </w:rPr>
      </w:pPr>
      <w:r w:rsidRPr="00DB1C20">
        <w:rPr>
          <w:b/>
          <w:color w:val="000000" w:themeColor="text1"/>
          <w:lang w:val="pt-PT"/>
        </w:rPr>
        <w:t>SUPAPRASTINTO PIRKIMO ATVIRO KONKURSO BŪDU SĄLYGOS</w:t>
      </w:r>
    </w:p>
    <w:p w14:paraId="286E25F0" w14:textId="77777777" w:rsidR="00A239B7" w:rsidRPr="00DB1C20" w:rsidRDefault="00A239B7" w:rsidP="00A239B7">
      <w:pPr>
        <w:suppressAutoHyphens/>
        <w:jc w:val="center"/>
        <w:rPr>
          <w:b/>
          <w:bCs/>
          <w:lang w:val="pt-PT"/>
        </w:rPr>
      </w:pPr>
      <w:r w:rsidRPr="00DB1C20">
        <w:rPr>
          <w:b/>
          <w:bCs/>
          <w:lang w:val="pt-PT"/>
        </w:rPr>
        <w:t xml:space="preserve">LAIKINŲ PATALPŲ IŠ MODULIŲ – VAIKŲ DARŽELIŲ GRUPIŲ (3 VNT.) IR UŽSIĖMIMO SALĖS (1 VNT.) </w:t>
      </w:r>
    </w:p>
    <w:p w14:paraId="551C46FE" w14:textId="24B23EA8" w:rsidR="00A239B7" w:rsidRDefault="00A239B7" w:rsidP="00A239B7">
      <w:pPr>
        <w:jc w:val="center"/>
        <w:rPr>
          <w:b/>
          <w:lang w:val="lt-LT"/>
        </w:rPr>
      </w:pPr>
      <w:r w:rsidRPr="00DB1C20">
        <w:rPr>
          <w:b/>
          <w:bCs/>
          <w:lang w:val="pt-PT"/>
        </w:rPr>
        <w:t>PIRKIMAS</w:t>
      </w:r>
    </w:p>
    <w:p w14:paraId="1DEF048B" w14:textId="38DC4FDF" w:rsidR="00414366" w:rsidRPr="00414366" w:rsidRDefault="00414366" w:rsidP="00414366">
      <w:pPr>
        <w:jc w:val="center"/>
        <w:rPr>
          <w:b/>
          <w:lang w:val="lt-LT"/>
        </w:rPr>
      </w:pPr>
      <w:r w:rsidRPr="00414366">
        <w:rPr>
          <w:b/>
          <w:lang w:val="lt-LT"/>
        </w:rPr>
        <w:t xml:space="preserve">TECHNINĖ SPECIFIKACIJA </w:t>
      </w:r>
    </w:p>
    <w:p w14:paraId="758DFED1" w14:textId="77777777" w:rsidR="00414366" w:rsidRPr="00414366" w:rsidRDefault="00414366" w:rsidP="00414366">
      <w:pPr>
        <w:jc w:val="center"/>
        <w:rPr>
          <w:b/>
          <w:lang w:val="lt-LT"/>
        </w:rPr>
      </w:pPr>
    </w:p>
    <w:p w14:paraId="63758C36" w14:textId="77777777" w:rsidR="00414366" w:rsidRPr="00414366" w:rsidRDefault="00414366" w:rsidP="00414366">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ascii="Times New Roman" w:hAnsi="Times New Roman"/>
          <w:b/>
          <w:sz w:val="24"/>
          <w:szCs w:val="24"/>
        </w:rPr>
      </w:pPr>
      <w:r w:rsidRPr="00414366">
        <w:rPr>
          <w:rFonts w:ascii="Times New Roman" w:hAnsi="Times New Roman"/>
          <w:b/>
          <w:sz w:val="24"/>
          <w:szCs w:val="24"/>
        </w:rPr>
        <w:t>SĄVOKOS IR SUTRUMPINIMAI</w:t>
      </w:r>
    </w:p>
    <w:p w14:paraId="2F90F039" w14:textId="690C2987" w:rsidR="00414366" w:rsidRPr="00414366" w:rsidRDefault="00414366" w:rsidP="00414366">
      <w:pPr>
        <w:jc w:val="both"/>
        <w:rPr>
          <w:rFonts w:eastAsia="Times New Roman"/>
          <w:lang w:val="lt-LT"/>
        </w:rPr>
      </w:pPr>
      <w:r w:rsidRPr="00414366">
        <w:rPr>
          <w:b/>
          <w:lang w:val="lt-LT"/>
        </w:rPr>
        <w:t xml:space="preserve">1.1. Klientas </w:t>
      </w:r>
      <w:r w:rsidRPr="00414366">
        <w:rPr>
          <w:lang w:val="lt-LT"/>
        </w:rPr>
        <w:t xml:space="preserve">– Buivydiškių pagrindinė mokykla, </w:t>
      </w:r>
      <w:r w:rsidRPr="00414366">
        <w:rPr>
          <w:lang w:val="lt-LT" w:eastAsia="en-US"/>
        </w:rPr>
        <w:t xml:space="preserve">juridinio asmens kodas </w:t>
      </w:r>
      <w:bookmarkStart w:id="1" w:name="_Hlk191637224"/>
      <w:r w:rsidRPr="00414366">
        <w:rPr>
          <w:lang w:val="lt-LT" w:eastAsia="en-US"/>
        </w:rPr>
        <w:t>195001854</w:t>
      </w:r>
      <w:bookmarkEnd w:id="1"/>
      <w:r w:rsidRPr="00414366">
        <w:rPr>
          <w:lang w:val="lt-LT"/>
        </w:rPr>
        <w:t>,</w:t>
      </w:r>
      <w:r w:rsidRPr="00414366">
        <w:rPr>
          <w:lang w:val="lt-LT" w:eastAsia="en-US"/>
        </w:rPr>
        <w:t xml:space="preserve"> adresas: </w:t>
      </w:r>
      <w:bookmarkStart w:id="2" w:name="_Hlk191637248"/>
      <w:r w:rsidR="00DB1C20">
        <w:rPr>
          <w:lang w:val="lt-LT" w:eastAsia="en-US"/>
        </w:rPr>
        <w:t>Beržų</w:t>
      </w:r>
      <w:r w:rsidRPr="00414366">
        <w:rPr>
          <w:lang w:val="lt-LT" w:eastAsia="en-US"/>
        </w:rPr>
        <w:t xml:space="preserve"> g.</w:t>
      </w:r>
      <w:r w:rsidR="00DB1C20">
        <w:rPr>
          <w:lang w:val="lt-LT" w:eastAsia="en-US"/>
        </w:rPr>
        <w:t xml:space="preserve"> </w:t>
      </w:r>
      <w:proofErr w:type="spellStart"/>
      <w:r w:rsidR="00DB1C20">
        <w:rPr>
          <w:lang w:val="lt-LT" w:eastAsia="en-US"/>
        </w:rPr>
        <w:t>2A</w:t>
      </w:r>
      <w:proofErr w:type="spellEnd"/>
      <w:r w:rsidRPr="00414366">
        <w:rPr>
          <w:lang w:val="lt-LT" w:eastAsia="en-US"/>
        </w:rPr>
        <w:t>, Buivydiškių k., Zujūnų sen. LT-14165, Vilniaus r</w:t>
      </w:r>
      <w:r w:rsidRPr="00414366">
        <w:rPr>
          <w:lang w:val="lt-LT"/>
        </w:rPr>
        <w:t>.</w:t>
      </w:r>
      <w:bookmarkEnd w:id="2"/>
    </w:p>
    <w:p w14:paraId="665C972B" w14:textId="77777777" w:rsidR="00414366" w:rsidRPr="00414366" w:rsidRDefault="00414366" w:rsidP="00414366">
      <w:pPr>
        <w:pStyle w:val="ListParagraph"/>
        <w:tabs>
          <w:tab w:val="left" w:pos="567"/>
        </w:tabs>
        <w:spacing w:before="60" w:after="60"/>
        <w:ind w:left="0"/>
        <w:contextualSpacing w:val="0"/>
        <w:jc w:val="both"/>
        <w:rPr>
          <w:rFonts w:ascii="Times New Roman" w:hAnsi="Times New Roman"/>
          <w:sz w:val="24"/>
          <w:szCs w:val="24"/>
        </w:rPr>
      </w:pPr>
      <w:r w:rsidRPr="00414366">
        <w:rPr>
          <w:rFonts w:ascii="Times New Roman" w:hAnsi="Times New Roman"/>
          <w:b/>
          <w:bCs/>
          <w:sz w:val="24"/>
          <w:szCs w:val="24"/>
        </w:rPr>
        <w:t>1.2. Bendrovė</w:t>
      </w:r>
      <w:r w:rsidRPr="00414366">
        <w:rPr>
          <w:rFonts w:ascii="Times New Roman" w:hAnsi="Times New Roman"/>
          <w:b/>
          <w:bCs/>
          <w:i/>
          <w:sz w:val="24"/>
          <w:szCs w:val="24"/>
        </w:rPr>
        <w:t xml:space="preserve"> </w:t>
      </w:r>
      <w:r w:rsidRPr="00414366">
        <w:rPr>
          <w:rFonts w:ascii="Times New Roman" w:hAnsi="Times New Roman"/>
          <w:bCs/>
          <w:sz w:val="24"/>
          <w:szCs w:val="24"/>
        </w:rPr>
        <w:t xml:space="preserve">– </w:t>
      </w:r>
      <w:r w:rsidRPr="00414366">
        <w:rPr>
          <w:rFonts w:ascii="Times New Roman" w:hAnsi="Times New Roman"/>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 su kuriuo Klientas sudaro Sutartį.</w:t>
      </w:r>
    </w:p>
    <w:p w14:paraId="09202C02" w14:textId="77777777" w:rsidR="00414366" w:rsidRPr="00414366" w:rsidRDefault="00414366" w:rsidP="00414366">
      <w:pPr>
        <w:pStyle w:val="ListParagraph"/>
        <w:tabs>
          <w:tab w:val="left" w:pos="567"/>
        </w:tabs>
        <w:spacing w:before="60" w:after="60"/>
        <w:ind w:left="0"/>
        <w:contextualSpacing w:val="0"/>
        <w:jc w:val="both"/>
        <w:rPr>
          <w:rFonts w:ascii="Times New Roman" w:hAnsi="Times New Roman"/>
          <w:sz w:val="24"/>
          <w:szCs w:val="24"/>
        </w:rPr>
      </w:pPr>
      <w:r w:rsidRPr="00414366">
        <w:rPr>
          <w:rFonts w:ascii="Times New Roman" w:hAnsi="Times New Roman"/>
          <w:b/>
          <w:sz w:val="24"/>
          <w:szCs w:val="24"/>
        </w:rPr>
        <w:t>1.3. Sutartis</w:t>
      </w:r>
      <w:r w:rsidRPr="00414366">
        <w:rPr>
          <w:rFonts w:ascii="Times New Roman" w:hAnsi="Times New Roman"/>
          <w:sz w:val="24"/>
          <w:szCs w:val="24"/>
        </w:rPr>
        <w:t xml:space="preserve"> – viešojo pirkimo sutartis, sudaroma tarp </w:t>
      </w:r>
      <w:r w:rsidRPr="00414366">
        <w:rPr>
          <w:rFonts w:ascii="Times New Roman" w:hAnsi="Times New Roman"/>
          <w:b/>
          <w:bCs/>
          <w:sz w:val="24"/>
          <w:szCs w:val="24"/>
        </w:rPr>
        <w:t xml:space="preserve">Kliento </w:t>
      </w:r>
      <w:r w:rsidRPr="00414366">
        <w:rPr>
          <w:rFonts w:ascii="Times New Roman" w:hAnsi="Times New Roman"/>
          <w:bCs/>
          <w:sz w:val="24"/>
          <w:szCs w:val="24"/>
        </w:rPr>
        <w:t>ir</w:t>
      </w:r>
      <w:r w:rsidRPr="00414366">
        <w:rPr>
          <w:rFonts w:ascii="Times New Roman" w:hAnsi="Times New Roman"/>
          <w:b/>
          <w:bCs/>
          <w:sz w:val="24"/>
          <w:szCs w:val="24"/>
        </w:rPr>
        <w:t xml:space="preserve"> Bendrovės</w:t>
      </w:r>
      <w:r w:rsidRPr="00414366">
        <w:rPr>
          <w:rFonts w:ascii="Times New Roman" w:hAnsi="Times New Roman"/>
          <w:b/>
          <w:i/>
          <w:sz w:val="24"/>
          <w:szCs w:val="24"/>
        </w:rPr>
        <w:t xml:space="preserve"> </w:t>
      </w:r>
      <w:r w:rsidRPr="00414366">
        <w:rPr>
          <w:rFonts w:ascii="Times New Roman" w:hAnsi="Times New Roman"/>
          <w:sz w:val="24"/>
          <w:szCs w:val="24"/>
        </w:rPr>
        <w:t>dėl Pirkimo objekto.</w:t>
      </w:r>
    </w:p>
    <w:p w14:paraId="324504F8" w14:textId="77777777" w:rsidR="00414366" w:rsidRPr="00414366" w:rsidRDefault="00414366" w:rsidP="00414366">
      <w:pPr>
        <w:pStyle w:val="ListParagraph"/>
        <w:tabs>
          <w:tab w:val="left" w:pos="284"/>
        </w:tabs>
        <w:spacing w:before="60" w:after="60"/>
        <w:ind w:left="0"/>
        <w:contextualSpacing w:val="0"/>
        <w:jc w:val="both"/>
        <w:rPr>
          <w:rFonts w:ascii="Times New Roman" w:hAnsi="Times New Roman"/>
          <w:b/>
          <w:bCs/>
          <w:sz w:val="24"/>
          <w:szCs w:val="24"/>
        </w:rPr>
      </w:pPr>
    </w:p>
    <w:p w14:paraId="1CDC796F" w14:textId="77777777" w:rsidR="00414366" w:rsidRPr="00414366" w:rsidRDefault="00414366" w:rsidP="00414366">
      <w:pPr>
        <w:pStyle w:val="ListParagraph"/>
        <w:numPr>
          <w:ilvl w:val="0"/>
          <w:numId w:val="1"/>
        </w:numPr>
        <w:pBdr>
          <w:top w:val="single" w:sz="8" w:space="1" w:color="auto"/>
          <w:bottom w:val="single" w:sz="8" w:space="1" w:color="auto"/>
        </w:pBdr>
        <w:tabs>
          <w:tab w:val="left" w:pos="284"/>
        </w:tabs>
        <w:spacing w:before="60" w:after="60"/>
        <w:ind w:left="0" w:firstLine="0"/>
        <w:contextualSpacing w:val="0"/>
        <w:jc w:val="both"/>
        <w:rPr>
          <w:rFonts w:ascii="Times New Roman" w:hAnsi="Times New Roman"/>
          <w:b/>
          <w:sz w:val="24"/>
          <w:szCs w:val="24"/>
        </w:rPr>
      </w:pPr>
      <w:r w:rsidRPr="00414366">
        <w:rPr>
          <w:rFonts w:ascii="Times New Roman" w:hAnsi="Times New Roman"/>
          <w:b/>
          <w:sz w:val="24"/>
          <w:szCs w:val="24"/>
        </w:rPr>
        <w:t>PIRKIMO OBJEKTAS</w:t>
      </w:r>
    </w:p>
    <w:p w14:paraId="074B7058" w14:textId="79691408" w:rsidR="00414366" w:rsidRPr="00414366" w:rsidRDefault="00414366" w:rsidP="00A239B7">
      <w:pPr>
        <w:pStyle w:val="ListParagraph"/>
        <w:spacing w:before="60" w:after="60"/>
        <w:ind w:left="0"/>
        <w:jc w:val="both"/>
        <w:rPr>
          <w:rFonts w:ascii="Times New Roman" w:eastAsiaTheme="minorHAnsi" w:hAnsi="Times New Roman"/>
          <w:bCs/>
          <w:sz w:val="24"/>
          <w:szCs w:val="24"/>
          <w:lang w:eastAsia="en-GB"/>
        </w:rPr>
      </w:pPr>
      <w:r w:rsidRPr="00414366">
        <w:rPr>
          <w:rFonts w:ascii="Times New Roman" w:eastAsiaTheme="minorHAnsi" w:hAnsi="Times New Roman"/>
          <w:bCs/>
          <w:sz w:val="24"/>
          <w:szCs w:val="24"/>
          <w:lang w:eastAsia="en-GB"/>
        </w:rPr>
        <w:t>2.1. Laikinų patalpų iš modulių</w:t>
      </w:r>
      <w:r w:rsidR="00523B4D">
        <w:rPr>
          <w:rFonts w:ascii="Times New Roman" w:eastAsiaTheme="minorHAnsi" w:hAnsi="Times New Roman"/>
          <w:bCs/>
          <w:sz w:val="24"/>
          <w:szCs w:val="24"/>
          <w:lang w:eastAsia="en-GB"/>
        </w:rPr>
        <w:t xml:space="preserve"> </w:t>
      </w:r>
      <w:r w:rsidRPr="00414366">
        <w:rPr>
          <w:rFonts w:ascii="Times New Roman" w:eastAsiaTheme="minorHAnsi" w:hAnsi="Times New Roman"/>
          <w:bCs/>
          <w:sz w:val="24"/>
          <w:szCs w:val="24"/>
          <w:lang w:eastAsia="en-GB"/>
        </w:rPr>
        <w:t>– vaikų darželių grupių (3 vnt.) ir užsiėmimo salės (1 vnt.) (toliau –</w:t>
      </w:r>
      <w:r w:rsidR="00A239B7">
        <w:rPr>
          <w:rFonts w:ascii="Times New Roman" w:eastAsiaTheme="minorHAnsi" w:hAnsi="Times New Roman"/>
          <w:bCs/>
          <w:sz w:val="24"/>
          <w:szCs w:val="24"/>
          <w:lang w:eastAsia="en-GB"/>
        </w:rPr>
        <w:t xml:space="preserve"> </w:t>
      </w:r>
      <w:r w:rsidRPr="00414366">
        <w:rPr>
          <w:rFonts w:ascii="Times New Roman" w:eastAsiaTheme="minorHAnsi" w:hAnsi="Times New Roman"/>
          <w:bCs/>
          <w:sz w:val="24"/>
          <w:szCs w:val="24"/>
          <w:lang w:eastAsia="en-GB"/>
        </w:rPr>
        <w:t xml:space="preserve">Moduliai) </w:t>
      </w:r>
      <w:r w:rsidR="00A239B7">
        <w:rPr>
          <w:rFonts w:ascii="Times New Roman" w:eastAsiaTheme="minorHAnsi" w:hAnsi="Times New Roman"/>
          <w:bCs/>
          <w:sz w:val="24"/>
          <w:szCs w:val="24"/>
          <w:lang w:eastAsia="en-GB"/>
        </w:rPr>
        <w:t>įsigijimas,</w:t>
      </w:r>
      <w:r w:rsidR="00A239B7" w:rsidRPr="00A239B7">
        <w:rPr>
          <w:rFonts w:ascii="Times New Roman" w:hAnsi="Times New Roman"/>
          <w:sz w:val="24"/>
          <w:szCs w:val="24"/>
        </w:rPr>
        <w:t xml:space="preserve"> </w:t>
      </w:r>
      <w:r w:rsidR="00A239B7" w:rsidRPr="006F303F">
        <w:rPr>
          <w:rFonts w:ascii="Times New Roman" w:hAnsi="Times New Roman"/>
          <w:sz w:val="24"/>
          <w:szCs w:val="24"/>
        </w:rPr>
        <w:t xml:space="preserve">kartu su </w:t>
      </w:r>
      <w:r w:rsidR="00A239B7">
        <w:rPr>
          <w:rFonts w:ascii="Times New Roman" w:hAnsi="Times New Roman"/>
          <w:sz w:val="24"/>
          <w:szCs w:val="24"/>
        </w:rPr>
        <w:t xml:space="preserve">Modulių </w:t>
      </w:r>
      <w:r w:rsidR="001C0EB2">
        <w:rPr>
          <w:rFonts w:ascii="Times New Roman" w:hAnsi="Times New Roman"/>
          <w:sz w:val="24"/>
          <w:szCs w:val="24"/>
        </w:rPr>
        <w:t xml:space="preserve">projektavimo, </w:t>
      </w:r>
      <w:r w:rsidR="00A239B7" w:rsidRPr="006F303F">
        <w:rPr>
          <w:rFonts w:ascii="Times New Roman" w:eastAsia="Times New Roman" w:hAnsi="Times New Roman"/>
          <w:iCs/>
          <w:sz w:val="24"/>
          <w:szCs w:val="24"/>
          <w:lang w:eastAsia="en-US"/>
        </w:rPr>
        <w:t>pristatymo, sumontavimo bei inžinerinės infrastruktūros įrengimo paslaugomis</w:t>
      </w:r>
      <w:r w:rsidR="00A239B7" w:rsidRPr="006F303F">
        <w:rPr>
          <w:rFonts w:ascii="Times New Roman" w:hAnsi="Times New Roman"/>
          <w:sz w:val="24"/>
          <w:szCs w:val="24"/>
        </w:rPr>
        <w:t>.</w:t>
      </w:r>
      <w:r w:rsidRPr="00414366">
        <w:rPr>
          <w:rFonts w:ascii="Times New Roman" w:eastAsiaTheme="minorHAnsi" w:hAnsi="Times New Roman"/>
          <w:bCs/>
          <w:sz w:val="24"/>
          <w:szCs w:val="24"/>
          <w:lang w:eastAsia="en-GB"/>
        </w:rPr>
        <w:t xml:space="preserve"> </w:t>
      </w:r>
    </w:p>
    <w:p w14:paraId="74218F52" w14:textId="3FBF5040" w:rsidR="00414366" w:rsidRPr="00A239B7" w:rsidRDefault="00414366" w:rsidP="00414366">
      <w:pPr>
        <w:pStyle w:val="ListParagraph"/>
        <w:spacing w:before="60" w:after="60"/>
        <w:ind w:left="0"/>
        <w:jc w:val="both"/>
        <w:rPr>
          <w:rFonts w:ascii="Times New Roman" w:eastAsiaTheme="minorHAnsi" w:hAnsi="Times New Roman"/>
          <w:bCs/>
          <w:sz w:val="24"/>
          <w:szCs w:val="24"/>
          <w:lang w:eastAsia="en-GB"/>
        </w:rPr>
      </w:pPr>
      <w:r w:rsidRPr="00414366">
        <w:rPr>
          <w:rFonts w:ascii="Times New Roman" w:eastAsiaTheme="minorHAnsi" w:hAnsi="Times New Roman"/>
          <w:bCs/>
          <w:sz w:val="24"/>
          <w:szCs w:val="24"/>
          <w:lang w:eastAsia="en-GB"/>
        </w:rPr>
        <w:t>2.</w:t>
      </w:r>
      <w:r w:rsidR="00A239B7">
        <w:rPr>
          <w:rFonts w:ascii="Times New Roman" w:eastAsiaTheme="minorHAnsi" w:hAnsi="Times New Roman"/>
          <w:bCs/>
          <w:sz w:val="24"/>
          <w:szCs w:val="24"/>
          <w:lang w:eastAsia="en-GB"/>
        </w:rPr>
        <w:t>2</w:t>
      </w:r>
      <w:r w:rsidRPr="00414366">
        <w:rPr>
          <w:rFonts w:ascii="Times New Roman" w:eastAsiaTheme="minorHAnsi" w:hAnsi="Times New Roman"/>
          <w:bCs/>
          <w:sz w:val="24"/>
          <w:szCs w:val="24"/>
          <w:lang w:eastAsia="en-GB"/>
        </w:rPr>
        <w:t xml:space="preserve">. Techninio (techninio darbo) (arba supaprastinto) projekto parengimo paslaugos laikinoms patalpoms iš modulių – Sudervės k., Vilniaus </w:t>
      </w:r>
      <w:r w:rsidRPr="00A239B7">
        <w:rPr>
          <w:rFonts w:ascii="Times New Roman" w:eastAsiaTheme="minorHAnsi" w:hAnsi="Times New Roman"/>
          <w:bCs/>
          <w:sz w:val="24"/>
          <w:szCs w:val="24"/>
          <w:lang w:eastAsia="en-GB"/>
        </w:rPr>
        <w:t>r. sav. (Buivydiškių pagrindinės mokyklos Sudervės skyrius, Maišiagalos g. 3, Sudervės k., Sudervės sen., LT-14201, Vilniaus r.)</w:t>
      </w:r>
      <w:r w:rsidR="00A239B7" w:rsidRPr="00A239B7">
        <w:rPr>
          <w:rFonts w:ascii="Times New Roman" w:eastAsiaTheme="minorHAnsi" w:hAnsi="Times New Roman"/>
          <w:bCs/>
          <w:sz w:val="24"/>
          <w:szCs w:val="24"/>
          <w:lang w:eastAsia="en-GB"/>
        </w:rPr>
        <w:t>.</w:t>
      </w:r>
    </w:p>
    <w:p w14:paraId="3274ACDC" w14:textId="62AF210F" w:rsidR="00A239B7" w:rsidRPr="00A239B7" w:rsidRDefault="00414366" w:rsidP="00A239B7">
      <w:pPr>
        <w:jc w:val="both"/>
        <w:rPr>
          <w:b/>
          <w:bCs/>
          <w:lang w:val="lt-LT"/>
        </w:rPr>
      </w:pPr>
      <w:r w:rsidRPr="00DB1C20">
        <w:rPr>
          <w:bCs/>
          <w:lang w:val="lt-LT"/>
        </w:rPr>
        <w:t>2.</w:t>
      </w:r>
      <w:r w:rsidR="00A239B7" w:rsidRPr="00DB1C20">
        <w:rPr>
          <w:bCs/>
          <w:lang w:val="lt-LT"/>
        </w:rPr>
        <w:t>3</w:t>
      </w:r>
      <w:r w:rsidRPr="00DB1C20">
        <w:rPr>
          <w:bCs/>
          <w:lang w:val="lt-LT"/>
        </w:rPr>
        <w:t xml:space="preserve">. </w:t>
      </w:r>
      <w:r w:rsidR="00A239B7" w:rsidRPr="00A239B7">
        <w:rPr>
          <w:lang w:val="lt-LT"/>
        </w:rPr>
        <w:t xml:space="preserve">Pirkimo objektas yra </w:t>
      </w:r>
      <w:r w:rsidR="00A239B7" w:rsidRPr="00A239B7">
        <w:rPr>
          <w:b/>
          <w:lang w:val="lt-LT"/>
        </w:rPr>
        <w:t>mokslo</w:t>
      </w:r>
      <w:r w:rsidR="00A239B7" w:rsidRPr="00A239B7">
        <w:rPr>
          <w:lang w:val="lt-LT"/>
        </w:rPr>
        <w:t xml:space="preserve"> </w:t>
      </w:r>
      <w:r w:rsidR="00A239B7" w:rsidRPr="00A239B7">
        <w:rPr>
          <w:b/>
          <w:lang w:val="lt-LT"/>
        </w:rPr>
        <w:t>paskirties statinio – vaikų darželio</w:t>
      </w:r>
      <w:r w:rsidR="00A239B7" w:rsidRPr="00A239B7">
        <w:rPr>
          <w:lang w:val="lt-LT"/>
        </w:rPr>
        <w:t xml:space="preserve"> – </w:t>
      </w:r>
      <w:r w:rsidR="00A239B7">
        <w:rPr>
          <w:lang w:val="lt-LT"/>
        </w:rPr>
        <w:t>įsigijimas</w:t>
      </w:r>
      <w:r w:rsidR="00A239B7" w:rsidRPr="00A239B7">
        <w:rPr>
          <w:lang w:val="lt-LT"/>
        </w:rPr>
        <w:t>.  Pagal statybos techninį reglamentą STR 1.01.03:2017 „Statinių klasifikavimas“ 7.11. mokslo paskirties pastatai – pastatai, skirti švietimo ir mokslo reikmėms: institutai ir mokslinio tyrimo įstaigos, observatorijos, meteorologijos stotys, laboratorijos (išskyrus gamybines laboratorijas), bendrojo lavinimo, profesinės ir aukštosios mokyklos, vaikų darželiai, lopšeliai ir kiti pastatai. Atitinkamai nepriklausomai nuo pasirinktos statybos technologijos (šiuo atveju reikalaujama technologija yra modulinė), turi būti suprojektuotas ir pastatytas statinys (-iai) laikantis visų Lietuvos Respublikos statybos įstatymo, atitinkamų statybos techninių reglamentų, priešgaisrinės saugos reikalavimų ir higienos normų. Taip pat pažymėtina, kad vaikų darželio veiklai vykdyti yra būtinas leidimas – higienos pasas (toliau – Pasas). Pasų išdavimo tvarką nustato Lietuvos Respublikos visuomenės sveikatos priežiūros įstatymas ir Leidimų-higienos pasų išdavimo taisyklės, patvirtintos Lietuvos Respublikos sveikatos apsaugos ministro 2010 m. liepos 13 d. įsakymu Nr. V-632. Minėto įstatymo 2</w:t>
      </w:r>
      <w:r w:rsidR="00A239B7" w:rsidRPr="00DB1C20">
        <w:rPr>
          <w:lang w:val="lt-LT"/>
        </w:rPr>
        <w:t xml:space="preserve">1 </w:t>
      </w:r>
      <w:r w:rsidR="00A239B7" w:rsidRPr="00A239B7">
        <w:rPr>
          <w:lang w:val="lt-LT"/>
        </w:rPr>
        <w:t>straipsnio 7 dalies 4 punktas imperatyviai nurodo, kad leidimas</w:t>
      </w:r>
      <w:r w:rsidR="00A239B7">
        <w:rPr>
          <w:lang w:val="lt-LT"/>
        </w:rPr>
        <w:t>-</w:t>
      </w:r>
      <w:r w:rsidR="00A239B7" w:rsidRPr="00A239B7">
        <w:rPr>
          <w:lang w:val="lt-LT"/>
        </w:rPr>
        <w:t xml:space="preserve">higienos pasas </w:t>
      </w:r>
      <w:r w:rsidR="00A239B7" w:rsidRPr="00A239B7">
        <w:rPr>
          <w:b/>
          <w:bCs/>
          <w:lang w:val="lt-LT"/>
        </w:rPr>
        <w:t xml:space="preserve">negali būti išduotas patalpoms, kurios nėra įregistruotos </w:t>
      </w:r>
      <w:r w:rsidR="00A239B7">
        <w:rPr>
          <w:b/>
          <w:bCs/>
          <w:lang w:val="lt-LT"/>
        </w:rPr>
        <w:t>n</w:t>
      </w:r>
      <w:r w:rsidR="00A239B7" w:rsidRPr="00A239B7">
        <w:rPr>
          <w:b/>
          <w:bCs/>
          <w:lang w:val="lt-LT"/>
        </w:rPr>
        <w:t xml:space="preserve">ekilnojamojo turto registre. </w:t>
      </w:r>
    </w:p>
    <w:p w14:paraId="58F9BB78" w14:textId="2E7E6BDF" w:rsidR="00414366" w:rsidRPr="00A239B7" w:rsidRDefault="00A239B7" w:rsidP="00A239B7">
      <w:pPr>
        <w:pStyle w:val="ListParagraph"/>
        <w:spacing w:before="60" w:after="60"/>
        <w:ind w:left="0"/>
        <w:jc w:val="both"/>
        <w:rPr>
          <w:rFonts w:ascii="Times New Roman" w:eastAsiaTheme="minorHAnsi" w:hAnsi="Times New Roman"/>
          <w:bCs/>
          <w:sz w:val="24"/>
          <w:szCs w:val="24"/>
          <w:lang w:eastAsia="en-GB"/>
        </w:rPr>
      </w:pPr>
      <w:r w:rsidRPr="00A239B7">
        <w:rPr>
          <w:rFonts w:ascii="Times New Roman" w:hAnsi="Times New Roman"/>
        </w:rPr>
        <w:t>Perkančioji organizacija</w:t>
      </w:r>
      <w:r>
        <w:rPr>
          <w:rFonts w:ascii="Times New Roman" w:hAnsi="Times New Roman"/>
        </w:rPr>
        <w:t xml:space="preserve"> </w:t>
      </w:r>
      <w:r w:rsidRPr="00A239B7">
        <w:rPr>
          <w:rFonts w:ascii="Times New Roman" w:hAnsi="Times New Roman"/>
        </w:rPr>
        <w:t xml:space="preserve">pabrėžia, kad turės būti parengtas visas galiojančias Statybos įstatyme ir kituose statybą bei vaikų darželių įrengimą reglamentuojančias normas atitinkantis statybos projektas, gautas statybą leidžiantis dokumentas, statybos užbaigimą patvirtinantis dokumentas ir statinys įregistruotas nekilnojamojo turto registre. Atkreiptinas dėmesys, kad teisės normos nereglamentuoja modulinių patalpų kaip specifinio gaminio ir joms taikomos visos </w:t>
      </w:r>
      <w:r>
        <w:rPr>
          <w:rFonts w:ascii="Times New Roman" w:hAnsi="Times New Roman"/>
        </w:rPr>
        <w:t xml:space="preserve">statybos </w:t>
      </w:r>
      <w:r w:rsidRPr="00A239B7">
        <w:rPr>
          <w:rFonts w:ascii="Times New Roman" w:hAnsi="Times New Roman"/>
        </w:rPr>
        <w:t>teisės normos.</w:t>
      </w:r>
    </w:p>
    <w:p w14:paraId="7F99D18B" w14:textId="77777777" w:rsidR="00414366" w:rsidRPr="00A239B7" w:rsidRDefault="00414366" w:rsidP="00414366">
      <w:pPr>
        <w:pStyle w:val="ListParagraph"/>
        <w:spacing w:before="60" w:after="60"/>
        <w:ind w:left="0"/>
        <w:jc w:val="both"/>
        <w:rPr>
          <w:rFonts w:ascii="Times New Roman" w:hAnsi="Times New Roman"/>
          <w:sz w:val="24"/>
          <w:szCs w:val="24"/>
        </w:rPr>
      </w:pPr>
    </w:p>
    <w:p w14:paraId="4B08B15D" w14:textId="77777777" w:rsidR="00414366" w:rsidRPr="00414366" w:rsidRDefault="00414366" w:rsidP="00414366">
      <w:pPr>
        <w:pStyle w:val="ListParagraph"/>
        <w:numPr>
          <w:ilvl w:val="0"/>
          <w:numId w:val="1"/>
        </w:numPr>
        <w:pBdr>
          <w:top w:val="single" w:sz="8" w:space="1" w:color="auto"/>
          <w:bottom w:val="single" w:sz="8" w:space="1" w:color="auto"/>
        </w:pBdr>
        <w:tabs>
          <w:tab w:val="left" w:pos="284"/>
        </w:tabs>
        <w:spacing w:before="60" w:after="60"/>
        <w:ind w:left="0" w:firstLine="0"/>
        <w:contextualSpacing w:val="0"/>
        <w:jc w:val="both"/>
        <w:rPr>
          <w:rFonts w:ascii="Times New Roman" w:hAnsi="Times New Roman"/>
          <w:b/>
          <w:sz w:val="24"/>
          <w:szCs w:val="24"/>
        </w:rPr>
      </w:pPr>
      <w:r w:rsidRPr="00414366">
        <w:rPr>
          <w:rFonts w:ascii="Times New Roman" w:hAnsi="Times New Roman"/>
          <w:b/>
          <w:sz w:val="24"/>
          <w:szCs w:val="24"/>
        </w:rPr>
        <w:t>PIRKIMO OBJEKTO APIMTYS</w:t>
      </w:r>
    </w:p>
    <w:p w14:paraId="524F7D1F" w14:textId="138D94B8" w:rsidR="00414366" w:rsidRPr="00414366" w:rsidRDefault="00414366" w:rsidP="00414366">
      <w:pPr>
        <w:pStyle w:val="ListParagraph"/>
        <w:pBdr>
          <w:bottom w:val="single" w:sz="6" w:space="1" w:color="auto"/>
        </w:pBdr>
        <w:spacing w:before="60" w:after="60"/>
        <w:ind w:left="0"/>
        <w:jc w:val="both"/>
        <w:rPr>
          <w:rFonts w:ascii="Times New Roman" w:hAnsi="Times New Roman"/>
          <w:sz w:val="24"/>
          <w:szCs w:val="24"/>
        </w:rPr>
      </w:pPr>
      <w:r w:rsidRPr="00414366">
        <w:rPr>
          <w:rFonts w:ascii="Times New Roman" w:hAnsi="Times New Roman"/>
          <w:sz w:val="24"/>
          <w:szCs w:val="24"/>
        </w:rPr>
        <w:t>3.</w:t>
      </w:r>
      <w:r w:rsidR="00A239B7">
        <w:rPr>
          <w:rFonts w:ascii="Times New Roman" w:hAnsi="Times New Roman"/>
          <w:sz w:val="24"/>
          <w:szCs w:val="24"/>
        </w:rPr>
        <w:t>1</w:t>
      </w:r>
      <w:r w:rsidRPr="00414366">
        <w:rPr>
          <w:rFonts w:ascii="Times New Roman" w:hAnsi="Times New Roman"/>
          <w:sz w:val="24"/>
          <w:szCs w:val="24"/>
        </w:rPr>
        <w:t>. Techninio darbo projekto parengimas (arba supaprastinto projekto parengimas) pagal pridedamą projektavimo užduotį (Priedas Nr. 1) – 1 kompl.</w:t>
      </w:r>
    </w:p>
    <w:p w14:paraId="4E7FF9C9" w14:textId="4BABB1AB" w:rsidR="00414366" w:rsidRPr="00414366" w:rsidRDefault="00414366" w:rsidP="00414366">
      <w:pPr>
        <w:pStyle w:val="ListParagraph"/>
        <w:pBdr>
          <w:bottom w:val="single" w:sz="6" w:space="1" w:color="auto"/>
        </w:pBdr>
        <w:spacing w:before="60" w:after="60"/>
        <w:ind w:left="0"/>
        <w:jc w:val="both"/>
        <w:rPr>
          <w:rFonts w:ascii="Times New Roman" w:hAnsi="Times New Roman"/>
          <w:sz w:val="24"/>
          <w:szCs w:val="24"/>
        </w:rPr>
      </w:pPr>
      <w:r w:rsidRPr="00414366">
        <w:rPr>
          <w:rFonts w:ascii="Times New Roman" w:hAnsi="Times New Roman"/>
          <w:sz w:val="24"/>
          <w:szCs w:val="24"/>
        </w:rPr>
        <w:t>3.</w:t>
      </w:r>
      <w:r w:rsidR="00A239B7">
        <w:rPr>
          <w:rFonts w:ascii="Times New Roman" w:hAnsi="Times New Roman"/>
          <w:sz w:val="24"/>
          <w:szCs w:val="24"/>
        </w:rPr>
        <w:t>2</w:t>
      </w:r>
      <w:r w:rsidRPr="00414366">
        <w:rPr>
          <w:rFonts w:ascii="Times New Roman" w:hAnsi="Times New Roman"/>
          <w:sz w:val="24"/>
          <w:szCs w:val="24"/>
        </w:rPr>
        <w:t xml:space="preserve">. </w:t>
      </w:r>
      <w:r w:rsidR="00A239B7">
        <w:rPr>
          <w:rFonts w:ascii="Times New Roman" w:hAnsi="Times New Roman"/>
          <w:sz w:val="24"/>
          <w:szCs w:val="24"/>
        </w:rPr>
        <w:t>P</w:t>
      </w:r>
      <w:r w:rsidRPr="00414366">
        <w:rPr>
          <w:rFonts w:ascii="Times New Roman" w:hAnsi="Times New Roman"/>
          <w:sz w:val="24"/>
          <w:szCs w:val="24"/>
        </w:rPr>
        <w:t>rojekto vykdymo priežiūra statybos ir montavimo laikotarpiu (1 kompl.)</w:t>
      </w:r>
      <w:r w:rsidR="00A239B7">
        <w:rPr>
          <w:rFonts w:ascii="Times New Roman" w:hAnsi="Times New Roman"/>
          <w:sz w:val="24"/>
          <w:szCs w:val="24"/>
        </w:rPr>
        <w:t>.</w:t>
      </w:r>
    </w:p>
    <w:p w14:paraId="3CEC997C" w14:textId="6744D06A" w:rsidR="00414366" w:rsidRDefault="00414366" w:rsidP="00414366">
      <w:pPr>
        <w:pStyle w:val="ListParagraph"/>
        <w:pBdr>
          <w:bottom w:val="single" w:sz="6" w:space="1" w:color="auto"/>
        </w:pBdr>
        <w:spacing w:before="60" w:after="60"/>
        <w:ind w:left="0"/>
        <w:jc w:val="both"/>
        <w:rPr>
          <w:rFonts w:ascii="Times New Roman" w:hAnsi="Times New Roman"/>
          <w:sz w:val="24"/>
          <w:szCs w:val="24"/>
        </w:rPr>
      </w:pPr>
      <w:r w:rsidRPr="00414366">
        <w:rPr>
          <w:rFonts w:ascii="Times New Roman" w:hAnsi="Times New Roman"/>
          <w:sz w:val="24"/>
          <w:szCs w:val="24"/>
        </w:rPr>
        <w:lastRenderedPageBreak/>
        <w:t>3.</w:t>
      </w:r>
      <w:r w:rsidR="00A239B7">
        <w:rPr>
          <w:rFonts w:ascii="Times New Roman" w:hAnsi="Times New Roman"/>
          <w:sz w:val="24"/>
          <w:szCs w:val="24"/>
        </w:rPr>
        <w:t>3</w:t>
      </w:r>
      <w:r w:rsidRPr="00414366">
        <w:rPr>
          <w:rFonts w:ascii="Times New Roman" w:hAnsi="Times New Roman"/>
          <w:sz w:val="24"/>
          <w:szCs w:val="24"/>
        </w:rPr>
        <w:t xml:space="preserve">. </w:t>
      </w:r>
      <w:r w:rsidR="00A239B7">
        <w:rPr>
          <w:rFonts w:ascii="Times New Roman" w:hAnsi="Times New Roman"/>
          <w:sz w:val="24"/>
          <w:szCs w:val="24"/>
        </w:rPr>
        <w:t>Modulių</w:t>
      </w:r>
      <w:r w:rsidRPr="00414366">
        <w:rPr>
          <w:rFonts w:ascii="Times New Roman" w:hAnsi="Times New Roman"/>
          <w:sz w:val="24"/>
          <w:szCs w:val="24"/>
        </w:rPr>
        <w:t xml:space="preserve"> pristatymo ir sumontavimo bei inžinerinės infrastruktūros įrengimo darbai – 1 kompl.</w:t>
      </w:r>
    </w:p>
    <w:p w14:paraId="4F6DB170" w14:textId="68475E32" w:rsidR="00A239B7" w:rsidRPr="00A239B7" w:rsidRDefault="00A239B7" w:rsidP="00414366">
      <w:pPr>
        <w:pStyle w:val="ListParagraph"/>
        <w:pBdr>
          <w:bottom w:val="single" w:sz="6" w:space="1" w:color="auto"/>
        </w:pBdr>
        <w:spacing w:before="60" w:after="60"/>
        <w:ind w:left="0"/>
        <w:jc w:val="both"/>
        <w:rPr>
          <w:rFonts w:ascii="Times New Roman" w:hAnsi="Times New Roman"/>
          <w:sz w:val="24"/>
          <w:szCs w:val="24"/>
        </w:rPr>
      </w:pPr>
      <w:r w:rsidRPr="00DB1C20">
        <w:rPr>
          <w:rFonts w:ascii="Times New Roman" w:hAnsi="Times New Roman"/>
          <w:sz w:val="24"/>
          <w:szCs w:val="24"/>
          <w:lang w:val="pt-PT"/>
        </w:rPr>
        <w:t>3.4. Moduli</w:t>
      </w:r>
      <w:r>
        <w:rPr>
          <w:rFonts w:ascii="Times New Roman" w:hAnsi="Times New Roman"/>
          <w:sz w:val="24"/>
          <w:szCs w:val="24"/>
        </w:rPr>
        <w:t xml:space="preserve">ų </w:t>
      </w:r>
      <w:r w:rsidR="00F70A68">
        <w:rPr>
          <w:rFonts w:ascii="Times New Roman" w:hAnsi="Times New Roman"/>
          <w:sz w:val="24"/>
          <w:szCs w:val="24"/>
        </w:rPr>
        <w:t xml:space="preserve">kadastrinių matavimų atlikimas ir </w:t>
      </w:r>
      <w:r>
        <w:rPr>
          <w:rFonts w:ascii="Times New Roman" w:hAnsi="Times New Roman"/>
          <w:sz w:val="24"/>
          <w:szCs w:val="24"/>
        </w:rPr>
        <w:t>įregistravimas nekilnojamojo turto registre.</w:t>
      </w:r>
    </w:p>
    <w:p w14:paraId="5BC903F6" w14:textId="77777777" w:rsidR="00414366" w:rsidRPr="00414366" w:rsidRDefault="00414366" w:rsidP="00414366">
      <w:pPr>
        <w:pStyle w:val="ListParagraph"/>
        <w:pBdr>
          <w:bottom w:val="single" w:sz="6" w:space="1" w:color="auto"/>
        </w:pBdr>
        <w:spacing w:before="60" w:after="60"/>
        <w:ind w:left="0"/>
        <w:jc w:val="both"/>
        <w:rPr>
          <w:rFonts w:ascii="Times New Roman" w:hAnsi="Times New Roman"/>
          <w:sz w:val="24"/>
          <w:szCs w:val="24"/>
        </w:rPr>
      </w:pPr>
    </w:p>
    <w:p w14:paraId="49A9CD02" w14:textId="77777777" w:rsidR="00414366" w:rsidRPr="00414366" w:rsidRDefault="00414366" w:rsidP="00414366">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Style w:val="Laukeliai"/>
          <w:rFonts w:ascii="Times New Roman" w:hAnsi="Times New Roman"/>
          <w:b/>
          <w:sz w:val="24"/>
          <w:szCs w:val="24"/>
        </w:rPr>
      </w:pPr>
      <w:r w:rsidRPr="00414366">
        <w:rPr>
          <w:rFonts w:ascii="Times New Roman" w:hAnsi="Times New Roman"/>
          <w:b/>
          <w:sz w:val="24"/>
          <w:szCs w:val="24"/>
        </w:rPr>
        <w:t>SUTARTINIŲ ĮSIPAREIGOJIMŲ VYKDYMO VIETA</w:t>
      </w:r>
    </w:p>
    <w:p w14:paraId="122A9B00" w14:textId="6C8246CF" w:rsidR="00414366" w:rsidRPr="00414366" w:rsidRDefault="00414366" w:rsidP="00414366">
      <w:pPr>
        <w:spacing w:before="60" w:after="60"/>
        <w:jc w:val="both"/>
        <w:rPr>
          <w:lang w:val="lt-LT"/>
        </w:rPr>
      </w:pPr>
      <w:r w:rsidRPr="00414366">
        <w:rPr>
          <w:lang w:val="lt-LT"/>
        </w:rPr>
        <w:t xml:space="preserve">Modulių pristatymo, sumontavimo ir </w:t>
      </w:r>
      <w:r w:rsidR="00A239B7">
        <w:rPr>
          <w:lang w:val="lt-LT"/>
        </w:rPr>
        <w:t>inžinerinės infrastruktūros įrengimo</w:t>
      </w:r>
      <w:r w:rsidRPr="00414366">
        <w:rPr>
          <w:lang w:val="lt-LT"/>
        </w:rPr>
        <w:t xml:space="preserve"> vieta </w:t>
      </w:r>
      <w:r w:rsidR="00A239B7">
        <w:rPr>
          <w:lang w:val="lt-LT"/>
        </w:rPr>
        <w:t>–</w:t>
      </w:r>
      <w:r w:rsidRPr="00414366">
        <w:rPr>
          <w:lang w:val="lt-LT"/>
        </w:rPr>
        <w:t xml:space="preserve"> </w:t>
      </w:r>
      <w:bookmarkStart w:id="3" w:name="_Hlk191638314"/>
      <w:r w:rsidRPr="00414366">
        <w:rPr>
          <w:lang w:val="lt-LT"/>
        </w:rPr>
        <w:t>Maišiagalos g. 3, Sudervės k., Sudervės sen., LT-14201, Vilniaus r.</w:t>
      </w:r>
      <w:bookmarkEnd w:id="3"/>
      <w:r w:rsidRPr="00414366">
        <w:rPr>
          <w:lang w:val="lt-LT"/>
        </w:rPr>
        <w:t xml:space="preserve"> </w:t>
      </w:r>
    </w:p>
    <w:p w14:paraId="2C81A764" w14:textId="588B3E28" w:rsidR="00414366" w:rsidRPr="00414366" w:rsidRDefault="00414366" w:rsidP="00414366">
      <w:pPr>
        <w:spacing w:before="60" w:after="60"/>
        <w:jc w:val="both"/>
        <w:rPr>
          <w:lang w:val="lt-LT"/>
        </w:rPr>
      </w:pPr>
      <w:r w:rsidRPr="00414366">
        <w:rPr>
          <w:lang w:val="lt-LT"/>
        </w:rPr>
        <w:t xml:space="preserve">Techninio darbo projekto parengimo </w:t>
      </w:r>
      <w:r w:rsidR="004C4351">
        <w:rPr>
          <w:lang w:val="lt-LT"/>
        </w:rPr>
        <w:t>(</w:t>
      </w:r>
      <w:r w:rsidR="004C4351" w:rsidRPr="00DB1C20">
        <w:rPr>
          <w:lang w:val="lt-LT"/>
        </w:rPr>
        <w:t xml:space="preserve">arba supaprastinto projekto parengimo) </w:t>
      </w:r>
      <w:r w:rsidRPr="00414366">
        <w:rPr>
          <w:lang w:val="lt-LT"/>
        </w:rPr>
        <w:t xml:space="preserve">paslaugų </w:t>
      </w:r>
      <w:r w:rsidR="004C4351">
        <w:rPr>
          <w:lang w:val="lt-LT"/>
        </w:rPr>
        <w:t>teikimo</w:t>
      </w:r>
      <w:r w:rsidRPr="00414366">
        <w:rPr>
          <w:lang w:val="lt-LT"/>
        </w:rPr>
        <w:t xml:space="preserve"> vieta </w:t>
      </w:r>
      <w:r w:rsidR="004C4351">
        <w:rPr>
          <w:lang w:val="lt-LT"/>
        </w:rPr>
        <w:t>–</w:t>
      </w:r>
      <w:r w:rsidRPr="00414366">
        <w:rPr>
          <w:lang w:val="lt-LT"/>
        </w:rPr>
        <w:t xml:space="preserve"> Bendrovės nuožiūra.</w:t>
      </w:r>
    </w:p>
    <w:p w14:paraId="04FF8511" w14:textId="77777777" w:rsidR="00414366" w:rsidRPr="00414366" w:rsidRDefault="00414366" w:rsidP="00414366">
      <w:pPr>
        <w:spacing w:before="60" w:after="60"/>
        <w:jc w:val="both"/>
        <w:rPr>
          <w:lang w:val="lt-LT"/>
        </w:rPr>
      </w:pPr>
    </w:p>
    <w:p w14:paraId="59A09991" w14:textId="77777777" w:rsidR="00414366" w:rsidRPr="00414366" w:rsidRDefault="00414366" w:rsidP="00414366">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ascii="Times New Roman" w:hAnsi="Times New Roman"/>
          <w:b/>
          <w:sz w:val="24"/>
          <w:szCs w:val="24"/>
        </w:rPr>
      </w:pPr>
      <w:r w:rsidRPr="00414366">
        <w:rPr>
          <w:rFonts w:ascii="Times New Roman" w:hAnsi="Times New Roman"/>
          <w:b/>
          <w:sz w:val="24"/>
          <w:szCs w:val="24"/>
        </w:rPr>
        <w:t>REIKALAVIMAI PIRKIMO OBJEKTUI</w:t>
      </w:r>
    </w:p>
    <w:p w14:paraId="013038F4" w14:textId="77777777" w:rsidR="00414366" w:rsidRPr="00414366" w:rsidRDefault="00414366" w:rsidP="00414366">
      <w:pPr>
        <w:pStyle w:val="ListParagraph"/>
        <w:numPr>
          <w:ilvl w:val="1"/>
          <w:numId w:val="1"/>
        </w:numPr>
        <w:pBdr>
          <w:bottom w:val="single" w:sz="8" w:space="1" w:color="auto"/>
          <w:between w:val="single" w:sz="12" w:space="1" w:color="auto"/>
        </w:pBdr>
        <w:tabs>
          <w:tab w:val="left" w:pos="567"/>
        </w:tabs>
        <w:spacing w:before="60" w:after="60"/>
        <w:ind w:left="0" w:firstLine="0"/>
        <w:contextualSpacing w:val="0"/>
        <w:rPr>
          <w:rFonts w:ascii="Times New Roman" w:hAnsi="Times New Roman"/>
          <w:b/>
          <w:sz w:val="24"/>
          <w:szCs w:val="24"/>
        </w:rPr>
      </w:pPr>
      <w:r w:rsidRPr="00414366">
        <w:rPr>
          <w:rFonts w:ascii="Times New Roman" w:hAnsi="Times New Roman"/>
          <w:b/>
          <w:sz w:val="24"/>
          <w:szCs w:val="24"/>
        </w:rPr>
        <w:t>Pirkimo objekto aprašymas</w:t>
      </w:r>
    </w:p>
    <w:p w14:paraId="3205A3FC" w14:textId="5210F6DB"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 xml:space="preserve">5.1.1. </w:t>
      </w:r>
      <w:r w:rsidR="00DB1C20" w:rsidRPr="00186E87">
        <w:rPr>
          <w:rFonts w:cs="Times New Roman"/>
          <w:sz w:val="24"/>
          <w:szCs w:val="24"/>
          <w:lang w:val="lt-LT"/>
        </w:rPr>
        <w:t>Pirkimo</w:t>
      </w:r>
      <w:r w:rsidRPr="00414366">
        <w:rPr>
          <w:rFonts w:cs="Times New Roman"/>
          <w:sz w:val="24"/>
          <w:szCs w:val="24"/>
          <w:lang w:val="lt-LT"/>
        </w:rPr>
        <w:t xml:space="preserve"> objektas:</w:t>
      </w:r>
    </w:p>
    <w:p w14:paraId="1D70CEFF"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Vaikų darželių grupių 3 vnt., kiekviena iš kurių turi būti:</w:t>
      </w:r>
    </w:p>
    <w:p w14:paraId="0BC1C074" w14:textId="77777777"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vieno aukšto</w:t>
      </w:r>
    </w:p>
    <w:p w14:paraId="2300D9A1" w14:textId="536D598B" w:rsidR="00414366" w:rsidRPr="00414366" w:rsidRDefault="00414366" w:rsidP="00414366">
      <w:pPr>
        <w:pStyle w:val="ListParagraph"/>
        <w:numPr>
          <w:ilvl w:val="0"/>
          <w:numId w:val="2"/>
        </w:numPr>
        <w:rPr>
          <w:rFonts w:ascii="Times New Roman" w:eastAsia="Arial Unicode MS" w:hAnsi="Times New Roman"/>
          <w:color w:val="000000"/>
          <w:sz w:val="24"/>
          <w:szCs w:val="24"/>
          <w:lang w:eastAsia="lt-LT"/>
        </w:rPr>
      </w:pPr>
      <w:r w:rsidRPr="00414366">
        <w:rPr>
          <w:rFonts w:ascii="Times New Roman" w:hAnsi="Times New Roman"/>
          <w:sz w:val="24"/>
          <w:szCs w:val="24"/>
        </w:rPr>
        <w:t>lengvai sumontuojamų ir išrenkamų modulinių konstrukcijų</w:t>
      </w:r>
    </w:p>
    <w:p w14:paraId="72A9A926" w14:textId="77777777"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apie 80 m</w:t>
      </w:r>
      <w:r w:rsidRPr="00414366">
        <w:rPr>
          <w:rFonts w:cs="Times New Roman"/>
          <w:sz w:val="24"/>
          <w:szCs w:val="24"/>
          <w:vertAlign w:val="superscript"/>
          <w:lang w:val="lt-LT"/>
        </w:rPr>
        <w:t xml:space="preserve">2 </w:t>
      </w:r>
      <w:r w:rsidRPr="00414366">
        <w:rPr>
          <w:rFonts w:cs="Times New Roman"/>
          <w:sz w:val="24"/>
          <w:szCs w:val="24"/>
          <w:lang w:val="lt-LT"/>
        </w:rPr>
        <w:t>(</w:t>
      </w:r>
      <w:r w:rsidRPr="00414366">
        <w:rPr>
          <w:rFonts w:cs="Times New Roman"/>
          <w:sz w:val="24"/>
          <w:szCs w:val="24"/>
          <w:u w:val="single"/>
          <w:lang w:val="lt-LT"/>
        </w:rPr>
        <w:t>+</w:t>
      </w:r>
      <w:r w:rsidRPr="00414366">
        <w:rPr>
          <w:rFonts w:cs="Times New Roman"/>
          <w:sz w:val="24"/>
          <w:szCs w:val="24"/>
          <w:lang w:val="lt-LT"/>
        </w:rPr>
        <w:t xml:space="preserve">15%) vidaus bendrojo ploto </w:t>
      </w:r>
    </w:p>
    <w:p w14:paraId="71CB0D14" w14:textId="77777777"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skirta mažiausiai 14 vaikų grupei</w:t>
      </w:r>
    </w:p>
    <w:p w14:paraId="15C19AA6" w14:textId="77777777"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grupės vaikų amžius gali būti 2-5 metai</w:t>
      </w:r>
    </w:p>
    <w:p w14:paraId="3F5698D0" w14:textId="77777777"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projektuojama priėmimo-nusirengimo patalpa su atskiromis spintelėmis kiekvienam vaikui, daugiafunkcinės patalpos: žaidimų-poilsio, virtuvėlė, tualeto-prausyklos. Maisto gaminimo patalpos neprojektuojamos.</w:t>
      </w:r>
    </w:p>
    <w:p w14:paraId="78313A7A" w14:textId="77777777" w:rsidR="00414366" w:rsidRPr="00414366" w:rsidRDefault="00414366" w:rsidP="00414366">
      <w:pPr>
        <w:pStyle w:val="Body2"/>
        <w:numPr>
          <w:ilvl w:val="0"/>
          <w:numId w:val="2"/>
        </w:numPr>
        <w:rPr>
          <w:sz w:val="24"/>
          <w:szCs w:val="24"/>
          <w:lang w:val="lt-LT"/>
        </w:rPr>
      </w:pPr>
      <w:r w:rsidRPr="00414366">
        <w:rPr>
          <w:sz w:val="24"/>
          <w:szCs w:val="24"/>
          <w:lang w:val="lt-LT"/>
        </w:rPr>
        <w:t xml:space="preserve">Tualetai darbuotojams įrengiami ne grupės tualeto – prausyklos patalpose. Jie turi būti pritaikyti ir žmonių su negalia reikmėms. </w:t>
      </w:r>
    </w:p>
    <w:p w14:paraId="139D4F23" w14:textId="77777777" w:rsidR="00414366" w:rsidRPr="00414366" w:rsidRDefault="00414366" w:rsidP="00414366">
      <w:pPr>
        <w:pStyle w:val="Body2"/>
        <w:spacing w:after="0"/>
        <w:ind w:left="426"/>
        <w:rPr>
          <w:rFonts w:cs="Times New Roman"/>
          <w:sz w:val="24"/>
          <w:szCs w:val="24"/>
          <w:lang w:val="lt-LT"/>
        </w:rPr>
      </w:pPr>
      <w:r w:rsidRPr="00414366">
        <w:rPr>
          <w:rFonts w:cs="Times New Roman"/>
          <w:sz w:val="24"/>
          <w:szCs w:val="24"/>
          <w:lang w:val="lt-LT"/>
        </w:rPr>
        <w:t>Vaikų užsiėmimo salė turi būti:</w:t>
      </w:r>
    </w:p>
    <w:p w14:paraId="14F1AC16" w14:textId="17EAD53A"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vieno aukšto</w:t>
      </w:r>
    </w:p>
    <w:p w14:paraId="16638E94" w14:textId="2702E145"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 xml:space="preserve">lengvai sumontuojamų ir išrenkamų modulinių konstrukcijų </w:t>
      </w:r>
    </w:p>
    <w:p w14:paraId="04617B4B" w14:textId="77777777"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apie 80 m</w:t>
      </w:r>
      <w:r w:rsidRPr="00414366">
        <w:rPr>
          <w:rFonts w:cs="Times New Roman"/>
          <w:sz w:val="24"/>
          <w:szCs w:val="24"/>
          <w:vertAlign w:val="superscript"/>
          <w:lang w:val="lt-LT"/>
        </w:rPr>
        <w:t xml:space="preserve">2 </w:t>
      </w:r>
      <w:r w:rsidRPr="00414366">
        <w:rPr>
          <w:rFonts w:cs="Times New Roman"/>
          <w:sz w:val="24"/>
          <w:szCs w:val="24"/>
          <w:lang w:val="lt-LT"/>
        </w:rPr>
        <w:t>(</w:t>
      </w:r>
      <w:r w:rsidRPr="00414366">
        <w:rPr>
          <w:rFonts w:cs="Times New Roman"/>
          <w:sz w:val="24"/>
          <w:szCs w:val="24"/>
          <w:u w:val="single"/>
          <w:lang w:val="lt-LT"/>
        </w:rPr>
        <w:t>+</w:t>
      </w:r>
      <w:r w:rsidRPr="00414366">
        <w:rPr>
          <w:rFonts w:cs="Times New Roman"/>
          <w:sz w:val="24"/>
          <w:szCs w:val="24"/>
          <w:lang w:val="lt-LT"/>
        </w:rPr>
        <w:t xml:space="preserve">15%) vidaus ploto </w:t>
      </w:r>
    </w:p>
    <w:p w14:paraId="2AC39037" w14:textId="04130F58" w:rsidR="00414366" w:rsidRPr="00414366" w:rsidRDefault="00414366" w:rsidP="00414366">
      <w:pPr>
        <w:pStyle w:val="Body2"/>
        <w:numPr>
          <w:ilvl w:val="0"/>
          <w:numId w:val="2"/>
        </w:numPr>
        <w:spacing w:after="0"/>
        <w:rPr>
          <w:rFonts w:cs="Times New Roman"/>
          <w:color w:val="auto"/>
          <w:sz w:val="24"/>
          <w:szCs w:val="24"/>
          <w:lang w:val="lt-LT"/>
        </w:rPr>
      </w:pPr>
      <w:r w:rsidRPr="00414366">
        <w:rPr>
          <w:rFonts w:cs="Times New Roman"/>
          <w:color w:val="auto"/>
          <w:sz w:val="24"/>
          <w:szCs w:val="24"/>
          <w:lang w:val="lt-LT"/>
        </w:rPr>
        <w:t>projektuojama</w:t>
      </w:r>
      <w:r w:rsidR="004C4351">
        <w:rPr>
          <w:rFonts w:cs="Times New Roman"/>
          <w:color w:val="auto"/>
          <w:sz w:val="24"/>
          <w:szCs w:val="24"/>
          <w:lang w:val="lt-LT"/>
        </w:rPr>
        <w:t xml:space="preserve"> </w:t>
      </w:r>
      <w:r w:rsidRPr="00414366">
        <w:rPr>
          <w:rFonts w:cs="Times New Roman"/>
          <w:color w:val="auto"/>
          <w:sz w:val="24"/>
          <w:szCs w:val="24"/>
          <w:lang w:val="lt-LT"/>
        </w:rPr>
        <w:t>priėmimo-nusirengimo patalpa su persirengimo spintelėmis, daugiafunkcinės patalpos: užsiėmimų ir žaidimų, tualeto-prausyklos.</w:t>
      </w:r>
    </w:p>
    <w:p w14:paraId="2B8048A7" w14:textId="78F45AFE"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suaugusiųjų ir žmonių su negalia (ŽN) (turi atitikti STR 2.03.01:2001 “Statiniai ir teritorijos. Reikalavimai ŽN reikmėms“) WC patalpa. Suaugusiųjų patalpoje turi būti suprojektuota persirengimo ir asmeninių daiktų, rūbų laikymo vieta</w:t>
      </w:r>
      <w:r w:rsidR="004C4351">
        <w:rPr>
          <w:rFonts w:cs="Times New Roman"/>
          <w:sz w:val="24"/>
          <w:szCs w:val="24"/>
          <w:lang w:val="lt-LT"/>
        </w:rPr>
        <w:t>.</w:t>
      </w:r>
    </w:p>
    <w:p w14:paraId="278E083E" w14:textId="77777777" w:rsidR="00414366" w:rsidRPr="00414366" w:rsidRDefault="00414366" w:rsidP="00414366">
      <w:pPr>
        <w:pStyle w:val="Body2"/>
        <w:ind w:firstLine="426"/>
        <w:rPr>
          <w:rFonts w:cs="Times New Roman"/>
          <w:sz w:val="24"/>
          <w:szCs w:val="24"/>
          <w:lang w:val="lt-LT"/>
        </w:rPr>
      </w:pPr>
      <w:r w:rsidRPr="00414366">
        <w:rPr>
          <w:rFonts w:cs="Times New Roman"/>
          <w:sz w:val="24"/>
          <w:szCs w:val="24"/>
          <w:lang w:val="lt-LT"/>
        </w:rPr>
        <w:t>Patalpos turi atitikti LR higienos normą HN 75:2016 „Ikimokyklinio ir priešmokyklinio ugdymo programų vykdymo bendrieji sveikatos saugos reikalavimai“.</w:t>
      </w:r>
    </w:p>
    <w:p w14:paraId="0EDEFE6E" w14:textId="0371DB54" w:rsidR="00414366" w:rsidRPr="00414366" w:rsidRDefault="00414366" w:rsidP="00414366">
      <w:pPr>
        <w:pStyle w:val="Body2"/>
        <w:ind w:firstLine="426"/>
        <w:rPr>
          <w:sz w:val="24"/>
          <w:szCs w:val="24"/>
          <w:lang w:val="lt-LT"/>
        </w:rPr>
      </w:pPr>
      <w:r w:rsidRPr="00414366">
        <w:rPr>
          <w:rFonts w:cs="Times New Roman"/>
          <w:sz w:val="24"/>
          <w:szCs w:val="24"/>
          <w:lang w:val="lt-LT"/>
        </w:rPr>
        <w:t xml:space="preserve">Darbuotojų tualetas taip pat turi </w:t>
      </w:r>
      <w:r w:rsidR="004C4351">
        <w:rPr>
          <w:rFonts w:cs="Times New Roman"/>
          <w:sz w:val="24"/>
          <w:szCs w:val="24"/>
          <w:lang w:val="lt-LT"/>
        </w:rPr>
        <w:t xml:space="preserve">būti </w:t>
      </w:r>
      <w:r w:rsidRPr="00414366">
        <w:rPr>
          <w:rFonts w:cs="Times New Roman"/>
          <w:sz w:val="24"/>
          <w:szCs w:val="24"/>
          <w:lang w:val="lt-LT"/>
        </w:rPr>
        <w:t xml:space="preserve">pritaikytas neįgaliųjų žmonių poreikiams ir atitikti </w:t>
      </w:r>
      <w:r w:rsidRPr="00414366">
        <w:rPr>
          <w:sz w:val="24"/>
          <w:szCs w:val="24"/>
          <w:lang w:val="lt-LT"/>
        </w:rPr>
        <w:t>STR 2.03.01:2001 „Statiniai ir teritorijos. Reikalavimai žmonių su negalia reikmėms“.</w:t>
      </w:r>
    </w:p>
    <w:p w14:paraId="23AA56FE"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5.1.2. Galimo grupių ir salės išplanavimo pavyzdžiai:</w:t>
      </w:r>
    </w:p>
    <w:p w14:paraId="58D81681" w14:textId="77777777" w:rsidR="00414366" w:rsidRPr="00414366" w:rsidRDefault="00414366" w:rsidP="00414366">
      <w:pPr>
        <w:pStyle w:val="Body2"/>
        <w:spacing w:after="0"/>
        <w:ind w:firstLine="426"/>
        <w:rPr>
          <w:rFonts w:cs="Times New Roman"/>
          <w:sz w:val="24"/>
          <w:szCs w:val="24"/>
          <w:lang w:val="lt-LT"/>
        </w:rPr>
      </w:pPr>
    </w:p>
    <w:tbl>
      <w:tblPr>
        <w:tblStyle w:val="TableGrid"/>
        <w:tblW w:w="10341"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5"/>
        <w:gridCol w:w="5136"/>
      </w:tblGrid>
      <w:tr w:rsidR="00414366" w:rsidRPr="00414366" w14:paraId="56960CAA" w14:textId="77777777" w:rsidTr="005E5311">
        <w:tc>
          <w:tcPr>
            <w:tcW w:w="5205" w:type="dxa"/>
          </w:tcPr>
          <w:p w14:paraId="74E43098" w14:textId="77777777" w:rsidR="00414366" w:rsidRPr="00414366" w:rsidRDefault="00414366" w:rsidP="005E5311">
            <w:pPr>
              <w:pStyle w:val="Body2"/>
              <w:spacing w:after="0"/>
              <w:jc w:val="left"/>
              <w:rPr>
                <w:rFonts w:cs="Times New Roman"/>
                <w:sz w:val="24"/>
                <w:szCs w:val="24"/>
                <w:lang w:val="lt-LT"/>
              </w:rPr>
            </w:pPr>
            <w:r w:rsidRPr="00414366">
              <w:rPr>
                <w:rFonts w:cs="Times New Roman"/>
                <w:noProof/>
                <w:sz w:val="24"/>
                <w:szCs w:val="24"/>
                <w:lang w:eastAsia="en-US"/>
              </w:rPr>
              <w:lastRenderedPageBreak/>
              <w:drawing>
                <wp:inline distT="0" distB="0" distL="0" distR="0" wp14:anchorId="6CB2753B" wp14:editId="15483A4B">
                  <wp:extent cx="3168254" cy="30515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1875" cy="3083927"/>
                          </a:xfrm>
                          <a:prstGeom prst="rect">
                            <a:avLst/>
                          </a:prstGeom>
                          <a:noFill/>
                          <a:ln>
                            <a:noFill/>
                          </a:ln>
                        </pic:spPr>
                      </pic:pic>
                    </a:graphicData>
                  </a:graphic>
                </wp:inline>
              </w:drawing>
            </w:r>
          </w:p>
        </w:tc>
        <w:tc>
          <w:tcPr>
            <w:tcW w:w="5136" w:type="dxa"/>
          </w:tcPr>
          <w:p w14:paraId="71294056" w14:textId="77777777" w:rsidR="00414366" w:rsidRPr="00414366" w:rsidRDefault="00414366" w:rsidP="005E5311">
            <w:pPr>
              <w:pStyle w:val="Body2"/>
              <w:spacing w:after="0"/>
              <w:jc w:val="left"/>
              <w:rPr>
                <w:rFonts w:cs="Times New Roman"/>
                <w:sz w:val="24"/>
                <w:szCs w:val="24"/>
                <w:lang w:val="lt-LT"/>
              </w:rPr>
            </w:pPr>
            <w:r w:rsidRPr="00414366">
              <w:rPr>
                <w:rFonts w:cs="Times New Roman"/>
                <w:noProof/>
                <w:sz w:val="24"/>
                <w:szCs w:val="24"/>
                <w:lang w:eastAsia="en-US"/>
              </w:rPr>
              <w:drawing>
                <wp:inline distT="0" distB="0" distL="0" distR="0" wp14:anchorId="0EF10B6B" wp14:editId="504FB5E0">
                  <wp:extent cx="3120523" cy="301690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5244" cy="3060141"/>
                          </a:xfrm>
                          <a:prstGeom prst="rect">
                            <a:avLst/>
                          </a:prstGeom>
                          <a:noFill/>
                          <a:ln>
                            <a:noFill/>
                          </a:ln>
                        </pic:spPr>
                      </pic:pic>
                    </a:graphicData>
                  </a:graphic>
                </wp:inline>
              </w:drawing>
            </w:r>
          </w:p>
        </w:tc>
      </w:tr>
      <w:tr w:rsidR="00414366" w:rsidRPr="00414366" w14:paraId="656A2913" w14:textId="77777777" w:rsidTr="005E5311">
        <w:tc>
          <w:tcPr>
            <w:tcW w:w="5205" w:type="dxa"/>
          </w:tcPr>
          <w:p w14:paraId="5570C57A" w14:textId="77777777" w:rsidR="00414366" w:rsidRPr="00414366" w:rsidRDefault="00414366" w:rsidP="005E5311">
            <w:pPr>
              <w:pStyle w:val="Body2"/>
              <w:spacing w:after="0"/>
              <w:ind w:firstLine="426"/>
              <w:rPr>
                <w:rFonts w:cs="Times New Roman"/>
                <w:sz w:val="24"/>
                <w:szCs w:val="24"/>
                <w:lang w:val="lt-LT"/>
              </w:rPr>
            </w:pPr>
            <w:r w:rsidRPr="00414366">
              <w:rPr>
                <w:rFonts w:cs="Times New Roman"/>
                <w:sz w:val="24"/>
                <w:szCs w:val="24"/>
                <w:lang w:val="lt-LT"/>
              </w:rPr>
              <w:t>Paveikslas 1. Vienos grupės plano pavyzdys</w:t>
            </w:r>
          </w:p>
        </w:tc>
        <w:tc>
          <w:tcPr>
            <w:tcW w:w="5136" w:type="dxa"/>
          </w:tcPr>
          <w:p w14:paraId="6254AC7D" w14:textId="77777777" w:rsidR="00414366" w:rsidRPr="00414366" w:rsidRDefault="00414366" w:rsidP="005E5311">
            <w:pPr>
              <w:pStyle w:val="Body2"/>
              <w:spacing w:after="0"/>
              <w:ind w:firstLine="426"/>
              <w:rPr>
                <w:rFonts w:cs="Times New Roman"/>
                <w:sz w:val="24"/>
                <w:szCs w:val="24"/>
                <w:lang w:val="lt-LT"/>
              </w:rPr>
            </w:pPr>
            <w:r w:rsidRPr="00414366">
              <w:rPr>
                <w:rFonts w:cs="Times New Roman"/>
                <w:sz w:val="24"/>
                <w:szCs w:val="24"/>
                <w:lang w:val="lt-LT"/>
              </w:rPr>
              <w:t>Paveikslas 2. Salės plano pavyzdys</w:t>
            </w:r>
          </w:p>
        </w:tc>
      </w:tr>
    </w:tbl>
    <w:p w14:paraId="34B6ACCC" w14:textId="77777777" w:rsidR="00414366" w:rsidRPr="00414366" w:rsidRDefault="00414366" w:rsidP="00414366">
      <w:pPr>
        <w:pStyle w:val="Body2"/>
        <w:spacing w:after="0"/>
        <w:ind w:firstLine="426"/>
        <w:rPr>
          <w:rFonts w:cs="Times New Roman"/>
          <w:sz w:val="24"/>
          <w:szCs w:val="24"/>
          <w:lang w:val="lt-LT"/>
        </w:rPr>
      </w:pPr>
    </w:p>
    <w:p w14:paraId="7F453254" w14:textId="77777777" w:rsidR="00414366" w:rsidRPr="00414366" w:rsidRDefault="00414366" w:rsidP="00414366">
      <w:pPr>
        <w:pStyle w:val="Body2"/>
        <w:spacing w:after="0"/>
        <w:ind w:firstLine="426"/>
        <w:rPr>
          <w:rFonts w:cs="Times New Roman"/>
          <w:color w:val="auto"/>
          <w:sz w:val="24"/>
          <w:szCs w:val="24"/>
          <w:lang w:val="lt-LT"/>
        </w:rPr>
      </w:pPr>
      <w:r w:rsidRPr="00414366">
        <w:rPr>
          <w:rFonts w:cs="Times New Roman"/>
          <w:sz w:val="24"/>
          <w:szCs w:val="24"/>
          <w:lang w:val="lt-LT"/>
        </w:rPr>
        <w:t>5.1.3. Fasado ir architektūriniai reikalavimai:</w:t>
      </w:r>
    </w:p>
    <w:p w14:paraId="1CA8AB4A" w14:textId="5A6F2F69"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Moduliai turi būti ergonomiški ir patogūs naudojimui, numatomi išoriniai Modulių matmenys yra LxWxH = 9,0x3,0x3,2 m (+15%) arba lygiaverčiai</w:t>
      </w:r>
      <w:r w:rsidR="004C4351">
        <w:rPr>
          <w:rFonts w:cs="Times New Roman"/>
          <w:color w:val="auto"/>
          <w:sz w:val="24"/>
          <w:szCs w:val="24"/>
          <w:lang w:val="lt-LT"/>
        </w:rPr>
        <w:t>.</w:t>
      </w:r>
    </w:p>
    <w:p w14:paraId="0DC00995" w14:textId="566F00F6"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Fasado dangų spalviniai sprendimai turi būti estetiški. Fasadų medžiagos turi būti iš ekologiškų cemento drožlių plokščių, dažytų medinių lentų arba lygiaverčių sprendimų. Cokolis - cemento drožlių plokščių, saugios perforuot</w:t>
      </w:r>
      <w:r w:rsidR="004C4351">
        <w:rPr>
          <w:rFonts w:cs="Times New Roman"/>
          <w:color w:val="auto"/>
          <w:sz w:val="24"/>
          <w:szCs w:val="24"/>
          <w:lang w:val="lt-LT"/>
        </w:rPr>
        <w:t>os</w:t>
      </w:r>
      <w:r w:rsidRPr="00414366">
        <w:rPr>
          <w:rFonts w:cs="Times New Roman"/>
          <w:color w:val="auto"/>
          <w:sz w:val="24"/>
          <w:szCs w:val="24"/>
          <w:lang w:val="lt-LT"/>
        </w:rPr>
        <w:t xml:space="preserve"> skardos, dažytų medinių lentų arba lygiaverčių sprendimų. Fasadai - blyškiai pilka spalva. Lubų riba ir piliastrai - vidutinio sodrumo pilka spalva. </w:t>
      </w:r>
    </w:p>
    <w:p w14:paraId="1B3C487C"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Stogas - prilydomoji bituminė danga. Metaliniai komponentai iš karštai cinkuotos ir plastiku dengtos skardos, nudažyti atitinkamai pilka ir/arba mėlyna spalva. Stogas turi atitikti - Broof, t1 pagal Europos standartą EN 13501-5+A1. Stogo sprendiniai turi atitikti galiojantį STR 2.05.02 : 2008 „Statinių konstrukcijos. Stogai“.</w:t>
      </w:r>
    </w:p>
    <w:p w14:paraId="72B58F17"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Vienspalviai plastikiniai arba mediniai langai baltos arba mėlynos spalvos. Durys - baltos arba mėlynos spalvos, nudažytos gamykloje. Lietaus vandens nuvedimo sistema - išorinė. Numatomi atskiri įėjimai į kiekvieną grupę bei salę.</w:t>
      </w:r>
    </w:p>
    <w:p w14:paraId="2C8F97A0" w14:textId="77777777" w:rsidR="00414366" w:rsidRPr="00414366" w:rsidRDefault="00414366" w:rsidP="00414366">
      <w:pPr>
        <w:pStyle w:val="Body2"/>
        <w:spacing w:after="0"/>
        <w:ind w:firstLine="426"/>
        <w:rPr>
          <w:rFonts w:cs="Times New Roman"/>
          <w:color w:val="auto"/>
          <w:sz w:val="24"/>
          <w:szCs w:val="24"/>
          <w:lang w:val="lt-LT"/>
        </w:rPr>
      </w:pPr>
      <w:r w:rsidRPr="00414366">
        <w:rPr>
          <w:rFonts w:cs="Times New Roman"/>
          <w:color w:val="auto"/>
          <w:sz w:val="24"/>
          <w:szCs w:val="24"/>
          <w:lang w:val="lt-LT"/>
        </w:rPr>
        <w:t>5.1.4. Interjero reikalavimai:</w:t>
      </w:r>
    </w:p>
    <w:p w14:paraId="1BB8B0B1" w14:textId="77777777" w:rsidR="00414366" w:rsidRPr="00414366" w:rsidRDefault="00414366" w:rsidP="00414366">
      <w:pPr>
        <w:pStyle w:val="Body2"/>
        <w:ind w:firstLine="426"/>
        <w:rPr>
          <w:rFonts w:cs="Times New Roman"/>
          <w:sz w:val="24"/>
          <w:szCs w:val="24"/>
          <w:lang w:val="lt-LT"/>
        </w:rPr>
      </w:pPr>
      <w:r w:rsidRPr="00414366">
        <w:rPr>
          <w:rFonts w:cs="Times New Roman"/>
          <w:color w:val="auto"/>
          <w:sz w:val="24"/>
          <w:szCs w:val="24"/>
          <w:lang w:val="lt-LT"/>
        </w:rPr>
        <w:t xml:space="preserve">Ergonomiškos aukštos vidinės lubos. Lubų vidinis </w:t>
      </w:r>
      <w:r w:rsidRPr="00414366">
        <w:rPr>
          <w:rFonts w:cs="Times New Roman"/>
          <w:sz w:val="24"/>
          <w:szCs w:val="24"/>
          <w:lang w:val="lt-LT"/>
        </w:rPr>
        <w:t>aukštis 2,70 m (</w:t>
      </w:r>
      <w:r w:rsidRPr="00414366">
        <w:rPr>
          <w:rFonts w:cs="Times New Roman"/>
          <w:sz w:val="24"/>
          <w:szCs w:val="24"/>
          <w:u w:val="single"/>
          <w:lang w:val="lt-LT"/>
        </w:rPr>
        <w:t>+</w:t>
      </w:r>
      <w:r w:rsidRPr="00414366">
        <w:rPr>
          <w:rFonts w:cs="Times New Roman"/>
          <w:sz w:val="24"/>
          <w:szCs w:val="24"/>
          <w:lang w:val="lt-LT"/>
        </w:rPr>
        <w:t xml:space="preserve">2%). Sienos ir lubos dažytos neutralios baltos spalvos ant stiklo pluošto ir tinko plokščių lubose. Gamykloje nudažytos durų sąvaros ir rėmai. </w:t>
      </w:r>
    </w:p>
    <w:p w14:paraId="175F286E" w14:textId="77777777" w:rsidR="00414366" w:rsidRPr="00414366" w:rsidRDefault="00414366" w:rsidP="00414366">
      <w:pPr>
        <w:pStyle w:val="Body2"/>
        <w:ind w:firstLine="426"/>
        <w:rPr>
          <w:rFonts w:cs="Times New Roman"/>
          <w:sz w:val="24"/>
          <w:szCs w:val="24"/>
          <w:lang w:val="lt-LT"/>
        </w:rPr>
      </w:pPr>
      <w:r w:rsidRPr="00414366">
        <w:rPr>
          <w:rFonts w:cs="Times New Roman"/>
          <w:sz w:val="24"/>
          <w:szCs w:val="24"/>
          <w:lang w:val="lt-LT"/>
        </w:rPr>
        <w:t>Homogeninė natūralaus linoleumo grindų danga. Plastikiniai dembliai su aukštyn užlenktais kraštais tualetuose, valymo ir įrangos patalpose. Pagrindiniai techniniai reikalavimai dangai:</w:t>
      </w:r>
    </w:p>
    <w:p w14:paraId="389ECB4B" w14:textId="77777777" w:rsidR="00414366" w:rsidRPr="00414366" w:rsidRDefault="00414366" w:rsidP="00414366">
      <w:pPr>
        <w:pStyle w:val="Body2"/>
        <w:numPr>
          <w:ilvl w:val="0"/>
          <w:numId w:val="2"/>
        </w:numPr>
        <w:rPr>
          <w:rFonts w:cs="Times New Roman"/>
          <w:sz w:val="24"/>
          <w:szCs w:val="24"/>
          <w:lang w:val="lt-LT"/>
        </w:rPr>
      </w:pPr>
      <w:r w:rsidRPr="00414366">
        <w:rPr>
          <w:rFonts w:cs="Times New Roman"/>
          <w:sz w:val="24"/>
          <w:szCs w:val="24"/>
          <w:lang w:val="lt-LT"/>
        </w:rPr>
        <w:t>Atitikti EN14041 standartą (CE ženklinimas);</w:t>
      </w:r>
    </w:p>
    <w:p w14:paraId="3EE9D317" w14:textId="77777777" w:rsidR="00414366" w:rsidRPr="00414366" w:rsidRDefault="00414366" w:rsidP="00414366">
      <w:pPr>
        <w:pStyle w:val="Body2"/>
        <w:numPr>
          <w:ilvl w:val="0"/>
          <w:numId w:val="2"/>
        </w:numPr>
        <w:rPr>
          <w:rFonts w:cs="Times New Roman"/>
          <w:sz w:val="24"/>
          <w:szCs w:val="24"/>
          <w:lang w:val="lt-LT"/>
        </w:rPr>
      </w:pPr>
      <w:r w:rsidRPr="00414366">
        <w:rPr>
          <w:rFonts w:cs="Times New Roman"/>
          <w:sz w:val="24"/>
          <w:szCs w:val="24"/>
          <w:lang w:val="lt-LT"/>
        </w:rPr>
        <w:t>Paviršiaus apdorojimas xf2;</w:t>
      </w:r>
    </w:p>
    <w:p w14:paraId="2B53E0D7" w14:textId="77777777" w:rsidR="00414366" w:rsidRPr="00414366" w:rsidRDefault="00414366" w:rsidP="00414366">
      <w:pPr>
        <w:pStyle w:val="Body2"/>
        <w:numPr>
          <w:ilvl w:val="0"/>
          <w:numId w:val="2"/>
        </w:numPr>
        <w:rPr>
          <w:rFonts w:cs="Times New Roman"/>
          <w:sz w:val="24"/>
          <w:szCs w:val="24"/>
          <w:lang w:val="lt-LT"/>
        </w:rPr>
      </w:pPr>
      <w:r w:rsidRPr="00414366">
        <w:rPr>
          <w:rFonts w:cs="Times New Roman"/>
          <w:sz w:val="24"/>
          <w:szCs w:val="24"/>
          <w:lang w:val="lt-LT"/>
        </w:rPr>
        <w:t>Dangos storis – ne mažiau kaip 2,0 mm;</w:t>
      </w:r>
    </w:p>
    <w:p w14:paraId="4BE55685" w14:textId="77777777" w:rsidR="00414366" w:rsidRPr="00414366" w:rsidRDefault="00414366" w:rsidP="00414366">
      <w:pPr>
        <w:pStyle w:val="Body2"/>
        <w:numPr>
          <w:ilvl w:val="0"/>
          <w:numId w:val="2"/>
        </w:numPr>
        <w:spacing w:after="0"/>
        <w:rPr>
          <w:rFonts w:cs="Times New Roman"/>
          <w:sz w:val="24"/>
          <w:szCs w:val="24"/>
          <w:lang w:val="lt-LT"/>
        </w:rPr>
      </w:pPr>
      <w:r w:rsidRPr="00414366">
        <w:rPr>
          <w:rFonts w:cs="Times New Roman"/>
          <w:sz w:val="24"/>
          <w:szCs w:val="24"/>
          <w:lang w:val="lt-LT"/>
        </w:rPr>
        <w:t>Atsparumas slydimui  minimaliai R9 klasės (DIN 51130 standartas) arba DS ≥0,30 (EN 13893 standartas).</w:t>
      </w:r>
    </w:p>
    <w:p w14:paraId="383511EC" w14:textId="77777777" w:rsidR="00414366" w:rsidRPr="00414366" w:rsidRDefault="00414366" w:rsidP="00414366">
      <w:pPr>
        <w:pStyle w:val="Body2"/>
        <w:ind w:firstLine="426"/>
        <w:rPr>
          <w:rFonts w:cs="Times New Roman"/>
          <w:sz w:val="24"/>
          <w:szCs w:val="24"/>
          <w:lang w:val="lt-LT"/>
        </w:rPr>
      </w:pPr>
      <w:r w:rsidRPr="00414366">
        <w:rPr>
          <w:rFonts w:cs="Times New Roman"/>
          <w:sz w:val="24"/>
          <w:szCs w:val="24"/>
          <w:lang w:val="lt-LT"/>
        </w:rPr>
        <w:t>Danga įrengiama vadovaujantis gamintojo techniniais reikalavimais, instrukcijomis, jos įrengimui naudojamos gamintojo ir šios techninės specifikacijos bendruosius reikalavimus atitinkančios medžiagos.</w:t>
      </w:r>
    </w:p>
    <w:p w14:paraId="66FD49E6" w14:textId="615476C9" w:rsidR="00414366" w:rsidRPr="00414366" w:rsidRDefault="00DB1C20" w:rsidP="00414366">
      <w:pPr>
        <w:pStyle w:val="Body2"/>
        <w:ind w:firstLine="426"/>
        <w:rPr>
          <w:rFonts w:cs="Times New Roman"/>
          <w:sz w:val="24"/>
          <w:szCs w:val="24"/>
          <w:lang w:val="lt-LT"/>
        </w:rPr>
      </w:pPr>
      <w:r w:rsidRPr="00186E87">
        <w:rPr>
          <w:rFonts w:cs="Times New Roman"/>
          <w:sz w:val="24"/>
          <w:szCs w:val="24"/>
          <w:lang w:val="lt-LT"/>
        </w:rPr>
        <w:t>Pirkimo</w:t>
      </w:r>
      <w:r w:rsidR="00414366" w:rsidRPr="00414366">
        <w:rPr>
          <w:rFonts w:cs="Times New Roman"/>
          <w:sz w:val="24"/>
          <w:szCs w:val="24"/>
          <w:lang w:val="lt-LT"/>
        </w:rPr>
        <w:t xml:space="preserve"> objekto patalpose sienų apdailai turi būti naudojamos ekologiškos ir šios specifikacijos bendruosius reikalavimus atitinkančios medžiagos, kurių paviršius būtų lengvai valomas.</w:t>
      </w:r>
    </w:p>
    <w:p w14:paraId="1E08DB1E"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lastRenderedPageBreak/>
        <w:t>Įrengtas sienų ir lubų paviršius turi būti lygus, tvirtas, standus ir nevibruoti. Numatoma pakabinamų lubų sistema, sertifikuota Lietuvos Respublikoje ir EN. Šlapiose patalpose naudojamos drėgmei atsparios pakabinamos lubos.</w:t>
      </w:r>
    </w:p>
    <w:p w14:paraId="54CACA37"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Naudojamos medžiagos, įrengimai ir darbų technologijos turi atitikti Lietuvos Respublikos teisės aktus bei Lietuvos standartus (LST), Europos standartus (EN), priimtus Lietuvos standartais, higienos normas (HN), statybos įstatymą bei reglamentus (STR). Toms medžiagoms ir įrengimams, kuriems dar nėra parengti Lietuvos standartai, taikomi EN standartai arba lygiaverčiai.</w:t>
      </w:r>
    </w:p>
    <w:p w14:paraId="02BC824A" w14:textId="77777777" w:rsidR="00414366" w:rsidRPr="00414366" w:rsidRDefault="00414366" w:rsidP="00414366">
      <w:pPr>
        <w:pStyle w:val="Body2"/>
        <w:ind w:firstLine="426"/>
        <w:rPr>
          <w:rFonts w:cs="Times New Roman"/>
          <w:sz w:val="24"/>
          <w:szCs w:val="24"/>
          <w:lang w:val="lt-LT"/>
        </w:rPr>
      </w:pPr>
      <w:r w:rsidRPr="00414366">
        <w:rPr>
          <w:rFonts w:cs="Times New Roman"/>
          <w:sz w:val="24"/>
          <w:szCs w:val="24"/>
          <w:lang w:val="lt-LT"/>
        </w:rPr>
        <w:t>„Šlapiose" (sanitariniai mazgai) patalpose sienoms ir grindims naudojama sertifikuota PVC danga šlapioms patalpoms. PVC danga įrengiama vadovaujantis gamintojo reikalavimais, instrukcijomis jų įrengimui naudojamos gamintojo ir šios specifikacijos bendruosius reikalavimus atitinkančios medžiagos. Plastikiniai dembliai su aukštyn užlenktais kraštais tualetuose, valymo ir techninėse patalpose.</w:t>
      </w:r>
    </w:p>
    <w:p w14:paraId="14DF105A"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Įrengtas sienų ir lubų paviršius turi būti lygus, tvirtas, standus ir nevibruoti. Numatoma pakabinamų lubų sistema, sertifikuota Lietuvos Respublikoje ir EN.</w:t>
      </w:r>
    </w:p>
    <w:p w14:paraId="57CD2A9E"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5.1.5. Reikalavimai langams ir durims:</w:t>
      </w:r>
    </w:p>
    <w:p w14:paraId="74E8CA22"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Modulių durys turi atitikti priešgaisrinius, akustikos, energijos išsaugojimo ir saugios eksploatacijos reikalavimus.</w:t>
      </w:r>
    </w:p>
    <w:p w14:paraId="219F7948"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Visos durys turi atitikti LST EN1191:2013, EN12210:2016 standartą bei kitus galiojančius LST EN standartus. Vidaus ir išorinės durys turi atitikti STR 2.03.01:2001 “Statiniai ir teritorijos. Reikalavimai ŽN reikmėms“, bei STR 2.05.20:2006 "Langai ir išorinės įėjimo durys“ reikalavimus.</w:t>
      </w:r>
    </w:p>
    <w:p w14:paraId="7DFC8D9A"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 xml:space="preserve">Vidaus durys - medinės (skydinės). Gamykloje baltai dažytos ištisinės durys, 9 x 21, su dešiniaisiais/kairiaisiais vyriais. Durys, 1100 x 2088 mm, aliuminio, su sandariu 3 stiklų bloku ir grūdintu išoriniu stiklu. </w:t>
      </w:r>
    </w:p>
    <w:p w14:paraId="5CD153F7"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 xml:space="preserve">Langai - PVC arba medinis rėmas su stiklo paketu. Vidinis stiklas selektyvinis, grudintas. Langai 12 x 12, 11x16. Neatidaromi, slankiojamieji, atveriami, su sandariu 3 stiklų bloku. Medinis rėmas ir arka, rėmo ir arkos išorė su nereikalaujančiomis priežiūros dažytomis aliuminio sekcijomis. </w:t>
      </w:r>
    </w:p>
    <w:p w14:paraId="3C869181"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5.1.6. Reikalavimai priešgaisrinei saugai turi atitikti Gaisrinės saugos pagrindinius reikalavimus.</w:t>
      </w:r>
    </w:p>
    <w:p w14:paraId="46C3C3B5"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Moduliuose turi būti numatytos aktyvios priešgaisrinės saugos priemonės.</w:t>
      </w:r>
    </w:p>
    <w:p w14:paraId="78DD44D2"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 xml:space="preserve">5.1.7. Šilumos izoliacijos reikalavimai. </w:t>
      </w:r>
    </w:p>
    <w:p w14:paraId="5BA633D5" w14:textId="77777777" w:rsidR="00414366" w:rsidRPr="00414366" w:rsidRDefault="00414366" w:rsidP="00414366">
      <w:pPr>
        <w:pStyle w:val="Body2"/>
        <w:spacing w:after="0"/>
        <w:ind w:firstLine="426"/>
        <w:rPr>
          <w:rFonts w:cs="Times New Roman"/>
          <w:bCs/>
          <w:spacing w:val="-4"/>
          <w:sz w:val="24"/>
          <w:szCs w:val="24"/>
          <w:lang w:val="lt-LT"/>
        </w:rPr>
      </w:pPr>
      <w:r w:rsidRPr="00414366">
        <w:rPr>
          <w:rFonts w:cs="Times New Roman"/>
          <w:bCs/>
          <w:spacing w:val="-4"/>
          <w:sz w:val="24"/>
          <w:szCs w:val="24"/>
          <w:lang w:val="lt-LT"/>
        </w:rPr>
        <w:t>Moduliai turi būti pritaikyti naudoti Lietuvos Respublikos klimatinėje juostoje, esant nuo -35° iki +40° C temperatūrai.</w:t>
      </w:r>
    </w:p>
    <w:p w14:paraId="121F62D9" w14:textId="77777777" w:rsidR="00414366" w:rsidRPr="00414366" w:rsidRDefault="00414366" w:rsidP="00414366">
      <w:pPr>
        <w:pStyle w:val="Body2"/>
        <w:spacing w:after="0"/>
        <w:ind w:firstLine="426"/>
        <w:rPr>
          <w:rFonts w:cs="Times New Roman"/>
          <w:bCs/>
          <w:spacing w:val="-4"/>
          <w:sz w:val="24"/>
          <w:szCs w:val="24"/>
          <w:lang w:val="lt-LT"/>
        </w:rPr>
      </w:pPr>
      <w:r w:rsidRPr="00414366">
        <w:rPr>
          <w:rFonts w:cs="Times New Roman"/>
          <w:bCs/>
          <w:spacing w:val="-4"/>
          <w:sz w:val="24"/>
          <w:szCs w:val="24"/>
          <w:lang w:val="lt-LT"/>
        </w:rPr>
        <w:t>Pagrindinių konstrukcijų U vertes (šilumos perdavimo koeficientas) turi būti ne didesnis negu:</w:t>
      </w:r>
    </w:p>
    <w:p w14:paraId="591FEAF5" w14:textId="77777777" w:rsidR="00414366" w:rsidRPr="00414366" w:rsidRDefault="00414366" w:rsidP="00414366">
      <w:pPr>
        <w:numPr>
          <w:ilvl w:val="0"/>
          <w:numId w:val="3"/>
        </w:numPr>
        <w:tabs>
          <w:tab w:val="left" w:pos="706"/>
          <w:tab w:val="left" w:pos="2854"/>
          <w:tab w:val="left" w:pos="4594"/>
          <w:tab w:val="left" w:pos="6056"/>
          <w:tab w:val="left" w:pos="7705"/>
          <w:tab w:val="left" w:pos="8829"/>
        </w:tabs>
        <w:rPr>
          <w:rFonts w:eastAsia="MS Mincho"/>
          <w:lang w:eastAsia="ja-JP"/>
        </w:rPr>
      </w:pPr>
      <w:r w:rsidRPr="00414366">
        <w:rPr>
          <w:rFonts w:eastAsia="MS Mincho"/>
          <w:lang w:eastAsia="ja-JP"/>
        </w:rPr>
        <w:t>Sienos</w:t>
      </w:r>
      <w:r w:rsidRPr="00414366">
        <w:rPr>
          <w:rFonts w:eastAsia="MS Mincho"/>
          <w:lang w:eastAsia="ja-JP"/>
        </w:rPr>
        <w:tab/>
        <w:t>0,35 W/(m</w:t>
      </w:r>
      <w:r w:rsidRPr="00414366">
        <w:rPr>
          <w:rFonts w:eastAsia="MS Mincho"/>
          <w:vertAlign w:val="superscript"/>
          <w:lang w:eastAsia="ja-JP"/>
        </w:rPr>
        <w:t>2</w:t>
      </w:r>
      <w:r w:rsidRPr="00414366">
        <w:rPr>
          <w:rFonts w:eastAsia="MS Mincho"/>
          <w:lang w:eastAsia="ja-JP"/>
        </w:rPr>
        <w:t>K);</w:t>
      </w:r>
    </w:p>
    <w:p w14:paraId="3885A7D3" w14:textId="77777777" w:rsidR="00414366" w:rsidRPr="00414366" w:rsidRDefault="00414366" w:rsidP="00414366">
      <w:pPr>
        <w:numPr>
          <w:ilvl w:val="0"/>
          <w:numId w:val="3"/>
        </w:numPr>
        <w:tabs>
          <w:tab w:val="left" w:pos="706"/>
          <w:tab w:val="left" w:pos="2854"/>
          <w:tab w:val="left" w:pos="4594"/>
          <w:tab w:val="left" w:pos="6056"/>
          <w:tab w:val="left" w:pos="7705"/>
          <w:tab w:val="left" w:pos="8829"/>
        </w:tabs>
        <w:rPr>
          <w:rFonts w:eastAsia="MS Mincho"/>
          <w:lang w:eastAsia="ja-JP"/>
        </w:rPr>
      </w:pPr>
      <w:r w:rsidRPr="00414366">
        <w:rPr>
          <w:rFonts w:eastAsia="MS Mincho"/>
          <w:lang w:eastAsia="ja-JP"/>
        </w:rPr>
        <w:t>Grindys</w:t>
      </w:r>
      <w:r w:rsidRPr="00414366">
        <w:rPr>
          <w:rFonts w:eastAsia="MS Mincho"/>
          <w:lang w:eastAsia="ja-JP"/>
        </w:rPr>
        <w:tab/>
        <w:t>0,25 W/(m</w:t>
      </w:r>
      <w:r w:rsidRPr="00414366">
        <w:rPr>
          <w:rFonts w:eastAsia="MS Mincho"/>
          <w:vertAlign w:val="superscript"/>
          <w:lang w:eastAsia="ja-JP"/>
        </w:rPr>
        <w:t>2</w:t>
      </w:r>
      <w:r w:rsidRPr="00414366">
        <w:rPr>
          <w:rFonts w:eastAsia="MS Mincho"/>
          <w:lang w:eastAsia="ja-JP"/>
        </w:rPr>
        <w:t>K);</w:t>
      </w:r>
    </w:p>
    <w:p w14:paraId="7A8415ED" w14:textId="77777777" w:rsidR="00414366" w:rsidRPr="00414366" w:rsidRDefault="00414366" w:rsidP="00414366">
      <w:pPr>
        <w:numPr>
          <w:ilvl w:val="0"/>
          <w:numId w:val="3"/>
        </w:numPr>
        <w:tabs>
          <w:tab w:val="left" w:pos="706"/>
          <w:tab w:val="left" w:pos="2854"/>
          <w:tab w:val="left" w:pos="4594"/>
          <w:tab w:val="left" w:pos="6056"/>
          <w:tab w:val="left" w:pos="7705"/>
          <w:tab w:val="left" w:pos="8829"/>
        </w:tabs>
        <w:rPr>
          <w:rFonts w:eastAsia="MS Mincho"/>
          <w:lang w:eastAsia="ja-JP"/>
        </w:rPr>
      </w:pPr>
      <w:r w:rsidRPr="00414366">
        <w:rPr>
          <w:rFonts w:eastAsia="MS Mincho"/>
          <w:lang w:eastAsia="ja-JP"/>
        </w:rPr>
        <w:t>Stogas</w:t>
      </w:r>
      <w:r w:rsidRPr="00414366">
        <w:rPr>
          <w:rFonts w:eastAsia="MS Mincho"/>
          <w:lang w:eastAsia="ja-JP"/>
        </w:rPr>
        <w:tab/>
        <w:t>0,23 W/(m</w:t>
      </w:r>
      <w:r w:rsidRPr="00414366">
        <w:rPr>
          <w:rFonts w:eastAsia="MS Mincho"/>
          <w:vertAlign w:val="superscript"/>
          <w:lang w:eastAsia="ja-JP"/>
        </w:rPr>
        <w:t>2</w:t>
      </w:r>
      <w:r w:rsidRPr="00414366">
        <w:rPr>
          <w:rFonts w:eastAsia="MS Mincho"/>
          <w:lang w:eastAsia="ja-JP"/>
        </w:rPr>
        <w:t>K);</w:t>
      </w:r>
    </w:p>
    <w:p w14:paraId="384A21DB" w14:textId="77777777" w:rsidR="00414366" w:rsidRPr="00414366" w:rsidRDefault="00414366" w:rsidP="00414366">
      <w:pPr>
        <w:numPr>
          <w:ilvl w:val="0"/>
          <w:numId w:val="3"/>
        </w:numPr>
        <w:tabs>
          <w:tab w:val="left" w:pos="706"/>
          <w:tab w:val="left" w:pos="2854"/>
          <w:tab w:val="left" w:pos="4594"/>
          <w:tab w:val="left" w:pos="6056"/>
          <w:tab w:val="left" w:pos="7705"/>
          <w:tab w:val="left" w:pos="8829"/>
        </w:tabs>
        <w:rPr>
          <w:rFonts w:eastAsia="MS Mincho"/>
          <w:lang w:eastAsia="ja-JP"/>
        </w:rPr>
      </w:pPr>
      <w:r w:rsidRPr="00414366">
        <w:rPr>
          <w:rFonts w:eastAsia="MS Mincho"/>
          <w:lang w:eastAsia="ja-JP"/>
        </w:rPr>
        <w:t>Langai</w:t>
      </w:r>
      <w:r w:rsidRPr="00414366">
        <w:rPr>
          <w:rFonts w:eastAsia="MS Mincho"/>
          <w:lang w:eastAsia="ja-JP"/>
        </w:rPr>
        <w:tab/>
        <w:t>1,40 W/(m</w:t>
      </w:r>
      <w:r w:rsidRPr="00414366">
        <w:rPr>
          <w:rFonts w:eastAsia="MS Mincho"/>
          <w:vertAlign w:val="superscript"/>
          <w:lang w:eastAsia="ja-JP"/>
        </w:rPr>
        <w:t>2</w:t>
      </w:r>
      <w:r w:rsidRPr="00414366">
        <w:rPr>
          <w:rFonts w:eastAsia="MS Mincho"/>
          <w:lang w:eastAsia="ja-JP"/>
        </w:rPr>
        <w:t>K);</w:t>
      </w:r>
    </w:p>
    <w:p w14:paraId="0F0192AC" w14:textId="77777777" w:rsidR="00414366" w:rsidRPr="00414366" w:rsidRDefault="00414366" w:rsidP="00414366">
      <w:pPr>
        <w:numPr>
          <w:ilvl w:val="0"/>
          <w:numId w:val="3"/>
        </w:numPr>
        <w:tabs>
          <w:tab w:val="left" w:pos="706"/>
          <w:tab w:val="left" w:pos="2854"/>
          <w:tab w:val="left" w:pos="4594"/>
          <w:tab w:val="left" w:pos="6056"/>
          <w:tab w:val="left" w:pos="7705"/>
          <w:tab w:val="left" w:pos="8829"/>
        </w:tabs>
        <w:rPr>
          <w:rFonts w:eastAsia="MS Mincho"/>
          <w:lang w:eastAsia="ja-JP"/>
        </w:rPr>
      </w:pPr>
      <w:r w:rsidRPr="00414366">
        <w:rPr>
          <w:rFonts w:eastAsia="MS Mincho"/>
          <w:lang w:eastAsia="ja-JP"/>
        </w:rPr>
        <w:t>Lauko Durys</w:t>
      </w:r>
      <w:r w:rsidRPr="00414366">
        <w:rPr>
          <w:rFonts w:eastAsia="MS Mincho"/>
          <w:lang w:eastAsia="ja-JP"/>
        </w:rPr>
        <w:tab/>
        <w:t>1,40 W/(m</w:t>
      </w:r>
      <w:r w:rsidRPr="00414366">
        <w:rPr>
          <w:rFonts w:eastAsia="MS Mincho"/>
          <w:vertAlign w:val="superscript"/>
          <w:lang w:eastAsia="ja-JP"/>
        </w:rPr>
        <w:t>2</w:t>
      </w:r>
      <w:r w:rsidRPr="00414366">
        <w:rPr>
          <w:rFonts w:eastAsia="MS Mincho"/>
          <w:lang w:eastAsia="ja-JP"/>
        </w:rPr>
        <w:t>K);</w:t>
      </w:r>
    </w:p>
    <w:p w14:paraId="0DCB1EAC"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5.1.8. Šildymas</w:t>
      </w:r>
    </w:p>
    <w:p w14:paraId="44645ACA"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Laikinose patalpose iš modulių (t.y. vaikų darželių grupėse ir užsiėmimų salėje) numatomas ekonomiškas autonominis elektrinis šildymas. Jeigu naudojami elektriniai radiatoriai, jie turi būti žemos temperatūros arba lygiaverčiai.</w:t>
      </w:r>
    </w:p>
    <w:p w14:paraId="510BF891"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5.1.9. Vandentiekis ir nuotekos</w:t>
      </w:r>
    </w:p>
    <w:p w14:paraId="534BAD6A"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Pastatas aprūpinamas vandeniu iš esančių sklype tinklų, įrengiant įvadus. Nuotekos tvarkomos pajungiant prie sklype esančių buitinės bei lietaus nuotekų tinklų.</w:t>
      </w:r>
    </w:p>
    <w:p w14:paraId="19489413"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Turi būti įrengti visi priestate numatomai vykdyti veiklai reikalingi vandentiekio ir nuotekų sistemos elementai. Projektuojama saugi vandentiekio ir nuotekų sistema, siekiant užtikrinti, kad vanduo visiškai neturėtų galimybės patekti į konstruktyvą. Vandentiekio ir nuotekų sprendiniai įrengiami vadovaujantis gamintojo reikalavimais, instrukcijomis ir jų įrengimui turi būti naudojamos gamintojo reikalavimus bei šios techninės specifikacijos bendruosius reikalavimus atitinkančios medžiagos. Kolektorinės dėžės montuojamos techninėse patalpose. Nuo esamo šilumos punkto turi būti atvesta nauja vandentiekio trasa, nuo kurios turi būti prijungti visi nauji šalto vandens vartotojai.</w:t>
      </w:r>
    </w:p>
    <w:p w14:paraId="10656B35"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lastRenderedPageBreak/>
        <w:t xml:space="preserve">Sanitariniai prietaisai, privalo turėti bendrus bruožus: jų vidinis ir išorinis paviršius privalo turėti lygų, gerai valomą paviršių, neturėti aštrių vietų nei prietaisuose, nei tvirtinimo detalėse. Visi sanitariniai prietaisai, nuotekų priimtuvai ir maišytuvai privalo būti sertifikuoti ir atitikti EN nustatytus standartus. Praustuvai, išpuodžiai su bakeliais turi būti iš santechninio porceliano, glazūruoti. </w:t>
      </w:r>
    </w:p>
    <w:p w14:paraId="1DCE7C9D"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 xml:space="preserve">Unitazai turi būti laisvai pastatomi, komplektuojamas su sėdynėmis ir dangčiais. Unitazų matmenys parenkami vadovaujantis galiojančiomis higienos normomis ir kitais reglamentais, pritaikant vaikams. </w:t>
      </w:r>
    </w:p>
    <w:p w14:paraId="158F5AE5"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 xml:space="preserve">Prausyklės - tvirtinamos prie sienos. Kanalizacijos vamzdžiai slepiami sienoje. Turi būti įrengti viena ranka reguliuojami maišytuvai. </w:t>
      </w:r>
    </w:p>
    <w:p w14:paraId="379EBE16"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Pusvonės padas su trapu, turintis apsaugą nuo kvapų. Turi būti įrengtas viena ranka reguliuojami maišytuvai su dušo galva.</w:t>
      </w:r>
    </w:p>
    <w:p w14:paraId="5FEF22FD"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 xml:space="preserve">Visi sanitariniai prietaisai turi būti komplektuojami su jų tipą ir pastatymo būdą atitinkančiomis tvirtinimo detalėmis. Praustuvai turi būti komplektuojami su sifonais. Vandens maišytuvai privalo atitikti praustuvų konstrukciją. </w:t>
      </w:r>
    </w:p>
    <w:p w14:paraId="741E2B4F" w14:textId="77777777" w:rsidR="00414366" w:rsidRPr="00414366" w:rsidRDefault="00414366" w:rsidP="00414366">
      <w:pPr>
        <w:pStyle w:val="Body2"/>
        <w:spacing w:after="0"/>
        <w:ind w:firstLine="426"/>
        <w:rPr>
          <w:rFonts w:cs="Times New Roman"/>
          <w:color w:val="auto"/>
          <w:sz w:val="24"/>
          <w:szCs w:val="24"/>
          <w:lang w:val="lt-LT"/>
        </w:rPr>
      </w:pPr>
      <w:r w:rsidRPr="00414366">
        <w:rPr>
          <w:rFonts w:cs="Times New Roman"/>
          <w:color w:val="auto"/>
          <w:sz w:val="24"/>
          <w:szCs w:val="24"/>
          <w:lang w:val="lt-LT"/>
        </w:rPr>
        <w:t>Karštas vanduo ruošiamas elektros šildytuvų pagalba (boileris).</w:t>
      </w:r>
    </w:p>
    <w:p w14:paraId="277986E9"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5.1.10. Elektrotechnika</w:t>
      </w:r>
    </w:p>
    <w:p w14:paraId="7C3964EB" w14:textId="77777777" w:rsidR="00414366" w:rsidRPr="00414366" w:rsidRDefault="00414366" w:rsidP="00414366">
      <w:pPr>
        <w:pStyle w:val="Body2"/>
        <w:ind w:firstLine="426"/>
        <w:rPr>
          <w:rFonts w:cs="Times New Roman"/>
          <w:sz w:val="24"/>
          <w:szCs w:val="24"/>
          <w:lang w:val="lt-LT"/>
        </w:rPr>
      </w:pPr>
      <w:r w:rsidRPr="00414366">
        <w:rPr>
          <w:rFonts w:cs="Times New Roman"/>
          <w:sz w:val="24"/>
          <w:szCs w:val="24"/>
          <w:lang w:val="lt-LT"/>
        </w:rPr>
        <w:t>Pastatas aprūpinamas elektra iš esančių sklype tinklų, įrengiant įvadus.</w:t>
      </w:r>
    </w:p>
    <w:p w14:paraId="40E18821" w14:textId="77777777" w:rsidR="00414366" w:rsidRPr="00414366" w:rsidRDefault="00414366" w:rsidP="00414366">
      <w:pPr>
        <w:pStyle w:val="Body2"/>
        <w:ind w:firstLine="426"/>
        <w:rPr>
          <w:rFonts w:cs="Times New Roman"/>
          <w:sz w:val="24"/>
          <w:szCs w:val="24"/>
          <w:lang w:val="lt-LT"/>
        </w:rPr>
      </w:pPr>
      <w:r w:rsidRPr="00414366">
        <w:rPr>
          <w:rFonts w:cs="Times New Roman"/>
          <w:sz w:val="24"/>
          <w:szCs w:val="24"/>
          <w:lang w:val="lt-LT"/>
        </w:rPr>
        <w:t>Visi naudojami įrenginiai, gaminiai ir medžiagos, jų montavimas, išbandymas, derinimas ir eksploatavimas turi atitikti normatyvinių dokumentų ir šios techninės specifikacijos bendruosius reikalavimus. Visi projekte numatyti prietaisai, įrengimai, elektros aparatūra, elektros skydai, kabeliai, montažinės medžiagos ir gaminiai, numatyti įrengti priestate turi būti montuojami, išbandomi ir suderinami pagal jų gamintojų standartus arba technines sąlygas.</w:t>
      </w:r>
    </w:p>
    <w:p w14:paraId="27301E1A" w14:textId="77777777" w:rsidR="00414366" w:rsidRPr="00414366" w:rsidRDefault="00414366" w:rsidP="00414366">
      <w:pPr>
        <w:pStyle w:val="Body2"/>
        <w:ind w:firstLine="426"/>
        <w:rPr>
          <w:rFonts w:cs="Times New Roman"/>
          <w:sz w:val="24"/>
          <w:szCs w:val="24"/>
          <w:lang w:val="lt-LT"/>
        </w:rPr>
      </w:pPr>
      <w:r w:rsidRPr="00414366">
        <w:rPr>
          <w:rFonts w:cs="Times New Roman"/>
          <w:sz w:val="24"/>
          <w:szCs w:val="24"/>
          <w:lang w:val="lt-LT"/>
        </w:rPr>
        <w:t>Elektros įrenginių ir aparatų apsaugos indeksai IP (IEC529/EN60529), bei atsparumas mechaninei smūginei apkrovai IK (IES102/EN501102), taipogi jų atsparumas korozijai turi atitikti aplinkos sąlygas bei normų reikalavimus. Elektros įrenginių, aparatų bei laidininkų izoliacijos klasė turi atitikti elektros tinklo įtampą bei aplinkos sąlygas. Gaminiai su dviguba izoliacija turi tenkinti standarto IEC536 reikalavimus. Sujungimo gnybtai turi atitikti standartų IES998/EN60998, o atšakų dėžutės - standarto IEC670 reikalavimus. Laidininkų tiesimui skirti plastikiniai vamzdžiai privalo atitikti standarto EN50086 reikalavimus.</w:t>
      </w:r>
    </w:p>
    <w:p w14:paraId="7BFF8330" w14:textId="77777777" w:rsidR="00414366" w:rsidRPr="00414366" w:rsidRDefault="00414366" w:rsidP="00414366">
      <w:pPr>
        <w:pStyle w:val="Body2"/>
        <w:ind w:firstLine="426"/>
        <w:rPr>
          <w:rFonts w:cs="Times New Roman"/>
          <w:sz w:val="24"/>
          <w:szCs w:val="24"/>
          <w:lang w:val="lt-LT"/>
        </w:rPr>
      </w:pPr>
      <w:r w:rsidRPr="00414366">
        <w:rPr>
          <w:rFonts w:cs="Times New Roman"/>
          <w:sz w:val="24"/>
          <w:szCs w:val="24"/>
          <w:lang w:val="lt-LT"/>
        </w:rPr>
        <w:t xml:space="preserve">Visi apšvietimo prietaisai privalo atitikti standartų IEC598/EN60598 reikalavimus bei atitikti patalpų, kuriose jie bus įrengiami, paskirties ir aplinkos sąlygas, o jų šviesotechninės charakteristikos turi užtikrinti norminius kiekybinius ir kokybinius apšvietimo rodiklius bei tenkinti estetinius reikalavimus. Apšvietimo prietaisų apsaugos indeksai IP (IEC529/EN60529) privalo būti ne žemesni nei nurodyta: sausose nedulkėtose patalpose IP20. Elektros instaliacija numatyta „paslėptoji“ (konstruktyve). </w:t>
      </w:r>
    </w:p>
    <w:p w14:paraId="1458CE0A"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 xml:space="preserve">Šviestuvai numatomi šiltos dienos šviesos LED pakabinami šviestuvai, šviestuvai su dienos šviesos lempomis arba lygiaverčiai šviestuvai. Tai pat gali būti įrengtos mažos energijos lempos ir judesio detektoriai. Šviestuvų kiekis ir šviesos srautas nustatomas pagal apšvietimo reikalavimus ir higienos normas. </w:t>
      </w:r>
    </w:p>
    <w:p w14:paraId="2DE50404" w14:textId="77777777" w:rsidR="00414366" w:rsidRPr="00414366" w:rsidRDefault="00414366" w:rsidP="00414366">
      <w:pPr>
        <w:pStyle w:val="Body2"/>
        <w:ind w:firstLine="426"/>
        <w:rPr>
          <w:rFonts w:cs="Times New Roman"/>
          <w:sz w:val="24"/>
          <w:szCs w:val="24"/>
          <w:lang w:val="lt-LT"/>
        </w:rPr>
      </w:pPr>
      <w:r w:rsidRPr="00414366">
        <w:rPr>
          <w:rFonts w:cs="Times New Roman"/>
          <w:sz w:val="24"/>
          <w:szCs w:val="24"/>
          <w:lang w:val="lt-LT"/>
        </w:rPr>
        <w:t>Elektros skydeliai turi būti įrengti techninėse patalpose.</w:t>
      </w:r>
    </w:p>
    <w:p w14:paraId="45D7D1A3" w14:textId="77777777" w:rsidR="00414366" w:rsidRPr="00414366" w:rsidRDefault="00414366" w:rsidP="00414366">
      <w:pPr>
        <w:pStyle w:val="Body2"/>
        <w:spacing w:after="0"/>
        <w:ind w:firstLine="426"/>
        <w:rPr>
          <w:rFonts w:cs="Times New Roman"/>
          <w:sz w:val="24"/>
          <w:szCs w:val="24"/>
          <w:lang w:val="lt-LT"/>
        </w:rPr>
      </w:pPr>
      <w:r w:rsidRPr="00414366">
        <w:rPr>
          <w:rFonts w:cs="Times New Roman"/>
          <w:sz w:val="24"/>
          <w:szCs w:val="24"/>
          <w:lang w:val="lt-LT"/>
        </w:rPr>
        <w:t>Korpuse silpnų srovių instaliacija (ryšiai, apsauginė, priešgaisrinė signalizacijos) turi atitikti galiojančias bendrosios priešgaisrinės saugos taisykles, gaisrinės saugos reikalavimus bei atitikti gaisro aptikimo ir signalizavimo sistemų įrengimo reikalavimus.</w:t>
      </w:r>
    </w:p>
    <w:p w14:paraId="1C92FB5D"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5.1.11. Vėdinimas</w:t>
      </w:r>
    </w:p>
    <w:p w14:paraId="4DC1CD77"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 xml:space="preserve">Korpuso šildymo ir vėdinimo sistemos privalo užtikrinti tinkamus patalpų mikroklimato, akustinės aplinkos, oro apykaitos bei kitus su šių inžinerinių sistemų veikimu susijusius parametrus, kuriuos reglamentuoja Lietuvos Respublikos higienos normos HN 75:2016, HN 33:2011 bei galiojantis statybos techninis reglamentas STR 2.09.02:2005 „Šildymas, vėdinimas ir oro kondicionavimas“. Vėdinimo įrenginiai taip pat turi turėti ,,Eurovent” standartą arba lygiavertį bei </w:t>
      </w:r>
      <w:r w:rsidRPr="00414366">
        <w:rPr>
          <w:rFonts w:cs="Times New Roman"/>
          <w:color w:val="auto"/>
          <w:sz w:val="24"/>
          <w:szCs w:val="24"/>
          <w:lang w:val="lt-LT"/>
        </w:rPr>
        <w:lastRenderedPageBreak/>
        <w:t>tenkinti visoms Europos Sąjungos šalims taikomos Energetinių produktų (ekodizaino) direktyvos 2009/125/EC (reglamentas Nr. 1253/2014) ekologinio projektavimo keliamus reikalavimus nuo 2016/2018 metų (priklausomai nuo vėdinimo įrenginių pristatymo datos). Taip pat visos medžiagos ir įrengimai turi atitikti šios specifikacijos bendruosius reikalavimus.</w:t>
      </w:r>
    </w:p>
    <w:p w14:paraId="1EF42E4A" w14:textId="77777777" w:rsidR="00414366" w:rsidRPr="00414366" w:rsidRDefault="00414366" w:rsidP="00414366">
      <w:pPr>
        <w:pStyle w:val="Body2"/>
        <w:ind w:firstLine="426"/>
        <w:rPr>
          <w:rFonts w:cs="Times New Roman"/>
          <w:color w:val="auto"/>
          <w:sz w:val="24"/>
          <w:szCs w:val="24"/>
          <w:lang w:val="lt-LT"/>
        </w:rPr>
      </w:pPr>
      <w:r w:rsidRPr="00414366">
        <w:rPr>
          <w:rFonts w:cs="Times New Roman"/>
          <w:color w:val="auto"/>
          <w:sz w:val="24"/>
          <w:szCs w:val="24"/>
          <w:lang w:val="lt-LT"/>
        </w:rPr>
        <w:t>Montuojant inžinerinius tinklus turi būti įrengtos šachtos ir horizontalūs kanalais. Horizontalūs vamzdžiai uždengti plokštėmis, tokiomis pačiomis, kaip siūloma luboms, suformuojant horizontalius kanalus. Taikant tiekėjui atvira sistemų montavimo būda ji turi tenkinti visas higienos normas, būtį estetiškas ir vienodos spalva kaip lubos</w:t>
      </w:r>
    </w:p>
    <w:p w14:paraId="1283CD4B" w14:textId="77777777" w:rsidR="00DB1C20" w:rsidRDefault="00DB1C20" w:rsidP="00DB1C20">
      <w:pPr>
        <w:pStyle w:val="Body2"/>
        <w:spacing w:after="0"/>
        <w:ind w:firstLine="426"/>
        <w:rPr>
          <w:b/>
          <w:lang w:val="lt-LT"/>
        </w:rPr>
      </w:pPr>
    </w:p>
    <w:p w14:paraId="4EC5080C" w14:textId="77777777" w:rsidR="00DB1C20" w:rsidRPr="00414366" w:rsidRDefault="00DB1C20" w:rsidP="00DB1C20">
      <w:pPr>
        <w:pStyle w:val="Body2"/>
        <w:spacing w:after="0"/>
        <w:ind w:firstLine="426"/>
        <w:rPr>
          <w:b/>
          <w:lang w:val="lt-LT"/>
        </w:rPr>
      </w:pPr>
    </w:p>
    <w:p w14:paraId="72E85140" w14:textId="77777777" w:rsidR="00414366" w:rsidRPr="00414366" w:rsidRDefault="00414366" w:rsidP="00414366">
      <w:pPr>
        <w:pStyle w:val="ListParagraph"/>
        <w:numPr>
          <w:ilvl w:val="1"/>
          <w:numId w:val="1"/>
        </w:numPr>
        <w:pBdr>
          <w:bottom w:val="single" w:sz="8" w:space="1" w:color="auto"/>
          <w:between w:val="single" w:sz="12" w:space="1" w:color="auto"/>
        </w:pBdr>
        <w:tabs>
          <w:tab w:val="left" w:pos="567"/>
        </w:tabs>
        <w:spacing w:before="60" w:after="60"/>
        <w:ind w:left="0" w:firstLine="0"/>
        <w:contextualSpacing w:val="0"/>
        <w:rPr>
          <w:rFonts w:ascii="Times New Roman" w:hAnsi="Times New Roman"/>
          <w:b/>
          <w:sz w:val="24"/>
          <w:szCs w:val="24"/>
        </w:rPr>
      </w:pPr>
      <w:r w:rsidRPr="00414366">
        <w:rPr>
          <w:rFonts w:ascii="Times New Roman" w:hAnsi="Times New Roman"/>
          <w:b/>
          <w:sz w:val="24"/>
          <w:szCs w:val="24"/>
        </w:rPr>
        <w:t>Sutartinių įsipareigojimų vykdymo tvarka ir terminai</w:t>
      </w:r>
    </w:p>
    <w:p w14:paraId="5581E701" w14:textId="0CDC1760" w:rsidR="00414366" w:rsidRPr="00414366" w:rsidRDefault="004C4351" w:rsidP="00414366">
      <w:pPr>
        <w:pStyle w:val="ListParagraph"/>
        <w:numPr>
          <w:ilvl w:val="2"/>
          <w:numId w:val="1"/>
        </w:numPr>
        <w:pBdr>
          <w:bottom w:val="single" w:sz="8" w:space="1" w:color="auto"/>
          <w:between w:val="single" w:sz="12" w:space="1" w:color="auto"/>
        </w:pBdr>
        <w:tabs>
          <w:tab w:val="left" w:pos="567"/>
        </w:tabs>
        <w:spacing w:before="60" w:after="60"/>
        <w:jc w:val="both"/>
        <w:rPr>
          <w:rFonts w:ascii="Times New Roman" w:hAnsi="Times New Roman"/>
          <w:sz w:val="24"/>
          <w:szCs w:val="24"/>
        </w:rPr>
      </w:pPr>
      <w:r>
        <w:rPr>
          <w:rFonts w:ascii="Times New Roman" w:hAnsi="Times New Roman"/>
          <w:sz w:val="24"/>
          <w:szCs w:val="24"/>
        </w:rPr>
        <w:t xml:space="preserve">Moduliai </w:t>
      </w:r>
      <w:r w:rsidR="00414366" w:rsidRPr="00414366">
        <w:rPr>
          <w:rFonts w:ascii="Times New Roman" w:hAnsi="Times New Roman"/>
          <w:sz w:val="24"/>
          <w:szCs w:val="24"/>
        </w:rPr>
        <w:t>paruošt</w:t>
      </w:r>
      <w:r>
        <w:rPr>
          <w:rFonts w:ascii="Times New Roman" w:hAnsi="Times New Roman"/>
          <w:sz w:val="24"/>
          <w:szCs w:val="24"/>
        </w:rPr>
        <w:t>i</w:t>
      </w:r>
      <w:r w:rsidR="00414366" w:rsidRPr="00414366">
        <w:rPr>
          <w:rFonts w:ascii="Times New Roman" w:hAnsi="Times New Roman"/>
          <w:sz w:val="24"/>
          <w:szCs w:val="24"/>
        </w:rPr>
        <w:t xml:space="preserve"> naudojimui pagal paskirtį Klientui turi būti perduot</w:t>
      </w:r>
      <w:r>
        <w:rPr>
          <w:rFonts w:ascii="Times New Roman" w:hAnsi="Times New Roman"/>
          <w:sz w:val="24"/>
          <w:szCs w:val="24"/>
        </w:rPr>
        <w:t>i</w:t>
      </w:r>
      <w:r w:rsidR="00414366" w:rsidRPr="00414366">
        <w:rPr>
          <w:rFonts w:ascii="Times New Roman" w:hAnsi="Times New Roman"/>
          <w:sz w:val="24"/>
          <w:szCs w:val="24"/>
        </w:rPr>
        <w:t xml:space="preserve"> su priėmimo – perdavimo aktu ne vėliau kaip per </w:t>
      </w:r>
      <w:r w:rsidRPr="00DB1C20">
        <w:rPr>
          <w:rFonts w:ascii="Times New Roman" w:hAnsi="Times New Roman"/>
          <w:sz w:val="24"/>
          <w:szCs w:val="24"/>
        </w:rPr>
        <w:t>6</w:t>
      </w:r>
      <w:r w:rsidR="00414366" w:rsidRPr="00414366">
        <w:rPr>
          <w:rFonts w:ascii="Times New Roman" w:hAnsi="Times New Roman"/>
          <w:sz w:val="24"/>
          <w:szCs w:val="24"/>
        </w:rPr>
        <w:t xml:space="preserve"> (</w:t>
      </w:r>
      <w:r>
        <w:rPr>
          <w:rFonts w:ascii="Times New Roman" w:hAnsi="Times New Roman"/>
          <w:sz w:val="24"/>
          <w:szCs w:val="24"/>
        </w:rPr>
        <w:t>šešis</w:t>
      </w:r>
      <w:r w:rsidR="00414366" w:rsidRPr="00414366">
        <w:rPr>
          <w:rFonts w:ascii="Times New Roman" w:hAnsi="Times New Roman"/>
          <w:sz w:val="24"/>
          <w:szCs w:val="24"/>
        </w:rPr>
        <w:t>) mėnesi</w:t>
      </w:r>
      <w:r>
        <w:rPr>
          <w:rFonts w:ascii="Times New Roman" w:hAnsi="Times New Roman"/>
          <w:sz w:val="24"/>
          <w:szCs w:val="24"/>
        </w:rPr>
        <w:t>us</w:t>
      </w:r>
      <w:r w:rsidR="00414366" w:rsidRPr="00414366">
        <w:rPr>
          <w:rFonts w:ascii="Times New Roman" w:hAnsi="Times New Roman"/>
          <w:sz w:val="24"/>
          <w:szCs w:val="24"/>
        </w:rPr>
        <w:t xml:space="preserve"> nuo Sutarties sudarymo dienos. </w:t>
      </w:r>
    </w:p>
    <w:p w14:paraId="42ACE0AA" w14:textId="77777777" w:rsidR="00414366" w:rsidRPr="00414366" w:rsidRDefault="00414366" w:rsidP="00414366">
      <w:pPr>
        <w:pStyle w:val="ListParagraph"/>
        <w:numPr>
          <w:ilvl w:val="1"/>
          <w:numId w:val="1"/>
        </w:numPr>
        <w:pBdr>
          <w:bottom w:val="single" w:sz="8" w:space="1" w:color="auto"/>
          <w:between w:val="single" w:sz="12" w:space="1" w:color="auto"/>
        </w:pBdr>
        <w:tabs>
          <w:tab w:val="left" w:pos="567"/>
        </w:tabs>
        <w:spacing w:before="60" w:after="60"/>
        <w:ind w:left="0" w:firstLine="0"/>
        <w:contextualSpacing w:val="0"/>
        <w:rPr>
          <w:rFonts w:ascii="Times New Roman" w:hAnsi="Times New Roman"/>
          <w:b/>
          <w:sz w:val="24"/>
          <w:szCs w:val="24"/>
        </w:rPr>
      </w:pPr>
      <w:r w:rsidRPr="00414366">
        <w:rPr>
          <w:rFonts w:ascii="Times New Roman" w:hAnsi="Times New Roman"/>
          <w:b/>
          <w:sz w:val="24"/>
          <w:szCs w:val="24"/>
        </w:rPr>
        <w:t>Sutarties vykdymo metu pateikiama dokumentacija</w:t>
      </w:r>
    </w:p>
    <w:p w14:paraId="7D33A61B" w14:textId="2762618A" w:rsidR="00414366" w:rsidRPr="00414366" w:rsidRDefault="00414366" w:rsidP="00414366">
      <w:pPr>
        <w:pStyle w:val="ListParagraph"/>
        <w:numPr>
          <w:ilvl w:val="2"/>
          <w:numId w:val="1"/>
        </w:numPr>
        <w:pBdr>
          <w:bottom w:val="single" w:sz="8" w:space="1" w:color="auto"/>
          <w:between w:val="single" w:sz="12" w:space="1" w:color="auto"/>
        </w:pBdr>
        <w:tabs>
          <w:tab w:val="left" w:pos="567"/>
        </w:tabs>
        <w:spacing w:before="60" w:after="60"/>
        <w:contextualSpacing w:val="0"/>
        <w:jc w:val="both"/>
        <w:rPr>
          <w:rFonts w:ascii="Times New Roman" w:hAnsi="Times New Roman"/>
          <w:sz w:val="24"/>
          <w:szCs w:val="24"/>
        </w:rPr>
      </w:pPr>
      <w:r w:rsidRPr="00414366">
        <w:rPr>
          <w:rFonts w:ascii="Times New Roman" w:hAnsi="Times New Roman"/>
          <w:sz w:val="24"/>
          <w:szCs w:val="24"/>
        </w:rPr>
        <w:t xml:space="preserve">Techninis darbo projektas </w:t>
      </w:r>
      <w:r w:rsidR="004C4351">
        <w:rPr>
          <w:rFonts w:ascii="Times New Roman" w:hAnsi="Times New Roman"/>
          <w:sz w:val="24"/>
          <w:szCs w:val="24"/>
        </w:rPr>
        <w:t xml:space="preserve">(arba supaprastintas projektas) – </w:t>
      </w:r>
      <w:r w:rsidRPr="00414366">
        <w:rPr>
          <w:rFonts w:ascii="Times New Roman" w:hAnsi="Times New Roman"/>
          <w:sz w:val="24"/>
          <w:szCs w:val="24"/>
        </w:rPr>
        <w:t>popierinė byla</w:t>
      </w:r>
      <w:r w:rsidR="004C4351">
        <w:rPr>
          <w:rFonts w:ascii="Times New Roman" w:hAnsi="Times New Roman"/>
          <w:sz w:val="24"/>
          <w:szCs w:val="24"/>
        </w:rPr>
        <w:t>,</w:t>
      </w:r>
      <w:r w:rsidRPr="00414366">
        <w:rPr>
          <w:rFonts w:ascii="Times New Roman" w:hAnsi="Times New Roman"/>
          <w:sz w:val="24"/>
          <w:szCs w:val="24"/>
        </w:rPr>
        <w:t xml:space="preserve"> 3 egz.; skaitmeninė kopija, .pdf formatu įrašyta į laikmeną;</w:t>
      </w:r>
    </w:p>
    <w:p w14:paraId="41785D88" w14:textId="4886D2E4" w:rsidR="00414366" w:rsidRPr="00414366" w:rsidRDefault="00414366" w:rsidP="00414366">
      <w:pPr>
        <w:pStyle w:val="ListParagraph"/>
        <w:numPr>
          <w:ilvl w:val="2"/>
          <w:numId w:val="1"/>
        </w:numPr>
        <w:pBdr>
          <w:bottom w:val="single" w:sz="8" w:space="1" w:color="auto"/>
          <w:between w:val="single" w:sz="12" w:space="1" w:color="auto"/>
        </w:pBdr>
        <w:tabs>
          <w:tab w:val="left" w:pos="567"/>
        </w:tabs>
        <w:contextualSpacing w:val="0"/>
        <w:jc w:val="both"/>
        <w:rPr>
          <w:rFonts w:ascii="Times New Roman" w:hAnsi="Times New Roman"/>
          <w:sz w:val="24"/>
          <w:szCs w:val="24"/>
        </w:rPr>
      </w:pPr>
      <w:r w:rsidRPr="00414366">
        <w:rPr>
          <w:rFonts w:ascii="Times New Roman" w:hAnsi="Times New Roman"/>
          <w:sz w:val="24"/>
          <w:szCs w:val="24"/>
        </w:rPr>
        <w:t xml:space="preserve">Atitinkamus tinklus eksploatuojančių bendrovių arba Valstybinės energetikos </w:t>
      </w:r>
      <w:r w:rsidR="004C4351">
        <w:rPr>
          <w:rFonts w:ascii="Times New Roman" w:hAnsi="Times New Roman"/>
          <w:sz w:val="24"/>
          <w:szCs w:val="24"/>
        </w:rPr>
        <w:t>reguliavimo tarybos</w:t>
      </w:r>
      <w:r w:rsidRPr="00414366">
        <w:rPr>
          <w:rFonts w:ascii="Times New Roman" w:hAnsi="Times New Roman"/>
          <w:sz w:val="24"/>
          <w:szCs w:val="24"/>
        </w:rPr>
        <w:t xml:space="preserve"> pažymos apie inžinerinių tinklų tinkamumą arba lygiavertis dokumentas, suteikiantis teisę eksploatuoti energetinius įrenginius;</w:t>
      </w:r>
    </w:p>
    <w:p w14:paraId="41A910D5" w14:textId="77777777" w:rsidR="00414366" w:rsidRPr="00414366" w:rsidRDefault="00414366" w:rsidP="00414366">
      <w:pPr>
        <w:pStyle w:val="ListParagraph"/>
        <w:numPr>
          <w:ilvl w:val="2"/>
          <w:numId w:val="1"/>
        </w:numPr>
        <w:pBdr>
          <w:bottom w:val="single" w:sz="8" w:space="1" w:color="auto"/>
          <w:between w:val="single" w:sz="12" w:space="1" w:color="auto"/>
        </w:pBdr>
        <w:tabs>
          <w:tab w:val="left" w:pos="567"/>
        </w:tabs>
        <w:contextualSpacing w:val="0"/>
        <w:jc w:val="both"/>
        <w:rPr>
          <w:rFonts w:ascii="Times New Roman" w:hAnsi="Times New Roman"/>
          <w:sz w:val="24"/>
          <w:szCs w:val="24"/>
        </w:rPr>
      </w:pPr>
      <w:r w:rsidRPr="00414366">
        <w:rPr>
          <w:rFonts w:ascii="Times New Roman" w:hAnsi="Times New Roman"/>
          <w:sz w:val="24"/>
          <w:szCs w:val="24"/>
        </w:rPr>
        <w:t>Požeminių inžinerinių tinklų geodezinės nuotraukos;</w:t>
      </w:r>
    </w:p>
    <w:p w14:paraId="0DF7A0D6" w14:textId="77777777" w:rsidR="00414366" w:rsidRPr="00414366" w:rsidRDefault="00414366" w:rsidP="00414366">
      <w:pPr>
        <w:pStyle w:val="ListParagraph"/>
        <w:numPr>
          <w:ilvl w:val="2"/>
          <w:numId w:val="1"/>
        </w:numPr>
        <w:pBdr>
          <w:bottom w:val="single" w:sz="8" w:space="1" w:color="auto"/>
          <w:between w:val="single" w:sz="12" w:space="1" w:color="auto"/>
        </w:pBdr>
        <w:tabs>
          <w:tab w:val="left" w:pos="567"/>
        </w:tabs>
        <w:contextualSpacing w:val="0"/>
        <w:jc w:val="both"/>
        <w:rPr>
          <w:rFonts w:ascii="Times New Roman" w:hAnsi="Times New Roman"/>
          <w:sz w:val="24"/>
          <w:szCs w:val="24"/>
        </w:rPr>
      </w:pPr>
      <w:r w:rsidRPr="00414366">
        <w:rPr>
          <w:rFonts w:ascii="Times New Roman" w:hAnsi="Times New Roman"/>
          <w:sz w:val="24"/>
          <w:szCs w:val="24"/>
        </w:rPr>
        <w:t>Žemės sklypo duomenų patikslinimo dokumentai;</w:t>
      </w:r>
    </w:p>
    <w:p w14:paraId="6FE1E2F8" w14:textId="13BAC107" w:rsidR="00414366" w:rsidRPr="00414366" w:rsidRDefault="00414366" w:rsidP="00414366">
      <w:pPr>
        <w:pStyle w:val="ListParagraph"/>
        <w:numPr>
          <w:ilvl w:val="2"/>
          <w:numId w:val="1"/>
        </w:numPr>
        <w:pBdr>
          <w:bottom w:val="single" w:sz="8" w:space="1" w:color="auto"/>
          <w:between w:val="single" w:sz="12" w:space="1" w:color="auto"/>
        </w:pBdr>
        <w:tabs>
          <w:tab w:val="left" w:pos="567"/>
        </w:tabs>
        <w:spacing w:before="60" w:after="60"/>
        <w:contextualSpacing w:val="0"/>
        <w:jc w:val="both"/>
        <w:rPr>
          <w:rFonts w:ascii="Times New Roman" w:hAnsi="Times New Roman"/>
          <w:sz w:val="24"/>
          <w:szCs w:val="24"/>
        </w:rPr>
      </w:pPr>
      <w:r w:rsidRPr="00414366">
        <w:rPr>
          <w:rFonts w:ascii="Times New Roman" w:hAnsi="Times New Roman"/>
          <w:sz w:val="24"/>
          <w:szCs w:val="24"/>
        </w:rPr>
        <w:t>Panaudotų statybos produktų, darančių įtaką statinio atitikčiai esminiams reikalavimams</w:t>
      </w:r>
      <w:r w:rsidR="004C4351">
        <w:rPr>
          <w:rFonts w:ascii="Times New Roman" w:hAnsi="Times New Roman"/>
          <w:sz w:val="24"/>
          <w:szCs w:val="24"/>
        </w:rPr>
        <w:t xml:space="preserve"> ir (ar) kuriems keliami žalieji reikalavimai</w:t>
      </w:r>
      <w:r w:rsidRPr="00414366">
        <w:rPr>
          <w:rFonts w:ascii="Times New Roman" w:hAnsi="Times New Roman"/>
          <w:sz w:val="24"/>
          <w:szCs w:val="24"/>
        </w:rPr>
        <w:t>, eksploatacinių savybių deklaracijos.</w:t>
      </w:r>
    </w:p>
    <w:p w14:paraId="47CD2AE5" w14:textId="77777777" w:rsidR="00414366" w:rsidRPr="00414366" w:rsidRDefault="00414366" w:rsidP="00414366">
      <w:pPr>
        <w:pStyle w:val="ListParagraph"/>
        <w:spacing w:before="60" w:after="60"/>
        <w:jc w:val="both"/>
        <w:rPr>
          <w:rFonts w:ascii="Times New Roman" w:hAnsi="Times New Roman"/>
          <w:i/>
          <w:sz w:val="24"/>
          <w:szCs w:val="24"/>
        </w:rPr>
      </w:pPr>
    </w:p>
    <w:p w14:paraId="1720BC59" w14:textId="77777777" w:rsidR="00414366" w:rsidRPr="00DB1C20" w:rsidRDefault="00414366" w:rsidP="00414366">
      <w:pPr>
        <w:spacing w:before="60" w:after="60"/>
        <w:jc w:val="both"/>
        <w:rPr>
          <w:i/>
          <w:lang w:val="lt-LT"/>
        </w:rPr>
      </w:pPr>
    </w:p>
    <w:p w14:paraId="5DE672A7" w14:textId="77777777" w:rsidR="00414366" w:rsidRPr="00414366" w:rsidRDefault="00414366" w:rsidP="00414366">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ascii="Times New Roman" w:hAnsi="Times New Roman"/>
          <w:b/>
          <w:sz w:val="24"/>
          <w:szCs w:val="24"/>
        </w:rPr>
      </w:pPr>
      <w:r w:rsidRPr="00414366">
        <w:rPr>
          <w:rFonts w:ascii="Times New Roman" w:hAnsi="Times New Roman"/>
          <w:b/>
          <w:sz w:val="24"/>
          <w:szCs w:val="24"/>
        </w:rPr>
        <w:t>KLIENTO ĮSIPAREIGOJIMAI</w:t>
      </w:r>
    </w:p>
    <w:p w14:paraId="6CC96614" w14:textId="77777777" w:rsidR="00414366" w:rsidRPr="00414366" w:rsidRDefault="00414366" w:rsidP="00414366">
      <w:pPr>
        <w:pStyle w:val="ListParagraph"/>
        <w:numPr>
          <w:ilvl w:val="1"/>
          <w:numId w:val="1"/>
        </w:numPr>
        <w:pBdr>
          <w:top w:val="single" w:sz="8" w:space="1" w:color="auto"/>
          <w:bottom w:val="single" w:sz="8" w:space="1" w:color="auto"/>
        </w:pBdr>
        <w:tabs>
          <w:tab w:val="left" w:pos="284"/>
          <w:tab w:val="left" w:pos="567"/>
        </w:tabs>
        <w:spacing w:before="60" w:after="60"/>
        <w:ind w:left="0" w:firstLine="0"/>
        <w:contextualSpacing w:val="0"/>
        <w:jc w:val="both"/>
        <w:rPr>
          <w:rFonts w:ascii="Times New Roman" w:hAnsi="Times New Roman"/>
          <w:sz w:val="24"/>
          <w:szCs w:val="24"/>
        </w:rPr>
      </w:pPr>
      <w:r w:rsidRPr="00414366">
        <w:rPr>
          <w:rFonts w:ascii="Times New Roman" w:hAnsi="Times New Roman"/>
          <w:sz w:val="24"/>
          <w:szCs w:val="24"/>
        </w:rPr>
        <w:t>Išduoti reikalingus įgaliojimus, sutikimus, derinimus ir leidimus bei priimti reikalingus sprendimus ne vėliau kaip per 5 (penkias) darbo dienas nuo atitinkamo dokumento / projekto pateikimo dienos arba motyvuotai atsisakyti ir nurodyti konkrečius trūkumus.</w:t>
      </w:r>
    </w:p>
    <w:p w14:paraId="055DFF4F" w14:textId="23AC6C8E" w:rsidR="00414366" w:rsidRPr="00414366" w:rsidRDefault="00414366" w:rsidP="00414366">
      <w:pPr>
        <w:pStyle w:val="ListParagraph"/>
        <w:numPr>
          <w:ilvl w:val="1"/>
          <w:numId w:val="1"/>
        </w:numPr>
        <w:pBdr>
          <w:top w:val="single" w:sz="8" w:space="1" w:color="auto"/>
          <w:bottom w:val="single" w:sz="8" w:space="1" w:color="auto"/>
        </w:pBdr>
        <w:tabs>
          <w:tab w:val="left" w:pos="284"/>
          <w:tab w:val="left" w:pos="567"/>
        </w:tabs>
        <w:spacing w:before="60" w:after="60"/>
        <w:ind w:left="0" w:firstLine="0"/>
        <w:contextualSpacing w:val="0"/>
        <w:rPr>
          <w:rFonts w:ascii="Times New Roman" w:hAnsi="Times New Roman"/>
          <w:sz w:val="24"/>
          <w:szCs w:val="24"/>
        </w:rPr>
      </w:pPr>
      <w:r w:rsidRPr="00414366">
        <w:rPr>
          <w:rFonts w:ascii="Times New Roman" w:hAnsi="Times New Roman"/>
          <w:sz w:val="24"/>
          <w:szCs w:val="24"/>
        </w:rPr>
        <w:t xml:space="preserve">Pateikti visą reikalingą informaciją ir duomenis reikalingus techninio darbo projekto rengimui </w:t>
      </w:r>
      <w:r w:rsidR="000F33CF">
        <w:rPr>
          <w:rFonts w:ascii="Times New Roman" w:hAnsi="Times New Roman"/>
          <w:sz w:val="24"/>
          <w:szCs w:val="24"/>
        </w:rPr>
        <w:t>(arba supaprastinto projekto rengimui)</w:t>
      </w:r>
      <w:r w:rsidRPr="00414366">
        <w:rPr>
          <w:rFonts w:ascii="Times New Roman" w:hAnsi="Times New Roman"/>
          <w:sz w:val="24"/>
          <w:szCs w:val="24"/>
        </w:rPr>
        <w:t>.</w:t>
      </w:r>
    </w:p>
    <w:p w14:paraId="02183EDD" w14:textId="77777777" w:rsidR="00414366" w:rsidRPr="00414366" w:rsidRDefault="00414366" w:rsidP="00414366">
      <w:pPr>
        <w:spacing w:before="60" w:after="60"/>
        <w:jc w:val="both"/>
        <w:rPr>
          <w:i/>
          <w:color w:val="FF0000"/>
          <w:lang w:val="lt-LT"/>
        </w:rPr>
      </w:pPr>
    </w:p>
    <w:p w14:paraId="77304A7F" w14:textId="77777777" w:rsidR="00414366" w:rsidRPr="00414366" w:rsidRDefault="00414366" w:rsidP="00414366">
      <w:pPr>
        <w:pStyle w:val="ListParagraph"/>
        <w:numPr>
          <w:ilvl w:val="0"/>
          <w:numId w:val="1"/>
        </w:numPr>
        <w:pBdr>
          <w:top w:val="single" w:sz="8" w:space="1" w:color="auto"/>
          <w:bottom w:val="single" w:sz="8" w:space="1" w:color="auto"/>
        </w:pBdr>
        <w:tabs>
          <w:tab w:val="left" w:pos="284"/>
        </w:tabs>
        <w:spacing w:before="60" w:after="60"/>
        <w:ind w:left="0" w:firstLine="0"/>
        <w:contextualSpacing w:val="0"/>
        <w:jc w:val="both"/>
        <w:rPr>
          <w:rFonts w:ascii="Times New Roman" w:hAnsi="Times New Roman"/>
          <w:bCs/>
          <w:sz w:val="24"/>
          <w:szCs w:val="24"/>
        </w:rPr>
      </w:pPr>
      <w:r w:rsidRPr="00414366">
        <w:rPr>
          <w:rFonts w:ascii="Times New Roman" w:hAnsi="Times New Roman"/>
          <w:b/>
          <w:sz w:val="24"/>
          <w:szCs w:val="24"/>
        </w:rPr>
        <w:t xml:space="preserve">PRIEDAI </w:t>
      </w:r>
    </w:p>
    <w:p w14:paraId="12A6DC68" w14:textId="5F203DEF" w:rsidR="00414366" w:rsidRPr="00414366" w:rsidRDefault="00414366" w:rsidP="00414366">
      <w:pPr>
        <w:jc w:val="both"/>
        <w:rPr>
          <w:lang w:val="lt-LT"/>
        </w:rPr>
      </w:pPr>
      <w:r w:rsidRPr="00414366">
        <w:rPr>
          <w:lang w:val="lt-LT"/>
        </w:rPr>
        <w:t>Priedas Nr.</w:t>
      </w:r>
      <w:r w:rsidR="000F33CF">
        <w:rPr>
          <w:lang w:val="lt-LT"/>
        </w:rPr>
        <w:t xml:space="preserve"> </w:t>
      </w:r>
      <w:r w:rsidRPr="00414366">
        <w:rPr>
          <w:lang w:val="en-US"/>
        </w:rPr>
        <w:t xml:space="preserve">1 </w:t>
      </w:r>
      <w:r w:rsidR="000F33CF">
        <w:rPr>
          <w:lang w:val="lt-LT"/>
        </w:rPr>
        <w:t>„</w:t>
      </w:r>
      <w:r w:rsidRPr="00414366">
        <w:rPr>
          <w:lang w:val="lt-LT"/>
        </w:rPr>
        <w:t>Projektavimo užduotis</w:t>
      </w:r>
      <w:r w:rsidR="000F33CF">
        <w:rPr>
          <w:lang w:val="lt-LT"/>
        </w:rPr>
        <w:t>“</w:t>
      </w:r>
      <w:r w:rsidRPr="00414366">
        <w:rPr>
          <w:lang w:val="lt-LT"/>
        </w:rPr>
        <w:t>;</w:t>
      </w:r>
    </w:p>
    <w:p w14:paraId="26624C56" w14:textId="70D4FF20" w:rsidR="00414366" w:rsidRPr="00414366" w:rsidRDefault="00414366" w:rsidP="00414366">
      <w:pPr>
        <w:jc w:val="both"/>
        <w:rPr>
          <w:lang w:val="lt-LT"/>
        </w:rPr>
      </w:pPr>
      <w:r w:rsidRPr="00414366">
        <w:rPr>
          <w:lang w:val="lt-LT"/>
        </w:rPr>
        <w:t>Priedas Nr.</w:t>
      </w:r>
      <w:r w:rsidR="000F33CF">
        <w:rPr>
          <w:lang w:val="lt-LT"/>
        </w:rPr>
        <w:t xml:space="preserve"> </w:t>
      </w:r>
      <w:r w:rsidRPr="00414366">
        <w:rPr>
          <w:lang w:val="lt-LT"/>
        </w:rPr>
        <w:t xml:space="preserve">2 </w:t>
      </w:r>
      <w:r w:rsidR="000F33CF">
        <w:rPr>
          <w:lang w:val="lt-LT"/>
        </w:rPr>
        <w:t>„</w:t>
      </w:r>
      <w:r w:rsidRPr="00414366">
        <w:rPr>
          <w:lang w:val="lt-LT"/>
        </w:rPr>
        <w:t>Žemės sklypo planas</w:t>
      </w:r>
      <w:r w:rsidR="000F33CF">
        <w:rPr>
          <w:lang w:val="lt-LT"/>
        </w:rPr>
        <w:t>“</w:t>
      </w:r>
      <w:r w:rsidRPr="00414366">
        <w:rPr>
          <w:lang w:val="lt-LT"/>
        </w:rPr>
        <w:t>;</w:t>
      </w:r>
    </w:p>
    <w:p w14:paraId="24174ED1" w14:textId="2117AE5C" w:rsidR="00414366" w:rsidRPr="00414366" w:rsidRDefault="00414366" w:rsidP="00414366">
      <w:pPr>
        <w:jc w:val="both"/>
        <w:rPr>
          <w:lang w:val="lt-LT"/>
        </w:rPr>
      </w:pPr>
      <w:r w:rsidRPr="00414366">
        <w:rPr>
          <w:lang w:val="lt-LT"/>
        </w:rPr>
        <w:t>Priedas Nr.</w:t>
      </w:r>
      <w:r w:rsidR="000F33CF">
        <w:rPr>
          <w:lang w:val="lt-LT"/>
        </w:rPr>
        <w:t xml:space="preserve"> </w:t>
      </w:r>
      <w:r w:rsidRPr="00414366">
        <w:rPr>
          <w:lang w:val="lt-LT"/>
        </w:rPr>
        <w:t xml:space="preserve">3 </w:t>
      </w:r>
      <w:r w:rsidR="000F33CF">
        <w:rPr>
          <w:lang w:val="lt-LT"/>
        </w:rPr>
        <w:t>„</w:t>
      </w:r>
      <w:r w:rsidRPr="00414366">
        <w:rPr>
          <w:lang w:val="lt-LT"/>
        </w:rPr>
        <w:t>Nekilnojamojo turto registro išrašas</w:t>
      </w:r>
      <w:r w:rsidR="000F33CF">
        <w:rPr>
          <w:lang w:val="lt-LT"/>
        </w:rPr>
        <w:t>“</w:t>
      </w:r>
      <w:r w:rsidRPr="00414366">
        <w:rPr>
          <w:lang w:val="lt-LT"/>
        </w:rPr>
        <w:t>.</w:t>
      </w:r>
    </w:p>
    <w:p w14:paraId="2D377E05" w14:textId="77777777" w:rsidR="00414366" w:rsidRPr="00DB1C20" w:rsidRDefault="00414366" w:rsidP="00414366">
      <w:pPr>
        <w:rPr>
          <w:lang w:val="pt-PT"/>
        </w:rPr>
      </w:pPr>
    </w:p>
    <w:p w14:paraId="44EA5457" w14:textId="77777777" w:rsidR="00E34C41" w:rsidRPr="00DB1C20" w:rsidRDefault="00E34C41">
      <w:pPr>
        <w:rPr>
          <w:lang w:val="pt-PT"/>
        </w:rPr>
      </w:pPr>
    </w:p>
    <w:sectPr w:rsidR="00E34C41" w:rsidRPr="00DB1C20" w:rsidSect="00414366">
      <w:headerReference w:type="default" r:id="rId9"/>
      <w:footerReference w:type="even" r:id="rId10"/>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E093D" w14:textId="77777777" w:rsidR="00F92697" w:rsidRDefault="00F92697" w:rsidP="00414366">
      <w:r>
        <w:separator/>
      </w:r>
    </w:p>
  </w:endnote>
  <w:endnote w:type="continuationSeparator" w:id="0">
    <w:p w14:paraId="5C31A615" w14:textId="77777777" w:rsidR="00F92697" w:rsidRDefault="00F92697" w:rsidP="0041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54B0C" w14:textId="77777777" w:rsidR="003C1B7D" w:rsidRDefault="00484AE3" w:rsidP="00635493">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4CFD07" w14:textId="77777777" w:rsidR="003C1B7D" w:rsidRDefault="003C1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8326C" w14:textId="77777777" w:rsidR="00F92697" w:rsidRDefault="00F92697" w:rsidP="00414366">
      <w:r>
        <w:separator/>
      </w:r>
    </w:p>
  </w:footnote>
  <w:footnote w:type="continuationSeparator" w:id="0">
    <w:p w14:paraId="0EE137C9" w14:textId="77777777" w:rsidR="00F92697" w:rsidRDefault="00F92697" w:rsidP="00414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215241"/>
      <w:docPartObj>
        <w:docPartGallery w:val="Page Numbers (Top of Page)"/>
        <w:docPartUnique/>
      </w:docPartObj>
    </w:sdtPr>
    <w:sdtContent>
      <w:p w14:paraId="18A6A5C9" w14:textId="77777777" w:rsidR="00414366" w:rsidRDefault="00414366">
        <w:pPr>
          <w:pStyle w:val="Header"/>
          <w:jc w:val="center"/>
        </w:pPr>
        <w:r>
          <w:fldChar w:fldCharType="begin"/>
        </w:r>
        <w:r>
          <w:instrText>PAGE   \* MERGEFORMAT</w:instrText>
        </w:r>
        <w:r>
          <w:fldChar w:fldCharType="separate"/>
        </w:r>
        <w:r w:rsidRPr="00414366">
          <w:rPr>
            <w:noProof/>
            <w:lang w:val="lt-LT"/>
          </w:rPr>
          <w:t>7</w:t>
        </w:r>
        <w:r>
          <w:fldChar w:fldCharType="end"/>
        </w:r>
      </w:p>
    </w:sdtContent>
  </w:sdt>
  <w:p w14:paraId="4C32D241" w14:textId="77777777" w:rsidR="00414366" w:rsidRDefault="00414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D7ACC"/>
    <w:multiLevelType w:val="multilevel"/>
    <w:tmpl w:val="9240319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36115C93"/>
    <w:multiLevelType w:val="hybridMultilevel"/>
    <w:tmpl w:val="B6D21C28"/>
    <w:lvl w:ilvl="0" w:tplc="AFCCC3D8">
      <w:numFmt w:val="bullet"/>
      <w:lvlText w:val="-"/>
      <w:lvlJc w:val="left"/>
      <w:pPr>
        <w:ind w:left="786" w:hanging="360"/>
      </w:pPr>
      <w:rPr>
        <w:rFonts w:ascii="Times New Roman" w:eastAsia="Arial Unicode MS"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54288814">
    <w:abstractNumId w:val="2"/>
  </w:num>
  <w:num w:numId="2" w16cid:durableId="1357652525">
    <w:abstractNumId w:val="1"/>
  </w:num>
  <w:num w:numId="3" w16cid:durableId="1699502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F32"/>
    <w:rsid w:val="000F33CF"/>
    <w:rsid w:val="0012576E"/>
    <w:rsid w:val="00186E87"/>
    <w:rsid w:val="001C0EB2"/>
    <w:rsid w:val="003C1B7D"/>
    <w:rsid w:val="003C2BC9"/>
    <w:rsid w:val="00414366"/>
    <w:rsid w:val="00484AE3"/>
    <w:rsid w:val="004A4E73"/>
    <w:rsid w:val="004C4351"/>
    <w:rsid w:val="004C5460"/>
    <w:rsid w:val="005201E2"/>
    <w:rsid w:val="00523B4D"/>
    <w:rsid w:val="006B38D3"/>
    <w:rsid w:val="00A239B7"/>
    <w:rsid w:val="00A971DF"/>
    <w:rsid w:val="00BD3451"/>
    <w:rsid w:val="00C84067"/>
    <w:rsid w:val="00DB1C20"/>
    <w:rsid w:val="00E34C41"/>
    <w:rsid w:val="00E41F32"/>
    <w:rsid w:val="00E73179"/>
    <w:rsid w:val="00F23674"/>
    <w:rsid w:val="00F70A68"/>
    <w:rsid w:val="00F92697"/>
    <w:rsid w:val="00FF0E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1598C"/>
  <w15:docId w15:val="{7F361867-C1A8-4BF8-9B46-B70316F1E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bCs/>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366"/>
    <w:pPr>
      <w:spacing w:after="0" w:line="240" w:lineRule="auto"/>
    </w:pPr>
    <w:rPr>
      <w:rFonts w:eastAsiaTheme="minorHAnsi"/>
      <w:bCs w:val="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414366"/>
    <w:pPr>
      <w:suppressAutoHyphens/>
      <w:spacing w:after="40" w:line="240" w:lineRule="auto"/>
      <w:jc w:val="both"/>
    </w:pPr>
    <w:rPr>
      <w:rFonts w:eastAsia="Arial Unicode MS" w:cs="Arial Unicode MS"/>
      <w:bCs w:val="0"/>
      <w:color w:val="000000"/>
      <w:sz w:val="22"/>
      <w:szCs w:val="22"/>
      <w:lang w:eastAsia="lt-LT"/>
    </w:rPr>
  </w:style>
  <w:style w:type="paragraph" w:styleId="Footer">
    <w:name w:val="footer"/>
    <w:basedOn w:val="Normal"/>
    <w:link w:val="FooterChar"/>
    <w:uiPriority w:val="99"/>
    <w:unhideWhenUsed/>
    <w:rsid w:val="00414366"/>
    <w:pPr>
      <w:tabs>
        <w:tab w:val="center" w:pos="4320"/>
        <w:tab w:val="right" w:pos="8640"/>
      </w:tabs>
    </w:pPr>
    <w:rPr>
      <w:rFonts w:eastAsia="Times New Roman"/>
      <w:szCs w:val="20"/>
    </w:rPr>
  </w:style>
  <w:style w:type="character" w:customStyle="1" w:styleId="FooterChar">
    <w:name w:val="Footer Char"/>
    <w:basedOn w:val="DefaultParagraphFont"/>
    <w:link w:val="Footer"/>
    <w:uiPriority w:val="99"/>
    <w:rsid w:val="00414366"/>
    <w:rPr>
      <w:bCs w:val="0"/>
      <w:szCs w:val="20"/>
      <w:lang w:val="en-GB" w:eastAsia="en-GB"/>
    </w:rPr>
  </w:style>
  <w:style w:type="character" w:styleId="PageNumber">
    <w:name w:val="page number"/>
    <w:basedOn w:val="DefaultParagraphFont"/>
    <w:uiPriority w:val="99"/>
    <w:semiHidden/>
    <w:unhideWhenUsed/>
    <w:rsid w:val="00414366"/>
  </w:style>
  <w:style w:type="paragraph" w:styleId="ListParagraph">
    <w:name w:val="List Paragraph"/>
    <w:aliases w:val="Numbering,ERP-List Paragraph,List Paragraph11,List Paragraph111,Medium Grid 1 - Accent 21,List Paragraph Red,Bullet EY"/>
    <w:basedOn w:val="Normal"/>
    <w:link w:val="ListParagraphChar"/>
    <w:uiPriority w:val="34"/>
    <w:qFormat/>
    <w:rsid w:val="00414366"/>
    <w:pPr>
      <w:ind w:left="720"/>
      <w:contextualSpacing/>
    </w:pPr>
    <w:rPr>
      <w:rFonts w:ascii="Calibri" w:eastAsia="Calibri" w:hAnsi="Calibri"/>
      <w:sz w:val="22"/>
      <w:szCs w:val="22"/>
      <w:lang w:val="lt-LT" w:eastAsia="x-none"/>
    </w:rPr>
  </w:style>
  <w:style w:type="character" w:customStyle="1" w:styleId="ListParagraphChar">
    <w:name w:val="List Paragraph Char"/>
    <w:aliases w:val="Numbering Char,ERP-List Paragraph Char,List Paragraph11 Char,List Paragraph111 Char,Medium Grid 1 - Accent 21 Char,List Paragraph Red Char,Bullet EY Char"/>
    <w:link w:val="ListParagraph"/>
    <w:uiPriority w:val="34"/>
    <w:locked/>
    <w:rsid w:val="00414366"/>
    <w:rPr>
      <w:rFonts w:ascii="Calibri" w:eastAsia="Calibri" w:hAnsi="Calibri"/>
      <w:bCs w:val="0"/>
      <w:sz w:val="22"/>
      <w:szCs w:val="22"/>
      <w:lang w:val="lt-LT" w:eastAsia="x-none"/>
    </w:rPr>
  </w:style>
  <w:style w:type="table" w:styleId="TableGrid">
    <w:name w:val="Table Grid"/>
    <w:basedOn w:val="TableNormal"/>
    <w:uiPriority w:val="59"/>
    <w:rsid w:val="00414366"/>
    <w:pPr>
      <w:spacing w:after="0" w:line="240" w:lineRule="auto"/>
    </w:pPr>
    <w:rPr>
      <w:rFonts w:asciiTheme="minorHAnsi" w:eastAsiaTheme="minorEastAsia" w:hAnsiTheme="minorHAnsi" w:cstheme="minorBidi"/>
      <w:bCs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414366"/>
    <w:rPr>
      <w:rFonts w:ascii="Arial" w:hAnsi="Arial"/>
      <w:sz w:val="20"/>
    </w:rPr>
  </w:style>
  <w:style w:type="paragraph" w:styleId="BalloonText">
    <w:name w:val="Balloon Text"/>
    <w:basedOn w:val="Normal"/>
    <w:link w:val="BalloonTextChar"/>
    <w:uiPriority w:val="99"/>
    <w:semiHidden/>
    <w:unhideWhenUsed/>
    <w:rsid w:val="00414366"/>
    <w:rPr>
      <w:rFonts w:ascii="Tahoma" w:hAnsi="Tahoma" w:cs="Tahoma"/>
      <w:sz w:val="16"/>
      <w:szCs w:val="16"/>
    </w:rPr>
  </w:style>
  <w:style w:type="character" w:customStyle="1" w:styleId="BalloonTextChar">
    <w:name w:val="Balloon Text Char"/>
    <w:basedOn w:val="DefaultParagraphFont"/>
    <w:link w:val="BalloonText"/>
    <w:uiPriority w:val="99"/>
    <w:semiHidden/>
    <w:rsid w:val="00414366"/>
    <w:rPr>
      <w:rFonts w:ascii="Tahoma" w:eastAsiaTheme="minorHAnsi" w:hAnsi="Tahoma" w:cs="Tahoma"/>
      <w:bCs w:val="0"/>
      <w:sz w:val="16"/>
      <w:szCs w:val="16"/>
      <w:lang w:val="en-GB" w:eastAsia="en-GB"/>
    </w:rPr>
  </w:style>
  <w:style w:type="paragraph" w:styleId="Header">
    <w:name w:val="header"/>
    <w:basedOn w:val="Normal"/>
    <w:link w:val="HeaderChar"/>
    <w:uiPriority w:val="99"/>
    <w:unhideWhenUsed/>
    <w:rsid w:val="00414366"/>
    <w:pPr>
      <w:tabs>
        <w:tab w:val="center" w:pos="4680"/>
        <w:tab w:val="right" w:pos="9360"/>
      </w:tabs>
    </w:pPr>
  </w:style>
  <w:style w:type="character" w:customStyle="1" w:styleId="HeaderChar">
    <w:name w:val="Header Char"/>
    <w:basedOn w:val="DefaultParagraphFont"/>
    <w:link w:val="Header"/>
    <w:uiPriority w:val="99"/>
    <w:rsid w:val="00414366"/>
    <w:rPr>
      <w:rFonts w:eastAsiaTheme="minorHAnsi"/>
      <w:bCs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Direktore</dc:creator>
  <cp:keywords/>
  <dc:description/>
  <cp:lastModifiedBy>Vilma Aponaitė</cp:lastModifiedBy>
  <cp:revision>3</cp:revision>
  <dcterms:created xsi:type="dcterms:W3CDTF">2025-04-01T06:38:00Z</dcterms:created>
  <dcterms:modified xsi:type="dcterms:W3CDTF">2025-04-01T06:39:00Z</dcterms:modified>
</cp:coreProperties>
</file>