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688F" w14:textId="77777777" w:rsidR="00B261DA" w:rsidRPr="007E4480" w:rsidRDefault="00B261DA" w:rsidP="005E5CED">
      <w:pPr>
        <w:suppressAutoHyphens/>
        <w:jc w:val="center"/>
        <w:rPr>
          <w:rFonts w:ascii="Times New Roman" w:hAnsi="Times New Roman"/>
          <w:b/>
          <w:bCs/>
          <w:sz w:val="24"/>
          <w:szCs w:val="24"/>
        </w:rPr>
      </w:pPr>
      <w:r w:rsidRPr="007E4480">
        <w:rPr>
          <w:rFonts w:ascii="Times New Roman" w:hAnsi="Times New Roman"/>
          <w:b/>
          <w:caps/>
          <w:noProof/>
          <w:sz w:val="24"/>
          <w:szCs w:val="24"/>
          <w:lang w:eastAsia="lt-LT"/>
        </w:rPr>
        <w:drawing>
          <wp:inline distT="0" distB="0" distL="0" distR="0" wp14:anchorId="299C5B8C" wp14:editId="6E70C9FF">
            <wp:extent cx="15430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p>
    <w:p w14:paraId="20C41C4E" w14:textId="77777777" w:rsidR="00B261DA" w:rsidRPr="007E4480" w:rsidRDefault="00B261DA" w:rsidP="005E5CED">
      <w:pPr>
        <w:suppressAutoHyphens/>
        <w:jc w:val="center"/>
        <w:rPr>
          <w:rFonts w:ascii="Times New Roman" w:hAnsi="Times New Roman"/>
          <w:b/>
          <w:bCs/>
          <w:sz w:val="24"/>
          <w:szCs w:val="24"/>
        </w:rPr>
      </w:pPr>
    </w:p>
    <w:p w14:paraId="1E7E9476" w14:textId="068D4197" w:rsidR="00B261DA" w:rsidRPr="007E4480" w:rsidRDefault="0042286B" w:rsidP="005E5CED">
      <w:pPr>
        <w:suppressAutoHyphens/>
        <w:jc w:val="center"/>
        <w:rPr>
          <w:rFonts w:ascii="Times New Roman" w:hAnsi="Times New Roman"/>
          <w:b/>
          <w:bCs/>
          <w:sz w:val="24"/>
          <w:szCs w:val="24"/>
        </w:rPr>
      </w:pPr>
      <w:r w:rsidRPr="007E4480">
        <w:rPr>
          <w:rFonts w:ascii="Times New Roman" w:hAnsi="Times New Roman"/>
          <w:b/>
          <w:bCs/>
          <w:sz w:val="24"/>
          <w:szCs w:val="24"/>
        </w:rPr>
        <w:t>VILNIAUS GEDIMINO TECHNIKOS UNIVERSITETAS</w:t>
      </w:r>
    </w:p>
    <w:p w14:paraId="4F52E4B6" w14:textId="77777777" w:rsidR="00C240A5" w:rsidRPr="007E4480" w:rsidRDefault="00C240A5" w:rsidP="005E5CED">
      <w:pPr>
        <w:suppressAutoHyphens/>
        <w:jc w:val="both"/>
        <w:rPr>
          <w:rFonts w:ascii="Times New Roman" w:eastAsia="Times New Roman" w:hAnsi="Times New Roman"/>
          <w:sz w:val="24"/>
          <w:szCs w:val="24"/>
          <w:lang w:eastAsia="zh-CN"/>
        </w:rPr>
      </w:pPr>
    </w:p>
    <w:p w14:paraId="63EBF74F" w14:textId="2C302A18" w:rsidR="00B261DA" w:rsidRPr="007E4480" w:rsidRDefault="00B261DA" w:rsidP="005E5CED">
      <w:pPr>
        <w:suppressAutoHyphens/>
        <w:jc w:val="both"/>
        <w:rPr>
          <w:rFonts w:ascii="Times New Roman" w:eastAsia="Times New Roman" w:hAnsi="Times New Roman"/>
          <w:sz w:val="24"/>
          <w:szCs w:val="24"/>
          <w:lang w:eastAsia="zh-CN"/>
        </w:rPr>
      </w:pPr>
      <w:r w:rsidRPr="007E4480">
        <w:rPr>
          <w:rFonts w:ascii="Times New Roman" w:eastAsia="Times New Roman" w:hAnsi="Times New Roman"/>
          <w:sz w:val="24"/>
          <w:szCs w:val="24"/>
          <w:lang w:eastAsia="zh-CN"/>
        </w:rPr>
        <w:t>Tiekėjams</w:t>
      </w:r>
      <w:r w:rsidRPr="007E4480">
        <w:rPr>
          <w:rFonts w:ascii="Times New Roman" w:eastAsia="Times New Roman" w:hAnsi="Times New Roman"/>
          <w:sz w:val="24"/>
          <w:szCs w:val="24"/>
          <w:lang w:eastAsia="zh-CN"/>
        </w:rPr>
        <w:tab/>
      </w:r>
      <w:r w:rsidRPr="007E4480">
        <w:rPr>
          <w:rFonts w:ascii="Times New Roman" w:eastAsia="Times New Roman" w:hAnsi="Times New Roman"/>
          <w:sz w:val="24"/>
          <w:szCs w:val="24"/>
          <w:lang w:eastAsia="zh-CN"/>
        </w:rPr>
        <w:tab/>
      </w:r>
      <w:r w:rsidRPr="007E4480">
        <w:rPr>
          <w:rFonts w:ascii="Times New Roman" w:eastAsia="Times New Roman" w:hAnsi="Times New Roman"/>
          <w:sz w:val="24"/>
          <w:szCs w:val="24"/>
          <w:lang w:eastAsia="zh-CN"/>
        </w:rPr>
        <w:tab/>
      </w:r>
      <w:r w:rsidRPr="007E4480">
        <w:rPr>
          <w:rFonts w:ascii="Times New Roman" w:eastAsia="Times New Roman" w:hAnsi="Times New Roman"/>
          <w:sz w:val="24"/>
          <w:szCs w:val="24"/>
          <w:lang w:eastAsia="zh-CN"/>
        </w:rPr>
        <w:tab/>
      </w:r>
      <w:r w:rsidRPr="007E4480">
        <w:rPr>
          <w:rFonts w:ascii="Times New Roman" w:eastAsia="Times New Roman" w:hAnsi="Times New Roman"/>
          <w:sz w:val="24"/>
          <w:szCs w:val="24"/>
          <w:lang w:eastAsia="zh-CN"/>
        </w:rPr>
        <w:tab/>
      </w:r>
      <w:r w:rsidRPr="007E4480">
        <w:rPr>
          <w:rFonts w:ascii="Times New Roman" w:eastAsia="Times New Roman" w:hAnsi="Times New Roman"/>
          <w:sz w:val="24"/>
          <w:szCs w:val="24"/>
          <w:lang w:eastAsia="zh-CN"/>
        </w:rPr>
        <w:tab/>
        <w:t xml:space="preserve"> 202</w:t>
      </w:r>
      <w:r w:rsidR="001D3FC9">
        <w:rPr>
          <w:rFonts w:ascii="Times New Roman" w:eastAsia="Times New Roman" w:hAnsi="Times New Roman"/>
          <w:sz w:val="24"/>
          <w:szCs w:val="24"/>
          <w:lang w:eastAsia="zh-CN"/>
        </w:rPr>
        <w:t>5</w:t>
      </w:r>
      <w:r w:rsidRPr="007E4480">
        <w:rPr>
          <w:rFonts w:ascii="Times New Roman" w:eastAsia="Times New Roman" w:hAnsi="Times New Roman"/>
          <w:sz w:val="24"/>
          <w:szCs w:val="24"/>
          <w:lang w:eastAsia="zh-CN"/>
        </w:rPr>
        <w:t>-</w:t>
      </w:r>
      <w:r w:rsidR="00613462" w:rsidRPr="007E4480">
        <w:rPr>
          <w:rFonts w:ascii="Times New Roman" w:eastAsia="Times New Roman" w:hAnsi="Times New Roman"/>
          <w:sz w:val="24"/>
          <w:szCs w:val="24"/>
          <w:lang w:eastAsia="zh-CN"/>
        </w:rPr>
        <w:t>0</w:t>
      </w:r>
      <w:r w:rsidR="001D3FC9">
        <w:rPr>
          <w:rFonts w:ascii="Times New Roman" w:eastAsia="Times New Roman" w:hAnsi="Times New Roman"/>
          <w:sz w:val="24"/>
          <w:szCs w:val="24"/>
          <w:lang w:eastAsia="zh-CN"/>
        </w:rPr>
        <w:t>4</w:t>
      </w:r>
      <w:r w:rsidR="00090A1F" w:rsidRPr="007E4480">
        <w:rPr>
          <w:rFonts w:ascii="Times New Roman" w:eastAsia="Times New Roman" w:hAnsi="Times New Roman"/>
          <w:sz w:val="24"/>
          <w:szCs w:val="24"/>
          <w:lang w:eastAsia="zh-CN"/>
        </w:rPr>
        <w:t>-</w:t>
      </w:r>
      <w:r w:rsidR="007E4480" w:rsidRPr="007E4480">
        <w:rPr>
          <w:rFonts w:ascii="Times New Roman" w:eastAsia="Times New Roman" w:hAnsi="Times New Roman"/>
          <w:sz w:val="24"/>
          <w:szCs w:val="24"/>
          <w:lang w:eastAsia="zh-CN"/>
        </w:rPr>
        <w:t>0</w:t>
      </w:r>
      <w:r w:rsidR="00636891">
        <w:rPr>
          <w:rFonts w:ascii="Times New Roman" w:eastAsia="Times New Roman" w:hAnsi="Times New Roman"/>
          <w:sz w:val="24"/>
          <w:szCs w:val="24"/>
          <w:lang w:eastAsia="zh-CN"/>
        </w:rPr>
        <w:t>3</w:t>
      </w:r>
    </w:p>
    <w:p w14:paraId="31770A80" w14:textId="6BC212E2" w:rsidR="003E06B4" w:rsidRDefault="003E06B4" w:rsidP="005E5CED">
      <w:pPr>
        <w:tabs>
          <w:tab w:val="left" w:pos="8080"/>
        </w:tabs>
        <w:suppressAutoHyphens/>
        <w:rPr>
          <w:rFonts w:ascii="Times New Roman" w:eastAsia="Times New Roman" w:hAnsi="Times New Roman"/>
          <w:b/>
          <w:sz w:val="24"/>
          <w:szCs w:val="24"/>
          <w:lang w:eastAsia="zh-CN"/>
        </w:rPr>
      </w:pPr>
    </w:p>
    <w:p w14:paraId="0F5B55E0" w14:textId="77777777" w:rsidR="003D667D" w:rsidRPr="007E4480" w:rsidRDefault="003D667D" w:rsidP="005E5CED">
      <w:pPr>
        <w:tabs>
          <w:tab w:val="left" w:pos="8080"/>
        </w:tabs>
        <w:suppressAutoHyphens/>
        <w:rPr>
          <w:rFonts w:ascii="Times New Roman" w:eastAsia="Times New Roman" w:hAnsi="Times New Roman"/>
          <w:b/>
          <w:sz w:val="24"/>
          <w:szCs w:val="24"/>
          <w:lang w:eastAsia="zh-CN"/>
        </w:rPr>
      </w:pPr>
    </w:p>
    <w:p w14:paraId="3EDAA312" w14:textId="07B6CBCB" w:rsidR="00B261DA" w:rsidRPr="007E4480" w:rsidRDefault="001D3FC9" w:rsidP="005E5CED">
      <w:pPr>
        <w:jc w:val="both"/>
        <w:rPr>
          <w:rFonts w:ascii="Times New Roman" w:eastAsia="Times New Roman" w:hAnsi="Times New Roman"/>
          <w:b/>
          <w:sz w:val="24"/>
          <w:szCs w:val="24"/>
          <w:lang w:eastAsia="zh-CN"/>
        </w:rPr>
      </w:pPr>
      <w:r>
        <w:rPr>
          <w:rFonts w:ascii="Times New Roman" w:eastAsia="Times New Roman" w:hAnsi="Times New Roman"/>
          <w:b/>
          <w:sz w:val="24"/>
          <w:szCs w:val="24"/>
          <w:lang w:eastAsia="zh-CN"/>
        </w:rPr>
        <w:t>A</w:t>
      </w:r>
      <w:r w:rsidR="0057136B" w:rsidRPr="007E4480">
        <w:rPr>
          <w:rFonts w:ascii="Times New Roman" w:eastAsia="Times New Roman" w:hAnsi="Times New Roman"/>
          <w:b/>
          <w:sz w:val="24"/>
          <w:szCs w:val="24"/>
          <w:lang w:eastAsia="zh-CN"/>
        </w:rPr>
        <w:t>TSAKYM</w:t>
      </w:r>
      <w:r>
        <w:rPr>
          <w:rFonts w:ascii="Times New Roman" w:eastAsia="Times New Roman" w:hAnsi="Times New Roman"/>
          <w:b/>
          <w:sz w:val="24"/>
          <w:szCs w:val="24"/>
          <w:lang w:eastAsia="zh-CN"/>
        </w:rPr>
        <w:t>AS</w:t>
      </w:r>
      <w:r w:rsidR="0057136B" w:rsidRPr="007E4480">
        <w:rPr>
          <w:rFonts w:ascii="Times New Roman" w:eastAsia="Times New Roman" w:hAnsi="Times New Roman"/>
          <w:b/>
          <w:sz w:val="24"/>
          <w:szCs w:val="24"/>
          <w:lang w:eastAsia="zh-CN"/>
        </w:rPr>
        <w:t xml:space="preserve"> Į PATEIKT</w:t>
      </w:r>
      <w:r>
        <w:rPr>
          <w:rFonts w:ascii="Times New Roman" w:eastAsia="Times New Roman" w:hAnsi="Times New Roman"/>
          <w:b/>
          <w:sz w:val="24"/>
          <w:szCs w:val="24"/>
          <w:lang w:eastAsia="zh-CN"/>
        </w:rPr>
        <w:t xml:space="preserve">Ą KLAUSIMĄ </w:t>
      </w:r>
    </w:p>
    <w:p w14:paraId="64AEC9D2" w14:textId="77777777" w:rsidR="003E06B4" w:rsidRPr="007E4480" w:rsidRDefault="003E06B4" w:rsidP="005E5CED">
      <w:pPr>
        <w:ind w:firstLine="567"/>
        <w:jc w:val="both"/>
        <w:rPr>
          <w:rFonts w:ascii="Times New Roman" w:hAnsi="Times New Roman"/>
          <w:sz w:val="24"/>
          <w:szCs w:val="24"/>
        </w:rPr>
      </w:pPr>
    </w:p>
    <w:p w14:paraId="06F26B36" w14:textId="77777777" w:rsidR="00C240A5" w:rsidRPr="007E4480" w:rsidRDefault="00C240A5" w:rsidP="005E5CED">
      <w:pPr>
        <w:ind w:firstLine="567"/>
        <w:jc w:val="both"/>
        <w:rPr>
          <w:rFonts w:ascii="Times New Roman" w:hAnsi="Times New Roman"/>
          <w:sz w:val="24"/>
          <w:szCs w:val="24"/>
        </w:rPr>
      </w:pPr>
    </w:p>
    <w:p w14:paraId="1F1935E9" w14:textId="3F02CEB2" w:rsidR="005E5CED" w:rsidRDefault="005E5CED" w:rsidP="005E5CED">
      <w:pPr>
        <w:ind w:firstLine="720"/>
        <w:jc w:val="both"/>
        <w:rPr>
          <w:rFonts w:ascii="Times New Roman" w:hAnsi="Times New Roman"/>
          <w:bCs/>
          <w:sz w:val="24"/>
          <w:szCs w:val="24"/>
        </w:rPr>
      </w:pPr>
      <w:r w:rsidRPr="005E5CED">
        <w:rPr>
          <w:rFonts w:ascii="Times New Roman" w:eastAsia="Times New Roman" w:hAnsi="Times New Roman"/>
          <w:sz w:val="24"/>
          <w:szCs w:val="24"/>
        </w:rPr>
        <w:t xml:space="preserve">VšĮ </w:t>
      </w:r>
      <w:r w:rsidR="00B34689" w:rsidRPr="005E5CED">
        <w:rPr>
          <w:rFonts w:ascii="Times New Roman" w:eastAsia="Times New Roman" w:hAnsi="Times New Roman"/>
          <w:sz w:val="24"/>
          <w:szCs w:val="24"/>
        </w:rPr>
        <w:t>Vilniaus Gedimino technikos universitet</w:t>
      </w:r>
      <w:r w:rsidRPr="005E5CED">
        <w:rPr>
          <w:rFonts w:ascii="Times New Roman" w:eastAsia="Times New Roman" w:hAnsi="Times New Roman"/>
          <w:sz w:val="24"/>
          <w:szCs w:val="24"/>
        </w:rPr>
        <w:t xml:space="preserve">as (toliau – perkančioji organizacija) </w:t>
      </w:r>
      <w:r w:rsidR="00B34689" w:rsidRPr="005E5CED">
        <w:rPr>
          <w:rFonts w:ascii="Times New Roman" w:eastAsia="Times New Roman" w:hAnsi="Times New Roman"/>
          <w:sz w:val="24"/>
          <w:szCs w:val="24"/>
        </w:rPr>
        <w:t>Centrinės viešųjų pirkimų informacinės sistemos (toliau – CVP IS) priemonėmis</w:t>
      </w:r>
      <w:r w:rsidRPr="005E5CED">
        <w:rPr>
          <w:rFonts w:ascii="Times New Roman" w:eastAsia="Times New Roman" w:hAnsi="Times New Roman"/>
          <w:sz w:val="24"/>
          <w:szCs w:val="24"/>
        </w:rPr>
        <w:t xml:space="preserve"> vykdo supaprastintą atvirą konkursą „</w:t>
      </w:r>
      <w:r w:rsidR="006109E8">
        <w:rPr>
          <w:rFonts w:ascii="Times New Roman" w:eastAsia="Times New Roman" w:hAnsi="Times New Roman"/>
          <w:sz w:val="24"/>
          <w:szCs w:val="24"/>
        </w:rPr>
        <w:t>Fizinės a</w:t>
      </w:r>
      <w:r w:rsidRPr="005E5CED">
        <w:rPr>
          <w:rFonts w:ascii="Times New Roman" w:eastAsia="Times New Roman" w:hAnsi="Times New Roman"/>
          <w:sz w:val="24"/>
          <w:szCs w:val="24"/>
        </w:rPr>
        <w:t>psaugos</w:t>
      </w:r>
      <w:r w:rsidR="006109E8">
        <w:rPr>
          <w:rFonts w:ascii="Times New Roman" w:eastAsia="Times New Roman" w:hAnsi="Times New Roman"/>
          <w:sz w:val="24"/>
          <w:szCs w:val="24"/>
        </w:rPr>
        <w:t xml:space="preserve"> ir apsaugos sistemų priežiūros</w:t>
      </w:r>
      <w:r w:rsidRPr="005E5CED">
        <w:rPr>
          <w:rFonts w:ascii="Times New Roman" w:eastAsia="Times New Roman" w:hAnsi="Times New Roman"/>
          <w:sz w:val="24"/>
          <w:szCs w:val="24"/>
        </w:rPr>
        <w:t xml:space="preserve"> paslaugos“ (CVP IS ID </w:t>
      </w:r>
      <w:r w:rsidRPr="005E5CED">
        <w:rPr>
          <w:rFonts w:ascii="Times New Roman" w:hAnsi="Times New Roman"/>
          <w:bCs/>
          <w:sz w:val="24"/>
          <w:szCs w:val="24"/>
        </w:rPr>
        <w:t>1912627).</w:t>
      </w:r>
    </w:p>
    <w:p w14:paraId="354B7271" w14:textId="0915D359" w:rsidR="00B34689" w:rsidRPr="005E5CED" w:rsidRDefault="006109E8" w:rsidP="005E5CED">
      <w:pPr>
        <w:ind w:firstLine="720"/>
        <w:jc w:val="both"/>
        <w:rPr>
          <w:rFonts w:ascii="Times New Roman" w:eastAsia="Times New Roman" w:hAnsi="Times New Roman"/>
          <w:sz w:val="24"/>
          <w:szCs w:val="24"/>
        </w:rPr>
      </w:pPr>
      <w:r>
        <w:rPr>
          <w:rFonts w:ascii="Times New Roman" w:hAnsi="Times New Roman"/>
          <w:bCs/>
          <w:sz w:val="24"/>
          <w:szCs w:val="24"/>
        </w:rPr>
        <w:t>I</w:t>
      </w:r>
      <w:r w:rsidR="005E5CED" w:rsidRPr="005E5CED">
        <w:rPr>
          <w:rFonts w:ascii="Times New Roman" w:hAnsi="Times New Roman"/>
          <w:bCs/>
          <w:sz w:val="24"/>
          <w:szCs w:val="24"/>
        </w:rPr>
        <w:t>nformuojame, kad perkančiosios organizacijos Viešojo pirkimo komisija</w:t>
      </w:r>
      <w:r w:rsidR="00B34689" w:rsidRPr="005E5CED">
        <w:rPr>
          <w:rFonts w:ascii="Times New Roman" w:eastAsia="Times New Roman" w:hAnsi="Times New Roman"/>
          <w:sz w:val="24"/>
          <w:szCs w:val="24"/>
        </w:rPr>
        <w:t xml:space="preserve"> </w:t>
      </w:r>
      <w:r w:rsidR="005E5CED">
        <w:rPr>
          <w:rFonts w:ascii="Times New Roman" w:eastAsia="Times New Roman" w:hAnsi="Times New Roman"/>
          <w:sz w:val="24"/>
          <w:szCs w:val="24"/>
        </w:rPr>
        <w:t xml:space="preserve">CVP IS priemonėmis </w:t>
      </w:r>
      <w:r w:rsidR="00B34689" w:rsidRPr="005E5CED">
        <w:rPr>
          <w:rFonts w:ascii="Times New Roman" w:eastAsia="Times New Roman" w:hAnsi="Times New Roman"/>
          <w:sz w:val="24"/>
          <w:szCs w:val="24"/>
        </w:rPr>
        <w:t>gavo tiekėj</w:t>
      </w:r>
      <w:r w:rsidR="005E5CED" w:rsidRPr="005E5CED">
        <w:rPr>
          <w:rFonts w:ascii="Times New Roman" w:eastAsia="Times New Roman" w:hAnsi="Times New Roman"/>
          <w:sz w:val="24"/>
          <w:szCs w:val="24"/>
        </w:rPr>
        <w:t xml:space="preserve">o klausimą dėl </w:t>
      </w:r>
      <w:r w:rsidR="00636891">
        <w:rPr>
          <w:rFonts w:ascii="Times New Roman" w:eastAsia="Times New Roman" w:hAnsi="Times New Roman"/>
          <w:sz w:val="24"/>
          <w:szCs w:val="24"/>
        </w:rPr>
        <w:t xml:space="preserve">techninės specifikacijos 16 punkte nurodyto </w:t>
      </w:r>
      <w:r w:rsidR="005E5CED" w:rsidRPr="005E5CED">
        <w:rPr>
          <w:rFonts w:ascii="Times New Roman" w:eastAsia="Times New Roman" w:hAnsi="Times New Roman"/>
          <w:sz w:val="24"/>
          <w:szCs w:val="24"/>
        </w:rPr>
        <w:t>reikalavimo</w:t>
      </w:r>
      <w:r w:rsidR="00B34689" w:rsidRPr="005E5CED">
        <w:rPr>
          <w:rFonts w:ascii="Times New Roman" w:eastAsia="Times New Roman" w:hAnsi="Times New Roman"/>
          <w:sz w:val="24"/>
          <w:szCs w:val="24"/>
        </w:rPr>
        <w:t>.</w:t>
      </w:r>
    </w:p>
    <w:p w14:paraId="635AED6D" w14:textId="4ECB9F21" w:rsidR="00E7606F" w:rsidRDefault="00E7606F" w:rsidP="005E5CED">
      <w:pPr>
        <w:ind w:firstLine="720"/>
        <w:jc w:val="both"/>
        <w:rPr>
          <w:rFonts w:ascii="Times New Roman" w:hAnsi="Times New Roman"/>
          <w:sz w:val="24"/>
          <w:szCs w:val="24"/>
        </w:rPr>
      </w:pPr>
      <w:r w:rsidRPr="005E5CED">
        <w:rPr>
          <w:rFonts w:ascii="Times New Roman" w:hAnsi="Times New Roman"/>
          <w:sz w:val="24"/>
          <w:szCs w:val="24"/>
        </w:rPr>
        <w:t xml:space="preserve">Vadovaujantis </w:t>
      </w:r>
      <w:r w:rsidR="008E2684" w:rsidRPr="005E5CED">
        <w:rPr>
          <w:rFonts w:ascii="Times New Roman" w:hAnsi="Times New Roman"/>
          <w:sz w:val="24"/>
          <w:szCs w:val="24"/>
        </w:rPr>
        <w:t xml:space="preserve">Viešųjų pirkimų įstatymo 36 straipsnio 6 dalimi ir </w:t>
      </w:r>
      <w:r w:rsidRPr="005E5CED">
        <w:rPr>
          <w:rFonts w:ascii="Times New Roman" w:eastAsia="Times New Roman" w:hAnsi="Times New Roman"/>
          <w:sz w:val="24"/>
          <w:szCs w:val="24"/>
        </w:rPr>
        <w:t>Pirkimo dokumentų Bendrųjų sąlygų 5 skyriaus „Pirkimo dokumentų paaiškinimai ir patikslinimai“ nuostatomis,</w:t>
      </w:r>
      <w:r w:rsidRPr="005E5CED">
        <w:rPr>
          <w:rFonts w:ascii="Times New Roman" w:hAnsi="Times New Roman"/>
          <w:sz w:val="24"/>
          <w:szCs w:val="24"/>
        </w:rPr>
        <w:t xml:space="preserve"> teikiame atsakym</w:t>
      </w:r>
      <w:r w:rsidR="005E5CED">
        <w:rPr>
          <w:rFonts w:ascii="Times New Roman" w:hAnsi="Times New Roman"/>
          <w:sz w:val="24"/>
          <w:szCs w:val="24"/>
        </w:rPr>
        <w:t>ą</w:t>
      </w:r>
      <w:r w:rsidRPr="005E5CED">
        <w:rPr>
          <w:rFonts w:ascii="Times New Roman" w:hAnsi="Times New Roman"/>
          <w:sz w:val="24"/>
          <w:szCs w:val="24"/>
        </w:rPr>
        <w:t xml:space="preserve"> į klausim</w:t>
      </w:r>
      <w:r w:rsidR="005E5CED">
        <w:rPr>
          <w:rFonts w:ascii="Times New Roman" w:hAnsi="Times New Roman"/>
          <w:sz w:val="24"/>
          <w:szCs w:val="24"/>
        </w:rPr>
        <w:t>ą (klausimo tekstas neredaguotas)</w:t>
      </w:r>
      <w:r w:rsidRPr="005E5CED">
        <w:rPr>
          <w:rFonts w:ascii="Times New Roman" w:hAnsi="Times New Roman"/>
          <w:sz w:val="24"/>
          <w:szCs w:val="24"/>
        </w:rPr>
        <w:t>:</w:t>
      </w:r>
    </w:p>
    <w:tbl>
      <w:tblPr>
        <w:tblStyle w:val="TableGrid"/>
        <w:tblW w:w="10060" w:type="dxa"/>
        <w:tblLook w:val="04A0" w:firstRow="1" w:lastRow="0" w:firstColumn="1" w:lastColumn="0" w:noHBand="0" w:noVBand="1"/>
      </w:tblPr>
      <w:tblGrid>
        <w:gridCol w:w="988"/>
        <w:gridCol w:w="4819"/>
        <w:gridCol w:w="4253"/>
      </w:tblGrid>
      <w:tr w:rsidR="008C55AD" w:rsidRPr="00220938" w14:paraId="02A50B8F" w14:textId="77777777" w:rsidTr="008C55AD">
        <w:tc>
          <w:tcPr>
            <w:tcW w:w="988" w:type="dxa"/>
          </w:tcPr>
          <w:p w14:paraId="1FB57A2A" w14:textId="77777777" w:rsidR="008C55AD" w:rsidRPr="00B41B8C" w:rsidRDefault="008C55AD" w:rsidP="004964F6">
            <w:pPr>
              <w:tabs>
                <w:tab w:val="left" w:pos="993"/>
              </w:tabs>
              <w:jc w:val="both"/>
              <w:rPr>
                <w:rFonts w:ascii="Times New Roman" w:hAnsi="Times New Roman"/>
                <w:bCs/>
                <w:sz w:val="24"/>
                <w:szCs w:val="24"/>
              </w:rPr>
            </w:pPr>
            <w:bookmarkStart w:id="0" w:name="_Hlk166073208"/>
            <w:bookmarkStart w:id="1" w:name="_Hlk194565511"/>
            <w:r w:rsidRPr="00B41B8C">
              <w:rPr>
                <w:rFonts w:ascii="Times New Roman" w:hAnsi="Times New Roman"/>
                <w:bCs/>
                <w:sz w:val="24"/>
                <w:szCs w:val="24"/>
              </w:rPr>
              <w:t>Eil. Nr.</w:t>
            </w:r>
          </w:p>
        </w:tc>
        <w:tc>
          <w:tcPr>
            <w:tcW w:w="4819" w:type="dxa"/>
          </w:tcPr>
          <w:p w14:paraId="101C61D2" w14:textId="77777777" w:rsidR="008C55AD" w:rsidRPr="00B41B8C" w:rsidRDefault="008C55AD" w:rsidP="004964F6">
            <w:pPr>
              <w:tabs>
                <w:tab w:val="left" w:pos="993"/>
              </w:tabs>
              <w:jc w:val="both"/>
              <w:rPr>
                <w:rFonts w:ascii="Times New Roman" w:hAnsi="Times New Roman"/>
                <w:bCs/>
                <w:sz w:val="24"/>
                <w:szCs w:val="24"/>
              </w:rPr>
            </w:pPr>
            <w:r w:rsidRPr="00B41B8C">
              <w:rPr>
                <w:rFonts w:ascii="Times New Roman" w:hAnsi="Times New Roman"/>
                <w:color w:val="333333"/>
                <w:sz w:val="24"/>
                <w:szCs w:val="24"/>
                <w:lang w:eastAsia="lt-LT"/>
              </w:rPr>
              <w:t>Dalyvio klausimas / prašymas</w:t>
            </w:r>
          </w:p>
        </w:tc>
        <w:tc>
          <w:tcPr>
            <w:tcW w:w="4253" w:type="dxa"/>
          </w:tcPr>
          <w:p w14:paraId="2BE1707C" w14:textId="77777777" w:rsidR="008C55AD" w:rsidRPr="00B41B8C" w:rsidRDefault="008C55AD" w:rsidP="004964F6">
            <w:pPr>
              <w:tabs>
                <w:tab w:val="left" w:pos="993"/>
              </w:tabs>
              <w:jc w:val="both"/>
              <w:rPr>
                <w:rFonts w:ascii="Times New Roman" w:hAnsi="Times New Roman"/>
                <w:bCs/>
                <w:sz w:val="24"/>
                <w:szCs w:val="24"/>
              </w:rPr>
            </w:pPr>
            <w:r w:rsidRPr="00B41B8C">
              <w:rPr>
                <w:rFonts w:ascii="Times New Roman" w:hAnsi="Times New Roman"/>
                <w:color w:val="333333"/>
                <w:sz w:val="24"/>
                <w:szCs w:val="24"/>
                <w:lang w:eastAsia="lt-LT"/>
              </w:rPr>
              <w:t>Perkančiosios organizacijos atsakymai</w:t>
            </w:r>
          </w:p>
        </w:tc>
      </w:tr>
      <w:tr w:rsidR="008C55AD" w:rsidRPr="00220938" w14:paraId="7B93CFBA" w14:textId="77777777" w:rsidTr="008C55AD">
        <w:tc>
          <w:tcPr>
            <w:tcW w:w="988" w:type="dxa"/>
          </w:tcPr>
          <w:p w14:paraId="10B91D82" w14:textId="77777777" w:rsidR="008C55AD" w:rsidRPr="00B41B8C" w:rsidRDefault="008C55AD" w:rsidP="004964F6">
            <w:pPr>
              <w:tabs>
                <w:tab w:val="left" w:pos="993"/>
              </w:tabs>
              <w:jc w:val="both"/>
              <w:rPr>
                <w:rFonts w:ascii="Times New Roman" w:hAnsi="Times New Roman"/>
                <w:bCs/>
                <w:sz w:val="24"/>
                <w:szCs w:val="24"/>
              </w:rPr>
            </w:pPr>
            <w:r w:rsidRPr="00B41B8C">
              <w:rPr>
                <w:rFonts w:ascii="Times New Roman" w:hAnsi="Times New Roman"/>
                <w:bCs/>
                <w:sz w:val="24"/>
                <w:szCs w:val="24"/>
              </w:rPr>
              <w:t>1.</w:t>
            </w:r>
          </w:p>
        </w:tc>
        <w:tc>
          <w:tcPr>
            <w:tcW w:w="4819" w:type="dxa"/>
          </w:tcPr>
          <w:p w14:paraId="28ADAC51" w14:textId="22B36CE5" w:rsidR="008C55AD" w:rsidRPr="00B41B8C" w:rsidRDefault="008C55AD" w:rsidP="004964F6">
            <w:pPr>
              <w:tabs>
                <w:tab w:val="left" w:pos="993"/>
              </w:tabs>
              <w:jc w:val="both"/>
              <w:rPr>
                <w:rFonts w:ascii="Times New Roman" w:hAnsi="Times New Roman"/>
                <w:bCs/>
                <w:sz w:val="24"/>
                <w:szCs w:val="24"/>
              </w:rPr>
            </w:pPr>
            <w:r w:rsidRPr="00B41B8C">
              <w:rPr>
                <w:rFonts w:ascii="Times New Roman" w:hAnsi="Times New Roman"/>
                <w:color w:val="00241A"/>
                <w:sz w:val="24"/>
                <w:szCs w:val="24"/>
                <w:shd w:val="clear" w:color="auto" w:fill="FFFFFF"/>
              </w:rPr>
              <w:t>Prašome paaiškinti šį reikalavimą: ,,Vykdytojas turi pats pasirūpinti visos reikalingos techninės informacijos gavimu iš dabartinio paslaugų tiekėjo, kad užtikrinti VILNIUS TECH turimos ASS, PGSS, VSS, PKS, EPS, KUS (automatikos) įrangos nepriekaištingą veikimą (pvz. spindulių sąrašus, inžinierinius kodus, apsauginių bei priešgaisrinių adresinių centralių programas ir pan.).</w:t>
            </w:r>
            <w:r>
              <w:rPr>
                <w:rFonts w:ascii="Times New Roman" w:hAnsi="Times New Roman"/>
                <w:color w:val="00241A"/>
                <w:sz w:val="24"/>
                <w:szCs w:val="24"/>
                <w:shd w:val="clear" w:color="auto" w:fill="FFFFFF"/>
              </w:rPr>
              <w:t>“</w:t>
            </w:r>
            <w:r w:rsidRPr="00B41B8C">
              <w:rPr>
                <w:rFonts w:ascii="Times New Roman" w:hAnsi="Times New Roman"/>
                <w:color w:val="00241A"/>
                <w:sz w:val="24"/>
                <w:szCs w:val="24"/>
                <w:shd w:val="clear" w:color="auto" w:fill="FFFFFF"/>
              </w:rPr>
              <w:t>.</w:t>
            </w:r>
            <w:r w:rsidRPr="00B41B8C">
              <w:rPr>
                <w:rFonts w:ascii="Times New Roman" w:hAnsi="Times New Roman"/>
                <w:color w:val="00241A"/>
                <w:sz w:val="24"/>
                <w:szCs w:val="24"/>
              </w:rPr>
              <w:br/>
            </w:r>
            <w:r w:rsidRPr="00B41B8C">
              <w:rPr>
                <w:rFonts w:ascii="Times New Roman" w:hAnsi="Times New Roman"/>
                <w:color w:val="00241A"/>
                <w:sz w:val="24"/>
                <w:szCs w:val="24"/>
                <w:shd w:val="clear" w:color="auto" w:fill="FFFFFF"/>
              </w:rPr>
              <w:t>Kaip tiekėjams būti užtikrintiems, kad dabartinis tiekėjas perduos visą reikiamą informaciją? Ar tai neturėtų būti perkančiosios atsakomybėje perduoti reikiamą informaciją? O jeigu dabartinis tiekėjas neperduos visos techninės informacijos, kas už tai bus atsakingas?</w:t>
            </w:r>
          </w:p>
        </w:tc>
        <w:tc>
          <w:tcPr>
            <w:tcW w:w="4253" w:type="dxa"/>
          </w:tcPr>
          <w:p w14:paraId="29B870BA" w14:textId="77777777" w:rsidR="008C55AD" w:rsidRPr="00B41B8C" w:rsidRDefault="008C55AD" w:rsidP="004964F6">
            <w:pPr>
              <w:tabs>
                <w:tab w:val="left" w:pos="993"/>
              </w:tabs>
              <w:jc w:val="both"/>
              <w:rPr>
                <w:rFonts w:ascii="Times New Roman" w:hAnsi="Times New Roman"/>
                <w:sz w:val="24"/>
                <w:szCs w:val="24"/>
              </w:rPr>
            </w:pPr>
            <w:r>
              <w:rPr>
                <w:rFonts w:ascii="Times New Roman" w:hAnsi="Times New Roman"/>
                <w:bCs/>
                <w:sz w:val="24"/>
                <w:szCs w:val="24"/>
              </w:rPr>
              <w:t>Vadovaujantis Lietuvos Respublikos civilinio kodekso 6.200 straipsniu, s</w:t>
            </w:r>
            <w:r w:rsidRPr="00B41B8C">
              <w:rPr>
                <w:rFonts w:ascii="Times New Roman" w:hAnsi="Times New Roman"/>
                <w:bCs/>
                <w:sz w:val="24"/>
                <w:szCs w:val="24"/>
              </w:rPr>
              <w:t xml:space="preserve">utarties vykdymo metu sutarties šalys laikosi sutarčių vykdymo principų. Perkančioji organizacija </w:t>
            </w:r>
            <w:r w:rsidRPr="00B41B8C">
              <w:rPr>
                <w:rFonts w:ascii="Times New Roman" w:hAnsi="Times New Roman"/>
                <w:sz w:val="24"/>
                <w:szCs w:val="24"/>
              </w:rPr>
              <w:t xml:space="preserve">bendradarbiaus su sutarties Vykdytoju ir pagelbės sklandžiam paslaugų perėmimui bei reikalingos techninės informacijos gavimui. </w:t>
            </w:r>
          </w:p>
          <w:p w14:paraId="23C9461F" w14:textId="77777777" w:rsidR="008C55AD" w:rsidRPr="00B41B8C" w:rsidRDefault="008C55AD" w:rsidP="004964F6">
            <w:pPr>
              <w:tabs>
                <w:tab w:val="left" w:pos="993"/>
              </w:tabs>
              <w:jc w:val="both"/>
              <w:rPr>
                <w:rFonts w:ascii="Times New Roman" w:hAnsi="Times New Roman"/>
                <w:sz w:val="24"/>
                <w:szCs w:val="24"/>
              </w:rPr>
            </w:pPr>
            <w:r w:rsidRPr="00B41B8C">
              <w:rPr>
                <w:rFonts w:ascii="Times New Roman" w:hAnsi="Times New Roman"/>
                <w:sz w:val="24"/>
                <w:szCs w:val="24"/>
              </w:rPr>
              <w:t xml:space="preserve">Jeigu sutarties vykdymo metu paaiškėtų, kad ne dėl Vykdytojo kaltės (veiksmų ar neveikimo) dabartinis paslaugų teikėjas nesuteikia visos turimos techninės informacijos ar piktnaudžiauja / delsia tokią informaciją pateikti, tokiu atveju Vykdytojui atsakomybė nebus taikoma. </w:t>
            </w:r>
          </w:p>
        </w:tc>
      </w:tr>
    </w:tbl>
    <w:bookmarkEnd w:id="0"/>
    <w:bookmarkEnd w:id="1"/>
    <w:p w14:paraId="52460A3E" w14:textId="382847FF" w:rsidR="005E5CED" w:rsidRDefault="005E5CED" w:rsidP="005E5CED">
      <w:pPr>
        <w:tabs>
          <w:tab w:val="left" w:pos="993"/>
        </w:tabs>
        <w:ind w:firstLine="567"/>
        <w:jc w:val="both"/>
        <w:rPr>
          <w:rFonts w:ascii="Times New Roman" w:hAnsi="Times New Roman"/>
          <w:sz w:val="24"/>
          <w:szCs w:val="24"/>
        </w:rPr>
      </w:pPr>
      <w:r>
        <w:rPr>
          <w:rFonts w:ascii="Times New Roman" w:hAnsi="Times New Roman"/>
          <w:sz w:val="24"/>
          <w:szCs w:val="24"/>
        </w:rPr>
        <w:t>A</w:t>
      </w:r>
      <w:r w:rsidRPr="00220938">
        <w:rPr>
          <w:rFonts w:ascii="Times New Roman" w:hAnsi="Times New Roman"/>
          <w:sz w:val="24"/>
          <w:szCs w:val="24"/>
        </w:rPr>
        <w:t>ts</w:t>
      </w:r>
      <w:r>
        <w:rPr>
          <w:rFonts w:ascii="Times New Roman" w:hAnsi="Times New Roman"/>
          <w:sz w:val="24"/>
          <w:szCs w:val="24"/>
        </w:rPr>
        <w:t xml:space="preserve">ižvelgus į tai, kad atsakymas tiekėjams </w:t>
      </w:r>
      <w:r w:rsidRPr="00220938">
        <w:rPr>
          <w:rFonts w:ascii="Times New Roman" w:hAnsi="Times New Roman"/>
          <w:sz w:val="24"/>
          <w:szCs w:val="24"/>
        </w:rPr>
        <w:t xml:space="preserve">pateiktas </w:t>
      </w:r>
      <w:r>
        <w:rPr>
          <w:rFonts w:ascii="Times New Roman" w:hAnsi="Times New Roman"/>
          <w:sz w:val="24"/>
          <w:szCs w:val="24"/>
        </w:rPr>
        <w:t xml:space="preserve">iki pirkimo dokumentų Specialiosiose sąlygose 1 priede 4 punkte nurodyto termino (t. y. ne vėliau kaip 4 dienos iki pasiūlymo pateikimo termino pabaigos; </w:t>
      </w:r>
      <w:r w:rsidRPr="00220938">
        <w:rPr>
          <w:rFonts w:ascii="Times New Roman" w:hAnsi="Times New Roman"/>
          <w:sz w:val="24"/>
          <w:szCs w:val="24"/>
        </w:rPr>
        <w:t>pasiūlymų pateikimo terminas numatytas 2025-04-10)</w:t>
      </w:r>
      <w:r>
        <w:rPr>
          <w:rFonts w:ascii="Times New Roman" w:hAnsi="Times New Roman"/>
          <w:sz w:val="24"/>
          <w:szCs w:val="24"/>
        </w:rPr>
        <w:t xml:space="preserve">, </w:t>
      </w:r>
      <w:r w:rsidRPr="00220938">
        <w:rPr>
          <w:rFonts w:ascii="Times New Roman" w:hAnsi="Times New Roman"/>
          <w:sz w:val="24"/>
          <w:szCs w:val="24"/>
        </w:rPr>
        <w:t>pasiūlymų pateikimo termin</w:t>
      </w:r>
      <w:r>
        <w:rPr>
          <w:rFonts w:ascii="Times New Roman" w:hAnsi="Times New Roman"/>
          <w:sz w:val="24"/>
          <w:szCs w:val="24"/>
        </w:rPr>
        <w:t>as</w:t>
      </w:r>
      <w:r w:rsidRPr="00220938">
        <w:rPr>
          <w:rFonts w:ascii="Times New Roman" w:hAnsi="Times New Roman"/>
          <w:sz w:val="24"/>
          <w:szCs w:val="24"/>
        </w:rPr>
        <w:t xml:space="preserve"> nu</w:t>
      </w:r>
      <w:r>
        <w:rPr>
          <w:rFonts w:ascii="Times New Roman" w:hAnsi="Times New Roman"/>
          <w:sz w:val="24"/>
          <w:szCs w:val="24"/>
        </w:rPr>
        <w:t>bus nu</w:t>
      </w:r>
      <w:r w:rsidRPr="00220938">
        <w:rPr>
          <w:rFonts w:ascii="Times New Roman" w:hAnsi="Times New Roman"/>
          <w:sz w:val="24"/>
          <w:szCs w:val="24"/>
        </w:rPr>
        <w:t>kel</w:t>
      </w:r>
      <w:r>
        <w:rPr>
          <w:rFonts w:ascii="Times New Roman" w:hAnsi="Times New Roman"/>
          <w:sz w:val="24"/>
          <w:szCs w:val="24"/>
        </w:rPr>
        <w:t>iamas</w:t>
      </w:r>
      <w:r w:rsidRPr="00220938">
        <w:rPr>
          <w:rFonts w:ascii="Times New Roman" w:hAnsi="Times New Roman"/>
          <w:sz w:val="24"/>
          <w:szCs w:val="24"/>
        </w:rPr>
        <w:t xml:space="preserve">. </w:t>
      </w:r>
    </w:p>
    <w:p w14:paraId="28738BEA" w14:textId="300FB5DA" w:rsidR="00240725" w:rsidRPr="007E4480" w:rsidRDefault="005A18DA" w:rsidP="005E5CED">
      <w:pPr>
        <w:ind w:firstLine="720"/>
        <w:jc w:val="both"/>
        <w:rPr>
          <w:rFonts w:ascii="Times New Roman" w:eastAsia="Times New Roman" w:hAnsi="Times New Roman"/>
          <w:sz w:val="24"/>
          <w:szCs w:val="24"/>
        </w:rPr>
      </w:pPr>
      <w:r w:rsidRPr="007E4480">
        <w:rPr>
          <w:rFonts w:ascii="Times New Roman" w:hAnsi="Times New Roman"/>
          <w:b/>
          <w:bCs/>
          <w:sz w:val="24"/>
          <w:szCs w:val="24"/>
        </w:rPr>
        <w:t xml:space="preserve">Visi </w:t>
      </w:r>
      <w:r w:rsidR="007E4480" w:rsidRPr="007E4480">
        <w:rPr>
          <w:rFonts w:ascii="Times New Roman" w:hAnsi="Times New Roman"/>
          <w:b/>
          <w:bCs/>
          <w:sz w:val="24"/>
          <w:szCs w:val="24"/>
        </w:rPr>
        <w:t>perkančiosios organizacijos</w:t>
      </w:r>
      <w:r w:rsidRPr="007E4480">
        <w:rPr>
          <w:rFonts w:ascii="Times New Roman" w:hAnsi="Times New Roman"/>
          <w:b/>
          <w:bCs/>
          <w:sz w:val="24"/>
          <w:szCs w:val="24"/>
        </w:rPr>
        <w:t xml:space="preserve"> </w:t>
      </w:r>
      <w:r w:rsidR="007E4480" w:rsidRPr="007E4480">
        <w:rPr>
          <w:rFonts w:ascii="Times New Roman" w:hAnsi="Times New Roman"/>
          <w:b/>
          <w:bCs/>
          <w:sz w:val="24"/>
          <w:szCs w:val="24"/>
        </w:rPr>
        <w:t xml:space="preserve">pateikti atsakymai </w:t>
      </w:r>
      <w:r w:rsidRPr="007E4480">
        <w:rPr>
          <w:rFonts w:ascii="Times New Roman" w:hAnsi="Times New Roman"/>
          <w:b/>
          <w:bCs/>
          <w:sz w:val="24"/>
          <w:szCs w:val="24"/>
        </w:rPr>
        <w:t>laikomi neatsiejama Pirkimo dokumentų dalimi. Prašome jais vadovautis teikiant pasiūlymą.</w:t>
      </w:r>
    </w:p>
    <w:p w14:paraId="621AB2D5" w14:textId="77777777" w:rsidR="00B34689" w:rsidRPr="007E4480" w:rsidRDefault="00B34689" w:rsidP="005E5CED">
      <w:pPr>
        <w:ind w:firstLine="720"/>
        <w:jc w:val="both"/>
        <w:rPr>
          <w:rFonts w:ascii="Times New Roman" w:eastAsia="Times New Roman" w:hAnsi="Times New Roman"/>
          <w:sz w:val="24"/>
          <w:szCs w:val="24"/>
        </w:rPr>
      </w:pPr>
    </w:p>
    <w:p w14:paraId="0FA14706" w14:textId="77777777" w:rsidR="00B261DA" w:rsidRPr="007E4480" w:rsidRDefault="00B261DA" w:rsidP="005E5CED">
      <w:pPr>
        <w:rPr>
          <w:rFonts w:ascii="Times New Roman" w:hAnsi="Times New Roman"/>
          <w:sz w:val="24"/>
          <w:szCs w:val="24"/>
        </w:rPr>
      </w:pPr>
    </w:p>
    <w:p w14:paraId="4553C1A2" w14:textId="77777777" w:rsidR="00B261DA" w:rsidRPr="007E4480" w:rsidRDefault="00B261DA" w:rsidP="005E5CED">
      <w:pPr>
        <w:jc w:val="right"/>
        <w:rPr>
          <w:rFonts w:ascii="Times New Roman" w:hAnsi="Times New Roman"/>
          <w:iCs/>
          <w:sz w:val="24"/>
          <w:szCs w:val="24"/>
        </w:rPr>
      </w:pPr>
      <w:r w:rsidRPr="007E4480">
        <w:rPr>
          <w:rFonts w:ascii="Times New Roman" w:hAnsi="Times New Roman"/>
          <w:iCs/>
          <w:sz w:val="24"/>
          <w:szCs w:val="24"/>
        </w:rPr>
        <w:t>Viešojo pirkimo komisija</w:t>
      </w:r>
    </w:p>
    <w:sectPr w:rsidR="00B261DA" w:rsidRPr="007E4480" w:rsidSect="005E5CED">
      <w:pgSz w:w="11906" w:h="16838"/>
      <w:pgMar w:top="1701"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DA"/>
    <w:rsid w:val="00005691"/>
    <w:rsid w:val="00090A1F"/>
    <w:rsid w:val="000E5B46"/>
    <w:rsid w:val="00102C8A"/>
    <w:rsid w:val="0010717B"/>
    <w:rsid w:val="001915A5"/>
    <w:rsid w:val="001D3FC9"/>
    <w:rsid w:val="00240725"/>
    <w:rsid w:val="00247DD9"/>
    <w:rsid w:val="0030540A"/>
    <w:rsid w:val="003D667D"/>
    <w:rsid w:val="003E00A8"/>
    <w:rsid w:val="003E06B4"/>
    <w:rsid w:val="003E77A3"/>
    <w:rsid w:val="00405089"/>
    <w:rsid w:val="0042286B"/>
    <w:rsid w:val="00480DE9"/>
    <w:rsid w:val="004E3EF8"/>
    <w:rsid w:val="0057136B"/>
    <w:rsid w:val="0059041C"/>
    <w:rsid w:val="005A18DA"/>
    <w:rsid w:val="005B6B4B"/>
    <w:rsid w:val="005E5CED"/>
    <w:rsid w:val="006109E8"/>
    <w:rsid w:val="00613462"/>
    <w:rsid w:val="00636891"/>
    <w:rsid w:val="006E2C9B"/>
    <w:rsid w:val="007725AC"/>
    <w:rsid w:val="007B61F9"/>
    <w:rsid w:val="007E4480"/>
    <w:rsid w:val="007E4E87"/>
    <w:rsid w:val="0087626B"/>
    <w:rsid w:val="00886BC4"/>
    <w:rsid w:val="008C55AD"/>
    <w:rsid w:val="008E2684"/>
    <w:rsid w:val="008E29DA"/>
    <w:rsid w:val="00903EB4"/>
    <w:rsid w:val="0091634D"/>
    <w:rsid w:val="009665E0"/>
    <w:rsid w:val="00A16EC3"/>
    <w:rsid w:val="00A82711"/>
    <w:rsid w:val="00AA5722"/>
    <w:rsid w:val="00AB49AD"/>
    <w:rsid w:val="00AC51C2"/>
    <w:rsid w:val="00B261DA"/>
    <w:rsid w:val="00B34689"/>
    <w:rsid w:val="00B61FD7"/>
    <w:rsid w:val="00B77C19"/>
    <w:rsid w:val="00BB5E91"/>
    <w:rsid w:val="00BB69C9"/>
    <w:rsid w:val="00C240A5"/>
    <w:rsid w:val="00C4456D"/>
    <w:rsid w:val="00C6430D"/>
    <w:rsid w:val="00C856B9"/>
    <w:rsid w:val="00CF7E25"/>
    <w:rsid w:val="00D137E8"/>
    <w:rsid w:val="00D3443A"/>
    <w:rsid w:val="00D6559C"/>
    <w:rsid w:val="00D77314"/>
    <w:rsid w:val="00D91D97"/>
    <w:rsid w:val="00D9351C"/>
    <w:rsid w:val="00D9784F"/>
    <w:rsid w:val="00E4031F"/>
    <w:rsid w:val="00E7606F"/>
    <w:rsid w:val="00EE03B6"/>
    <w:rsid w:val="00EF2964"/>
    <w:rsid w:val="00FE3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9B00"/>
  <w15:chartTrackingRefBased/>
  <w15:docId w15:val="{E7920C53-08CC-4CE2-AC43-F3B2FE07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DA"/>
    <w:pPr>
      <w:ind w:left="720"/>
      <w:contextualSpacing/>
    </w:pPr>
    <w:rPr>
      <w:rFonts w:cs="Calibri"/>
    </w:rPr>
  </w:style>
  <w:style w:type="table" w:styleId="TableGrid">
    <w:name w:val="Table Grid"/>
    <w:basedOn w:val="TableNormal"/>
    <w:uiPriority w:val="39"/>
    <w:rsid w:val="005A1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5722"/>
    <w:rPr>
      <w:sz w:val="16"/>
      <w:szCs w:val="16"/>
    </w:rPr>
  </w:style>
  <w:style w:type="paragraph" w:styleId="CommentText">
    <w:name w:val="annotation text"/>
    <w:basedOn w:val="Normal"/>
    <w:link w:val="CommentTextChar"/>
    <w:uiPriority w:val="99"/>
    <w:semiHidden/>
    <w:unhideWhenUsed/>
    <w:rsid w:val="00AA5722"/>
    <w:rPr>
      <w:sz w:val="20"/>
      <w:szCs w:val="20"/>
    </w:rPr>
  </w:style>
  <w:style w:type="character" w:customStyle="1" w:styleId="CommentTextChar">
    <w:name w:val="Comment Text Char"/>
    <w:basedOn w:val="DefaultParagraphFont"/>
    <w:link w:val="CommentText"/>
    <w:uiPriority w:val="99"/>
    <w:semiHidden/>
    <w:rsid w:val="00AA572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5722"/>
    <w:rPr>
      <w:b/>
      <w:bCs/>
    </w:rPr>
  </w:style>
  <w:style w:type="character" w:customStyle="1" w:styleId="CommentSubjectChar">
    <w:name w:val="Comment Subject Char"/>
    <w:basedOn w:val="CommentTextChar"/>
    <w:link w:val="CommentSubject"/>
    <w:uiPriority w:val="99"/>
    <w:semiHidden/>
    <w:rsid w:val="00AA5722"/>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7869">
      <w:bodyDiv w:val="1"/>
      <w:marLeft w:val="0"/>
      <w:marRight w:val="0"/>
      <w:marTop w:val="0"/>
      <w:marBottom w:val="0"/>
      <w:divBdr>
        <w:top w:val="none" w:sz="0" w:space="0" w:color="auto"/>
        <w:left w:val="none" w:sz="0" w:space="0" w:color="auto"/>
        <w:bottom w:val="none" w:sz="0" w:space="0" w:color="auto"/>
        <w:right w:val="none" w:sz="0" w:space="0" w:color="auto"/>
      </w:divBdr>
    </w:div>
    <w:div w:id="763649859">
      <w:bodyDiv w:val="1"/>
      <w:marLeft w:val="0"/>
      <w:marRight w:val="0"/>
      <w:marTop w:val="0"/>
      <w:marBottom w:val="0"/>
      <w:divBdr>
        <w:top w:val="none" w:sz="0" w:space="0" w:color="auto"/>
        <w:left w:val="none" w:sz="0" w:space="0" w:color="auto"/>
        <w:bottom w:val="none" w:sz="0" w:space="0" w:color="auto"/>
        <w:right w:val="none" w:sz="0" w:space="0" w:color="auto"/>
      </w:divBdr>
    </w:div>
    <w:div w:id="1191532028">
      <w:bodyDiv w:val="1"/>
      <w:marLeft w:val="0"/>
      <w:marRight w:val="0"/>
      <w:marTop w:val="0"/>
      <w:marBottom w:val="0"/>
      <w:divBdr>
        <w:top w:val="none" w:sz="0" w:space="0" w:color="auto"/>
        <w:left w:val="none" w:sz="0" w:space="0" w:color="auto"/>
        <w:bottom w:val="none" w:sz="0" w:space="0" w:color="auto"/>
        <w:right w:val="none" w:sz="0" w:space="0" w:color="auto"/>
      </w:divBdr>
    </w:div>
    <w:div w:id="21229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5D95D-6A61-4911-9B87-14F7B594E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2E53C-F2C0-4088-99A8-94453FF2FC3D}">
  <ds:schemaRefs>
    <ds:schemaRef ds:uri="http://schemas.microsoft.com/sharepoint/v3/contenttype/forms"/>
  </ds:schemaRefs>
</ds:datastoreItem>
</file>

<file path=customXml/itemProps3.xml><?xml version="1.0" encoding="utf-8"?>
<ds:datastoreItem xmlns:ds="http://schemas.openxmlformats.org/officeDocument/2006/customXml" ds:itemID="{95ADCBFC-897A-40C6-BFB2-3905C0D510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1637</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8</cp:revision>
  <dcterms:created xsi:type="dcterms:W3CDTF">2024-05-08T13:29:00Z</dcterms:created>
  <dcterms:modified xsi:type="dcterms:W3CDTF">2025-04-03T07:03:00Z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