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4E5BDD3E" w:rsidR="00B45AD1" w:rsidRPr="00760B52" w:rsidRDefault="00C301AA" w:rsidP="00FF3643">
      <w:pPr>
        <w:autoSpaceDE w:val="0"/>
        <w:autoSpaceDN w:val="0"/>
        <w:adjustRightInd w:val="0"/>
        <w:jc w:val="center"/>
        <w:rPr>
          <w:rFonts w:eastAsiaTheme="minorHAnsi"/>
          <w:b/>
          <w:bCs/>
        </w:rPr>
      </w:pPr>
      <w:bookmarkStart w:id="0" w:name="_Hlk176526559"/>
      <w:r w:rsidRPr="00C301AA">
        <w:rPr>
          <w:b/>
          <w:lang w:eastAsia="lt-LT"/>
        </w:rPr>
        <w:t>PARKO PALEI ŠILUTĖS PLENTĄ ĮRENGIMO DARB</w:t>
      </w:r>
      <w:r>
        <w:rPr>
          <w:b/>
          <w:lang w:eastAsia="lt-LT"/>
        </w:rPr>
        <w:t xml:space="preserve">Ų SU DARBO PROJEKTO PARENGIMU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E8C579F" w14:textId="77777777" w:rsidR="00C301AA" w:rsidRDefault="00504493" w:rsidP="00F253B4">
      <w:pPr>
        <w:widowControl w:val="0"/>
        <w:jc w:val="both"/>
      </w:pPr>
      <w:r>
        <w:t>4</w:t>
      </w:r>
      <w:r w:rsidR="00F253B4" w:rsidRPr="0078723E">
        <w:t xml:space="preserve"> priedas – </w:t>
      </w:r>
      <w:r w:rsidR="00C301AA" w:rsidRPr="00443148">
        <w:t>Atliktų darbų sąrašo forma</w:t>
      </w:r>
      <w:r w:rsidR="00C301AA">
        <w:t>;</w:t>
      </w:r>
    </w:p>
    <w:p w14:paraId="2347E169" w14:textId="24BAA9D9" w:rsidR="00C301AA" w:rsidRDefault="00C301AA" w:rsidP="00F253B4">
      <w:pPr>
        <w:widowControl w:val="0"/>
        <w:jc w:val="both"/>
      </w:pPr>
      <w:r>
        <w:t>5 priedas –</w:t>
      </w:r>
      <w:r w:rsidRPr="0078723E">
        <w:t xml:space="preserve"> Specialistų, kurie bus </w:t>
      </w:r>
      <w:r w:rsidRPr="00C8762B">
        <w:t>atsakingi už sutarties vykdymą, sąrašo forma</w:t>
      </w:r>
      <w:r>
        <w:t>;</w:t>
      </w:r>
    </w:p>
    <w:p w14:paraId="3E2B421E" w14:textId="6FA214EB" w:rsidR="00C56F97" w:rsidRDefault="00C301AA" w:rsidP="00426786">
      <w:pPr>
        <w:widowControl w:val="0"/>
        <w:jc w:val="both"/>
      </w:pPr>
      <w:r>
        <w:t>6</w:t>
      </w:r>
      <w:r w:rsidR="00C56F97" w:rsidRPr="00C8762B">
        <w:t xml:space="preserve"> priedas –</w:t>
      </w:r>
      <w:r w:rsidR="00C56F97" w:rsidRPr="00C56F97">
        <w:t xml:space="preserve"> </w:t>
      </w:r>
      <w:r w:rsidR="00C56F97" w:rsidRPr="00C8762B">
        <w:t>Europos bendrasis viešųjų pirkimų dokumentas</w:t>
      </w:r>
      <w:r w:rsidR="00C56F97">
        <w:t>;</w:t>
      </w:r>
    </w:p>
    <w:p w14:paraId="6278ADFE" w14:textId="3E97F7C2" w:rsidR="00AA04B9" w:rsidRPr="00C8762B" w:rsidRDefault="00C301AA" w:rsidP="00AA04B9">
      <w:pPr>
        <w:widowControl w:val="0"/>
        <w:jc w:val="both"/>
      </w:pPr>
      <w:r>
        <w:t>7</w:t>
      </w:r>
      <w:r w:rsidR="00FE3B0E">
        <w:t xml:space="preserve"> priedas – </w:t>
      </w:r>
      <w:r w:rsidR="00AA04B9" w:rsidRPr="00C8762B">
        <w:t>Rangos sutartis (</w:t>
      </w:r>
      <w:r>
        <w:t xml:space="preserve">bendrosios ir specialiosios </w:t>
      </w:r>
      <w:r w:rsidR="00C20586">
        <w:t xml:space="preserve">sutarties </w:t>
      </w:r>
      <w:r>
        <w:t>sąlygos su priedais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70526835"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AF43B6" w:rsidRPr="00AF43B6">
        <w:rPr>
          <w:rFonts w:eastAsia="TimesNewRomanPS-BoldMT"/>
          <w:b/>
          <w:bCs/>
        </w:rPr>
        <w:t xml:space="preserve">parko palei </w:t>
      </w:r>
      <w:r w:rsidR="00AF43B6">
        <w:rPr>
          <w:rFonts w:eastAsia="TimesNewRomanPS-BoldMT"/>
          <w:b/>
          <w:bCs/>
        </w:rPr>
        <w:t>Š</w:t>
      </w:r>
      <w:r w:rsidR="00AF43B6" w:rsidRPr="00AF43B6">
        <w:rPr>
          <w:rFonts w:eastAsia="TimesNewRomanPS-BoldMT"/>
          <w:b/>
          <w:bCs/>
        </w:rPr>
        <w:t>ilutės plentą įrengimo darb</w:t>
      </w:r>
      <w:r w:rsidR="00AF43B6">
        <w:rPr>
          <w:rFonts w:eastAsia="TimesNewRomanPS-BoldMT"/>
          <w:b/>
          <w:bCs/>
        </w:rPr>
        <w:t>us</w:t>
      </w:r>
      <w:r w:rsidR="00AF43B6" w:rsidRPr="00AF43B6">
        <w:rPr>
          <w:rFonts w:eastAsia="TimesNewRomanPS-BoldMT"/>
          <w:b/>
          <w:bCs/>
        </w:rPr>
        <w:t xml:space="preserve"> su darbo projekto parengimu</w:t>
      </w:r>
      <w:r w:rsidR="00AF43B6"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3C0134E6" w14:textId="6832710C" w:rsidR="00A10498" w:rsidRPr="00AE3BEB"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28A65CB8"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vedėjas Valdas Švedas, tel. </w:t>
      </w:r>
      <w:r w:rsidR="00AF43B6" w:rsidRPr="003043B1">
        <w:rPr>
          <w:sz w:val="24"/>
          <w:szCs w:val="24"/>
          <w:lang w:val="en-US"/>
        </w:rPr>
        <w:t xml:space="preserve">(0 46) </w:t>
      </w:r>
      <w:r w:rsidR="00AF43B6" w:rsidRPr="003043B1">
        <w:rPr>
          <w:sz w:val="24"/>
          <w:szCs w:val="24"/>
        </w:rPr>
        <w:t>39 60 44</w:t>
      </w:r>
      <w:r w:rsidR="00AF43B6" w:rsidRPr="003043B1">
        <w:rPr>
          <w:sz w:val="24"/>
          <w:szCs w:val="24"/>
          <w:lang w:val="en-US"/>
        </w:rPr>
        <w:t xml:space="preserve">, el. p. </w:t>
      </w:r>
      <w:hyperlink r:id="rId11" w:history="1">
        <w:r w:rsidR="00AF43B6" w:rsidRPr="003043B1">
          <w:rPr>
            <w:rStyle w:val="Hipersaitas"/>
            <w:color w:val="auto"/>
            <w:sz w:val="24"/>
            <w:szCs w:val="24"/>
            <w:u w:val="none"/>
          </w:rPr>
          <w:t>valdas.svedas@klaipeda.lt</w:t>
        </w:r>
      </w:hyperlink>
      <w:r w:rsidR="00AF43B6" w:rsidRPr="003043B1">
        <w:rPr>
          <w:sz w:val="24"/>
          <w:szCs w:val="24"/>
        </w:rPr>
        <w:t xml:space="preserve">; </w:t>
      </w:r>
      <w:r w:rsidR="00446F74">
        <w:rPr>
          <w:sz w:val="24"/>
          <w:szCs w:val="24"/>
        </w:rPr>
        <w:t>S</w:t>
      </w:r>
      <w:r w:rsidR="00446F74" w:rsidRPr="003043B1">
        <w:rPr>
          <w:sz w:val="24"/>
          <w:szCs w:val="24"/>
        </w:rPr>
        <w:t xml:space="preserve">tatybos skyriaus </w:t>
      </w:r>
      <w:r w:rsidR="00446F74">
        <w:rPr>
          <w:sz w:val="24"/>
          <w:szCs w:val="24"/>
        </w:rPr>
        <w:t>patarėja</w:t>
      </w:r>
      <w:r w:rsidR="00446F74" w:rsidRPr="003043B1">
        <w:rPr>
          <w:sz w:val="24"/>
          <w:szCs w:val="24"/>
        </w:rPr>
        <w:t xml:space="preserve"> </w:t>
      </w:r>
      <w:r w:rsidR="00446F74">
        <w:rPr>
          <w:sz w:val="24"/>
          <w:szCs w:val="24"/>
        </w:rPr>
        <w:t>Inesa Gustaitienė</w:t>
      </w:r>
      <w:r w:rsidR="00446F74" w:rsidRPr="003043B1">
        <w:rPr>
          <w:sz w:val="24"/>
          <w:szCs w:val="24"/>
        </w:rPr>
        <w:t xml:space="preserve">, tel. </w:t>
      </w:r>
      <w:r w:rsidR="00446F74" w:rsidRPr="00446F74">
        <w:rPr>
          <w:sz w:val="24"/>
          <w:szCs w:val="24"/>
          <w:lang w:val="en-US"/>
        </w:rPr>
        <w:t>+37067128463</w:t>
      </w:r>
      <w:r w:rsidR="00446F74" w:rsidRPr="003043B1">
        <w:rPr>
          <w:sz w:val="24"/>
          <w:szCs w:val="24"/>
          <w:lang w:val="en-US"/>
        </w:rPr>
        <w:t xml:space="preserve">, el. p. </w:t>
      </w:r>
      <w:hyperlink r:id="rId12" w:history="1">
        <w:r w:rsidR="00446F74" w:rsidRPr="00446F74">
          <w:rPr>
            <w:rStyle w:val="Hipersaitas"/>
            <w:color w:val="000000" w:themeColor="text1"/>
            <w:sz w:val="24"/>
            <w:szCs w:val="24"/>
            <w:u w:val="none"/>
          </w:rPr>
          <w:t>inesa.gustaitiene@klaipeda.lt</w:t>
        </w:r>
      </w:hyperlink>
      <w:r w:rsidR="00446F74" w:rsidRPr="00446F74">
        <w:rPr>
          <w:color w:val="000000" w:themeColor="text1"/>
          <w:sz w:val="24"/>
          <w:szCs w:val="24"/>
        </w:rPr>
        <w:t xml:space="preserve">; </w:t>
      </w:r>
      <w:r w:rsidR="00AF43B6" w:rsidRPr="003043B1">
        <w:rPr>
          <w:sz w:val="24"/>
          <w:szCs w:val="24"/>
        </w:rPr>
        <w:t xml:space="preserve">Projektų </w:t>
      </w:r>
      <w:r w:rsidR="00446F74">
        <w:rPr>
          <w:sz w:val="24"/>
          <w:szCs w:val="24"/>
        </w:rPr>
        <w:t xml:space="preserve">finansavimo ir administravimo </w:t>
      </w:r>
      <w:r w:rsidR="00AF43B6" w:rsidRPr="003043B1">
        <w:rPr>
          <w:sz w:val="24"/>
          <w:szCs w:val="24"/>
        </w:rPr>
        <w:t xml:space="preserve">skyriaus vyr. specialistė </w:t>
      </w:r>
      <w:r w:rsidR="00AF43B6">
        <w:rPr>
          <w:rFonts w:eastAsiaTheme="minorHAnsi"/>
          <w:sz w:val="24"/>
          <w:szCs w:val="24"/>
        </w:rPr>
        <w:t>Daina Stankevičienė</w:t>
      </w:r>
      <w:r w:rsidR="00AF43B6" w:rsidRPr="003043B1">
        <w:rPr>
          <w:rFonts w:eastAsiaTheme="minorHAnsi"/>
          <w:sz w:val="24"/>
          <w:szCs w:val="24"/>
        </w:rPr>
        <w:t>, t</w:t>
      </w:r>
      <w:r w:rsidR="00AF43B6" w:rsidRPr="003043B1">
        <w:rPr>
          <w:sz w:val="24"/>
          <w:szCs w:val="24"/>
        </w:rPr>
        <w:t xml:space="preserve">el. </w:t>
      </w:r>
      <w:r w:rsidR="00AF43B6" w:rsidRPr="003043B1">
        <w:rPr>
          <w:sz w:val="24"/>
          <w:szCs w:val="24"/>
          <w:lang w:val="en-US"/>
        </w:rPr>
        <w:t xml:space="preserve">(0 46) </w:t>
      </w:r>
      <w:r w:rsidR="00AF43B6" w:rsidRPr="00AF43B6">
        <w:rPr>
          <w:sz w:val="24"/>
          <w:szCs w:val="24"/>
        </w:rPr>
        <w:t>39</w:t>
      </w:r>
      <w:r w:rsidR="00AF43B6">
        <w:rPr>
          <w:sz w:val="24"/>
          <w:szCs w:val="24"/>
        </w:rPr>
        <w:t xml:space="preserve"> </w:t>
      </w:r>
      <w:r w:rsidR="00AF43B6" w:rsidRPr="00AF43B6">
        <w:rPr>
          <w:sz w:val="24"/>
          <w:szCs w:val="24"/>
        </w:rPr>
        <w:t>63</w:t>
      </w:r>
      <w:r w:rsidR="00AF43B6">
        <w:rPr>
          <w:sz w:val="24"/>
          <w:szCs w:val="24"/>
        </w:rPr>
        <w:t xml:space="preserve"> </w:t>
      </w:r>
      <w:r w:rsidR="00AF43B6" w:rsidRPr="00AF43B6">
        <w:rPr>
          <w:sz w:val="24"/>
          <w:szCs w:val="24"/>
        </w:rPr>
        <w:t>07</w:t>
      </w:r>
      <w:r w:rsidR="00AF43B6" w:rsidRPr="003043B1">
        <w:rPr>
          <w:sz w:val="24"/>
          <w:szCs w:val="24"/>
          <w:lang w:val="en-US"/>
        </w:rPr>
        <w:t xml:space="preserve">, el. p. </w:t>
      </w:r>
      <w:hyperlink r:id="rId13" w:history="1">
        <w:r w:rsidR="00AF43B6" w:rsidRPr="00AF43B6">
          <w:rPr>
            <w:rStyle w:val="Hipersaitas"/>
            <w:color w:val="000000" w:themeColor="text1"/>
            <w:sz w:val="24"/>
            <w:szCs w:val="24"/>
            <w:u w:val="none"/>
          </w:rPr>
          <w:t>daina.stankeviciene@klaipeda.lt</w:t>
        </w:r>
      </w:hyperlink>
      <w:r w:rsidR="00AF43B6" w:rsidRPr="00AF43B6">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4"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77777777" w:rsidR="00AE3BEB" w:rsidRDefault="00C82676" w:rsidP="008037B3">
      <w:pPr>
        <w:pStyle w:val="Sraopastraipa"/>
        <w:numPr>
          <w:ilvl w:val="0"/>
          <w:numId w:val="1"/>
        </w:numPr>
        <w:tabs>
          <w:tab w:val="clear" w:pos="710"/>
          <w:tab w:val="num" w:pos="1134"/>
        </w:tabs>
        <w:jc w:val="both"/>
        <w:rPr>
          <w:sz w:val="24"/>
          <w:szCs w:val="24"/>
        </w:rPr>
      </w:pPr>
      <w:r w:rsidRPr="008037B3">
        <w:rPr>
          <w:b/>
          <w:sz w:val="24"/>
          <w:szCs w:val="24"/>
        </w:rPr>
        <w:t>Pirkimo objektas –</w:t>
      </w:r>
      <w:bookmarkStart w:id="5" w:name="_Hlk122075033"/>
      <w:bookmarkStart w:id="6" w:name="_Hlk169084418"/>
      <w:bookmarkStart w:id="7" w:name="_Hlk172295250"/>
      <w:r w:rsidR="008037B3" w:rsidRPr="008037B3">
        <w:rPr>
          <w:b/>
          <w:sz w:val="24"/>
          <w:szCs w:val="24"/>
        </w:rPr>
        <w:t xml:space="preserve"> </w:t>
      </w:r>
      <w:r w:rsidR="008037B3" w:rsidRPr="008037B3">
        <w:rPr>
          <w:rFonts w:eastAsia="TimesNewRomanPS-BoldMT"/>
          <w:b/>
          <w:bCs/>
          <w:sz w:val="24"/>
          <w:szCs w:val="24"/>
        </w:rPr>
        <w:t>parko palei Šilutės plentą įrengimo darbai su darbo projekto parengimu</w:t>
      </w:r>
      <w:r w:rsidR="008037B3" w:rsidRPr="008037B3">
        <w:rPr>
          <w:rFonts w:eastAsia="Calibri"/>
          <w:bCs/>
          <w:sz w:val="24"/>
          <w:szCs w:val="24"/>
        </w:rPr>
        <w:t>.</w:t>
      </w:r>
      <w:r w:rsidR="008037B3" w:rsidRPr="008037B3">
        <w:rPr>
          <w:sz w:val="24"/>
          <w:szCs w:val="24"/>
        </w:rPr>
        <w:t xml:space="preserve"> </w:t>
      </w:r>
      <w:r w:rsidR="008037B3" w:rsidRPr="008037B3">
        <w:rPr>
          <w:rFonts w:eastAsia="TimesNewRomanPSMT"/>
          <w:sz w:val="24"/>
          <w:szCs w:val="24"/>
        </w:rPr>
        <w:t>Darbai ir paslaugos perkami pagal 2024 m. UAB „Želdynai“ parengtą ir patvirtintą techninį projektą Nr. ZEL-2022-03-TP „Želdynas palei Šilutės pl. nuo Smiltelės g. iki Jūrininkų pr., susisiekimo komunikacijų (8.1), kitos paskirties inžinerinių statinių (12), inžinerinių tinklų (9) statybos projektas“</w:t>
      </w:r>
      <w:r w:rsidR="008037B3" w:rsidRPr="008037B3">
        <w:rPr>
          <w:sz w:val="24"/>
          <w:szCs w:val="24"/>
        </w:rPr>
        <w:t xml:space="preserve"> (konkurso sąlygų aprašo 3 priedas) </w:t>
      </w:r>
      <w:r w:rsidR="008037B3" w:rsidRPr="008037B3">
        <w:rPr>
          <w:rFonts w:eastAsia="TimesNewRomanPSMT"/>
          <w:sz w:val="24"/>
          <w:szCs w:val="24"/>
        </w:rPr>
        <w:t xml:space="preserve">ir </w:t>
      </w:r>
      <w:r w:rsidR="008037B3" w:rsidRPr="008037B3">
        <w:rPr>
          <w:rFonts w:eastAsia="Calibri"/>
          <w:sz w:val="24"/>
          <w:szCs w:val="24"/>
        </w:rPr>
        <w:t>Užsakovo užduotį (techninę specifikaciją)</w:t>
      </w:r>
      <w:r w:rsidR="008037B3" w:rsidRPr="008037B3">
        <w:rPr>
          <w:sz w:val="24"/>
          <w:szCs w:val="24"/>
        </w:rPr>
        <w:t xml:space="preserve"> (konkurso sąlygų aprašo 2 priedas)</w:t>
      </w:r>
      <w:r w:rsidR="008037B3" w:rsidRPr="008037B3">
        <w:rPr>
          <w:rFonts w:eastAsia="Calibri"/>
          <w:sz w:val="24"/>
          <w:szCs w:val="24"/>
        </w:rPr>
        <w:t>.</w:t>
      </w:r>
      <w:r w:rsidR="008037B3" w:rsidRPr="008037B3">
        <w:rPr>
          <w:sz w:val="24"/>
          <w:szCs w:val="24"/>
        </w:rPr>
        <w:t xml:space="preserve"> Išsamesnė perkamų darbų, paslaugų informacija ir reikalavimai pateikiami Užsakovo užduotyje (techninėje specifikacijoje) ir Techniniame projekte. </w:t>
      </w:r>
    </w:p>
    <w:p w14:paraId="48AF97FB" w14:textId="2D2260E5" w:rsidR="00706433" w:rsidRPr="008037B3" w:rsidRDefault="008037B3" w:rsidP="008037B3">
      <w:pPr>
        <w:pStyle w:val="Sraopastraipa"/>
        <w:numPr>
          <w:ilvl w:val="0"/>
          <w:numId w:val="1"/>
        </w:numPr>
        <w:tabs>
          <w:tab w:val="clear" w:pos="710"/>
          <w:tab w:val="num" w:pos="1134"/>
        </w:tabs>
        <w:jc w:val="both"/>
        <w:rPr>
          <w:sz w:val="24"/>
          <w:szCs w:val="24"/>
        </w:rPr>
      </w:pPr>
      <w:r w:rsidRPr="008037B3">
        <w:rPr>
          <w:b/>
          <w:bCs/>
          <w:sz w:val="24"/>
          <w:szCs w:val="24"/>
        </w:rPr>
        <w:t>Nesant skirto finansavimo, Perkančioji organizacija turi teisę nesudaryti Sutarties su išrinktu laimėtoju, o sudarius Sutartį, turi teisę atsisakyti projekto įgyvendinimo ir Sutartį nutraukti.</w:t>
      </w:r>
    </w:p>
    <w:bookmarkEnd w:id="5"/>
    <w:bookmarkEnd w:id="6"/>
    <w:bookmarkEnd w:id="7"/>
    <w:p w14:paraId="2930AE19" w14:textId="4A4B5529"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447C6F88"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7A3A08">
        <w:rPr>
          <w:sz w:val="24"/>
          <w:szCs w:val="24"/>
        </w:rPr>
        <w:t>7</w:t>
      </w:r>
      <w:r w:rsidRPr="00945061">
        <w:rPr>
          <w:sz w:val="24"/>
          <w:szCs w:val="24"/>
        </w:rPr>
        <w:t xml:space="preserve"> priede</w:t>
      </w:r>
      <w:r w:rsidR="00C82676" w:rsidRPr="00945061">
        <w:rPr>
          <w:sz w:val="24"/>
          <w:szCs w:val="24"/>
        </w:rPr>
        <w:t>.</w:t>
      </w:r>
      <w:bookmarkStart w:id="8"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specialiosios </w:t>
      </w:r>
      <w:r w:rsidR="00C20586">
        <w:rPr>
          <w:sz w:val="24"/>
          <w:szCs w:val="24"/>
        </w:rPr>
        <w:t xml:space="preserve">sutarties </w:t>
      </w:r>
      <w:r w:rsidR="007A3A08" w:rsidRPr="007A3A08">
        <w:rPr>
          <w:sz w:val="24"/>
          <w:szCs w:val="24"/>
        </w:rPr>
        <w:t>sąlygos su priedais.</w:t>
      </w:r>
    </w:p>
    <w:p w14:paraId="6A7CEAAF" w14:textId="4FF0F827" w:rsidR="009B710C" w:rsidRPr="007A3A08" w:rsidRDefault="007A3A08" w:rsidP="007A3A08">
      <w:pPr>
        <w:widowControl w:val="0"/>
        <w:numPr>
          <w:ilvl w:val="0"/>
          <w:numId w:val="1"/>
        </w:numPr>
        <w:tabs>
          <w:tab w:val="left" w:pos="1134"/>
        </w:tabs>
        <w:jc w:val="both"/>
        <w:rPr>
          <w:bCs/>
          <w:color w:val="000000" w:themeColor="text1"/>
        </w:rPr>
      </w:pPr>
      <w:bookmarkStart w:id="9"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Pagrindimas dėl pirkimo objekto neskaidymo į atskiras pirkimo dalis: darbai nuo </w:t>
      </w:r>
      <w:r w:rsidRPr="007A3A08">
        <w:rPr>
          <w:bCs/>
          <w:color w:val="000000" w:themeColor="text1"/>
        </w:rPr>
        <w:lastRenderedPageBreak/>
        <w:t xml:space="preserve">darbo projekto parengimo paslaugų neatskiriami vadovaujantis Statybos techninio reglamento STR 1.04.04:2017 „Statinio projektavimas, projekto ekspertizė“ 9.2 p. (galiojusio iki 2024-10-31); skaidyti darbus į skirtingas dalis neracionalu, nes yra parengtas vienas </w:t>
      </w:r>
      <w:r w:rsidR="00C20586">
        <w:rPr>
          <w:bCs/>
          <w:color w:val="000000" w:themeColor="text1"/>
        </w:rPr>
        <w:t>T</w:t>
      </w:r>
      <w:r w:rsidRPr="007A3A08">
        <w:rPr>
          <w:bCs/>
          <w:color w:val="000000" w:themeColor="text1"/>
        </w:rPr>
        <w:t>echninis projektas, kuris yra visuma sudėtinių dalių, pagal kurias gautas vienas statybą leidžiantis dokumentas ir pagal šį dokumentą statybos užbaigimo procedūros bus vykdomos vienam objektui.</w:t>
      </w:r>
    </w:p>
    <w:bookmarkEnd w:id="8"/>
    <w:bookmarkEnd w:id="9"/>
    <w:p w14:paraId="21B15301" w14:textId="5AE7F23B" w:rsidR="00F717AA" w:rsidRDefault="00904F7E" w:rsidP="00AE3BEB">
      <w:pPr>
        <w:widowControl w:val="0"/>
        <w:numPr>
          <w:ilvl w:val="0"/>
          <w:numId w:val="8"/>
        </w:numPr>
        <w:tabs>
          <w:tab w:val="left" w:pos="993"/>
          <w:tab w:val="left" w:pos="1134"/>
        </w:tabs>
        <w:jc w:val="both"/>
      </w:pPr>
      <w:r w:rsidRPr="00DA5F9E">
        <w:t xml:space="preserve">Vadovaujantis </w:t>
      </w:r>
      <w:hyperlink r:id="rId15"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XVII skyriaus 26.1</w:t>
      </w:r>
      <w:r w:rsidR="000A1387">
        <w:t xml:space="preserve">, </w:t>
      </w:r>
      <w:r w:rsidR="00D14EB1">
        <w:t xml:space="preserve">26.2.1, 26.2.3, </w:t>
      </w:r>
      <w:r w:rsidR="000A1387">
        <w:t>2</w:t>
      </w:r>
      <w:r w:rsidR="00D14EB1">
        <w:t>8</w:t>
      </w:r>
      <w:r w:rsidR="000A1387">
        <w:t>.</w:t>
      </w:r>
      <w:r w:rsidR="00D14EB1">
        <w:t>1</w:t>
      </w:r>
      <w:r w:rsidRPr="00322F43">
        <w:t xml:space="preserve"> p</w:t>
      </w:r>
      <w:r w:rsidR="00F717AA" w:rsidRPr="00322F43">
        <w:t xml:space="preserve">.). </w:t>
      </w:r>
      <w:r w:rsidR="00D14EB1">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D14EB1">
        <w:t xml:space="preserve">sutarties specialiosiose sąlygose nustatomos </w:t>
      </w:r>
      <w:r w:rsidR="00F717AA" w:rsidRPr="00322F43">
        <w:t>sankcijos už šių įsipareigojimų nesilaikymą.</w:t>
      </w:r>
    </w:p>
    <w:p w14:paraId="39B643D5" w14:textId="0F44A6BD"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0" w:name="_Hlk155949601"/>
    </w:p>
    <w:p w14:paraId="60CB559B" w14:textId="7C26C701" w:rsidR="00D14EB1" w:rsidRPr="00D14EB1" w:rsidRDefault="00D14EB1" w:rsidP="00AE3BEB">
      <w:pPr>
        <w:pStyle w:val="Sraopastraipa"/>
        <w:numPr>
          <w:ilvl w:val="0"/>
          <w:numId w:val="8"/>
        </w:numPr>
        <w:tabs>
          <w:tab w:val="clear" w:pos="710"/>
          <w:tab w:val="num" w:pos="1134"/>
        </w:tabs>
        <w:jc w:val="both"/>
        <w:rPr>
          <w:sz w:val="24"/>
          <w:szCs w:val="24"/>
          <w:lang w:eastAsia="en-US"/>
        </w:rPr>
      </w:pPr>
      <w:r w:rsidRPr="00D14EB1">
        <w:rPr>
          <w:sz w:val="24"/>
          <w:szCs w:val="24"/>
          <w:lang w:eastAsia="en-US"/>
        </w:rPr>
        <w:t xml:space="preserve">Dėl šio pirkimo objekto Perkančioji organizacija iš anksto skelbė techninių specifikacijų projektą (techninį projektą), skelbta informacija prieinama adresu: </w:t>
      </w:r>
      <w:hyperlink r:id="rId16" w:history="1">
        <w:r w:rsidR="00AE3BEB" w:rsidRPr="0035120C">
          <w:rPr>
            <w:rStyle w:val="Hipersaitas"/>
            <w:sz w:val="24"/>
            <w:szCs w:val="24"/>
            <w:lang w:eastAsia="en-US"/>
          </w:rPr>
          <w:t>https://cvpp.eviesiejipirkimai.lt/Notice/Details/2024-647494</w:t>
        </w:r>
      </w:hyperlink>
      <w:r w:rsidR="00AE3BEB">
        <w:rPr>
          <w:sz w:val="24"/>
          <w:szCs w:val="24"/>
          <w:lang w:eastAsia="en-US"/>
        </w:rPr>
        <w:t xml:space="preserve"> </w:t>
      </w:r>
      <w:r w:rsidRPr="00D14EB1">
        <w:rPr>
          <w:sz w:val="24"/>
          <w:szCs w:val="24"/>
          <w:lang w:eastAsia="en-US"/>
        </w:rPr>
        <w:t xml:space="preserve">(pasiekiama senoje CVP IS) ir </w:t>
      </w:r>
      <w:hyperlink r:id="rId17" w:history="1">
        <w:r w:rsidR="00AE3BEB" w:rsidRPr="0035120C">
          <w:rPr>
            <w:rStyle w:val="Hipersaitas"/>
            <w:sz w:val="24"/>
            <w:szCs w:val="24"/>
            <w:lang w:eastAsia="en-US"/>
          </w:rPr>
          <w:t>https://viesiejipirkimai.lt/epps/pmc/viewPmc.do?resourceId=295374</w:t>
        </w:r>
      </w:hyperlink>
      <w:r w:rsidR="00AE3BEB">
        <w:rPr>
          <w:sz w:val="24"/>
          <w:szCs w:val="24"/>
          <w:lang w:eastAsia="en-US"/>
        </w:rPr>
        <w:t xml:space="preserve"> </w:t>
      </w:r>
      <w:r w:rsidRPr="00D14EB1">
        <w:rPr>
          <w:sz w:val="24"/>
          <w:szCs w:val="24"/>
          <w:lang w:eastAsia="en-US"/>
        </w:rPr>
        <w:t>(pasiekiama naujoje CVP IS).</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0"/>
    <w:p w14:paraId="23B782B1" w14:textId="137A0432"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43184">
        <w:rPr>
          <w:sz w:val="24"/>
          <w:szCs w:val="24"/>
        </w:rPr>
        <w:t>6</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8"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230B2F">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230B2F">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w:t>
            </w:r>
            <w:r w:rsidRPr="00031EB2">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 xml:space="preserve">tiekėjo, kuris yra juridinis asmuo, kita organizacija ar jos struktūrinis padalinys, per pastaruosius 5 metus buvo priimtas ir </w:t>
            </w:r>
            <w:r w:rsidRPr="00BE79AD">
              <w:lastRenderedPageBreak/>
              <w:t>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w:t>
            </w:r>
            <w:r w:rsidRPr="00C35CAD">
              <w:rPr>
                <w:rFonts w:eastAsia="Yu Mincho"/>
                <w:b/>
                <w:bCs/>
              </w:rPr>
              <w:lastRenderedPageBreak/>
              <w:t>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230B2F">
        <w:tc>
          <w:tcPr>
            <w:tcW w:w="1134" w:type="dxa"/>
          </w:tcPr>
          <w:p w14:paraId="56A3E650" w14:textId="432820BB" w:rsidR="00FC0FFD" w:rsidRPr="00031EB2" w:rsidRDefault="00FC0FFD" w:rsidP="005962BB">
            <w:pPr>
              <w:jc w:val="both"/>
            </w:pPr>
            <w:r w:rsidRPr="00031EB2">
              <w:lastRenderedPageBreak/>
              <w:t>1</w:t>
            </w:r>
            <w:r>
              <w:t>7</w:t>
            </w:r>
            <w:r w:rsidRPr="00031EB2">
              <w:t>.1.2.</w:t>
            </w:r>
          </w:p>
        </w:tc>
        <w:tc>
          <w:tcPr>
            <w:tcW w:w="4253"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230B2F">
        <w:tc>
          <w:tcPr>
            <w:tcW w:w="1134" w:type="dxa"/>
          </w:tcPr>
          <w:p w14:paraId="420A04BE" w14:textId="3065FF01" w:rsidR="000A1387" w:rsidRPr="00031EB2" w:rsidRDefault="00FC0FFD" w:rsidP="005962BB">
            <w:pPr>
              <w:jc w:val="both"/>
            </w:pPr>
            <w:r>
              <w:t>17.1.3.</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lastRenderedPageBreak/>
              <w:t>2) Įsiskolinimo suma neviršija 50 EUR;</w:t>
            </w:r>
          </w:p>
          <w:p w14:paraId="6DF0B807" w14:textId="77777777" w:rsidR="000A1387" w:rsidRPr="00031EB2" w:rsidRDefault="000A1387" w:rsidP="005962BB">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 xml:space="preserve">Jei dokumentas išduotas anksčiau, tačiau jame nurodytas galiojimo terminas ilgesnis nei pašalinimo pagrindų nebuvimą patvirtinančių dokumentų pagal </w:t>
            </w:r>
            <w:r w:rsidRPr="0068041F">
              <w:rPr>
                <w:iCs/>
              </w:rPr>
              <w:lastRenderedPageBreak/>
              <w:t>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w:t>
            </w:r>
            <w:r w:rsidRPr="0068041F">
              <w:rPr>
                <w:i/>
              </w:rPr>
              <w:lastRenderedPageBreak/>
              <w:t>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w:t>
            </w:r>
            <w:r w:rsidRPr="0068041F">
              <w:rPr>
                <w:iCs/>
              </w:rPr>
              <w:lastRenderedPageBreak/>
              <w:t>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230B2F">
        <w:tc>
          <w:tcPr>
            <w:tcW w:w="1134"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230B2F">
        <w:tc>
          <w:tcPr>
            <w:tcW w:w="1134"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230B2F">
        <w:tc>
          <w:tcPr>
            <w:tcW w:w="1134"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253" w:type="dxa"/>
          </w:tcPr>
          <w:p w14:paraId="1246A7F7" w14:textId="77777777" w:rsidR="000A1387" w:rsidRPr="00031EB2" w:rsidRDefault="000A1387" w:rsidP="005962BB">
            <w:pPr>
              <w:jc w:val="both"/>
            </w:pPr>
            <w:r w:rsidRPr="00031EB2">
              <w:t xml:space="preserve">Pažeista konkurencija, kaip nustatyta Viešųjų pirkimų įstatymo 27 straipsnio 3 </w:t>
            </w:r>
            <w:r w:rsidRPr="00031EB2">
              <w:lastRenderedPageBreak/>
              <w:t>ir 4 dalyse, ir atitinkamos padėties negalima ištaisyti.</w:t>
            </w:r>
          </w:p>
        </w:tc>
        <w:tc>
          <w:tcPr>
            <w:tcW w:w="4252" w:type="dxa"/>
          </w:tcPr>
          <w:p w14:paraId="3BA67BE8" w14:textId="77777777" w:rsidR="000A1387" w:rsidRPr="00031EB2" w:rsidRDefault="000A1387" w:rsidP="005962BB">
            <w:pPr>
              <w:jc w:val="both"/>
            </w:pPr>
            <w:r w:rsidRPr="00031EB2">
              <w:lastRenderedPageBreak/>
              <w:t>Iš Lietuvoje įsteigtų subjektų įrodančių dokumentų nereikalaujama. Užtenka pateikto EBVPD.</w:t>
            </w:r>
          </w:p>
        </w:tc>
      </w:tr>
      <w:tr w:rsidR="000A1387" w:rsidRPr="00031EB2" w14:paraId="054B4A55" w14:textId="77777777" w:rsidTr="00230B2F">
        <w:tc>
          <w:tcPr>
            <w:tcW w:w="1134"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1C5CA5" w:rsidP="005962BB">
            <w:pPr>
              <w:jc w:val="both"/>
            </w:pPr>
            <w:hyperlink r:id="rId19"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1C5CA5" w:rsidP="005962BB">
            <w:pPr>
              <w:jc w:val="both"/>
            </w:pPr>
            <w:hyperlink r:id="rId20" w:history="1"/>
          </w:p>
        </w:tc>
      </w:tr>
      <w:tr w:rsidR="000A1387" w:rsidRPr="00031EB2" w14:paraId="1914F326" w14:textId="77777777" w:rsidTr="00230B2F">
        <w:tc>
          <w:tcPr>
            <w:tcW w:w="1134" w:type="dxa"/>
          </w:tcPr>
          <w:p w14:paraId="346F51FB" w14:textId="5B964A6F" w:rsidR="000A1387" w:rsidRPr="00031EB2" w:rsidRDefault="000A1387" w:rsidP="005962BB">
            <w:pPr>
              <w:jc w:val="both"/>
            </w:pPr>
            <w:r w:rsidRPr="00031EB2">
              <w:t>1</w:t>
            </w:r>
            <w:r>
              <w:t>7</w:t>
            </w:r>
            <w:r w:rsidRPr="00031EB2">
              <w:t>.1.</w:t>
            </w:r>
            <w:r w:rsidR="00FC0FFD">
              <w:t>8</w:t>
            </w:r>
            <w:r w:rsidRPr="00031EB2">
              <w:t xml:space="preserve">. </w:t>
            </w:r>
          </w:p>
        </w:tc>
        <w:tc>
          <w:tcPr>
            <w:tcW w:w="4253" w:type="dxa"/>
          </w:tcPr>
          <w:p w14:paraId="2DA8DF61" w14:textId="77777777" w:rsidR="000A1387" w:rsidRPr="00031EB2" w:rsidRDefault="000A1387" w:rsidP="005962BB">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031EB2">
              <w:lastRenderedPageBreak/>
              <w:t>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lastRenderedPageBreak/>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230B2F">
        <w:tc>
          <w:tcPr>
            <w:tcW w:w="1134"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1C5CA5" w:rsidP="005962BB">
            <w:pPr>
              <w:jc w:val="both"/>
            </w:pPr>
            <w:hyperlink r:id="rId21"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1C5CA5" w:rsidP="005962BB">
            <w:pPr>
              <w:jc w:val="both"/>
            </w:pPr>
            <w:hyperlink r:id="rId22"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230B2F">
        <w:tc>
          <w:tcPr>
            <w:tcW w:w="1134" w:type="dxa"/>
          </w:tcPr>
          <w:p w14:paraId="670A1FCE" w14:textId="0CFC7C3B" w:rsidR="000A1387" w:rsidRPr="00031EB2" w:rsidDel="005335F4" w:rsidRDefault="000A1387" w:rsidP="005962BB">
            <w:pPr>
              <w:jc w:val="both"/>
            </w:pPr>
            <w:r w:rsidRPr="00031EB2">
              <w:t>1</w:t>
            </w:r>
            <w:r>
              <w:t>7</w:t>
            </w:r>
            <w:r w:rsidRPr="00031EB2">
              <w:t>.1.</w:t>
            </w:r>
            <w:r w:rsidR="00FC0FFD">
              <w:t>10</w:t>
            </w:r>
            <w:r w:rsidRPr="00031EB2">
              <w:t>.</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1" w:name="part_030e6c6c64ba4f96a23474e439d1b80c"/>
            <w:bookmarkEnd w:id="11"/>
            <w:r w:rsidRPr="00031EB2">
              <w:t xml:space="preserve"> yra padaręs finansinės atskaitomybės ir audito teisės aktų </w:t>
            </w:r>
            <w:r w:rsidRPr="00031EB2">
              <w:lastRenderedPageBreak/>
              <w:t>pažeidimą ir nuo jo padarymo dienos praėjo mažiau kaip vieni metai.</w:t>
            </w:r>
          </w:p>
        </w:tc>
        <w:tc>
          <w:tcPr>
            <w:tcW w:w="4252" w:type="dxa"/>
          </w:tcPr>
          <w:p w14:paraId="7DBCCD80" w14:textId="77777777" w:rsidR="000A1387" w:rsidRPr="00031EB2" w:rsidRDefault="000A1387" w:rsidP="005962BB">
            <w:pPr>
              <w:jc w:val="both"/>
            </w:pPr>
            <w:r w:rsidRPr="00031EB2">
              <w:lastRenderedPageBreak/>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3"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1C5CA5" w:rsidP="005962BB">
            <w:pPr>
              <w:jc w:val="both"/>
            </w:pPr>
            <w:hyperlink r:id="rId24"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230B2F">
        <w:tc>
          <w:tcPr>
            <w:tcW w:w="1134" w:type="dxa"/>
          </w:tcPr>
          <w:p w14:paraId="5FD89288" w14:textId="44BADE20" w:rsidR="000A1387" w:rsidRPr="00031EB2" w:rsidDel="005335F4" w:rsidRDefault="000A1387" w:rsidP="005962BB">
            <w:pPr>
              <w:jc w:val="both"/>
            </w:pPr>
            <w:r w:rsidRPr="00031EB2">
              <w:lastRenderedPageBreak/>
              <w:t>1</w:t>
            </w:r>
            <w:r>
              <w:t>7</w:t>
            </w:r>
            <w:r w:rsidRPr="00031EB2">
              <w:t>.1.1</w:t>
            </w:r>
            <w:r w:rsidR="00FC0FFD">
              <w:t>1</w:t>
            </w:r>
            <w:r w:rsidRPr="00031EB2">
              <w:t>.</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5">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230B2F">
        <w:tc>
          <w:tcPr>
            <w:tcW w:w="1134"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1C5CA5" w:rsidP="005962BB">
            <w:pPr>
              <w:jc w:val="both"/>
            </w:pPr>
            <w:hyperlink r:id="rId26"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230B2F">
        <w:tc>
          <w:tcPr>
            <w:tcW w:w="1134"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lastRenderedPageBreak/>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1C5CA5" w:rsidP="005962BB">
            <w:pPr>
              <w:jc w:val="both"/>
              <w:rPr>
                <w:rFonts w:eastAsia="Yu Mincho"/>
                <w:bCs/>
              </w:rPr>
            </w:pPr>
            <w:hyperlink r:id="rId27"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77777777"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w:t>
            </w:r>
            <w:r w:rsidRPr="00031EB2">
              <w:rPr>
                <w:rFonts w:eastAsia="Yu Mincho"/>
                <w:color w:val="000000" w:themeColor="text1"/>
              </w:rPr>
              <w:lastRenderedPageBreak/>
              <w:t xml:space="preserve">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w:t>
      </w:r>
      <w:r w:rsidRPr="006F55C0">
        <w:rPr>
          <w:sz w:val="24"/>
          <w:szCs w:val="24"/>
        </w:rPr>
        <w:lastRenderedPageBreak/>
        <w:t xml:space="preserve">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8">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Pr>
          <w:rFonts w:eastAsia="Calibri"/>
          <w:b/>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D23DCC">
        <w:tc>
          <w:tcPr>
            <w:tcW w:w="704" w:type="dxa"/>
            <w:shd w:val="clear" w:color="auto" w:fill="auto"/>
          </w:tcPr>
          <w:p w14:paraId="7E52C71C" w14:textId="3CA3A87F" w:rsidR="00FC0FFD" w:rsidRPr="00FC0FFD" w:rsidRDefault="00FC0FFD" w:rsidP="00FC0FFD">
            <w:pPr>
              <w:rPr>
                <w:bCs/>
              </w:rPr>
            </w:pPr>
            <w:r w:rsidRPr="00FC0FFD">
              <w:rPr>
                <w:bCs/>
              </w:rPr>
              <w:t>18.1.</w:t>
            </w:r>
          </w:p>
        </w:tc>
        <w:tc>
          <w:tcPr>
            <w:tcW w:w="4678" w:type="dxa"/>
            <w:shd w:val="clear" w:color="auto" w:fill="auto"/>
            <w:vAlign w:val="center"/>
          </w:tcPr>
          <w:p w14:paraId="5D012196" w14:textId="234BE962" w:rsidR="00FC0FFD" w:rsidRDefault="000202A2" w:rsidP="000202A2">
            <w:pPr>
              <w:jc w:val="both"/>
              <w:rPr>
                <w:bCs/>
              </w:rPr>
            </w:pPr>
            <w:r w:rsidRPr="000202A2">
              <w:rPr>
                <w:bCs/>
              </w:rPr>
              <w:t>Tiekėjas per paskutinius 5 metus arba per laiką nuo tiekėjo įregistravimo dienos (jeigu tiekėjas vykdo veiklą mažiau nei 5 metus) iki pasiūlymo pateikimo termino pabaigos pagal vieną sutartį ar kelias sutartis, sudarytas dėl to paties objekto</w:t>
            </w:r>
            <w:r>
              <w:rPr>
                <w:bCs/>
              </w:rPr>
              <w:t>,</w:t>
            </w:r>
            <w:r w:rsidRPr="000202A2">
              <w:rPr>
                <w:bCs/>
              </w:rPr>
              <w:t xml:space="preserve"> yra atlikęs bent vieno objekto naujos statybos ir (ar) rekonstravimo, ir (ar) kapitalinio remonto darbų (statinio kategorija: ypatingieji ir (ar) neypatingieji ir (ar) nesudėtingieji statiniai; inžinerinių statinių grupė: kiti inžineriniai statiniai – kitų transporto statinių ir (ar) kitos paskirties ir (ar) susisiekimo komunikacijų statiniai – keli</w:t>
            </w:r>
            <w:r>
              <w:rPr>
                <w:bCs/>
              </w:rPr>
              <w:t>ai</w:t>
            </w:r>
            <w:r w:rsidRPr="000202A2">
              <w:rPr>
                <w:bCs/>
              </w:rPr>
              <w:t xml:space="preserve"> ir </w:t>
            </w:r>
            <w:r w:rsidRPr="000202A2">
              <w:rPr>
                <w:bCs/>
              </w:rPr>
              <w:lastRenderedPageBreak/>
              <w:t>(ar) gatv</w:t>
            </w:r>
            <w:r>
              <w:rPr>
                <w:bCs/>
              </w:rPr>
              <w:t>ės</w:t>
            </w:r>
            <w:r w:rsidRPr="000202A2">
              <w:rPr>
                <w:bCs/>
              </w:rPr>
              <w:t>) už ne mažiau kaip 800 000,00 Eur be PVM ir svarbiausių darbų atlikimas (bendrieji statybos darbai: žemės darbai (statybos sklypo reljefo tvarkymas, iškasų, tranšėjų kasimas ir užpylimas; pylimų supylimas; kiti panašaus profilio darbai) bei galutiniai rezultatai buvo tinkami.</w:t>
            </w:r>
          </w:p>
          <w:p w14:paraId="32450D06" w14:textId="77777777" w:rsidR="000202A2" w:rsidRPr="00FC0FFD" w:rsidRDefault="000202A2" w:rsidP="000202A2">
            <w:pPr>
              <w:jc w:val="both"/>
              <w:rPr>
                <w:bCs/>
              </w:rPr>
            </w:pPr>
          </w:p>
          <w:p w14:paraId="0F724F50" w14:textId="77777777" w:rsidR="00FC0FFD" w:rsidRPr="00FC0FFD" w:rsidRDefault="00FC0FFD" w:rsidP="00FC0FFD">
            <w:pPr>
              <w:autoSpaceDE w:val="0"/>
              <w:autoSpaceDN w:val="0"/>
              <w:adjustRightInd w:val="0"/>
              <w:rPr>
                <w:bCs/>
                <w:i/>
              </w:rPr>
            </w:pPr>
            <w:bookmarkStart w:id="12" w:name="_Hlk132269587"/>
            <w:r w:rsidRPr="00FC0FFD">
              <w:rPr>
                <w:bCs/>
                <w:i/>
              </w:rPr>
              <w:t>Pastabos:</w:t>
            </w:r>
          </w:p>
          <w:p w14:paraId="2F595F0B" w14:textId="77777777" w:rsidR="00FC0FFD" w:rsidRPr="00FC0FFD" w:rsidRDefault="00FC0FFD" w:rsidP="00FC0FFD">
            <w:pPr>
              <w:numPr>
                <w:ilvl w:val="0"/>
                <w:numId w:val="22"/>
              </w:numPr>
              <w:tabs>
                <w:tab w:val="left" w:pos="175"/>
              </w:tabs>
              <w:ind w:left="0" w:firstLine="40"/>
              <w:contextualSpacing/>
              <w:jc w:val="both"/>
              <w:rPr>
                <w:bCs/>
                <w:i/>
                <w:lang w:eastAsia="lt-LT"/>
              </w:rPr>
            </w:pPr>
            <w:bookmarkStart w:id="13" w:name="_Hlk120454509"/>
            <w:r w:rsidRPr="00FC0FFD">
              <w:rPr>
                <w:bCs/>
                <w:i/>
                <w:iCs/>
              </w:rPr>
              <w:t xml:space="preserve">tiekėjas gali teikti informaciją apie tinkamai atliktus darbus, kurie pradėti ir baigti vykdyti per paskutinius 5 metus </w:t>
            </w:r>
            <w:r w:rsidRPr="00FC0FFD">
              <w:rPr>
                <w:bCs/>
                <w:i/>
              </w:rPr>
              <w:t>iki pasiūlymo pateikimo termino pabaigos;</w:t>
            </w:r>
          </w:p>
          <w:p w14:paraId="129FFE91" w14:textId="1C19E36B" w:rsidR="00FC0FFD" w:rsidRPr="00FC0FFD" w:rsidRDefault="00FC0FFD" w:rsidP="00FC0FFD">
            <w:pPr>
              <w:autoSpaceDE w:val="0"/>
              <w:autoSpaceDN w:val="0"/>
              <w:adjustRightInd w:val="0"/>
              <w:jc w:val="both"/>
              <w:rPr>
                <w:rFonts w:eastAsiaTheme="minorHAnsi"/>
                <w:bCs/>
                <w:i/>
                <w:iCs/>
              </w:rPr>
            </w:pPr>
            <w:r w:rsidRPr="00FC0FFD">
              <w:rPr>
                <w:bCs/>
                <w:i/>
                <w:lang w:eastAsia="lt-LT"/>
              </w:rPr>
              <w:t>-</w:t>
            </w:r>
            <w:r w:rsidRPr="00FC0FFD">
              <w:rPr>
                <w:bCs/>
                <w:i/>
              </w:rPr>
              <w:t xml:space="preserve"> </w:t>
            </w:r>
            <w:r w:rsidRPr="00FC0FFD">
              <w:rPr>
                <w:bCs/>
                <w:i/>
                <w:iCs/>
              </w:rPr>
              <w:t xml:space="preserve">tiekėjas gali teikti informaciją apie tinkamai atliktus darbus, kurie pradėti vykdyti anksčiau nei per paskutinius 5 metus </w:t>
            </w:r>
            <w:r w:rsidRPr="00FC0FFD">
              <w:rPr>
                <w:bCs/>
                <w:i/>
              </w:rPr>
              <w:t>iki pasiūlymo pateikimo termino pabaigos</w:t>
            </w:r>
            <w:r w:rsidRPr="00FC0FFD">
              <w:rPr>
                <w:bCs/>
                <w:i/>
                <w:iCs/>
              </w:rPr>
              <w:t>, tačiau pabaigti vykdyti per paskutinius 5 metus</w:t>
            </w:r>
            <w:r w:rsidRPr="00FC0FFD">
              <w:rPr>
                <w:bCs/>
                <w:i/>
              </w:rPr>
              <w:t xml:space="preserve"> iki pasiūlymo pateikimo termino pabaigos</w:t>
            </w:r>
            <w:r w:rsidRPr="00FC0FFD">
              <w:rPr>
                <w:bCs/>
                <w:i/>
                <w:iCs/>
              </w:rPr>
              <w:t xml:space="preserve">, tokiu atveju laikoma, kad jo patirtis atitinka nustatytą reikalavimą, jei per paskutinius 5 metus iki pasiūlymo pateikimo termino pabaigos </w:t>
            </w:r>
            <w:r w:rsidRPr="00FC0FFD">
              <w:rPr>
                <w:bCs/>
                <w:i/>
                <w:color w:val="000000" w:themeColor="text1"/>
              </w:rPr>
              <w:t xml:space="preserve">pagal vieną sutartį ar </w:t>
            </w:r>
            <w:r w:rsidRPr="00FC0FFD">
              <w:rPr>
                <w:bCs/>
                <w:i/>
              </w:rPr>
              <w:t>kelias sutartis, sudarytas dėl to paties objekto,</w:t>
            </w:r>
            <w:r w:rsidRPr="00FC0FFD">
              <w:rPr>
                <w:rFonts w:eastAsiaTheme="minorHAnsi"/>
                <w:bCs/>
                <w:i/>
              </w:rPr>
              <w:t xml:space="preserve"> yra atlikęs </w:t>
            </w:r>
            <w:r w:rsidR="00967929">
              <w:rPr>
                <w:rFonts w:eastAsiaTheme="minorHAnsi"/>
                <w:bCs/>
                <w:i/>
                <w:iCs/>
              </w:rPr>
              <w:t>reikalavime nurodytų darbų</w:t>
            </w:r>
            <w:r w:rsidRPr="00FC0FFD">
              <w:rPr>
                <w:rFonts w:eastAsiaTheme="minorHAnsi"/>
                <w:bCs/>
                <w:i/>
                <w:iCs/>
              </w:rPr>
              <w:t xml:space="preserve"> už ne mažiau kaip </w:t>
            </w:r>
            <w:r w:rsidR="00967929">
              <w:rPr>
                <w:bCs/>
                <w:i/>
                <w:iCs/>
              </w:rPr>
              <w:t>8</w:t>
            </w:r>
            <w:r w:rsidRPr="00FC0FFD">
              <w:rPr>
                <w:bCs/>
                <w:i/>
                <w:iCs/>
              </w:rPr>
              <w:t>00 000,00</w:t>
            </w:r>
            <w:r w:rsidRPr="00FC0FFD">
              <w:rPr>
                <w:rFonts w:eastAsiaTheme="minorHAnsi"/>
                <w:bCs/>
                <w:i/>
                <w:iCs/>
              </w:rPr>
              <w:t xml:space="preserve"> Eur be PVM;</w:t>
            </w:r>
            <w:bookmarkStart w:id="14" w:name="_Hlk184031176"/>
          </w:p>
          <w:p w14:paraId="1EF5C4CA" w14:textId="0C17FFCD" w:rsidR="00FC0FFD" w:rsidRPr="00FC0FFD" w:rsidRDefault="00FC0FFD" w:rsidP="00FC0FFD">
            <w:pPr>
              <w:autoSpaceDE w:val="0"/>
              <w:autoSpaceDN w:val="0"/>
              <w:adjustRightInd w:val="0"/>
              <w:jc w:val="both"/>
              <w:rPr>
                <w:rFonts w:eastAsiaTheme="minorHAnsi"/>
                <w:bCs/>
                <w:i/>
                <w:iCs/>
              </w:rPr>
            </w:pPr>
            <w:r w:rsidRPr="00FC0FFD">
              <w:rPr>
                <w:rFonts w:eastAsiaTheme="minorHAnsi"/>
                <w:bCs/>
                <w:i/>
                <w:iCs/>
              </w:rPr>
              <w:t xml:space="preserve">- </w:t>
            </w:r>
            <w:r w:rsidR="00967929">
              <w:rPr>
                <w:bCs/>
                <w:i/>
                <w:iCs/>
              </w:rPr>
              <w:t>darbai, kuriais grindžiama patirtis, turi būti užbaigti</w:t>
            </w:r>
            <w:r w:rsidRPr="00FC0FFD">
              <w:rPr>
                <w:bCs/>
                <w:i/>
                <w:iCs/>
              </w:rPr>
              <w:t>;</w:t>
            </w:r>
            <w:bookmarkEnd w:id="14"/>
          </w:p>
          <w:p w14:paraId="48AD7E46" w14:textId="558B3121" w:rsidR="00FC0FFD" w:rsidRPr="00FC0FFD" w:rsidRDefault="00FC0FFD" w:rsidP="00967929">
            <w:pPr>
              <w:jc w:val="both"/>
              <w:rPr>
                <w:bCs/>
              </w:rPr>
            </w:pPr>
            <w:r w:rsidRPr="00FC0FFD">
              <w:rPr>
                <w:bCs/>
                <w:i/>
              </w:rPr>
              <w:t>-</w:t>
            </w:r>
            <w:bookmarkStart w:id="15" w:name="_Hlk179215366"/>
            <w:r w:rsidRPr="00FC0FFD">
              <w:rPr>
                <w:bCs/>
                <w:i/>
              </w:rPr>
              <w:t xml:space="preserve"> </w:t>
            </w:r>
            <w:r w:rsidRPr="00FC0FFD">
              <w:rPr>
                <w:rFonts w:cstheme="minorHAnsi"/>
                <w:bCs/>
                <w:i/>
              </w:rPr>
              <w:t xml:space="preserve">tiekėjui </w:t>
            </w:r>
            <w:r w:rsidRPr="00FC0FFD">
              <w:rPr>
                <w:rFonts w:cstheme="minorHAnsi"/>
                <w:bCs/>
                <w:i/>
                <w:color w:val="000000" w:themeColor="text1"/>
              </w:rPr>
              <w:t xml:space="preserve">nedraudžiama remtis sutartimi, kurią tiekėjas vykdė ne vienas, bet kartu su kitais ūkio subjektais. Tačiau </w:t>
            </w:r>
            <w:r w:rsidRPr="00FC0FFD">
              <w:rPr>
                <w:bCs/>
                <w:i/>
                <w:iCs/>
                <w:color w:val="000000"/>
              </w:rPr>
              <w:t xml:space="preserve">tokiu atveju </w:t>
            </w:r>
            <w:r w:rsidRPr="00FC0FFD">
              <w:rPr>
                <w:rFonts w:cstheme="minorHAnsi"/>
                <w:bCs/>
                <w:i/>
                <w:color w:val="000000" w:themeColor="text1"/>
              </w:rPr>
              <w:t xml:space="preserve">bus </w:t>
            </w:r>
            <w:r w:rsidRPr="00FC0FFD">
              <w:rPr>
                <w:rFonts w:cstheme="minorHAnsi"/>
                <w:bCs/>
                <w:i/>
              </w:rPr>
              <w:t xml:space="preserve">vertinami būtent konkretaus </w:t>
            </w:r>
            <w:r w:rsidRPr="00FC0FFD">
              <w:rPr>
                <w:bCs/>
                <w:i/>
                <w:iCs/>
              </w:rPr>
              <w:t>ūkio subjekto</w:t>
            </w:r>
            <w:r w:rsidRPr="00FC0FFD">
              <w:rPr>
                <w:rFonts w:cstheme="minorHAnsi"/>
                <w:bCs/>
                <w:i/>
              </w:rPr>
              <w:t>, dalyvaujančio viešajame pirkime, atlikti darbai, jų apimtis, vertė, o ne visas vykdytos sutarties objektas</w:t>
            </w:r>
            <w:bookmarkEnd w:id="12"/>
            <w:bookmarkEnd w:id="13"/>
            <w:bookmarkEnd w:id="15"/>
            <w:r w:rsidRPr="00FC0FFD">
              <w:rPr>
                <w:bCs/>
                <w:i/>
              </w:rPr>
              <w:t>.</w:t>
            </w:r>
          </w:p>
        </w:tc>
        <w:tc>
          <w:tcPr>
            <w:tcW w:w="4252" w:type="dxa"/>
            <w:shd w:val="clear" w:color="auto" w:fill="auto"/>
          </w:tcPr>
          <w:p w14:paraId="3473B206" w14:textId="77777777" w:rsidR="00967929" w:rsidRPr="006B7D6F" w:rsidRDefault="00967929" w:rsidP="00967929">
            <w:pPr>
              <w:widowControl w:val="0"/>
              <w:tabs>
                <w:tab w:val="left" w:pos="344"/>
              </w:tabs>
              <w:jc w:val="both"/>
            </w:pPr>
            <w:r w:rsidRPr="006B7D6F">
              <w:lastRenderedPageBreak/>
              <w:t>Pateikiama:</w:t>
            </w:r>
          </w:p>
          <w:p w14:paraId="55815869" w14:textId="77686D8C" w:rsidR="00967929" w:rsidRPr="005D598A" w:rsidRDefault="00967929" w:rsidP="00967929">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Pr>
                <w:bCs/>
                <w:sz w:val="24"/>
                <w:szCs w:val="24"/>
              </w:rPr>
              <w:t>4</w:t>
            </w:r>
            <w:r w:rsidRPr="00DF21DD">
              <w:rPr>
                <w:bCs/>
                <w:sz w:val="24"/>
                <w:szCs w:val="24"/>
              </w:rPr>
              <w:t xml:space="preserve"> priedą</w:t>
            </w:r>
            <w:r>
              <w:rPr>
                <w:bCs/>
                <w:sz w:val="24"/>
                <w:szCs w:val="24"/>
              </w:rPr>
              <w:t>;</w:t>
            </w:r>
            <w:r w:rsidRPr="005D598A">
              <w:rPr>
                <w:bCs/>
                <w:sz w:val="24"/>
                <w:szCs w:val="24"/>
              </w:rPr>
              <w:t xml:space="preserve"> </w:t>
            </w:r>
          </w:p>
          <w:p w14:paraId="5E2991E1" w14:textId="77777777" w:rsidR="00967929" w:rsidRPr="00682189" w:rsidRDefault="00967929" w:rsidP="00967929">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967929" w:rsidRDefault="00967929" w:rsidP="00967929">
            <w:pPr>
              <w:ind w:left="34"/>
              <w:jc w:val="both"/>
            </w:pPr>
          </w:p>
          <w:p w14:paraId="3399960C" w14:textId="77777777" w:rsidR="00967929" w:rsidRDefault="00967929" w:rsidP="00967929">
            <w:pPr>
              <w:widowControl w:val="0"/>
              <w:tabs>
                <w:tab w:val="left" w:pos="344"/>
              </w:tabs>
              <w:jc w:val="both"/>
            </w:pPr>
            <w:r w:rsidRPr="00214A3B">
              <w:rPr>
                <w:i/>
              </w:rPr>
              <w:t xml:space="preserve">Pateikiami skenuoti dokumentai </w:t>
            </w:r>
            <w:r w:rsidRPr="00214A3B">
              <w:rPr>
                <w:i/>
              </w:rPr>
              <w:lastRenderedPageBreak/>
              <w:t>elektronine forma ar pasirašyti el. parašu</w:t>
            </w:r>
            <w:r>
              <w:t>.</w:t>
            </w:r>
          </w:p>
          <w:p w14:paraId="261E2C25" w14:textId="77777777" w:rsidR="00967929" w:rsidRDefault="00967929" w:rsidP="00967929">
            <w:pPr>
              <w:widowControl w:val="0"/>
              <w:tabs>
                <w:tab w:val="left" w:pos="344"/>
              </w:tabs>
              <w:jc w:val="both"/>
            </w:pPr>
          </w:p>
          <w:p w14:paraId="6E903C7D" w14:textId="77777777" w:rsidR="00967929" w:rsidRPr="00967929" w:rsidRDefault="00967929" w:rsidP="00967929">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42D21C12" w14:textId="77777777" w:rsidR="00FC0FFD" w:rsidRPr="00FC0FFD" w:rsidRDefault="00FC0FFD" w:rsidP="00967929">
            <w:pPr>
              <w:jc w:val="both"/>
              <w:rPr>
                <w:bCs/>
              </w:rPr>
            </w:pPr>
          </w:p>
        </w:tc>
      </w:tr>
      <w:tr w:rsidR="00CA117C" w:rsidRPr="00031EB2" w14:paraId="063F6D58" w14:textId="77777777" w:rsidTr="00D23DCC">
        <w:tc>
          <w:tcPr>
            <w:tcW w:w="704" w:type="dxa"/>
            <w:shd w:val="clear" w:color="auto" w:fill="auto"/>
          </w:tcPr>
          <w:p w14:paraId="1F8A8CFF" w14:textId="3BDD7B5E" w:rsidR="00CA117C" w:rsidRPr="00031EB2" w:rsidRDefault="00DD561A" w:rsidP="00CA117C">
            <w:pPr>
              <w:widowControl w:val="0"/>
            </w:pPr>
            <w:bookmarkStart w:id="16" w:name="_Hlk126918054"/>
            <w:r>
              <w:lastRenderedPageBreak/>
              <w:t>18</w:t>
            </w:r>
            <w:r w:rsidR="00CA117C" w:rsidRPr="00031EB2">
              <w:t>.</w:t>
            </w:r>
            <w:r w:rsidR="00D23DCC">
              <w:t>2</w:t>
            </w:r>
            <w:r w:rsidR="00CA117C" w:rsidRPr="00031EB2">
              <w:t>.</w:t>
            </w:r>
          </w:p>
        </w:tc>
        <w:tc>
          <w:tcPr>
            <w:tcW w:w="4678" w:type="dxa"/>
            <w:shd w:val="clear" w:color="auto" w:fill="auto"/>
          </w:tcPr>
          <w:p w14:paraId="5BF13F08" w14:textId="5564CA58" w:rsidR="00AC041D" w:rsidRPr="00D23DCC" w:rsidRDefault="004849D5" w:rsidP="00D23DCC">
            <w:pPr>
              <w:autoSpaceDE w:val="0"/>
              <w:autoSpaceDN w:val="0"/>
              <w:adjustRightInd w:val="0"/>
              <w:jc w:val="both"/>
              <w:rPr>
                <w:bCs/>
              </w:rPr>
            </w:pPr>
            <w:r w:rsidRPr="004849D5">
              <w:rPr>
                <w:bCs/>
              </w:rPr>
              <w:t>Tiekėjas sutarčiai vykdyti turi pasiūlyti</w:t>
            </w:r>
            <w:r w:rsidR="00D23DCC">
              <w:rPr>
                <w:bCs/>
              </w:rPr>
              <w:t xml:space="preserve"> </w:t>
            </w:r>
            <w:r w:rsidRPr="004849D5">
              <w:rPr>
                <w:bCs/>
              </w:rPr>
              <w:t>asmenį, įgijusį Lietuvos Respublikos statybos įstatymo 2 straipsnio 1 arba 92 dalyje nurodytą išsilavinimą.</w:t>
            </w: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051DCC8D"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7E79B8">
              <w:rPr>
                <w:sz w:val="24"/>
                <w:szCs w:val="24"/>
              </w:rPr>
              <w:t>5</w:t>
            </w:r>
            <w:r w:rsidRPr="0045489A">
              <w:rPr>
                <w:sz w:val="24"/>
                <w:szCs w:val="24"/>
              </w:rPr>
              <w:t xml:space="preserve"> priedą;</w:t>
            </w:r>
          </w:p>
          <w:p w14:paraId="30A464C6" w14:textId="4FDD8F03" w:rsidR="00BB5F96" w:rsidRPr="00BB5F96" w:rsidRDefault="009D6CB7" w:rsidP="00855C65">
            <w:pPr>
              <w:pStyle w:val="Sraopastraipa"/>
              <w:numPr>
                <w:ilvl w:val="0"/>
                <w:numId w:val="7"/>
              </w:numPr>
              <w:tabs>
                <w:tab w:val="left" w:pos="320"/>
              </w:tabs>
              <w:ind w:left="37" w:hanging="5"/>
              <w:jc w:val="both"/>
              <w:rPr>
                <w:i/>
                <w:iCs/>
                <w:sz w:val="24"/>
                <w:szCs w:val="24"/>
                <w:lang w:eastAsia="en-US"/>
              </w:rPr>
            </w:pPr>
            <w:r w:rsidRPr="009D6CB7">
              <w:rPr>
                <w:sz w:val="24"/>
                <w:szCs w:val="24"/>
                <w:lang w:eastAsia="en-US"/>
              </w:rPr>
              <w:t>specialisto išsilavinimą liudijantis dokumentas.</w:t>
            </w:r>
            <w:r w:rsidRPr="009D6CB7">
              <w:rPr>
                <w:i/>
                <w:iCs/>
                <w:sz w:val="24"/>
                <w:szCs w:val="24"/>
                <w:lang w:eastAsia="en-US"/>
              </w:rPr>
              <w:t xml:space="preserve"> </w:t>
            </w:r>
            <w:r w:rsidR="00CB616E">
              <w:rPr>
                <w:sz w:val="24"/>
                <w:szCs w:val="24"/>
                <w:lang w:eastAsia="en-US"/>
              </w:rPr>
              <w:t>I</w:t>
            </w:r>
            <w:r w:rsidRPr="00CB616E">
              <w:rPr>
                <w:sz w:val="24"/>
                <w:szCs w:val="24"/>
                <w:lang w:eastAsia="en-US"/>
              </w:rPr>
              <w:t>šsilavinimo dokumento, nereikalaujama teikti jeigu pateikiamas* specialistui išduotas kvalifikacijos atestatas</w:t>
            </w:r>
            <w:r w:rsidR="00855C65" w:rsidRPr="00CB616E">
              <w:rPr>
                <w:sz w:val="24"/>
                <w:szCs w:val="24"/>
                <w:lang w:eastAsia="en-US"/>
              </w:rPr>
              <w:t>.</w:t>
            </w:r>
          </w:p>
          <w:p w14:paraId="1F3C7A99" w14:textId="77777777" w:rsidR="00CA117C" w:rsidRDefault="00CA117C" w:rsidP="000D154D">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 xml:space="preserve">*Perkančioji organizacija nereikalauja pateikti specialistų kvalifikacijos atitiktį nustatytiems reikalavimams patvirtinančius dokumentus, jeigu ji gali susipažinti su šiais dokumentais ar informacija tiesiogiai ir neatlygintinai </w:t>
            </w:r>
            <w:r w:rsidRPr="00855C65">
              <w:rPr>
                <w:i/>
                <w:iCs/>
              </w:rPr>
              <w:lastRenderedPageBreak/>
              <w:t>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3378460" w14:textId="50C4E0A9" w:rsidR="008F45EE" w:rsidRPr="00DF7288" w:rsidRDefault="008F45EE" w:rsidP="00C20586">
            <w:pPr>
              <w:ind w:firstLine="33"/>
              <w:jc w:val="both"/>
              <w:rPr>
                <w:i/>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00C20586">
              <w:rPr>
                <w:b/>
                <w:i/>
                <w:iCs/>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16"/>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lastRenderedPageBreak/>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4FDF000C"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7"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7"/>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8"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w:t>
      </w:r>
      <w:r w:rsidRPr="00B12300">
        <w:lastRenderedPageBreak/>
        <w:t xml:space="preserve">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19"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9"/>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9" w:history="1">
        <w:r w:rsidR="00AE7491" w:rsidRPr="00AE7491">
          <w:rPr>
            <w:rStyle w:val="Hipersaitas"/>
            <w:sz w:val="24"/>
            <w:szCs w:val="24"/>
          </w:rPr>
          <w:t>https://viesiejipirkimai.lt</w:t>
        </w:r>
      </w:hyperlink>
      <w:hyperlink r:id="rId30"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w:t>
      </w:r>
      <w:r w:rsidRPr="000270C4">
        <w:rPr>
          <w:bCs/>
        </w:rPr>
        <w:lastRenderedPageBreak/>
        <w:t xml:space="preserve">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1"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1"/>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2"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2"/>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3"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041070">
        <w:rPr>
          <w:i/>
          <w:iCs/>
          <w:sz w:val="24"/>
          <w:szCs w:val="24"/>
        </w:rPr>
        <w:t xml:space="preserve"> </w:t>
      </w:r>
      <w:hyperlink r:id="rId31"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2"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464F4747"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6D1C5D">
        <w:rPr>
          <w:sz w:val="24"/>
          <w:szCs w:val="24"/>
          <w:lang w:eastAsia="en-US"/>
        </w:rPr>
        <w:t>6</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3"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4"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5"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lastRenderedPageBreak/>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B7FEE83" w:rsidR="00041070" w:rsidRPr="00041070" w:rsidRDefault="00041070" w:rsidP="008728AB">
      <w:pPr>
        <w:widowControl w:val="0"/>
        <w:numPr>
          <w:ilvl w:val="0"/>
          <w:numId w:val="5"/>
        </w:numPr>
        <w:tabs>
          <w:tab w:val="left" w:pos="1134"/>
        </w:tabs>
        <w:jc w:val="both"/>
      </w:pPr>
      <w:r w:rsidRPr="00041070">
        <w:t xml:space="preserve">Tiekėjas gali pateikti tik po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6"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6"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7"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6"/>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 xml:space="preserve">Tiekėjui užšifravus visą pasiūlymą ir iki susipažinimo su pasiūlymais pradžios nepateikus </w:t>
      </w:r>
      <w:r w:rsidRPr="009601AB">
        <w:rPr>
          <w:sz w:val="24"/>
          <w:szCs w:val="24"/>
        </w:rPr>
        <w:lastRenderedPageBreak/>
        <w:t>(dėl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0C15830E"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Pr>
          <w:rFonts w:ascii="Times New Roman" w:hAnsi="Times New Roman"/>
          <w:b/>
          <w:color w:val="auto"/>
        </w:rPr>
        <w:t>29 000,00</w:t>
      </w:r>
      <w:r w:rsidRPr="00B82E6B">
        <w:rPr>
          <w:rFonts w:ascii="Times New Roman" w:hAnsi="Times New Roman"/>
          <w:b/>
          <w:color w:val="auto"/>
        </w:rPr>
        <w:t xml:space="preserve"> Eur sumai. Kartu su laidavimo draudimo dokumentu turi būti pateiktas draudimo įmokos apmokėjimą patvirtinantis dokumentas.</w:t>
      </w:r>
    </w:p>
    <w:p w14:paraId="41959CAD" w14:textId="77777777" w:rsidR="002C292A" w:rsidRPr="00B82E6B" w:rsidRDefault="002C292A" w:rsidP="002C292A">
      <w:pPr>
        <w:pStyle w:val="Sraopastraipa1"/>
        <w:widowControl w:val="0"/>
        <w:numPr>
          <w:ilvl w:val="0"/>
          <w:numId w:val="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7" w:name="_Hlk184490132"/>
      <w:r w:rsidRPr="00B82E6B">
        <w:rPr>
          <w:sz w:val="24"/>
          <w:szCs w:val="24"/>
        </w:rPr>
        <w:t>nuo pasiūlymų pateikimo termino pabaigos</w:t>
      </w:r>
      <w:bookmarkEnd w:id="27"/>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8" w:name="_Hlk184554829"/>
      <w:r w:rsidRPr="00B82E6B">
        <w:rPr>
          <w:rFonts w:ascii="Times New Roman" w:hAnsi="Times New Roman"/>
          <w:color w:val="auto"/>
        </w:rPr>
        <w:t>ar kitos kredito įstaigos</w:t>
      </w:r>
      <w:bookmarkEnd w:id="28"/>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292A">
      <w:pPr>
        <w:widowControl w:val="0"/>
        <w:numPr>
          <w:ilvl w:val="0"/>
          <w:numId w:val="5"/>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292A">
      <w:pPr>
        <w:pStyle w:val="Sraopastraipa"/>
        <w:numPr>
          <w:ilvl w:val="0"/>
          <w:numId w:val="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292A">
      <w:pPr>
        <w:numPr>
          <w:ilvl w:val="1"/>
          <w:numId w:val="5"/>
        </w:numPr>
        <w:tabs>
          <w:tab w:val="clear" w:pos="2411"/>
          <w:tab w:val="num" w:pos="720"/>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292A">
      <w:pPr>
        <w:widowControl w:val="0"/>
        <w:numPr>
          <w:ilvl w:val="1"/>
          <w:numId w:val="5"/>
        </w:numPr>
        <w:tabs>
          <w:tab w:val="clear" w:pos="2411"/>
          <w:tab w:val="num" w:pos="720"/>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292A">
      <w:pPr>
        <w:widowControl w:val="0"/>
        <w:numPr>
          <w:ilvl w:val="0"/>
          <w:numId w:val="5"/>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292A">
      <w:pPr>
        <w:numPr>
          <w:ilvl w:val="0"/>
          <w:numId w:val="5"/>
        </w:numPr>
        <w:tabs>
          <w:tab w:val="left" w:pos="567"/>
          <w:tab w:val="left" w:pos="1134"/>
        </w:tabs>
        <w:contextualSpacing/>
        <w:jc w:val="both"/>
      </w:pPr>
      <w:r w:rsidRPr="004B3B24">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w:t>
      </w:r>
      <w:r w:rsidRPr="00FF1AE1">
        <w:lastRenderedPageBreak/>
        <w:t xml:space="preserve">pažymės, jog reikalaujama suma priklauso nuo vienos iš </w:t>
      </w:r>
      <w:r>
        <w:t>aukščiau</w:t>
      </w:r>
      <w:r w:rsidRPr="00FF1AE1">
        <w:t xml:space="preserve"> nurodytų</w:t>
      </w:r>
      <w:r w:rsidRPr="000826E8">
        <w:t xml:space="preserve"> sąlygų, įvardindama šią sąlygą. </w:t>
      </w:r>
    </w:p>
    <w:p w14:paraId="7291DFD0" w14:textId="0571A969" w:rsidR="002C292A" w:rsidRPr="00B72AA4" w:rsidRDefault="002C292A" w:rsidP="002C292A">
      <w:pPr>
        <w:widowControl w:val="0"/>
        <w:numPr>
          <w:ilvl w:val="0"/>
          <w:numId w:val="5"/>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2C292A">
      <w:pPr>
        <w:pStyle w:val="Sraopastraipa"/>
        <w:numPr>
          <w:ilvl w:val="0"/>
          <w:numId w:val="5"/>
        </w:numPr>
        <w:tabs>
          <w:tab w:val="left" w:pos="1080"/>
          <w:tab w:val="left" w:pos="1276"/>
        </w:tabs>
        <w:jc w:val="both"/>
        <w:rPr>
          <w:i/>
          <w:sz w:val="24"/>
          <w:szCs w:val="24"/>
        </w:rPr>
      </w:pPr>
      <w:bookmarkStart w:id="29" w:name="_Toc47844933"/>
      <w:bookmarkStart w:id="30"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2C292A">
      <w:pPr>
        <w:numPr>
          <w:ilvl w:val="0"/>
          <w:numId w:val="5"/>
        </w:numPr>
        <w:tabs>
          <w:tab w:val="left" w:pos="1080"/>
          <w:tab w:val="left" w:pos="1276"/>
        </w:tabs>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4560693D"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32" w:name="_Hlk128677687"/>
      <w:r w:rsidR="007E79B8" w:rsidRPr="00424A93">
        <w:t xml:space="preserve">Perkančioji organizacija objekto apžiūros neorganizuos. </w:t>
      </w:r>
      <w:bookmarkEnd w:id="32"/>
      <w:r w:rsidR="007E79B8" w:rsidRPr="00FD577B">
        <w:t xml:space="preserve"> </w:t>
      </w:r>
      <w:r w:rsidR="007E79B8">
        <w:t>T</w:t>
      </w:r>
      <w:r w:rsidR="007E79B8" w:rsidRPr="00FD577B">
        <w:t>iekėjai savarankiškai patys gali vykti į objekto apžiūrą</w:t>
      </w:r>
      <w:r w:rsidR="007E79B8">
        <w:t>, d</w:t>
      </w:r>
      <w:r w:rsidR="00A8413F">
        <w:t>arbų vykdymo teritorija yra atvira vieta, į kurią tiekėjai gali nekliudomai patekti.</w:t>
      </w:r>
    </w:p>
    <w:bookmarkEnd w:id="29"/>
    <w:bookmarkEnd w:id="30"/>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5750DF0A" w14:textId="7AEF85B7" w:rsidR="00B45AD1" w:rsidRPr="00031EB2" w:rsidRDefault="00B45AD1" w:rsidP="00B45AD1">
      <w:pPr>
        <w:widowControl w:val="0"/>
        <w:ind w:firstLine="851"/>
        <w:contextualSpacing/>
        <w:jc w:val="center"/>
        <w:rPr>
          <w:b/>
        </w:rPr>
      </w:pPr>
      <w:r w:rsidRPr="00031EB2">
        <w:rPr>
          <w:b/>
        </w:rPr>
        <w:lastRenderedPageBreak/>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3" w:name="_Hlk128677779"/>
      <w:r w:rsidRPr="001B5E61">
        <w:rPr>
          <w:sz w:val="24"/>
          <w:szCs w:val="24"/>
        </w:rPr>
        <w:t>atitiktį kvalifikacijos reikalavimams</w:t>
      </w:r>
      <w:bookmarkEnd w:id="33"/>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4" w:name="_Hlk128677822"/>
      <w:r w:rsidRPr="003236BB">
        <w:rPr>
          <w:sz w:val="24"/>
          <w:szCs w:val="24"/>
        </w:rPr>
        <w:t>su pasiūlymu</w:t>
      </w:r>
      <w:bookmarkEnd w:id="34"/>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8"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w:t>
      </w:r>
      <w:r w:rsidRPr="00C66885">
        <w:lastRenderedPageBreak/>
        <w:t xml:space="preserve">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292A">
      <w:pPr>
        <w:widowControl w:val="0"/>
        <w:numPr>
          <w:ilvl w:val="0"/>
          <w:numId w:val="5"/>
        </w:numPr>
        <w:tabs>
          <w:tab w:val="left" w:pos="993"/>
          <w:tab w:val="left" w:pos="1134"/>
        </w:tabs>
        <w:jc w:val="both"/>
      </w:pPr>
      <w:bookmarkStart w:id="35"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6" w:name="_Hlk127458020"/>
      <w:r>
        <w:rPr>
          <w:b/>
        </w:rPr>
        <w:t xml:space="preserve"> </w:t>
      </w:r>
      <w:r w:rsidRPr="00C66885">
        <w:rPr>
          <w:b/>
        </w:rPr>
        <w:t>patvirtinančių dokumentų</w:t>
      </w:r>
      <w:bookmarkEnd w:id="36"/>
      <w:r w:rsidRPr="00C66885">
        <w:rPr>
          <w:b/>
        </w:rPr>
        <w:t xml:space="preserve"> reikalaujama tik iš to tiekėjo, kurio pasiūlymas pagal vertinimo rezultatus gali būti pripažintas laimėjusiu (po pasiūlymų eilės sudarymo)</w:t>
      </w:r>
      <w:bookmarkEnd w:id="35"/>
      <w:r w:rsidRPr="00C66885">
        <w:rPr>
          <w:b/>
        </w:rPr>
        <w:t>.</w:t>
      </w:r>
    </w:p>
    <w:p w14:paraId="76FEB49A" w14:textId="77777777" w:rsidR="00DE3F87" w:rsidRPr="00C66885" w:rsidRDefault="00DE3F87" w:rsidP="002C292A">
      <w:pPr>
        <w:widowControl w:val="0"/>
        <w:numPr>
          <w:ilvl w:val="0"/>
          <w:numId w:val="5"/>
        </w:numPr>
        <w:tabs>
          <w:tab w:val="left" w:pos="993"/>
          <w:tab w:val="left" w:pos="1134"/>
        </w:tabs>
        <w:jc w:val="both"/>
      </w:pPr>
      <w:bookmarkStart w:id="3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7"/>
      <w:r w:rsidRPr="00C66885">
        <w:t>:</w:t>
      </w:r>
    </w:p>
    <w:p w14:paraId="2463709F" w14:textId="77777777" w:rsidR="00DE3F87" w:rsidRPr="00C66885" w:rsidRDefault="00DE3F87" w:rsidP="002C292A">
      <w:pPr>
        <w:numPr>
          <w:ilvl w:val="1"/>
          <w:numId w:val="5"/>
        </w:numPr>
        <w:tabs>
          <w:tab w:val="left" w:pos="1276"/>
          <w:tab w:val="left" w:pos="1418"/>
        </w:tabs>
        <w:ind w:left="-10" w:right="40"/>
        <w:jc w:val="both"/>
      </w:pP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8"/>
      <w:r w:rsidRPr="00C66885">
        <w:t>;</w:t>
      </w:r>
    </w:p>
    <w:p w14:paraId="15E43897" w14:textId="77777777" w:rsidR="00DE3F87" w:rsidRPr="00C66885" w:rsidRDefault="00DE3F87" w:rsidP="002C292A">
      <w:pPr>
        <w:numPr>
          <w:ilvl w:val="1"/>
          <w:numId w:val="5"/>
        </w:numPr>
        <w:tabs>
          <w:tab w:val="left" w:pos="1276"/>
          <w:tab w:val="left" w:pos="1418"/>
        </w:tabs>
        <w:ind w:left="-10" w:right="40"/>
        <w:jc w:val="both"/>
      </w:pPr>
      <w:bookmarkStart w:id="3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9"/>
      <w:r>
        <w:t>;</w:t>
      </w:r>
      <w:r w:rsidRPr="00C66885">
        <w:t xml:space="preserve"> </w:t>
      </w:r>
    </w:p>
    <w:p w14:paraId="6F5BAE80" w14:textId="77777777" w:rsidR="00DE3F87" w:rsidRPr="003236BB" w:rsidRDefault="00DE3F87" w:rsidP="002C292A">
      <w:pPr>
        <w:widowControl w:val="0"/>
        <w:numPr>
          <w:ilvl w:val="1"/>
          <w:numId w:val="5"/>
        </w:numPr>
        <w:tabs>
          <w:tab w:val="left" w:pos="993"/>
          <w:tab w:val="left" w:pos="1276"/>
        </w:tabs>
        <w:ind w:left="-10"/>
        <w:jc w:val="both"/>
      </w:pPr>
      <w:bookmarkStart w:id="4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0"/>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078D10A1"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41"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41"/>
      <w:r w:rsidRPr="00C66885">
        <w:rPr>
          <w:sz w:val="24"/>
          <w:szCs w:val="24"/>
        </w:rPr>
        <w:t xml:space="preserve">; </w:t>
      </w:r>
    </w:p>
    <w:p w14:paraId="482102AF"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6C6A094F" w:rsidR="00885CB7" w:rsidRPr="00031EB2" w:rsidRDefault="00DE3F87" w:rsidP="002C292A">
      <w:pPr>
        <w:widowControl w:val="0"/>
        <w:numPr>
          <w:ilvl w:val="1"/>
          <w:numId w:val="5"/>
        </w:numPr>
        <w:tabs>
          <w:tab w:val="left" w:pos="993"/>
          <w:tab w:val="left" w:pos="1276"/>
        </w:tabs>
        <w:ind w:left="-10"/>
        <w:jc w:val="both"/>
      </w:pPr>
      <w:bookmarkStart w:id="42" w:name="_Hlk128678190"/>
      <w:r w:rsidRPr="00C66885">
        <w:t xml:space="preserve">tiekėjas </w:t>
      </w:r>
      <w:r>
        <w:t xml:space="preserve">vienai </w:t>
      </w:r>
      <w:r w:rsidRPr="00C66885">
        <w:t>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2"/>
      <w:r w:rsidR="00E76D2F" w:rsidRPr="00031EB2">
        <w:t>.</w:t>
      </w:r>
    </w:p>
    <w:p w14:paraId="3D2BE85D" w14:textId="77777777" w:rsidR="009342D4" w:rsidRDefault="009342D4" w:rsidP="0015334C">
      <w:pPr>
        <w:widowControl w:val="0"/>
        <w:spacing w:after="120"/>
        <w:contextualSpacing/>
        <w:jc w:val="center"/>
        <w:rPr>
          <w:b/>
        </w:rPr>
      </w:pPr>
    </w:p>
    <w:p w14:paraId="7233C3DD" w14:textId="77777777" w:rsidR="00C20586" w:rsidRDefault="00C20586" w:rsidP="0015334C">
      <w:pPr>
        <w:widowControl w:val="0"/>
        <w:spacing w:after="120"/>
        <w:contextualSpacing/>
        <w:jc w:val="center"/>
        <w:rPr>
          <w:b/>
        </w:rPr>
      </w:pPr>
    </w:p>
    <w:p w14:paraId="2428EB37" w14:textId="49C3A8E9" w:rsidR="00B45AD1" w:rsidRPr="00031EB2" w:rsidRDefault="00B45AD1" w:rsidP="0015334C">
      <w:pPr>
        <w:widowControl w:val="0"/>
        <w:spacing w:after="120"/>
        <w:contextualSpacing/>
        <w:jc w:val="center"/>
        <w:rPr>
          <w:b/>
        </w:rPr>
      </w:pPr>
      <w:r w:rsidRPr="00031EB2">
        <w:rPr>
          <w:b/>
        </w:rPr>
        <w:lastRenderedPageBreak/>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3" w:name="_Hlk127458282"/>
      <w:bookmarkStart w:id="44" w:name="_Hlk160297805"/>
      <w:bookmarkStart w:id="45" w:name="_Hlk116564628"/>
      <w:r w:rsidRPr="00C739F7">
        <w:rPr>
          <w:sz w:val="24"/>
          <w:szCs w:val="24"/>
        </w:rPr>
        <w:t xml:space="preserve">Pasiūlymuose </w:t>
      </w:r>
      <w:bookmarkEnd w:id="43"/>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w:t>
      </w:r>
      <w:proofErr w:type="spellStart"/>
      <w:r w:rsidR="00CB33F5" w:rsidRPr="00D55D8F">
        <w:rPr>
          <w:sz w:val="24"/>
          <w:szCs w:val="24"/>
        </w:rPr>
        <w:t>ių</w:t>
      </w:r>
      <w:proofErr w:type="spellEnd"/>
      <w:r w:rsidR="00CB33F5" w:rsidRPr="00D55D8F">
        <w:rPr>
          <w:sz w:val="24"/>
          <w:szCs w:val="24"/>
        </w:rPr>
        <w:t>)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63183B" w:rsidRPr="00B12300" w14:paraId="0387A328" w14:textId="77777777" w:rsidTr="002E06FD">
        <w:tc>
          <w:tcPr>
            <w:tcW w:w="562" w:type="dxa"/>
            <w:shd w:val="clear" w:color="auto" w:fill="F2F2F2" w:themeFill="background1" w:themeFillShade="F2"/>
            <w:vAlign w:val="center"/>
          </w:tcPr>
          <w:p w14:paraId="78C6CF0B" w14:textId="77777777" w:rsidR="0063183B" w:rsidRPr="00B12300" w:rsidRDefault="0063183B" w:rsidP="003C5D48">
            <w:pPr>
              <w:tabs>
                <w:tab w:val="left" w:pos="1276"/>
                <w:tab w:val="left" w:pos="1418"/>
              </w:tabs>
              <w:suppressAutoHyphens/>
              <w:ind w:left="-10"/>
              <w:jc w:val="center"/>
              <w:rPr>
                <w:b/>
                <w:lang w:eastAsia="lt-LT"/>
              </w:rPr>
            </w:pPr>
            <w:bookmarkStart w:id="46" w:name="_Hlk116471301"/>
            <w:r w:rsidRPr="00B12300">
              <w:rPr>
                <w:b/>
                <w:lang w:eastAsia="lt-LT"/>
              </w:rPr>
              <w:t>Eil. Nr.</w:t>
            </w:r>
          </w:p>
        </w:tc>
        <w:tc>
          <w:tcPr>
            <w:tcW w:w="6521" w:type="dxa"/>
            <w:shd w:val="clear" w:color="auto" w:fill="F2F2F2" w:themeFill="background1" w:themeFillShade="F2"/>
            <w:vAlign w:val="center"/>
          </w:tcPr>
          <w:p w14:paraId="7E01D36D" w14:textId="77777777" w:rsidR="0063183B" w:rsidRPr="00B12300" w:rsidRDefault="0063183B" w:rsidP="003C5D48">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F2F2F2" w:themeFill="background1" w:themeFillShade="F2"/>
            <w:vAlign w:val="center"/>
          </w:tcPr>
          <w:p w14:paraId="2718F54F" w14:textId="77777777" w:rsidR="0063183B" w:rsidRPr="00B12300" w:rsidRDefault="0063183B" w:rsidP="003C5D48">
            <w:pPr>
              <w:tabs>
                <w:tab w:val="left" w:pos="1276"/>
                <w:tab w:val="left" w:pos="1418"/>
              </w:tabs>
              <w:suppressAutoHyphens/>
              <w:ind w:left="-10"/>
              <w:jc w:val="center"/>
              <w:rPr>
                <w:b/>
                <w:lang w:eastAsia="lt-LT"/>
              </w:rPr>
            </w:pPr>
            <w:r w:rsidRPr="00B12300">
              <w:rPr>
                <w:b/>
                <w:lang w:eastAsia="lt-LT"/>
              </w:rPr>
              <w:t>Kriterijaus lyginamasis svoris</w:t>
            </w:r>
          </w:p>
        </w:tc>
      </w:tr>
      <w:tr w:rsidR="0063183B" w:rsidRPr="00B12300" w14:paraId="08293F85" w14:textId="77777777" w:rsidTr="003C5D48">
        <w:tc>
          <w:tcPr>
            <w:tcW w:w="562" w:type="dxa"/>
          </w:tcPr>
          <w:p w14:paraId="058AE5A4" w14:textId="77777777" w:rsidR="0063183B" w:rsidRPr="00B12300" w:rsidRDefault="0063183B" w:rsidP="003C5D48">
            <w:pPr>
              <w:tabs>
                <w:tab w:val="left" w:pos="1276"/>
                <w:tab w:val="left" w:pos="1418"/>
              </w:tabs>
              <w:suppressAutoHyphens/>
              <w:rPr>
                <w:lang w:eastAsia="lt-LT"/>
              </w:rPr>
            </w:pPr>
            <w:r w:rsidRPr="00B12300">
              <w:rPr>
                <w:lang w:eastAsia="lt-LT"/>
              </w:rPr>
              <w:t>1.</w:t>
            </w:r>
          </w:p>
        </w:tc>
        <w:tc>
          <w:tcPr>
            <w:tcW w:w="6521" w:type="dxa"/>
          </w:tcPr>
          <w:p w14:paraId="3C986938" w14:textId="77777777" w:rsidR="0063183B" w:rsidRPr="00B12300" w:rsidRDefault="0063183B" w:rsidP="003C5D48">
            <w:pPr>
              <w:tabs>
                <w:tab w:val="left" w:pos="1276"/>
                <w:tab w:val="left" w:pos="1418"/>
              </w:tabs>
              <w:suppressAutoHyphens/>
              <w:rPr>
                <w:lang w:eastAsia="lt-LT"/>
              </w:rPr>
            </w:pPr>
            <w:r w:rsidRPr="00B12300">
              <w:rPr>
                <w:lang w:eastAsia="lt-LT"/>
              </w:rPr>
              <w:t>Kaina (C)</w:t>
            </w:r>
          </w:p>
        </w:tc>
        <w:tc>
          <w:tcPr>
            <w:tcW w:w="2693" w:type="dxa"/>
            <w:vAlign w:val="center"/>
          </w:tcPr>
          <w:p w14:paraId="3E095C5D" w14:textId="6D6FEF9A" w:rsidR="0063183B" w:rsidRPr="00B12300" w:rsidRDefault="0063183B" w:rsidP="003C5D48">
            <w:pPr>
              <w:tabs>
                <w:tab w:val="left" w:pos="1276"/>
                <w:tab w:val="left" w:pos="1418"/>
              </w:tabs>
              <w:suppressAutoHyphens/>
              <w:jc w:val="center"/>
              <w:rPr>
                <w:lang w:eastAsia="lt-LT"/>
              </w:rPr>
            </w:pPr>
            <w:r w:rsidRPr="00441EEE">
              <w:t xml:space="preserve">X = </w:t>
            </w:r>
            <w:r>
              <w:t>75</w:t>
            </w:r>
          </w:p>
        </w:tc>
      </w:tr>
      <w:tr w:rsidR="0063183B" w:rsidRPr="00B12300" w14:paraId="69BAFB5C" w14:textId="77777777" w:rsidTr="003C5D48">
        <w:tc>
          <w:tcPr>
            <w:tcW w:w="562" w:type="dxa"/>
          </w:tcPr>
          <w:p w14:paraId="165E99C8" w14:textId="791C345E" w:rsidR="0063183B" w:rsidRPr="00B12300" w:rsidRDefault="0033013E" w:rsidP="003C5D48">
            <w:pPr>
              <w:tabs>
                <w:tab w:val="left" w:pos="1276"/>
                <w:tab w:val="left" w:pos="1418"/>
              </w:tabs>
              <w:suppressAutoHyphens/>
              <w:rPr>
                <w:lang w:eastAsia="lt-LT"/>
              </w:rPr>
            </w:pPr>
            <w:r>
              <w:rPr>
                <w:lang w:eastAsia="lt-LT"/>
              </w:rPr>
              <w:t>2</w:t>
            </w:r>
            <w:r w:rsidR="0063183B" w:rsidRPr="00B12300">
              <w:rPr>
                <w:lang w:eastAsia="lt-LT"/>
              </w:rPr>
              <w:t>.</w:t>
            </w:r>
          </w:p>
        </w:tc>
        <w:tc>
          <w:tcPr>
            <w:tcW w:w="6521" w:type="dxa"/>
          </w:tcPr>
          <w:p w14:paraId="463E5942" w14:textId="77777777" w:rsidR="0063183B" w:rsidRPr="00B12300" w:rsidRDefault="0063183B" w:rsidP="003C5D48">
            <w:pPr>
              <w:tabs>
                <w:tab w:val="left" w:pos="1276"/>
                <w:tab w:val="left" w:pos="1418"/>
                <w:tab w:val="left" w:pos="4630"/>
              </w:tabs>
              <w:jc w:val="both"/>
              <w:rPr>
                <w:lang w:eastAsia="lt-LT"/>
              </w:rPr>
            </w:pPr>
            <w:bookmarkStart w:id="47" w:name="_Hlk131412823"/>
            <w:r w:rsidRPr="00B12300">
              <w:rPr>
                <w:bCs/>
              </w:rPr>
              <w:t>Statinio statybos vadovo patirtis (</w:t>
            </w:r>
            <w:proofErr w:type="spellStart"/>
            <w:r w:rsidRPr="00B12300">
              <w:rPr>
                <w:bCs/>
              </w:rPr>
              <w:t>StatV</w:t>
            </w:r>
            <w:proofErr w:type="spellEnd"/>
            <w:r w:rsidRPr="00B12300">
              <w:rPr>
                <w:bCs/>
              </w:rPr>
              <w:t>)</w:t>
            </w:r>
            <w:bookmarkEnd w:id="47"/>
          </w:p>
        </w:tc>
        <w:tc>
          <w:tcPr>
            <w:tcW w:w="2693" w:type="dxa"/>
            <w:vAlign w:val="center"/>
          </w:tcPr>
          <w:p w14:paraId="60F31D61" w14:textId="17DBDC74" w:rsidR="0063183B" w:rsidRPr="00B12300" w:rsidRDefault="0063183B" w:rsidP="003C5D48">
            <w:pPr>
              <w:tabs>
                <w:tab w:val="left" w:pos="1276"/>
                <w:tab w:val="left" w:pos="1418"/>
              </w:tabs>
              <w:jc w:val="center"/>
              <w:rPr>
                <w:lang w:eastAsia="lt-LT"/>
              </w:rPr>
            </w:pPr>
            <w:r w:rsidRPr="00441EEE">
              <w:t xml:space="preserve">Q = </w:t>
            </w:r>
            <w:r>
              <w:t>25</w:t>
            </w:r>
          </w:p>
        </w:tc>
      </w:tr>
    </w:tbl>
    <w:bookmarkEnd w:id="46"/>
    <w:p w14:paraId="4549F28E" w14:textId="6C9C3422" w:rsidR="0063183B"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Cs w:val="0"/>
          <w:lang w:val="lt-LT"/>
        </w:rPr>
      </w:pPr>
      <w:r w:rsidRPr="00B12300">
        <w:rPr>
          <w:bCs w:val="0"/>
          <w:lang w:val="lt-LT"/>
        </w:rPr>
        <w:t>Ekonominis naudingumas (S) apskaičiuojamas sudedant tiekėjo pasiūlymo kainos (C)</w:t>
      </w:r>
      <w:r>
        <w:rPr>
          <w:lang w:val="lt-LT" w:eastAsia="lt-LT"/>
        </w:rPr>
        <w:t xml:space="preserve"> </w:t>
      </w:r>
      <w:r w:rsidRPr="00B12300">
        <w:rPr>
          <w:bCs w:val="0"/>
          <w:lang w:val="lt-LT"/>
        </w:rPr>
        <w:t xml:space="preserve">ir statinio statybos vadovo patirties </w:t>
      </w:r>
      <w:r w:rsidRPr="00B12300">
        <w:t>(</w:t>
      </w:r>
      <w:proofErr w:type="spellStart"/>
      <w:r w:rsidRPr="00B12300">
        <w:t>StatV</w:t>
      </w:r>
      <w:proofErr w:type="spellEnd"/>
      <w:r w:rsidRPr="00B12300">
        <w:t xml:space="preserve">) </w:t>
      </w:r>
      <w:r w:rsidRPr="00B12300">
        <w:rPr>
          <w:bCs w:val="0"/>
          <w:lang w:val="lt-LT"/>
        </w:rPr>
        <w:t>balus:</w:t>
      </w:r>
    </w:p>
    <w:p w14:paraId="3F88F8BC" w14:textId="29401766" w:rsidR="004123AA" w:rsidRPr="004123AA" w:rsidRDefault="004123AA" w:rsidP="00874CEF">
      <w:pPr>
        <w:spacing w:after="120"/>
      </w:pPr>
      <m:oMathPara>
        <m:oMath>
          <m:r>
            <w:rPr>
              <w:rFonts w:ascii="Cambria Math" w:hAnsi="Cambria Math"/>
            </w:rPr>
            <m:t>S=C+StatV</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w:t>
      </w:r>
      <w:proofErr w:type="spellStart"/>
      <w:r w:rsidRPr="00B12300">
        <w:t>C</w:t>
      </w:r>
      <w:r w:rsidRPr="00B12300">
        <w:rPr>
          <w:vertAlign w:val="subscript"/>
        </w:rPr>
        <w:t>min</w:t>
      </w:r>
      <w:proofErr w:type="spellEnd"/>
      <w:r w:rsidRPr="00B12300">
        <w:t>) ir vertinamo pasiūlymo kainos (</w:t>
      </w:r>
      <w:proofErr w:type="spellStart"/>
      <w:r w:rsidRPr="00B12300">
        <w:t>C</w:t>
      </w:r>
      <w:r w:rsidRPr="00B12300">
        <w:rPr>
          <w:vertAlign w:val="subscript"/>
        </w:rPr>
        <w:t>p</w:t>
      </w:r>
      <w:proofErr w:type="spellEnd"/>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41CC0895" w14:textId="4F64304B" w:rsidR="00442B43" w:rsidRDefault="007F0BB3" w:rsidP="00490201">
      <w:pPr>
        <w:ind w:firstLine="709"/>
        <w:jc w:val="both"/>
      </w:pPr>
      <w:bookmarkStart w:id="48" w:name="_Hlk161906853"/>
      <w:bookmarkStart w:id="49" w:name="_Hlk143784405"/>
      <w:bookmarkStart w:id="50" w:name="_Hlk132266688"/>
      <w:bookmarkStart w:id="51" w:name="_Hlk170727013"/>
      <w:r w:rsidRPr="007F0BB3">
        <w:t>79.</w:t>
      </w:r>
      <w:r>
        <w:rPr>
          <w:b/>
          <w:bCs/>
        </w:rPr>
        <w:t xml:space="preserve"> </w:t>
      </w:r>
      <w:bookmarkStart w:id="52" w:name="_Hlk190850580"/>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 </w:t>
      </w:r>
      <w:bookmarkStart w:id="53" w:name="_Hlk161906887"/>
      <w:bookmarkEnd w:id="48"/>
      <w:bookmarkEnd w:id="49"/>
      <w:bookmarkEnd w:id="50"/>
      <w:r w:rsidR="004A331A" w:rsidRPr="002E79B3">
        <w:t xml:space="preserve">balai skiriami už 1 (vieno) siūlomo statinio statybos vadovo, atitinkančio konkurso sąlygų aprašo 18.2 p. nustatytą kvalifikacijos reikalavimą, per paskutinius 5 metus iki pasiūlymų pateikimo termino pabaigos įvykdytų (vadovautų) objektų (t. y. užbaigtų objektų) vertę, kuriuos vykdant specialistas ėjo statinio statybos vadovo pareigas ir kurių kiekvieno apimtyje buvo atlikti </w:t>
      </w:r>
      <w:r w:rsidR="004A331A" w:rsidRPr="00490201">
        <w:t>naujo statinio statybos ir (ar) statinio rekonstravimo ir (ar) statinio kapitalinio remonto darbai (bet kuri iš šių statybos rūšių, kaip apibrėžta Lietuvos Respublikos statybos įstatyme) šiuose statiniuose: statinių kategorijoje: ypatingieji statiniai ir (ar) neypatingi</w:t>
      </w:r>
      <w:r w:rsidR="00490201" w:rsidRPr="00490201">
        <w:t>eji</w:t>
      </w:r>
      <w:r w:rsidR="004A331A" w:rsidRPr="00490201">
        <w:t xml:space="preserve"> statiniai ir (ar) nesudėtingi</w:t>
      </w:r>
      <w:r w:rsidR="00490201" w:rsidRPr="00490201">
        <w:t>eji</w:t>
      </w:r>
      <w:r w:rsidR="004A331A" w:rsidRPr="00490201">
        <w:t xml:space="preserve"> statiniai; inžinerinių statinių grupėje: kiti inžineriniai statiniai </w:t>
      </w:r>
      <w:r w:rsidR="00490201" w:rsidRPr="00490201">
        <w:t>–</w:t>
      </w:r>
      <w:r w:rsidR="004A331A" w:rsidRPr="00490201">
        <w:t xml:space="preserve"> kitų transporto statinių ir (ar) kitos paskirties ir (ar) susisiekimo komunikacijų statiniai – keli</w:t>
      </w:r>
      <w:r w:rsidR="00490201" w:rsidRPr="00490201">
        <w:t>ai</w:t>
      </w:r>
      <w:r w:rsidR="004A331A" w:rsidRPr="00490201">
        <w:t xml:space="preserve"> ir (ar) gatv</w:t>
      </w:r>
      <w:r w:rsidR="00490201" w:rsidRPr="00490201">
        <w:t>ės</w:t>
      </w:r>
      <w:r w:rsidR="004A331A" w:rsidRPr="00490201">
        <w:t xml:space="preserve">. </w:t>
      </w:r>
      <w:r w:rsidR="002E79B3" w:rsidRPr="00490201">
        <w:t>R</w:t>
      </w:r>
      <w:r w:rsidR="004A331A" w:rsidRPr="00490201">
        <w:t>eikalavimas formuluotas pagal nuo 2024-11-01 galiojančius teisės aktus. Objektai, kurie įvykdyti (kuriems vadovauta) pagal iki 2024-10-31 galiojusius teisės aktus, bus vertinami pagal iki 2024-10-31 galiojusius teisės aktus.</w:t>
      </w:r>
      <w:r w:rsidR="00490201" w:rsidRPr="00490201">
        <w:t xml:space="preserve"> Šiai pozicijai siūlomas specialistas turi būti tas pats, kuris būtų siūlomas konkurso sąlygų aprašo 18.2 p. pozicijai. </w:t>
      </w:r>
      <w:r w:rsidR="004A331A" w:rsidRPr="00490201">
        <w:t>Kriterijaus reikšmė skaičiuojama (balai suteikiami), kai tiekėjo siūlomas asmuo statinio statybos vadovo pareigas ėjo nuo statybos pradžios iki užbaigimo. Statybos darbų pradžia gali būti ir ankstesnė nei per paskutinius 5 metus iki pasiūlymų pateikimo termino pabaigos, tačiau objektas turi būti užbaigtas per paskutinius 5 metus iki pasiūlymų pateikimo termino pabaigos.</w:t>
      </w:r>
      <w:bookmarkEnd w:id="52"/>
    </w:p>
    <w:p w14:paraId="0223641D" w14:textId="77777777" w:rsidR="004A331A" w:rsidRDefault="004A331A" w:rsidP="004A331A">
      <w:pPr>
        <w:tabs>
          <w:tab w:val="left" w:pos="851"/>
        </w:tabs>
        <w:ind w:left="-10" w:firstLine="720"/>
        <w:jc w:val="both"/>
        <w:rPr>
          <w:b/>
          <w:bCs/>
        </w:rPr>
      </w:pPr>
      <w:bookmarkStart w:id="54" w:name="_Hlk190871186"/>
      <w:bookmarkStart w:id="55" w:name="_Hlk190850591"/>
      <w:r>
        <w:rPr>
          <w:b/>
          <w:bCs/>
        </w:rPr>
        <w:lastRenderedPageBreak/>
        <w:t>Maksimaliai bus vertinami 5 objektai. Skiriami balai skaičiuojami sumuojant objektų vertes:</w:t>
      </w:r>
    </w:p>
    <w:p w14:paraId="22C45466" w14:textId="7C8713BD" w:rsidR="004A331A" w:rsidRPr="007E175A" w:rsidRDefault="007E175A" w:rsidP="004A331A">
      <w:pPr>
        <w:pStyle w:val="Sraopastraipa"/>
        <w:numPr>
          <w:ilvl w:val="0"/>
          <w:numId w:val="33"/>
        </w:numPr>
        <w:tabs>
          <w:tab w:val="left" w:pos="851"/>
        </w:tabs>
        <w:ind w:left="-10" w:firstLine="720"/>
        <w:jc w:val="both"/>
        <w:rPr>
          <w:sz w:val="24"/>
          <w:szCs w:val="24"/>
        </w:rPr>
      </w:pPr>
      <w:r>
        <w:rPr>
          <w:sz w:val="24"/>
          <w:szCs w:val="24"/>
        </w:rPr>
        <w:t>5</w:t>
      </w:r>
      <w:r w:rsidR="004A331A">
        <w:rPr>
          <w:sz w:val="24"/>
          <w:szCs w:val="24"/>
        </w:rPr>
        <w:t xml:space="preserve"> </w:t>
      </w:r>
      <w:r w:rsidR="004A331A" w:rsidRPr="007E175A">
        <w:rPr>
          <w:sz w:val="24"/>
          <w:szCs w:val="24"/>
        </w:rPr>
        <w:t xml:space="preserve">balai skiriami, jeigu įvykdytų objektų suminė vertė yra nuo </w:t>
      </w:r>
      <w:r w:rsidR="00F83F50" w:rsidRPr="007E175A">
        <w:rPr>
          <w:sz w:val="24"/>
          <w:szCs w:val="24"/>
        </w:rPr>
        <w:t>20</w:t>
      </w:r>
      <w:r w:rsidR="004A331A" w:rsidRPr="007E175A">
        <w:rPr>
          <w:sz w:val="24"/>
          <w:szCs w:val="24"/>
        </w:rPr>
        <w:t>0</w:t>
      </w:r>
      <w:r w:rsidR="00F83F50" w:rsidRPr="007E175A">
        <w:rPr>
          <w:sz w:val="24"/>
          <w:szCs w:val="24"/>
        </w:rPr>
        <w:t> 000,00</w:t>
      </w:r>
      <w:r w:rsidR="004A331A" w:rsidRPr="007E175A">
        <w:rPr>
          <w:sz w:val="24"/>
          <w:szCs w:val="24"/>
        </w:rPr>
        <w:t xml:space="preserve"> Eur be PVM iki 999 999,99 Eur be PVM;</w:t>
      </w:r>
    </w:p>
    <w:p w14:paraId="167B82C1" w14:textId="2B59CEDB" w:rsidR="007E175A" w:rsidRPr="007E175A" w:rsidRDefault="007E175A" w:rsidP="004A331A">
      <w:pPr>
        <w:pStyle w:val="Sraopastraipa"/>
        <w:numPr>
          <w:ilvl w:val="0"/>
          <w:numId w:val="33"/>
        </w:numPr>
        <w:tabs>
          <w:tab w:val="left" w:pos="851"/>
        </w:tabs>
        <w:ind w:left="-10" w:firstLine="720"/>
        <w:jc w:val="both"/>
        <w:rPr>
          <w:sz w:val="24"/>
          <w:szCs w:val="24"/>
        </w:rPr>
      </w:pPr>
      <w:r w:rsidRPr="007E175A">
        <w:rPr>
          <w:sz w:val="24"/>
          <w:szCs w:val="24"/>
        </w:rPr>
        <w:t>10 balų skiriama, jeigu įvykdytų objektų suminė vertė yra nuo 1 000 000,00 Eur be PVM iki 1 499 999,99 Eur be PVM;</w:t>
      </w:r>
    </w:p>
    <w:p w14:paraId="60E698CF" w14:textId="1F7F4797" w:rsidR="004A331A" w:rsidRPr="007E175A" w:rsidRDefault="004A331A" w:rsidP="004A331A">
      <w:pPr>
        <w:pStyle w:val="Sraopastraipa"/>
        <w:numPr>
          <w:ilvl w:val="0"/>
          <w:numId w:val="33"/>
        </w:numPr>
        <w:tabs>
          <w:tab w:val="left" w:pos="851"/>
        </w:tabs>
        <w:ind w:left="-10" w:firstLine="720"/>
        <w:jc w:val="both"/>
        <w:rPr>
          <w:sz w:val="24"/>
          <w:szCs w:val="24"/>
        </w:rPr>
      </w:pPr>
      <w:r w:rsidRPr="007E175A">
        <w:rPr>
          <w:sz w:val="24"/>
          <w:szCs w:val="24"/>
        </w:rPr>
        <w:t xml:space="preserve">15 balų skiriama, jeigu įvykdytų objektų suminė vertė yra nuo 1 </w:t>
      </w:r>
      <w:r w:rsidR="007E175A" w:rsidRPr="007E175A">
        <w:rPr>
          <w:sz w:val="24"/>
          <w:szCs w:val="24"/>
        </w:rPr>
        <w:t>5</w:t>
      </w:r>
      <w:r w:rsidRPr="007E175A">
        <w:rPr>
          <w:sz w:val="24"/>
          <w:szCs w:val="24"/>
        </w:rPr>
        <w:t xml:space="preserve">00 000,00 Eur be PVM iki </w:t>
      </w:r>
      <w:r w:rsidR="007E175A" w:rsidRPr="007E175A">
        <w:rPr>
          <w:sz w:val="24"/>
          <w:szCs w:val="24"/>
        </w:rPr>
        <w:t>1</w:t>
      </w:r>
      <w:r w:rsidRPr="007E175A">
        <w:rPr>
          <w:sz w:val="24"/>
          <w:szCs w:val="24"/>
        </w:rPr>
        <w:t xml:space="preserve"> 999 999,99 Eur be PVM;</w:t>
      </w:r>
    </w:p>
    <w:p w14:paraId="62BD9AA9" w14:textId="10BFA888" w:rsidR="007E175A" w:rsidRPr="007E175A" w:rsidRDefault="007E175A" w:rsidP="004A331A">
      <w:pPr>
        <w:pStyle w:val="Sraopastraipa"/>
        <w:numPr>
          <w:ilvl w:val="0"/>
          <w:numId w:val="33"/>
        </w:numPr>
        <w:tabs>
          <w:tab w:val="left" w:pos="851"/>
        </w:tabs>
        <w:ind w:left="-10" w:firstLine="720"/>
        <w:jc w:val="both"/>
        <w:rPr>
          <w:sz w:val="24"/>
          <w:szCs w:val="24"/>
        </w:rPr>
      </w:pPr>
      <w:r w:rsidRPr="007E175A">
        <w:rPr>
          <w:sz w:val="24"/>
          <w:szCs w:val="24"/>
        </w:rPr>
        <w:t>20 balų skiriama, jeigu įvykdytų objektų suminė vertė yra nuo 2 000 000,00 Eur be PVM iki 2 499 999,99 Eur be PVM;</w:t>
      </w:r>
    </w:p>
    <w:p w14:paraId="0981202F" w14:textId="1A200140" w:rsidR="004A331A" w:rsidRPr="007E175A" w:rsidRDefault="004A331A" w:rsidP="004A331A">
      <w:pPr>
        <w:pStyle w:val="Sraopastraipa"/>
        <w:numPr>
          <w:ilvl w:val="0"/>
          <w:numId w:val="33"/>
        </w:numPr>
        <w:tabs>
          <w:tab w:val="left" w:pos="851"/>
        </w:tabs>
        <w:ind w:left="-10" w:firstLine="720"/>
        <w:jc w:val="both"/>
        <w:rPr>
          <w:sz w:val="24"/>
          <w:szCs w:val="24"/>
        </w:rPr>
      </w:pPr>
      <w:r w:rsidRPr="007E175A">
        <w:rPr>
          <w:sz w:val="24"/>
          <w:szCs w:val="24"/>
        </w:rPr>
        <w:t>25 balai skiriam</w:t>
      </w:r>
      <w:r w:rsidR="002E79B3" w:rsidRPr="007E175A">
        <w:rPr>
          <w:sz w:val="24"/>
          <w:szCs w:val="24"/>
        </w:rPr>
        <w:t>i</w:t>
      </w:r>
      <w:r w:rsidRPr="007E175A">
        <w:rPr>
          <w:sz w:val="24"/>
          <w:szCs w:val="24"/>
        </w:rPr>
        <w:t xml:space="preserve">, jeigu įvykdytų objektų suminė vertė yra </w:t>
      </w:r>
      <w:r w:rsidR="002E79B3" w:rsidRPr="007E175A">
        <w:rPr>
          <w:sz w:val="24"/>
          <w:szCs w:val="24"/>
        </w:rPr>
        <w:t>nuo</w:t>
      </w:r>
      <w:r w:rsidRPr="007E175A">
        <w:rPr>
          <w:sz w:val="24"/>
          <w:szCs w:val="24"/>
        </w:rPr>
        <w:t xml:space="preserve"> </w:t>
      </w:r>
      <w:r w:rsidR="007E175A" w:rsidRPr="007E175A">
        <w:rPr>
          <w:sz w:val="24"/>
          <w:szCs w:val="24"/>
        </w:rPr>
        <w:t>2 5</w:t>
      </w:r>
      <w:r w:rsidRPr="007E175A">
        <w:rPr>
          <w:sz w:val="24"/>
          <w:szCs w:val="24"/>
        </w:rPr>
        <w:t xml:space="preserve">00 000,00 Eur be PVM. </w:t>
      </w:r>
    </w:p>
    <w:p w14:paraId="69619AC5" w14:textId="77777777" w:rsidR="00F83F50" w:rsidRDefault="00F83F50" w:rsidP="00AC77C0">
      <w:pPr>
        <w:tabs>
          <w:tab w:val="left" w:pos="1276"/>
        </w:tabs>
        <w:ind w:left="-10" w:firstLine="720"/>
        <w:jc w:val="both"/>
      </w:pPr>
      <w:r w:rsidRPr="007E175A">
        <w:t>Jeigu įvykdytų objektų suminė vertė yra mažesnė nei 200 000,00 Eur be PVM – už šį kriterijų tiekėjas gauna 0 balų.</w:t>
      </w:r>
    </w:p>
    <w:bookmarkEnd w:id="54"/>
    <w:p w14:paraId="7BED5957" w14:textId="53CC8D9D" w:rsidR="004A331A" w:rsidRPr="00AC77C0" w:rsidRDefault="004A331A" w:rsidP="00AC77C0">
      <w:pPr>
        <w:tabs>
          <w:tab w:val="left" w:pos="1276"/>
        </w:tabs>
        <w:ind w:left="-10" w:firstLine="720"/>
        <w:jc w:val="both"/>
        <w:rPr>
          <w:i/>
          <w:color w:val="000000" w:themeColor="text1"/>
          <w:w w:val="105"/>
        </w:rPr>
      </w:pPr>
      <w:r>
        <w:t>Tiekėjui pasiūlius kelis specialistus, bus vertinamas tas specialistas, kurio įvykdytų atitinkamų objektų suminė vertė yra didžiausia</w:t>
      </w:r>
      <w:r>
        <w:rPr>
          <w:i/>
          <w:color w:val="000000" w:themeColor="text1"/>
          <w:w w:val="105"/>
        </w:rPr>
        <w:t>.</w:t>
      </w:r>
      <w:bookmarkEnd w:id="55"/>
      <w:r w:rsidR="00F83F50" w:rsidRPr="00F83F50">
        <w:t xml:space="preserve"> </w:t>
      </w:r>
    </w:p>
    <w:p w14:paraId="4BF9F017" w14:textId="6CF65948" w:rsidR="007F0BB3" w:rsidRPr="00442B43" w:rsidRDefault="007F0BB3" w:rsidP="00442B43">
      <w:pPr>
        <w:ind w:firstLine="709"/>
        <w:jc w:val="both"/>
        <w:rPr>
          <w:i/>
          <w:iCs/>
        </w:rPr>
      </w:pPr>
      <w:bookmarkStart w:id="56" w:name="_Hlk190850620"/>
      <w:r w:rsidRPr="00441EEE">
        <w:rPr>
          <w:b/>
          <w:bCs/>
          <w:u w:val="single"/>
        </w:rPr>
        <w:t>Kartu su pasiūlymu turi būti pateikti šie dokumentai dėl statinio statybos vadovo</w:t>
      </w:r>
      <w:r w:rsidRPr="00441EEE">
        <w:t>:</w:t>
      </w:r>
    </w:p>
    <w:p w14:paraId="17A16841" w14:textId="09FDB73A" w:rsidR="007F0BB3" w:rsidRPr="00442B43" w:rsidRDefault="007F0BB3" w:rsidP="007F0BB3">
      <w:pPr>
        <w:pStyle w:val="Sraopastraipa"/>
        <w:numPr>
          <w:ilvl w:val="0"/>
          <w:numId w:val="25"/>
        </w:numPr>
        <w:tabs>
          <w:tab w:val="left" w:pos="993"/>
        </w:tabs>
        <w:spacing w:line="259" w:lineRule="auto"/>
        <w:ind w:left="0" w:firstLine="709"/>
        <w:jc w:val="both"/>
        <w:rPr>
          <w:sz w:val="24"/>
          <w:szCs w:val="24"/>
        </w:rPr>
      </w:pPr>
      <w:r w:rsidRPr="00442B43">
        <w:rPr>
          <w:sz w:val="24"/>
          <w:szCs w:val="24"/>
        </w:rPr>
        <w:t>statinio statybos vadovo išsilavinimą patvirtinantys dokumentai ar atitinkamos užsienio šalies institucijos išduoti dokumentai, patvirtinantys specialist</w:t>
      </w:r>
      <w:r w:rsidR="00442B43">
        <w:rPr>
          <w:sz w:val="24"/>
          <w:szCs w:val="24"/>
        </w:rPr>
        <w:t>o</w:t>
      </w:r>
      <w:r w:rsidRPr="00442B43">
        <w:rPr>
          <w:sz w:val="24"/>
          <w:szCs w:val="24"/>
        </w:rPr>
        <w:t xml:space="preserve"> išsilavinimą</w:t>
      </w:r>
      <w:r w:rsidR="00442B43">
        <w:rPr>
          <w:sz w:val="24"/>
          <w:szCs w:val="24"/>
        </w:rPr>
        <w:t>;</w:t>
      </w:r>
    </w:p>
    <w:p w14:paraId="4D093248" w14:textId="77777777" w:rsidR="00442B43" w:rsidRDefault="007F0BB3" w:rsidP="00442B43">
      <w:pPr>
        <w:pStyle w:val="Sraopastraipa"/>
        <w:ind w:left="0" w:firstLine="709"/>
        <w:jc w:val="both"/>
        <w:rPr>
          <w:i/>
          <w:iCs/>
          <w:sz w:val="24"/>
          <w:szCs w:val="24"/>
        </w:rPr>
      </w:pPr>
      <w:r w:rsidRPr="00442B43">
        <w:rPr>
          <w:i/>
          <w:iCs/>
          <w:sz w:val="24"/>
          <w:szCs w:val="24"/>
        </w:rPr>
        <w:t>arba</w:t>
      </w:r>
    </w:p>
    <w:p w14:paraId="1CDD0E19" w14:textId="3B12C94F" w:rsidR="007F0BB3" w:rsidRPr="00442B43" w:rsidRDefault="007F0BB3" w:rsidP="00442B43">
      <w:pPr>
        <w:pStyle w:val="Sraopastraipa"/>
        <w:ind w:left="0" w:firstLine="709"/>
        <w:jc w:val="both"/>
        <w:rPr>
          <w:sz w:val="24"/>
          <w:szCs w:val="24"/>
        </w:rPr>
      </w:pPr>
      <w:r w:rsidRPr="00442B43">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442B43">
        <w:rPr>
          <w:sz w:val="24"/>
          <w:szCs w:val="24"/>
        </w:rPr>
        <w:t xml:space="preserve">. </w:t>
      </w:r>
      <w:r w:rsidRPr="00442B43">
        <w:rPr>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r w:rsidR="00442B43" w:rsidRPr="00442B43">
        <w:rPr>
          <w:sz w:val="24"/>
          <w:szCs w:val="24"/>
        </w:rPr>
        <w:t>;</w:t>
      </w:r>
      <w:r w:rsidRPr="00442B43">
        <w:rPr>
          <w:sz w:val="24"/>
          <w:szCs w:val="24"/>
        </w:rPr>
        <w:t xml:space="preserve"> </w:t>
      </w:r>
    </w:p>
    <w:p w14:paraId="67729046" w14:textId="26285AC2" w:rsidR="007F0BB3" w:rsidRPr="00441EEE" w:rsidRDefault="00442B43" w:rsidP="00442B43">
      <w:pPr>
        <w:ind w:firstLine="709"/>
        <w:jc w:val="both"/>
      </w:pPr>
      <w:r>
        <w:t>b</w:t>
      </w:r>
      <w:r w:rsidR="007F0BB3" w:rsidRPr="00441EEE">
        <w:t xml:space="preserve">) siūlomo statinio statybos vadovo įvykdytų objektų sąrašas, užpildytas </w:t>
      </w:r>
      <w:r>
        <w:t>pasiūlymo formoje (</w:t>
      </w:r>
      <w:r w:rsidR="007F0BB3" w:rsidRPr="00441EEE">
        <w:t xml:space="preserve">konkurso sąlygų aprašo </w:t>
      </w:r>
      <w:r>
        <w:t>1</w:t>
      </w:r>
      <w:r w:rsidR="007F0BB3" w:rsidRPr="00441EEE">
        <w:t xml:space="preserve"> priede</w:t>
      </w:r>
      <w:r>
        <w:t>)</w:t>
      </w:r>
      <w:r w:rsidR="007F0BB3" w:rsidRPr="00441EEE">
        <w:t>;</w:t>
      </w:r>
    </w:p>
    <w:p w14:paraId="3115BA4D" w14:textId="142F6CA2" w:rsidR="007F0BB3" w:rsidRPr="00441EEE" w:rsidRDefault="00442B43" w:rsidP="00442B43">
      <w:pPr>
        <w:ind w:firstLine="709"/>
        <w:jc w:val="both"/>
      </w:pPr>
      <w:r>
        <w:t>c</w:t>
      </w:r>
      <w:r w:rsidR="007F0BB3" w:rsidRPr="00441EEE">
        <w:t>) statinio statybos vadovo paskyrimo į atitinkamas pareigas įsakymai ar kiti lygiaverčiai dokumentai, įrodantys, kad siūlomas specialistas tikrai ėjo nurodytas pareigas pagal įvykdytų objektų sąraše nurodytus objektus;</w:t>
      </w:r>
    </w:p>
    <w:p w14:paraId="2998F2E4" w14:textId="655F7D64" w:rsidR="007F0BB3" w:rsidRPr="00441EEE" w:rsidRDefault="00442B43" w:rsidP="00442B43">
      <w:pPr>
        <w:ind w:firstLine="709"/>
        <w:jc w:val="both"/>
      </w:pPr>
      <w:r>
        <w:t>d</w:t>
      </w:r>
      <w:r w:rsidR="007F0BB3" w:rsidRPr="00441EEE">
        <w:t>) įvykdytų objektų sąraše nurodytų objektų statybų užbaigimą įrodantys dokumentai</w:t>
      </w:r>
      <w:bookmarkEnd w:id="53"/>
      <w:r w:rsidR="007F0BB3" w:rsidRPr="00441EEE">
        <w:t>;</w:t>
      </w:r>
    </w:p>
    <w:p w14:paraId="70493937" w14:textId="7A4451B1" w:rsidR="00442B43" w:rsidRDefault="00442B43" w:rsidP="00D5415F">
      <w:pPr>
        <w:ind w:firstLine="709"/>
        <w:jc w:val="both"/>
      </w:pPr>
      <w:r>
        <w:t>e</w:t>
      </w:r>
      <w:r w:rsidR="007F0BB3" w:rsidRPr="00441EEE">
        <w:t>) objektų vertę (kainas) pagrindžiantys dokumentai (atliktų darbų priėmimo – perdavimo aktai su įvardijama objekto verte ir (ar) patvirtintas užsakovo ir statytojo įkainotas darbų kiekių žiniaraštis (sąmata), ir (ar) užsakovo pažyma su įvardinta objekto verte, ir (ar) įvykdyto objekto rangos sutart</w:t>
      </w:r>
      <w:r w:rsidR="00CB33F5">
        <w:t>į ir</w:t>
      </w:r>
      <w:r w:rsidR="007F0BB3" w:rsidRPr="00441EEE">
        <w:t xml:space="preserve"> sudaryt</w:t>
      </w:r>
      <w:r w:rsidR="00CB33F5">
        <w:t>us</w:t>
      </w:r>
      <w:r w:rsidR="007F0BB3" w:rsidRPr="00441EEE">
        <w:t xml:space="preserve"> papildom</w:t>
      </w:r>
      <w:r w:rsidR="00CB33F5">
        <w:t>us</w:t>
      </w:r>
      <w:r w:rsidR="007F0BB3" w:rsidRPr="00441EEE">
        <w:t xml:space="preserve"> susitarim</w:t>
      </w:r>
      <w:r w:rsidR="00CB33F5">
        <w:t>us (jei tokie buvo)</w:t>
      </w:r>
      <w:r w:rsidR="007F0BB3" w:rsidRPr="00441EEE">
        <w:t>, kur</w:t>
      </w:r>
      <w:r w:rsidR="00CB33F5">
        <w:t>ioje (-</w:t>
      </w:r>
      <w:proofErr w:type="spellStart"/>
      <w:r w:rsidR="00CB33F5">
        <w:t>i</w:t>
      </w:r>
      <w:r w:rsidR="007F0BB3" w:rsidRPr="00441EEE">
        <w:t>uose</w:t>
      </w:r>
      <w:proofErr w:type="spellEnd"/>
      <w:r w:rsidR="00CB33F5">
        <w:t>)</w:t>
      </w:r>
      <w:r w:rsidR="007F0BB3" w:rsidRPr="00441EEE">
        <w:t xml:space="preserve"> užfiksuota galutinė objekto vertė ar </w:t>
      </w:r>
      <w:r w:rsidR="00CB33F5">
        <w:t>kiti lygiaverčiai dokumentai</w:t>
      </w:r>
      <w:r w:rsidR="007F0BB3" w:rsidRPr="00441EEE">
        <w:t>).</w:t>
      </w:r>
    </w:p>
    <w:p w14:paraId="15DDFB74" w14:textId="1832BFEE" w:rsidR="007F0BB3" w:rsidRPr="00D5415F" w:rsidRDefault="00D5415F" w:rsidP="00D5415F">
      <w:pPr>
        <w:ind w:firstLine="709"/>
        <w:jc w:val="both"/>
      </w:pPr>
      <w:r>
        <w:t>80. T</w:t>
      </w:r>
      <w:r w:rsidR="007F0BB3" w:rsidRPr="00D5415F">
        <w:t xml:space="preserve">eikdamas pasiūlymą tiekėjas turi įvertinti, </w:t>
      </w:r>
      <w:r w:rsidR="00CB33F5">
        <w:t xml:space="preserve">net </w:t>
      </w:r>
      <w:r w:rsidR="007F0BB3" w:rsidRPr="00D5415F">
        <w:t>jei jis pasiūlym</w:t>
      </w:r>
      <w:r>
        <w:t>o</w:t>
      </w:r>
      <w:r w:rsidR="007F0BB3" w:rsidRPr="00D5415F">
        <w:t xml:space="preserve"> teikimo metu </w:t>
      </w:r>
      <w:r w:rsidR="00CB33F5">
        <w:t xml:space="preserve">ir </w:t>
      </w:r>
      <w:r w:rsidR="007F0BB3" w:rsidRPr="00D5415F">
        <w:t xml:space="preserve">gali pasiūlyti didelę patirtį turintį statinio statybos vadovą, ar atsiradus poreikiui (pvz., specialistui išėjus iš darbo, susirgus ir pan.) tiekėjas galės rasti kitą tokios pačios (už kurią buvo skaičiuojama </w:t>
      </w:r>
      <w:proofErr w:type="spellStart"/>
      <w:r w:rsidR="007F0BB3" w:rsidRPr="00D5415F">
        <w:t>StatV</w:t>
      </w:r>
      <w:proofErr w:type="spellEnd"/>
      <w:r w:rsidR="007F0BB3" w:rsidRPr="00D5415F">
        <w:t xml:space="preserve"> kriterijaus reikšmė vertinant laimėjusį pasiūlymą) patirties statinio statybos vadovą.</w:t>
      </w:r>
      <w:bookmarkEnd w:id="51"/>
    </w:p>
    <w:bookmarkEnd w:id="56"/>
    <w:p w14:paraId="472913DB" w14:textId="56E43D2F" w:rsidR="0063183B" w:rsidRPr="00C739F7" w:rsidRDefault="0063183B" w:rsidP="0002439D">
      <w:pPr>
        <w:pStyle w:val="Sraopastraipa"/>
        <w:widowControl w:val="0"/>
        <w:tabs>
          <w:tab w:val="left" w:pos="1134"/>
        </w:tabs>
        <w:ind w:left="710"/>
        <w:jc w:val="both"/>
        <w:rPr>
          <w:bCs/>
          <w:sz w:val="24"/>
          <w:szCs w:val="24"/>
        </w:rPr>
      </w:pPr>
    </w:p>
    <w:bookmarkEnd w:id="45"/>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676A2B">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57" w:name="_Hlk131429937"/>
      <w:r w:rsidRPr="00E82C73">
        <w:rPr>
          <w:rFonts w:eastAsia="Calibri"/>
          <w:sz w:val="24"/>
          <w:szCs w:val="24"/>
        </w:rPr>
        <w:t>Pasiūlymų eilė nenustatoma, jeigu buvo pateiktas arba, įvertinus pasiūlymus, liko tik vienas pasiūlymas</w:t>
      </w:r>
      <w:bookmarkEnd w:id="57"/>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xml:space="preserve">, </w:t>
      </w:r>
      <w:r w:rsidR="00676A2B" w:rsidRPr="00DA2AB9">
        <w:rPr>
          <w:rFonts w:eastAsia="Calibri"/>
          <w:sz w:val="24"/>
          <w:szCs w:val="24"/>
        </w:rPr>
        <w:lastRenderedPageBreak/>
        <w:t>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3C8984D8"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t>75</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w:t>
      </w:r>
      <w:r w:rsidRPr="00905E12">
        <w:rPr>
          <w:sz w:val="24"/>
          <w:szCs w:val="24"/>
        </w:rPr>
        <w:lastRenderedPageBreak/>
        <w:t>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7D35567"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CB33F5">
        <w:rPr>
          <w:rFonts w:eastAsia="Calibri"/>
          <w:lang w:eastAsia="lt-LT"/>
        </w:rPr>
        <w:t>7</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17977D6D"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77777777" w:rsidR="002D0C20" w:rsidRPr="00785C1B" w:rsidRDefault="002D0C20" w:rsidP="00676A2B">
      <w:pPr>
        <w:widowControl w:val="0"/>
        <w:numPr>
          <w:ilvl w:val="0"/>
          <w:numId w:val="26"/>
        </w:numPr>
        <w:tabs>
          <w:tab w:val="left" w:pos="900"/>
          <w:tab w:val="left" w:pos="1134"/>
          <w:tab w:val="left" w:pos="1276"/>
        </w:tabs>
        <w:jc w:val="both"/>
      </w:pPr>
      <w:bookmarkStart w:id="58" w:name="_Hlk183420080"/>
      <w:r w:rsidRPr="00B90B28">
        <w:rPr>
          <w:b/>
          <w:bCs/>
        </w:rPr>
        <w:t xml:space="preserve">Nesant skirto finansavimo, Perkančioji organizacija turi teisę nesudaryti sutarties su išrinktu laimėtoju, o sudarius sutartį, turi teisę ją nutraukti. </w:t>
      </w:r>
      <w:r>
        <w:t>Jeigu dėl šios priežasties Sutartis nesudaroma, Perkančioji organizacija tiekėjui atlygins tik tiesioginius nuostolius neviršijant 1 000,00 Eur ribos, pateikiant tiesioginius nuostolius pagrindžiančius dokumentus</w:t>
      </w:r>
      <w:r w:rsidRPr="00B90B28">
        <w:rPr>
          <w:bCs/>
        </w:rPr>
        <w:t>.</w:t>
      </w:r>
    </w:p>
    <w:bookmarkEnd w:id="58"/>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4FFFFEEF" w:rsidR="00027BD3" w:rsidRDefault="00027BD3" w:rsidP="00027BD3">
      <w:pPr>
        <w:shd w:val="clear" w:color="auto" w:fill="FFFFFF"/>
        <w:jc w:val="center"/>
        <w:rPr>
          <w:b/>
        </w:rPr>
      </w:pPr>
      <w:bookmarkStart w:id="59" w:name="_Hlk173928685"/>
      <w:r w:rsidRPr="00C301AA">
        <w:rPr>
          <w:b/>
          <w:lang w:eastAsia="lt-LT"/>
        </w:rPr>
        <w:t>PARKO PALEI ŠILUTĖS PLENTĄ ĮRENGIMO DARB</w:t>
      </w:r>
      <w:r>
        <w:rPr>
          <w:b/>
          <w:lang w:eastAsia="lt-LT"/>
        </w:rPr>
        <w:t>Ų SU DARBO PROJEKTO PARENGIMU</w:t>
      </w:r>
      <w:r w:rsidRPr="00CD750A">
        <w:rPr>
          <w:b/>
          <w:bCs/>
          <w:lang w:eastAsia="lt-LT"/>
        </w:rPr>
        <w:t xml:space="preserve"> PIRKIM</w:t>
      </w:r>
      <w:r>
        <w:rPr>
          <w:b/>
          <w:bCs/>
          <w:lang w:eastAsia="lt-LT"/>
        </w:rPr>
        <w:t>UI</w:t>
      </w:r>
      <w:r w:rsidRPr="00CD750A">
        <w:rPr>
          <w:b/>
          <w:bCs/>
          <w:lang w:eastAsia="lt-LT"/>
        </w:rPr>
        <w:t xml:space="preserve"> </w:t>
      </w:r>
      <w:r>
        <w:rPr>
          <w:b/>
          <w:bCs/>
          <w:lang w:eastAsia="lt-LT"/>
        </w:rPr>
        <w:t xml:space="preserve">SUPAPRASTINTO </w:t>
      </w:r>
      <w:r w:rsidRPr="00CD750A">
        <w:rPr>
          <w:b/>
          <w:bCs/>
        </w:rPr>
        <w:t>ATVIRO KONKURSO BŪDU</w:t>
      </w:r>
      <w:bookmarkEnd w:id="59"/>
      <w:r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20DE69BD"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CB33F5">
              <w:rPr>
                <w:i/>
                <w:lang w:val="en-US"/>
              </w:rPr>
              <w:t>2</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6DEAD6DE"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CB33F5">
              <w:rPr>
                <w:i/>
                <w:lang w:val="en-US"/>
              </w:rPr>
              <w:t>5</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0A2AAD6B" w:rsidR="00027BD3" w:rsidRPr="002D52E9" w:rsidRDefault="00027BD3" w:rsidP="003C5D48">
            <w:pPr>
              <w:jc w:val="both"/>
            </w:pPr>
            <w:r>
              <w:t>A</w:t>
            </w:r>
            <w:r w:rsidRPr="00027BD3">
              <w:t>sm</w:t>
            </w:r>
            <w:r>
              <w:t>uo</w:t>
            </w:r>
            <w:r w:rsidRPr="00027BD3">
              <w:t>, įgij</w:t>
            </w:r>
            <w:r>
              <w:t>ęs</w:t>
            </w:r>
            <w:r w:rsidRPr="00027BD3">
              <w:t xml:space="preserve"> Lietuvos Respublikos statybos įstatymo 2 straipsnio 1 arba 92 dalyje nurodytą išsilavinimą</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0B6540B"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CB33F5">
              <w:rPr>
                <w:i/>
                <w:iCs/>
              </w:rPr>
              <w:t>3</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lastRenderedPageBreak/>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60" w:name="_Hlk190850686"/>
            <w:r w:rsidRPr="00954CF3">
              <w:t>1.</w:t>
            </w:r>
          </w:p>
        </w:tc>
        <w:tc>
          <w:tcPr>
            <w:tcW w:w="5954" w:type="dxa"/>
            <w:vAlign w:val="center"/>
          </w:tcPr>
          <w:p w14:paraId="2F06F142" w14:textId="77777777" w:rsidR="00027BD3" w:rsidRPr="000D6134" w:rsidRDefault="00027BD3" w:rsidP="003C5D48">
            <w:r w:rsidRPr="000D6134">
              <w:rPr>
                <w:rFonts w:eastAsia="TimesNewRomanPS-BoldMT"/>
              </w:rPr>
              <w:t>Darbo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2B345C84" w:rsidR="00027BD3" w:rsidRPr="00BA4435" w:rsidRDefault="000D6134" w:rsidP="003C5D48">
            <w:pPr>
              <w:shd w:val="clear" w:color="auto" w:fill="FFFFFF"/>
              <w:jc w:val="both"/>
            </w:pPr>
            <w:r w:rsidRPr="00BA4435">
              <w:t>Parko palei Šilutės plentą įrengimo rangos darbai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036043BB" w14:textId="77777777" w:rsidTr="00E10A7A">
        <w:tc>
          <w:tcPr>
            <w:tcW w:w="704" w:type="dxa"/>
            <w:shd w:val="clear" w:color="auto" w:fill="FFFFFF" w:themeFill="background1"/>
            <w:vAlign w:val="center"/>
          </w:tcPr>
          <w:p w14:paraId="2430A125" w14:textId="38E6F1B1" w:rsidR="00027BD3" w:rsidRDefault="00AB43EA" w:rsidP="003C5D48">
            <w:pPr>
              <w:jc w:val="center"/>
            </w:pPr>
            <w:r>
              <w:t>4</w:t>
            </w:r>
            <w:r w:rsidR="00027BD3">
              <w:t>.</w:t>
            </w:r>
          </w:p>
        </w:tc>
        <w:tc>
          <w:tcPr>
            <w:tcW w:w="5954" w:type="dxa"/>
            <w:vAlign w:val="center"/>
          </w:tcPr>
          <w:p w14:paraId="78A2C402" w14:textId="77777777" w:rsidR="00027BD3" w:rsidRPr="00D62454" w:rsidRDefault="00027BD3" w:rsidP="003C5D48">
            <w:pPr>
              <w:jc w:val="both"/>
            </w:pPr>
            <w:r w:rsidRPr="00D62454">
              <w:rPr>
                <w:bCs/>
              </w:rPr>
              <w:t>Viešinimo stendų įrengimas</w:t>
            </w:r>
          </w:p>
        </w:tc>
        <w:tc>
          <w:tcPr>
            <w:tcW w:w="2976" w:type="dxa"/>
            <w:vAlign w:val="center"/>
          </w:tcPr>
          <w:p w14:paraId="17466A14"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60"/>
      <w:tr w:rsidR="00027BD3" w14:paraId="047B5BDE" w14:textId="77777777" w:rsidTr="000C5C61">
        <w:tc>
          <w:tcPr>
            <w:tcW w:w="6658" w:type="dxa"/>
            <w:gridSpan w:val="2"/>
            <w:shd w:val="clear" w:color="auto" w:fill="FFFFFF" w:themeFill="background1"/>
          </w:tcPr>
          <w:p w14:paraId="1F1314D5" w14:textId="3D2979D5"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 xml:space="preserve">(1-4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5331AF">
        <w:tc>
          <w:tcPr>
            <w:tcW w:w="6658" w:type="dxa"/>
            <w:gridSpan w:val="2"/>
            <w:shd w:val="clear" w:color="auto" w:fill="FFFFFF" w:themeFill="background1"/>
          </w:tcPr>
          <w:p w14:paraId="0B80119E" w14:textId="12E5B01E" w:rsidR="00027BD3" w:rsidRPr="0062511A" w:rsidRDefault="00027BD3" w:rsidP="003C5D48">
            <w:pPr>
              <w:jc w:val="right"/>
              <w:rPr>
                <w:b/>
              </w:rPr>
            </w:pPr>
            <w:r w:rsidRPr="00D313B2">
              <w:rPr>
                <w:b/>
              </w:rPr>
              <w:t>PVM (</w:t>
            </w:r>
            <w:r w:rsidRPr="000E5082">
              <w:rPr>
                <w:b/>
                <w:i/>
                <w:iCs/>
                <w:highlight w:val="lightGray"/>
              </w:rPr>
              <w:t xml:space="preserve">įrašyti </w:t>
            </w:r>
            <w:r w:rsidRPr="00864D38">
              <w:rPr>
                <w:b/>
                <w:i/>
                <w:iCs/>
                <w:highlight w:val="lightGray"/>
              </w:rPr>
              <w:t>tarifą skaičiais</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0C5C61">
        <w:tc>
          <w:tcPr>
            <w:tcW w:w="6658" w:type="dxa"/>
            <w:gridSpan w:val="2"/>
            <w:shd w:val="clear" w:color="auto" w:fill="FFFFFF" w:themeFill="background1"/>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5416CFFE" w14:textId="77777777" w:rsidR="00027BD3" w:rsidRDefault="00027BD3" w:rsidP="00027BD3">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027BD3" w14:paraId="3270A1DC" w14:textId="77777777" w:rsidTr="000C5C61">
        <w:tc>
          <w:tcPr>
            <w:tcW w:w="6658" w:type="dxa"/>
            <w:shd w:val="clear" w:color="auto" w:fill="FFFFFF" w:themeFill="background1"/>
          </w:tcPr>
          <w:p w14:paraId="0A363445" w14:textId="77777777" w:rsidR="00027BD3" w:rsidRPr="0088735A" w:rsidRDefault="00027BD3" w:rsidP="003C5D48">
            <w:pPr>
              <w:widowControl w:val="0"/>
              <w:jc w:val="both"/>
              <w:rPr>
                <w:b/>
              </w:rPr>
            </w:pPr>
            <w:bookmarkStart w:id="61" w:name="_Hlk120516996"/>
            <w:r>
              <w:rPr>
                <w:b/>
              </w:rPr>
              <w:t>Tiekėjo</w:t>
            </w:r>
            <w:r w:rsidRPr="0088735A">
              <w:rPr>
                <w:b/>
              </w:rPr>
              <w:t xml:space="preserve"> pelnas procentais</w:t>
            </w:r>
            <w:r>
              <w:rPr>
                <w:b/>
              </w:rPr>
              <w:t xml:space="preserve"> nuo pasiūlymo kainos Eur su PVM</w:t>
            </w:r>
            <w:r w:rsidRPr="0088735A">
              <w:rPr>
                <w:b/>
              </w:rPr>
              <w:t>:</w:t>
            </w:r>
            <w:bookmarkEnd w:id="61"/>
          </w:p>
        </w:tc>
        <w:tc>
          <w:tcPr>
            <w:tcW w:w="2976" w:type="dxa"/>
            <w:vAlign w:val="center"/>
          </w:tcPr>
          <w:p w14:paraId="5C7FEB3E" w14:textId="0ED2E19B" w:rsidR="00027BD3" w:rsidRDefault="00027BD3" w:rsidP="003C5D48">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62" w:name="_Hlk127263941"/>
      <w:r>
        <w:rPr>
          <w:i/>
        </w:rPr>
        <w:t xml:space="preserve">- </w:t>
      </w:r>
      <w:bookmarkEnd w:id="62"/>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1A8E247" w14:textId="2033982B" w:rsidR="00E10A7A" w:rsidRPr="0093158B" w:rsidRDefault="000C5C61" w:rsidP="000C5C61">
            <w:pPr>
              <w:jc w:val="both"/>
            </w:pPr>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w:t>
            </w:r>
            <w:r>
              <w:rPr>
                <w:b/>
                <w:bCs/>
              </w:rPr>
              <w:t xml:space="preserve"> </w:t>
            </w:r>
            <w:r w:rsidR="0093158B" w:rsidRPr="0093158B">
              <w:t>nurodom</w:t>
            </w:r>
            <w:r w:rsidR="00102EB2">
              <w:t>i</w:t>
            </w:r>
            <w:r w:rsidR="00490201" w:rsidRPr="002E79B3">
              <w:t xml:space="preserve"> siūlomo statinio statybos vadovo, atitinkančio konkurso sąlygų aprašo 18.2 p. nustatytą kvalifikacijos reikalavimą, per paskutinius 5 metus iki pasiūlymų pateikimo termino pabaigos įvykdyt</w:t>
            </w:r>
            <w:r w:rsidR="00490201">
              <w:t>i</w:t>
            </w:r>
            <w:r w:rsidR="00490201" w:rsidRPr="002E79B3">
              <w:t xml:space="preserve"> (vadovaut</w:t>
            </w:r>
            <w:r w:rsidR="00490201">
              <w:t>i</w:t>
            </w:r>
            <w:r w:rsidR="00490201" w:rsidRPr="002E79B3">
              <w:t>) objekt</w:t>
            </w:r>
            <w:r w:rsidR="00490201">
              <w:t>ai</w:t>
            </w:r>
            <w:r w:rsidR="00490201" w:rsidRPr="002E79B3">
              <w:t xml:space="preserve">, kuriuos vykdant specialistas ėjo statinio statybos vadovo pareigas ir kurių kiekvieno apimtyje buvo atlikti </w:t>
            </w:r>
            <w:r w:rsidR="00490201" w:rsidRPr="00490201">
              <w:t xml:space="preserve">naujo statinio statybos ir (ar) statinio rekonstravimo ir (ar) statinio kapitalinio remonto darbai (bet kuri iš šių statybos rūšių, kaip apibrėžta Lietuvos Respublikos statybos įstatyme) šiuose statiniuose: statinių kategorijoje: ypatingieji statiniai ir (ar) neypatingieji statiniai ir (ar) nesudėtingieji statiniai; inžinerinių statinių grupėje: kiti inžineriniai statiniai – kitų transporto statinių ir (ar) kitos paskirties ir (ar) susisiekimo komunikacijų statiniai – keliai ir (ar) gatvės. </w:t>
            </w: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w:t>
            </w:r>
            <w:r w:rsidRPr="00BD1135">
              <w:rPr>
                <w:i/>
                <w:iCs/>
                <w:color w:val="000000" w:themeColor="text1"/>
                <w:sz w:val="20"/>
                <w:szCs w:val="20"/>
              </w:rPr>
              <w:lastRenderedPageBreak/>
              <w:t>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4DA542E" w14:textId="6F101034" w:rsidR="00102EB2" w:rsidRPr="007046CC" w:rsidRDefault="00CB33F5" w:rsidP="00CB33F5">
            <w:pPr>
              <w:pStyle w:val="Sraopastraipa"/>
              <w:tabs>
                <w:tab w:val="left" w:pos="321"/>
              </w:tabs>
              <w:ind w:left="38"/>
              <w:jc w:val="both"/>
            </w:pPr>
            <w:r>
              <w:t xml:space="preserve">- </w:t>
            </w:r>
            <w:r w:rsidR="00102EB2" w:rsidRPr="007046CC">
              <w:t>statinio statybos vadovo išsilavinimą patvirtinantys dokumentai ar atitinkamos užsienio šalies institucijos išduoti dokumentai, patvirtinantys specialisto išsilavinimą;</w:t>
            </w:r>
          </w:p>
          <w:p w14:paraId="16DC3763" w14:textId="77777777" w:rsidR="00102EB2" w:rsidRPr="007046CC" w:rsidRDefault="00102EB2" w:rsidP="00102EB2">
            <w:pPr>
              <w:jc w:val="both"/>
              <w:rPr>
                <w:i/>
                <w:iCs/>
                <w:sz w:val="20"/>
                <w:szCs w:val="20"/>
              </w:rPr>
            </w:pPr>
            <w:r w:rsidRPr="007046CC">
              <w:rPr>
                <w:i/>
                <w:iCs/>
                <w:sz w:val="20"/>
                <w:szCs w:val="20"/>
              </w:rPr>
              <w:t>arba</w:t>
            </w:r>
          </w:p>
          <w:p w14:paraId="1945A02B" w14:textId="77777777" w:rsidR="00102EB2" w:rsidRPr="007046CC" w:rsidRDefault="00102EB2" w:rsidP="00102EB2">
            <w:pPr>
              <w:pStyle w:val="Sraopastraipa"/>
              <w:ind w:left="0"/>
              <w:jc w:val="both"/>
            </w:pPr>
            <w:r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0C7ED08A" w:rsidR="00E10A7A" w:rsidRPr="004F6072" w:rsidRDefault="00CB33F5" w:rsidP="00102EB2">
            <w:pPr>
              <w:jc w:val="both"/>
            </w:pPr>
            <w:r>
              <w:rPr>
                <w:sz w:val="20"/>
                <w:szCs w:val="20"/>
              </w:rPr>
              <w:t xml:space="preserve">- </w:t>
            </w:r>
            <w:r w:rsidR="00102EB2" w:rsidRPr="007046CC">
              <w:rPr>
                <w:sz w:val="20"/>
                <w:szCs w:val="20"/>
              </w:rPr>
              <w:t>objektų vertę (kainas) pagrindžiantys dokumentai (atliktų darbų priėmimo – 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44DA1386" w14:textId="6423B940" w:rsidR="00027BD3" w:rsidRPr="007879BC" w:rsidRDefault="00027BD3" w:rsidP="00027BD3">
      <w:pPr>
        <w:tabs>
          <w:tab w:val="left" w:pos="885"/>
          <w:tab w:val="left" w:pos="15484"/>
        </w:tabs>
        <w:ind w:right="111" w:firstLine="709"/>
        <w:jc w:val="both"/>
        <w:rPr>
          <w:bCs/>
          <w:i/>
        </w:rPr>
      </w:pPr>
      <w:r w:rsidRPr="001F0A23">
        <w:rPr>
          <w:i/>
        </w:rPr>
        <w:lastRenderedPageBreak/>
        <w:t xml:space="preserve">Pastaba: </w:t>
      </w:r>
      <w:r w:rsidRPr="000C0027">
        <w:rPr>
          <w:bCs/>
          <w:i/>
          <w:iCs/>
        </w:rPr>
        <w:t xml:space="preserve">nurodyti ekonominio naudingumo vertinimo kriterijai yra kokybės kriterijai, todėl dėl šių kriterijų vertinimo tiekėjo pateiktų dokumentų </w:t>
      </w:r>
      <w:r w:rsidR="00CB33F5">
        <w:rPr>
          <w:bCs/>
          <w:i/>
          <w:iCs/>
        </w:rPr>
        <w:t>papildymas</w:t>
      </w:r>
      <w:r w:rsidRPr="000C0027">
        <w:rPr>
          <w:bCs/>
          <w:i/>
          <w:iCs/>
        </w:rPr>
        <w:t xml:space="preserve"> (naujos informacijos pateikimas) nėra galimas. Nurodytų ekonominio naudingumo vertinimo kriterijų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reikalaujamų kriterijų duomenų ar, teikiant pasiūlymą, nepateiks reikalaujamų dokumentų, tiekėjo pasiūlymas nebus atmetamas, tačiau tiekėjui bus skiriama 0 balų.</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0956FE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B33F5">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 xml:space="preserve">Pateikto dokumento (ar jo dalies) pavadinimas (rekomenduojama pavadinime </w:t>
                  </w:r>
                  <w:r w:rsidRPr="00031EB2">
                    <w:lastRenderedPageBreak/>
                    <w:t>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lastRenderedPageBreak/>
                    <w:t xml:space="preserve">Nurodytos konfidencialios informacijos pagrindimas (paaiškinimas, kuo remiantis </w:t>
                  </w:r>
                  <w:r w:rsidRPr="00031EB2">
                    <w:lastRenderedPageBreak/>
                    <w:t>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lastRenderedPageBreak/>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9"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AF3D20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B33F5">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3C5D48">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63" w:name="_Hlk183076718"/>
    </w:p>
    <w:p w14:paraId="095B8226" w14:textId="77777777" w:rsidR="00FE12E7" w:rsidRPr="00532713" w:rsidRDefault="00FE12E7" w:rsidP="00FE12E7">
      <w:pPr>
        <w:spacing w:before="80" w:after="80"/>
        <w:jc w:val="center"/>
        <w:rPr>
          <w:b/>
          <w:color w:val="000000" w:themeColor="text1"/>
        </w:rPr>
      </w:pPr>
      <w:r w:rsidRPr="00532713">
        <w:rPr>
          <w:b/>
          <w:color w:val="000000" w:themeColor="text1"/>
        </w:rPr>
        <w:t>UŽSAKOVO UŽDUOTIS (TECHNINĖ SPECIFIKACIJA)</w:t>
      </w:r>
    </w:p>
    <w:p w14:paraId="169CACB2" w14:textId="77777777" w:rsidR="00FE12E7" w:rsidRPr="00532713" w:rsidRDefault="00FE12E7" w:rsidP="00FE12E7">
      <w:pPr>
        <w:jc w:val="center"/>
        <w:rPr>
          <w:b/>
          <w:color w:val="000000" w:themeColor="text1"/>
        </w:rPr>
      </w:pPr>
    </w:p>
    <w:p w14:paraId="1399E7AF" w14:textId="77777777" w:rsidR="00FE12E7" w:rsidRPr="00532713" w:rsidRDefault="00FE12E7" w:rsidP="00FE12E7">
      <w:pPr>
        <w:spacing w:before="80" w:after="80"/>
        <w:rPr>
          <w:color w:val="000000" w:themeColor="text1"/>
        </w:rPr>
      </w:pPr>
      <w:r w:rsidRPr="00532713">
        <w:rPr>
          <w:color w:val="000000" w:themeColor="text1"/>
        </w:rPr>
        <w:t>Reikalavimai sutarties vykdymui:</w:t>
      </w:r>
    </w:p>
    <w:p w14:paraId="1259CED6" w14:textId="45170840" w:rsidR="00FE12E7" w:rsidRPr="00B61FD1" w:rsidRDefault="00FE12E7" w:rsidP="00FE12E7">
      <w:pPr>
        <w:numPr>
          <w:ilvl w:val="0"/>
          <w:numId w:val="30"/>
        </w:numPr>
        <w:jc w:val="both"/>
      </w:pPr>
      <w:r w:rsidRPr="00B61FD1">
        <w:t>Rangovo dokumentai pateikiami skaitmeniniu formatu, o teisės aktų numatytais atvejais</w:t>
      </w:r>
      <w:r>
        <w:t xml:space="preserve"> </w:t>
      </w:r>
      <w:r w:rsidRPr="00B61FD1">
        <w:t>ir popierine forma.</w:t>
      </w:r>
      <w:r>
        <w:t xml:space="preserve"> Darbo projektą rengia </w:t>
      </w:r>
      <w:r w:rsidR="00456F4D">
        <w:t>R</w:t>
      </w:r>
      <w:r>
        <w:t xml:space="preserve">angovas. </w:t>
      </w:r>
      <w:r w:rsidRPr="00663890">
        <w:t>Rangovas privalo pateikti</w:t>
      </w:r>
      <w:r>
        <w:t xml:space="preserve"> (perdavus užbaigtus statybos darbus)</w:t>
      </w:r>
      <w:r w:rsidRPr="00663890">
        <w:t xml:space="preserve"> Užsakovui įrenginių ir gaminių naudojimo instrukcijas lietuvių kalba. Rangovas turi įvykdyti Užsakov</w:t>
      </w:r>
      <w:r>
        <w:t>ui</w:t>
      </w:r>
      <w:r w:rsidRPr="00663890">
        <w:t xml:space="preserve"> ar Užsakovo nurodyt</w:t>
      </w:r>
      <w:r w:rsidR="00456F4D">
        <w:t>am</w:t>
      </w:r>
      <w:r w:rsidRPr="00663890">
        <w:t xml:space="preserve"> personal</w:t>
      </w:r>
      <w:r>
        <w:t>ui (</w:t>
      </w:r>
      <w:r w:rsidR="00456F4D">
        <w:t>n</w:t>
      </w:r>
      <w:r>
        <w:t>audotojui)</w:t>
      </w:r>
      <w:r w:rsidRPr="00663890">
        <w:t xml:space="preserve"> mokymus</w:t>
      </w:r>
      <w:r>
        <w:t xml:space="preserve"> (kontaktinius)</w:t>
      </w:r>
      <w:r w:rsidRPr="00663890">
        <w:t xml:space="preserve"> dėl visų valdomų</w:t>
      </w:r>
      <w:r>
        <w:t xml:space="preserve"> </w:t>
      </w:r>
      <w:r w:rsidR="00456F4D">
        <w:t>o</w:t>
      </w:r>
      <w:r>
        <w:t>bjekto įdiegtų sistemų (įvertinti ne mažiau 2 kartus).</w:t>
      </w:r>
    </w:p>
    <w:p w14:paraId="1A60AC4E" w14:textId="77777777" w:rsidR="00FE12E7" w:rsidRPr="00532713" w:rsidRDefault="00FE12E7" w:rsidP="00FE12E7">
      <w:pPr>
        <w:numPr>
          <w:ilvl w:val="0"/>
          <w:numId w:val="30"/>
        </w:numPr>
        <w:jc w:val="both"/>
      </w:pPr>
      <w:r w:rsidRPr="00532713">
        <w:t>Nuo sezono priklausantys teritorijos apželdinimo darbai gali būti atlikti po statybos užbaigimo.</w:t>
      </w:r>
    </w:p>
    <w:p w14:paraId="09BEE788" w14:textId="4298F867" w:rsidR="00FE12E7" w:rsidRPr="00532713" w:rsidRDefault="00FE12E7" w:rsidP="00FE12E7">
      <w:pPr>
        <w:numPr>
          <w:ilvl w:val="0"/>
          <w:numId w:val="30"/>
        </w:numPr>
        <w:jc w:val="both"/>
      </w:pPr>
      <w:r w:rsidRPr="00532713">
        <w:t xml:space="preserve">Rangovo dokumentams priskiriamas žemės darbų leidimas ir </w:t>
      </w:r>
      <w:r w:rsidRPr="00353821">
        <w:t>želdinių kirtimo leidimas</w:t>
      </w:r>
      <w:r>
        <w:t xml:space="preserve"> (medžių atkuriamąją vert</w:t>
      </w:r>
      <w:r w:rsidR="00CB33F5">
        <w:t>ę</w:t>
      </w:r>
      <w:r>
        <w:t xml:space="preserve"> sumoka Užsakovas)</w:t>
      </w:r>
      <w:r w:rsidRPr="00532713">
        <w:t>.</w:t>
      </w:r>
    </w:p>
    <w:p w14:paraId="7BC512E9" w14:textId="1B395915" w:rsidR="00FE12E7" w:rsidRPr="0007571E" w:rsidRDefault="00FE12E7" w:rsidP="00FE12E7">
      <w:pPr>
        <w:pStyle w:val="Sraopastraipa1"/>
        <w:widowControl w:val="0"/>
        <w:numPr>
          <w:ilvl w:val="0"/>
          <w:numId w:val="30"/>
        </w:numPr>
        <w:tabs>
          <w:tab w:val="left" w:pos="993"/>
          <w:tab w:val="left" w:pos="1134"/>
        </w:tabs>
        <w:suppressAutoHyphens/>
        <w:autoSpaceDN w:val="0"/>
        <w:jc w:val="both"/>
        <w:rPr>
          <w:sz w:val="24"/>
          <w:szCs w:val="24"/>
        </w:rPr>
      </w:pPr>
      <w:r w:rsidRPr="00532713">
        <w:rPr>
          <w:sz w:val="24"/>
          <w:szCs w:val="24"/>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r>
        <w:rPr>
          <w:sz w:val="24"/>
          <w:szCs w:val="24"/>
        </w:rPr>
        <w:t>.</w:t>
      </w:r>
    </w:p>
    <w:p w14:paraId="527371ED" w14:textId="77777777" w:rsidR="00FE12E7" w:rsidRDefault="00FE12E7" w:rsidP="00FE12E7">
      <w:pPr>
        <w:numPr>
          <w:ilvl w:val="0"/>
          <w:numId w:val="30"/>
        </w:numPr>
        <w:tabs>
          <w:tab w:val="left" w:pos="314"/>
          <w:tab w:val="left" w:pos="346"/>
          <w:tab w:val="left" w:pos="388"/>
        </w:tabs>
        <w:spacing w:after="100" w:afterAutospacing="1"/>
        <w:contextualSpacing/>
        <w:jc w:val="both"/>
        <w:rPr>
          <w:rFonts w:eastAsiaTheme="minorHAnsi"/>
        </w:rPr>
      </w:pPr>
      <w:r w:rsidRPr="00532713">
        <w:t xml:space="preserve">Statybvietės ribos – Statinio projekte nurodyta darbų zona. Statybvietė perduodama per 14 dienų nuo sutarties įsigaliojimo. </w:t>
      </w:r>
      <w:r w:rsidRPr="00532713">
        <w:rPr>
          <w:rFonts w:eastAsiaTheme="minorHAns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31E65F8C" w14:textId="77777777" w:rsidR="00FE12E7" w:rsidRPr="00713FC0" w:rsidRDefault="00FE12E7" w:rsidP="00FE12E7">
      <w:pPr>
        <w:pStyle w:val="Sraopastraipa"/>
        <w:numPr>
          <w:ilvl w:val="0"/>
          <w:numId w:val="30"/>
        </w:numPr>
        <w:jc w:val="both"/>
        <w:rPr>
          <w:sz w:val="24"/>
          <w:szCs w:val="24"/>
          <w:shd w:val="clear" w:color="auto" w:fill="FFFFFF"/>
        </w:rPr>
      </w:pPr>
      <w:r w:rsidRPr="00713FC0">
        <w:rPr>
          <w:sz w:val="24"/>
          <w:szCs w:val="24"/>
        </w:rPr>
        <w:t xml:space="preserve">Užsakovui įgaliojus, Rangovas, </w:t>
      </w:r>
      <w:r w:rsidRPr="00713FC0">
        <w:rPr>
          <w:sz w:val="24"/>
          <w:szCs w:val="24"/>
          <w:shd w:val="clear" w:color="auto" w:fill="FFFFFF"/>
        </w:rPr>
        <w:t>vadovaudamasis Lietuvos Respublikos statybos įstatymo 14 straipsnio 1 dalies 12 punktu,</w:t>
      </w:r>
      <w:r w:rsidRPr="00713FC0">
        <w:rPr>
          <w:sz w:val="24"/>
          <w:szCs w:val="24"/>
        </w:rPr>
        <w:t xml:space="preserve"> pateikia pranešimą apie statybos darbų pradžią </w:t>
      </w:r>
      <w:r w:rsidRPr="00713FC0">
        <w:rPr>
          <w:sz w:val="24"/>
          <w:szCs w:val="24"/>
          <w:shd w:val="clear" w:color="auto" w:fill="FFFFFF"/>
        </w:rPr>
        <w:t>Lietuvos Respublikos statybos leidimų ir statybos valstybinės priežiūros informacinėje sistemoje „</w:t>
      </w:r>
      <w:proofErr w:type="spellStart"/>
      <w:r w:rsidRPr="00713FC0">
        <w:rPr>
          <w:sz w:val="24"/>
          <w:szCs w:val="24"/>
          <w:shd w:val="clear" w:color="auto" w:fill="FFFFFF"/>
        </w:rPr>
        <w:t>Infostatyba</w:t>
      </w:r>
      <w:proofErr w:type="spellEnd"/>
      <w:r w:rsidRPr="00713FC0">
        <w:rPr>
          <w:sz w:val="24"/>
          <w:szCs w:val="24"/>
          <w:shd w:val="clear" w:color="auto" w:fill="FFFFFF"/>
        </w:rPr>
        <w:t>“ arba</w:t>
      </w:r>
      <w:r w:rsidRPr="00713FC0">
        <w:rPr>
          <w:sz w:val="24"/>
          <w:szCs w:val="24"/>
        </w:rPr>
        <w:t xml:space="preserve"> raštu Valstybinei teritorijų planavimo ir statybos inspekcijai prie Aplinkos ministerijos</w:t>
      </w:r>
      <w:r w:rsidRPr="00713FC0">
        <w:rPr>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6DEC5E84" w14:textId="73FB188C" w:rsidR="00FE12E7" w:rsidRPr="007E13C1" w:rsidRDefault="00FE12E7" w:rsidP="00FE12E7">
      <w:pPr>
        <w:numPr>
          <w:ilvl w:val="0"/>
          <w:numId w:val="30"/>
        </w:numPr>
        <w:tabs>
          <w:tab w:val="left" w:pos="314"/>
          <w:tab w:val="left" w:pos="346"/>
          <w:tab w:val="left" w:pos="388"/>
        </w:tabs>
        <w:spacing w:after="100" w:afterAutospacing="1"/>
        <w:contextualSpacing/>
        <w:jc w:val="both"/>
      </w:pPr>
      <w:r w:rsidRPr="000670BF">
        <w:t>Informacinis stendas</w:t>
      </w:r>
      <w:r w:rsidR="000151C1">
        <w:t xml:space="preserve"> Rangovo</w:t>
      </w:r>
      <w:r w:rsidRPr="000670BF">
        <w:t xml:space="preserve"> įrengiamas pagal galiojančių teisės aktų reikalavimus.</w:t>
      </w:r>
      <w:r>
        <w:t xml:space="preserve"> Į</w:t>
      </w:r>
      <w:r w:rsidRPr="007E13C1">
        <w:t>rengiant stendą vadovau</w:t>
      </w:r>
      <w:r w:rsidR="000151C1">
        <w:t>tis</w:t>
      </w:r>
      <w:r w:rsidRPr="007E13C1">
        <w:t xml:space="preserve"> metodika</w:t>
      </w:r>
      <w:r w:rsidR="000151C1">
        <w:t>:</w:t>
      </w:r>
      <w:r w:rsidRPr="007E13C1">
        <w:t xml:space="preserve"> </w:t>
      </w:r>
      <w:hyperlink r:id="rId40" w:history="1">
        <w:r w:rsidRPr="007E13C1">
          <w:rPr>
            <w:rStyle w:val="Hipersaitas"/>
          </w:rPr>
          <w:t>https://2021.esinvesticijos.lt/igyvendinimas-1/viesinimas</w:t>
        </w:r>
      </w:hyperlink>
      <w:r>
        <w:t>.</w:t>
      </w:r>
    </w:p>
    <w:p w14:paraId="1FF2D3EF" w14:textId="77777777" w:rsidR="00FE12E7" w:rsidRPr="00532713" w:rsidRDefault="00FE12E7" w:rsidP="00FE12E7">
      <w:pPr>
        <w:numPr>
          <w:ilvl w:val="0"/>
          <w:numId w:val="30"/>
        </w:numPr>
        <w:jc w:val="both"/>
      </w:pPr>
      <w:r w:rsidRPr="00532713">
        <w:t>Energijos (elektros), vandens tiekimo</w:t>
      </w:r>
      <w:r w:rsidRPr="000E4300">
        <w:t xml:space="preserve">, šildymo tiekimo ir kt. laikinus tinklus Rangovas įrengia pats savo sąskaita. Už energiją (elektrą), vandens tiekimą, šildymo tiekimą ir </w:t>
      </w:r>
      <w:r w:rsidRPr="00532713">
        <w:t>kt. paslaugas moka Rangovas.</w:t>
      </w:r>
    </w:p>
    <w:p w14:paraId="41B9338B" w14:textId="77777777" w:rsidR="00FE12E7" w:rsidRPr="00532713" w:rsidRDefault="00FE12E7" w:rsidP="00FE12E7">
      <w:pPr>
        <w:numPr>
          <w:ilvl w:val="0"/>
          <w:numId w:val="30"/>
        </w:numPr>
        <w:tabs>
          <w:tab w:val="left" w:pos="314"/>
          <w:tab w:val="left" w:pos="346"/>
          <w:tab w:val="left" w:pos="388"/>
        </w:tabs>
        <w:spacing w:after="100" w:afterAutospacing="1"/>
        <w:contextualSpacing/>
        <w:jc w:val="both"/>
      </w:pPr>
      <w:r w:rsidRPr="00532713">
        <w:t>Rangovas turi įrengti laikiną patalpą gamybiniams pasitarimams.</w:t>
      </w:r>
      <w:r w:rsidRPr="00532713">
        <w:rPr>
          <w:rFonts w:eastAsiaTheme="minorHAnsi"/>
        </w:rPr>
        <w:t xml:space="preserve"> </w:t>
      </w:r>
      <w:r w:rsidRPr="00532713">
        <w:t>Rangovas turi užtikrinti gamybinių pasitarimų protokolavimą.</w:t>
      </w:r>
      <w:r w:rsidRPr="00532713">
        <w:rPr>
          <w:rFonts w:eastAsiaTheme="minorHAnsi"/>
        </w:rPr>
        <w:t xml:space="preserve"> Rangovas privalo netrukdyti dirbti specialistams, atliekantiems darbus, vykdantiems techninę priežiūrą, statytojo atstovams bei atsižvelgti į jų teikiamas pastabas ir teisėtus reikalavimus. </w:t>
      </w:r>
      <w:r w:rsidRPr="00532713">
        <w:t>Darbų vykdymo metu privaloma laikytis darbo saugos reikalavimų, užtikrinti saugumą žmonių sveikatai ir aplinkai,</w:t>
      </w:r>
      <w:r w:rsidRPr="00532713">
        <w:rPr>
          <w:rFonts w:eastAsia="Calibri"/>
        </w:rPr>
        <w:t xml:space="preserve"> nepažeisti trečiųjų asmenų interesų.</w:t>
      </w:r>
    </w:p>
    <w:p w14:paraId="78FB2C6A" w14:textId="196B5B85" w:rsidR="00FE12E7" w:rsidRPr="008E3188" w:rsidRDefault="00FE12E7" w:rsidP="00FE12E7">
      <w:pPr>
        <w:numPr>
          <w:ilvl w:val="0"/>
          <w:numId w:val="30"/>
        </w:numPr>
        <w:jc w:val="both"/>
      </w:pPr>
      <w:r w:rsidRPr="000E4300">
        <w:t xml:space="preserve">Rangovas </w:t>
      </w:r>
      <w:r w:rsidRPr="008A40EF">
        <w:t>turi iš anksto</w:t>
      </w:r>
      <w:r w:rsidRPr="000E4300">
        <w:t xml:space="preserve"> suderinti su Užsakovu vizualiai matomų medžiagų pavyzdžius </w:t>
      </w:r>
      <w:r w:rsidRPr="008E3188">
        <w:t>(mažosios architektūros elementų ir kt.).</w:t>
      </w:r>
    </w:p>
    <w:p w14:paraId="56E3E54E" w14:textId="77777777" w:rsidR="00FE12E7" w:rsidRPr="00532713" w:rsidRDefault="00FE12E7" w:rsidP="00FE12E7">
      <w:pPr>
        <w:numPr>
          <w:ilvl w:val="0"/>
          <w:numId w:val="30"/>
        </w:numPr>
        <w:jc w:val="both"/>
      </w:pPr>
      <w:r w:rsidRPr="00532713">
        <w:lastRenderedPageBreak/>
        <w:t>Bandymai atliekami pagal teisės aktų, Statinio projekto ir įrenginių gamintojo reikalavimus.</w:t>
      </w:r>
    </w:p>
    <w:p w14:paraId="7FE0B27B" w14:textId="77777777" w:rsidR="00FE12E7" w:rsidRPr="00CC6B77" w:rsidRDefault="00FE12E7" w:rsidP="00FE12E7">
      <w:pPr>
        <w:numPr>
          <w:ilvl w:val="0"/>
          <w:numId w:val="30"/>
        </w:numPr>
        <w:spacing w:after="100" w:afterAutospacing="1"/>
        <w:jc w:val="both"/>
      </w:pPr>
      <w:r w:rsidRPr="00CC6B77">
        <w:t xml:space="preserve">Į Rangovo darbų apimtį taip pat įeina: žemės sklypo su statiniais geodezinių nuotraukų atlikimas; </w:t>
      </w:r>
      <w:r>
        <w:t xml:space="preserve">žemės sklypo kadastro duomenų pakeitimas </w:t>
      </w:r>
      <w:r w:rsidRPr="008E3BCF">
        <w:t>– atnaujinimas (pateikti PDF ir DWG formatu); požeminių inžinerinių tinklų geodezinių</w:t>
      </w:r>
      <w:r w:rsidRPr="00CC6B77">
        <w:t xml:space="preserve"> nuotraukų atlikimas; technologinių inžinerinių sistemų ir </w:t>
      </w:r>
      <w:r w:rsidRPr="008A40EF">
        <w:t>statinio inžinerinių sistemų išbandymas</w:t>
      </w:r>
      <w:r w:rsidRPr="00CC6B77">
        <w:t xml:space="preserve"> su ataskaitų pateikimu ir naudotojo personalo apmokymas, tame tarpe ir inžinerinių tinklų TV apžiūra ir ataskaitų </w:t>
      </w:r>
      <w:r w:rsidRPr="008A40EF">
        <w:t>pateikimas;</w:t>
      </w:r>
      <w:r>
        <w:t xml:space="preserve"> </w:t>
      </w:r>
      <w:r w:rsidRPr="00CC6B77">
        <w:t>sertifikatų gavimas ir įrenginių pridavimas eksploatuoti;</w:t>
      </w:r>
      <w:r w:rsidRPr="00A702CD">
        <w:rPr>
          <w:strike/>
        </w:rPr>
        <w:t xml:space="preserve"> </w:t>
      </w:r>
      <w:r w:rsidRPr="008A40EF">
        <w:t>Statybinių medžiagų, gaminių,</w:t>
      </w:r>
      <w:r w:rsidRPr="00CC6B77">
        <w:t xml:space="preserve"> paslėptų darbų kokybės tyrimai (rangovo savikontrolė), pateikiant Statytojui (jo atstovui) ataskaitas;</w:t>
      </w:r>
      <w:r w:rsidRPr="005F0B26">
        <w:t xml:space="preserve"> </w:t>
      </w:r>
      <w:r w:rsidRPr="00A6332F">
        <w:rPr>
          <w:strike/>
        </w:rPr>
        <w:t xml:space="preserve"> </w:t>
      </w:r>
      <w:r>
        <w:t xml:space="preserve">atliekamų darbų bandymai atliekami vadovaujantis </w:t>
      </w:r>
      <w:r>
        <w:rPr>
          <w:b/>
        </w:rPr>
        <w:t xml:space="preserve">Automobilių kelių dangos konstrukcijos asfalto sluoksnių įrengimo taisyklėmis </w:t>
      </w:r>
      <w:r w:rsidRPr="008C22EF">
        <w:rPr>
          <w:b/>
        </w:rPr>
        <w:t>ĮT ASFALTAS 08</w:t>
      </w:r>
      <w:r>
        <w:t xml:space="preserve">; </w:t>
      </w:r>
      <w:r w:rsidRPr="00CC6B77">
        <w:t xml:space="preserve"> nekilnojamojo daikto kadastro duomenų bylų parengimas/patikslinimas/papildymas/taisymas su kadastro tvarkytojo išankstine patikra ir suderinimas su VĮ Registro </w:t>
      </w:r>
      <w:r w:rsidRPr="008E3BCF">
        <w:t>centru (pateikti PDF ir DWG formatu);</w:t>
      </w:r>
      <w:r w:rsidRPr="00CC6B77">
        <w:t xml:space="preserve"> statinio (dalies) ekspertizės paslaugos užsakymas</w:t>
      </w:r>
      <w:r>
        <w:t xml:space="preserve"> ir apmokėjimas</w:t>
      </w:r>
      <w:r w:rsidRPr="00CC6B77">
        <w:t xml:space="preserve">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bookmarkStart w:id="64" w:name="_Hlk159576747"/>
    <w:bookmarkStart w:id="65" w:name="_Hlk129604317"/>
    <w:p w14:paraId="6A2C0E05" w14:textId="77777777" w:rsidR="00FE12E7" w:rsidRPr="00EA6728" w:rsidRDefault="00FE12E7" w:rsidP="00EA6728">
      <w:pPr>
        <w:widowControl w:val="0"/>
        <w:numPr>
          <w:ilvl w:val="0"/>
          <w:numId w:val="30"/>
        </w:numPr>
        <w:tabs>
          <w:tab w:val="left" w:pos="1134"/>
        </w:tabs>
        <w:jc w:val="both"/>
        <w:rPr>
          <w:b/>
          <w:bCs/>
          <w:color w:val="000000" w:themeColor="text1"/>
        </w:rPr>
      </w:pPr>
      <w:r w:rsidRPr="00EA6728">
        <w:rPr>
          <w:rFonts w:ascii="Arial" w:hAnsi="Arial" w:cs="Arial"/>
          <w:sz w:val="20"/>
          <w:szCs w:val="20"/>
        </w:rPr>
        <w:fldChar w:fldCharType="begin"/>
      </w:r>
      <w:r w:rsidRPr="00EA6728">
        <w:rPr>
          <w:b/>
          <w:bCs/>
          <w:color w:val="000000" w:themeColor="text1"/>
        </w:rPr>
        <w:instrText xml:space="preserve"> HYPERLINK "https://e-seimas.lrs.lt/portal/legalAct/lt/TAD/TAIS.403512/asr" </w:instrText>
      </w:r>
      <w:r w:rsidRPr="00EA6728">
        <w:rPr>
          <w:rFonts w:ascii="Arial" w:hAnsi="Arial" w:cs="Arial"/>
          <w:sz w:val="20"/>
          <w:szCs w:val="20"/>
        </w:rPr>
        <w:fldChar w:fldCharType="separate"/>
      </w:r>
      <w:r w:rsidRPr="00EA6728">
        <w:rPr>
          <w:rStyle w:val="Hipersaitas"/>
          <w:b/>
          <w:bCs/>
          <w:color w:val="000000" w:themeColor="text1"/>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EA6728">
        <w:rPr>
          <w:rStyle w:val="Hipersaitas"/>
          <w:b/>
          <w:bCs/>
          <w:color w:val="000000" w:themeColor="text1"/>
          <w:u w:val="none"/>
        </w:rPr>
        <w:fldChar w:fldCharType="end"/>
      </w:r>
      <w:bookmarkStart w:id="66" w:name="_Hlk128553637"/>
      <w:r w:rsidRPr="00EA6728">
        <w:rPr>
          <w:b/>
          <w:bCs/>
          <w:color w:val="000000" w:themeColor="text1"/>
        </w:rPr>
        <w:t xml:space="preserve"> </w:t>
      </w:r>
      <w:bookmarkEnd w:id="66"/>
      <w:r w:rsidRPr="00EA6728">
        <w:rPr>
          <w:b/>
          <w:bCs/>
          <w:color w:val="000000" w:themeColor="text1"/>
        </w:rPr>
        <w:t>(toliau – Aprašas)</w:t>
      </w:r>
      <w:bookmarkEnd w:id="64"/>
      <w:r w:rsidRPr="00EA6728">
        <w:rPr>
          <w:b/>
          <w:bCs/>
          <w:color w:val="000000" w:themeColor="text1"/>
        </w:rPr>
        <w:t xml:space="preserve"> nustatytų kriterijų taikymas:</w:t>
      </w:r>
    </w:p>
    <w:p w14:paraId="3722C10A" w14:textId="724B63F1" w:rsidR="00FE12E7" w:rsidRPr="00EA6728" w:rsidRDefault="00FE12E7" w:rsidP="00EA6728">
      <w:pPr>
        <w:tabs>
          <w:tab w:val="left" w:pos="426"/>
          <w:tab w:val="left" w:pos="851"/>
        </w:tabs>
        <w:spacing w:after="100" w:afterAutospacing="1"/>
        <w:ind w:left="709" w:hanging="349"/>
        <w:contextualSpacing/>
        <w:jc w:val="both"/>
        <w:rPr>
          <w:color w:val="000000" w:themeColor="text1"/>
        </w:rPr>
      </w:pPr>
      <w:r w:rsidRPr="00EA6728">
        <w:rPr>
          <w:color w:val="000000" w:themeColor="text1"/>
        </w:rPr>
        <w:t>1</w:t>
      </w:r>
      <w:r w:rsidR="008B0C75">
        <w:rPr>
          <w:color w:val="000000" w:themeColor="text1"/>
        </w:rPr>
        <w:t>3</w:t>
      </w:r>
      <w:r w:rsidRPr="00EA6728">
        <w:rPr>
          <w:color w:val="000000" w:themeColor="text1"/>
        </w:rPr>
        <w:t xml:space="preserve">.1) </w:t>
      </w:r>
      <w:r w:rsidR="00801533" w:rsidRPr="00D1670F">
        <w:rPr>
          <w:b/>
          <w:bCs/>
          <w:color w:val="000000" w:themeColor="text1"/>
        </w:rPr>
        <w:t xml:space="preserve">pagal </w:t>
      </w:r>
      <w:r w:rsidRPr="00EA6728">
        <w:rPr>
          <w:b/>
          <w:bCs/>
          <w:color w:val="000000" w:themeColor="text1"/>
        </w:rPr>
        <w:t xml:space="preserve">Aprašo </w:t>
      </w:r>
      <w:r w:rsidR="008B0C75">
        <w:rPr>
          <w:b/>
          <w:bCs/>
          <w:color w:val="000000" w:themeColor="text1"/>
        </w:rPr>
        <w:t xml:space="preserve">2 priedo </w:t>
      </w:r>
      <w:r w:rsidRPr="00EA6728">
        <w:rPr>
          <w:b/>
          <w:bCs/>
          <w:color w:val="000000" w:themeColor="text1"/>
        </w:rPr>
        <w:t>XVII skyriaus 26.1 p</w:t>
      </w:r>
      <w:r w:rsidR="00D1670F">
        <w:rPr>
          <w:b/>
          <w:bCs/>
          <w:color w:val="000000" w:themeColor="text1"/>
        </w:rPr>
        <w:t>unktą</w:t>
      </w:r>
      <w:r w:rsidRPr="00EA6728">
        <w:rPr>
          <w:b/>
          <w:bCs/>
          <w:color w:val="000000" w:themeColor="text1"/>
        </w:rPr>
        <w:t>:</w:t>
      </w:r>
      <w:r w:rsidRPr="00EA6728">
        <w:rPr>
          <w:color w:val="000000" w:themeColor="text1"/>
        </w:rPr>
        <w:t xml:space="preserve"> Rangovas atliekamiems statybos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EA6728">
        <w:rPr>
          <w:b/>
          <w:bCs/>
          <w:color w:val="000000" w:themeColor="text1"/>
        </w:rPr>
        <w:t xml:space="preserve">Rangovas įsipareigoja ne vėliau kaip per 5 darbo dienas nuo Sutarties įsigaliojimo dienos Užsakovui pateikti </w:t>
      </w:r>
      <w:r w:rsidRPr="00D1670F">
        <w:rPr>
          <w:color w:val="000000" w:themeColor="text1"/>
        </w:rPr>
        <w:t>arba</w:t>
      </w:r>
      <w:r w:rsidRPr="00EA6728">
        <w:rPr>
          <w:b/>
          <w:bCs/>
          <w:color w:val="000000" w:themeColor="text1"/>
        </w:rPr>
        <w:t xml:space="preserve"> (1) </w:t>
      </w:r>
      <w:r w:rsidRPr="00D1670F">
        <w:rPr>
          <w:color w:val="000000" w:themeColor="text1"/>
        </w:rPr>
        <w:t>nepriklausomos įstaigos išduotą galiojantį sertifikatą* dėl aukščiau šiame papunktyje nustatytų aplinkos apsaugos vadybos sistemos standartų arba</w:t>
      </w:r>
      <w:r w:rsidRPr="00EA6728">
        <w:rPr>
          <w:b/>
          <w:bCs/>
          <w:color w:val="000000" w:themeColor="text1"/>
        </w:rPr>
        <w:t xml:space="preserve"> (2) </w:t>
      </w:r>
      <w:r w:rsidRPr="00D1670F">
        <w:rPr>
          <w:color w:val="000000" w:themeColor="text1"/>
        </w:rPr>
        <w:t>kitus lygiaverčius aplinkos apsaugos vadybos užtikrinimo priemonių įrodymus, kurie patvirtintų, kad Rangovo siūlomos aplinkos apsaugos vadybos užtikrinimo priemonės atitinka reikalaujamus aplinkos apsaugos vadybos sistemos standartus, arba</w:t>
      </w:r>
      <w:r w:rsidRPr="00EA6728">
        <w:rPr>
          <w:b/>
          <w:bCs/>
          <w:color w:val="000000" w:themeColor="text1"/>
        </w:rPr>
        <w:t xml:space="preserve"> (3) </w:t>
      </w:r>
      <w:r w:rsidRPr="00D1670F">
        <w:rPr>
          <w:color w:val="000000" w:themeColor="text1"/>
        </w:rPr>
        <w:t xml:space="preserve">informaciją (planą ar </w:t>
      </w:r>
      <w:r w:rsidR="009B2BCC" w:rsidRPr="00D1670F">
        <w:rPr>
          <w:color w:val="000000" w:themeColor="text1"/>
        </w:rPr>
        <w:t>kitą lygiavertį dokumentą</w:t>
      </w:r>
      <w:r w:rsidRPr="00D1670F">
        <w:rPr>
          <w:color w:val="000000" w:themeColor="text1"/>
        </w:rPr>
        <w:t>) apie tai, kokias konkrečias aplinkos apsaugos priemones Rangovas taikys</w:t>
      </w:r>
      <w:r w:rsidRPr="00EA6728">
        <w:rPr>
          <w:color w:val="000000" w:themeColor="text1"/>
        </w:rPr>
        <w:t xml:space="preserve"> (įsipareigoja taikyti) atlikdamas konkrečius darbus ir pagal šią informaciją (planą ar</w:t>
      </w:r>
      <w:r w:rsidR="009B2BCC">
        <w:rPr>
          <w:color w:val="000000" w:themeColor="text1"/>
        </w:rPr>
        <w:t xml:space="preserve"> kitą lygiavertį dokumentą</w:t>
      </w:r>
      <w:r w:rsidRPr="00EA6728">
        <w:rPr>
          <w:color w:val="000000" w:themeColor="text1"/>
        </w:rPr>
        <w:t>) vykdyti Sutartį.</w:t>
      </w:r>
    </w:p>
    <w:p w14:paraId="4B5473B3" w14:textId="0FFFF67B" w:rsidR="00FE12E7" w:rsidRPr="00EA6728" w:rsidRDefault="00FE12E7" w:rsidP="00EA6728">
      <w:pPr>
        <w:tabs>
          <w:tab w:val="left" w:pos="426"/>
          <w:tab w:val="left" w:pos="851"/>
        </w:tabs>
        <w:spacing w:after="100" w:afterAutospacing="1"/>
        <w:ind w:left="709" w:hanging="349"/>
        <w:contextualSpacing/>
        <w:jc w:val="both"/>
        <w:rPr>
          <w:color w:val="000000" w:themeColor="text1"/>
        </w:rPr>
      </w:pPr>
      <w:r w:rsidRPr="009B2BCC">
        <w:rPr>
          <w:color w:val="000000" w:themeColor="text1"/>
        </w:rPr>
        <w:t>Jei Rangovas nepateikia ties numeriu (1) arba (2), arba (3) nurodytų dokumentų/informacijos, Rangovas privalo sumokėti Užsakovui Specialiosiose sutarties sąlygose nurodytą baudą. Jei Rangovas pasirenka teikti ties numeriu (3) nurodytą informaciją, tai Rangovas kartu su atliktų darbų priėmimo-perdavimo aktu Užsakovui pateikia ataskaitą apie taikytas aplinkos apsaugos priemones. Specialiosiose sutarties sąlygose nurodyta bauda Rangovui bus taikoma</w:t>
      </w:r>
      <w:r w:rsidRPr="00EA6728">
        <w:rPr>
          <w:color w:val="000000" w:themeColor="text1"/>
        </w:rPr>
        <w:t xml:space="preserve"> Užsakovui nustačius, kad Rangovas kartu su atliktų darbų priėmimo-perdavimo aktu Užsakovui nepateikė ataskaitos apie darbų atlikimo metu taikytas aplinkos apsaugos priemones ir (ar) </w:t>
      </w:r>
      <w:r w:rsidR="009B2BCC">
        <w:rPr>
          <w:color w:val="000000" w:themeColor="text1"/>
        </w:rPr>
        <w:t>atliekamiems</w:t>
      </w:r>
      <w:r w:rsidRPr="00EA6728">
        <w:rPr>
          <w:color w:val="000000" w:themeColor="text1"/>
        </w:rPr>
        <w:t xml:space="preserve"> darb</w:t>
      </w:r>
      <w:r w:rsidR="009B2BCC">
        <w:rPr>
          <w:color w:val="000000" w:themeColor="text1"/>
        </w:rPr>
        <w:t>ams</w:t>
      </w:r>
      <w:r w:rsidRPr="00EA6728">
        <w:rPr>
          <w:color w:val="000000" w:themeColor="text1"/>
        </w:rPr>
        <w:t xml:space="preserve"> Rangovas nepritaikė pateiktoje informacijoje (plane ar </w:t>
      </w:r>
      <w:r w:rsidR="009B2BCC">
        <w:rPr>
          <w:color w:val="000000" w:themeColor="text1"/>
        </w:rPr>
        <w:t>kitame lygiaverčiame dokumente</w:t>
      </w:r>
      <w:r w:rsidRPr="00EA6728">
        <w:rPr>
          <w:color w:val="000000" w:themeColor="text1"/>
        </w:rPr>
        <w:t xml:space="preserve">) nurodytų aplinkos apsaugos priemonių. </w:t>
      </w:r>
    </w:p>
    <w:p w14:paraId="27B698ED" w14:textId="17EF54CB" w:rsidR="00FE12E7" w:rsidRPr="009B2BCC" w:rsidRDefault="00FE12E7" w:rsidP="00D1670F">
      <w:pPr>
        <w:tabs>
          <w:tab w:val="left" w:pos="426"/>
          <w:tab w:val="left" w:pos="851"/>
        </w:tabs>
        <w:spacing w:after="100" w:afterAutospacing="1"/>
        <w:ind w:left="709" w:hanging="283"/>
        <w:contextualSpacing/>
        <w:jc w:val="both"/>
        <w:rPr>
          <w:i/>
          <w:iCs/>
          <w:color w:val="000000" w:themeColor="text1"/>
        </w:rPr>
      </w:pPr>
      <w:r w:rsidRPr="00EA6728">
        <w:rPr>
          <w:color w:val="000000" w:themeColor="text1"/>
        </w:rPr>
        <w:t>*</w:t>
      </w:r>
      <w:r w:rsidRPr="00EA6728">
        <w:rPr>
          <w:i/>
          <w:iCs/>
          <w:color w:val="000000" w:themeColor="text1"/>
        </w:rPr>
        <w:t>Užsakovas pripažįsta lygiaverčius sertifikatus, išduotus kitose valstybėse narėse įsteigtų nepriklausomų įstaigų.</w:t>
      </w:r>
    </w:p>
    <w:p w14:paraId="1452A76D" w14:textId="5533A51C" w:rsidR="00801533" w:rsidRDefault="00FE12E7" w:rsidP="00801533">
      <w:pPr>
        <w:widowControl w:val="0"/>
        <w:tabs>
          <w:tab w:val="left" w:pos="426"/>
          <w:tab w:val="left" w:pos="993"/>
          <w:tab w:val="left" w:pos="1560"/>
        </w:tabs>
        <w:ind w:left="709" w:hanging="349"/>
        <w:jc w:val="both"/>
        <w:rPr>
          <w:color w:val="000000" w:themeColor="text1"/>
        </w:rPr>
      </w:pPr>
      <w:r w:rsidRPr="00EA6728">
        <w:rPr>
          <w:color w:val="000000" w:themeColor="text1"/>
        </w:rPr>
        <w:t>1</w:t>
      </w:r>
      <w:r w:rsidR="009B2BCC">
        <w:rPr>
          <w:color w:val="000000" w:themeColor="text1"/>
        </w:rPr>
        <w:t>3</w:t>
      </w:r>
      <w:r w:rsidRPr="00EA6728">
        <w:rPr>
          <w:color w:val="000000" w:themeColor="text1"/>
        </w:rPr>
        <w:t>.2</w:t>
      </w:r>
      <w:bookmarkStart w:id="67" w:name="_Hlk183684772"/>
      <w:r w:rsidRPr="00EA6728">
        <w:rPr>
          <w:color w:val="000000" w:themeColor="text1"/>
        </w:rPr>
        <w:t xml:space="preserve">) </w:t>
      </w:r>
      <w:r w:rsidR="00801533">
        <w:rPr>
          <w:color w:val="000000" w:themeColor="text1"/>
        </w:rPr>
        <w:t>pagal</w:t>
      </w:r>
      <w:r w:rsidRPr="00EA6728">
        <w:rPr>
          <w:color w:val="000000" w:themeColor="text1"/>
        </w:rPr>
        <w:tab/>
      </w:r>
      <w:r w:rsidRPr="00937868">
        <w:rPr>
          <w:b/>
          <w:bCs/>
          <w:color w:val="000000" w:themeColor="text1"/>
        </w:rPr>
        <w:t>Aprašo 2 priedo XVII skyri</w:t>
      </w:r>
      <w:r w:rsidR="00937868" w:rsidRPr="00937868">
        <w:rPr>
          <w:b/>
          <w:bCs/>
          <w:color w:val="000000" w:themeColor="text1"/>
        </w:rPr>
        <w:t>a</w:t>
      </w:r>
      <w:r w:rsidRPr="00937868">
        <w:rPr>
          <w:b/>
          <w:bCs/>
          <w:color w:val="000000" w:themeColor="text1"/>
        </w:rPr>
        <w:t xml:space="preserve">us </w:t>
      </w:r>
      <w:bookmarkEnd w:id="67"/>
      <w:r w:rsidRPr="00937868">
        <w:rPr>
          <w:b/>
          <w:bCs/>
          <w:color w:val="000000" w:themeColor="text1"/>
        </w:rPr>
        <w:t>26.2.1 p</w:t>
      </w:r>
      <w:r w:rsidR="00D1670F">
        <w:rPr>
          <w:b/>
          <w:bCs/>
          <w:color w:val="000000" w:themeColor="text1"/>
        </w:rPr>
        <w:t>unktą</w:t>
      </w:r>
      <w:r w:rsidRPr="00937868">
        <w:rPr>
          <w:b/>
          <w:bCs/>
          <w:color w:val="000000" w:themeColor="text1"/>
        </w:rPr>
        <w:t>:</w:t>
      </w:r>
      <w:r w:rsidRPr="00EA6728">
        <w:rPr>
          <w:color w:val="000000" w:themeColor="text1"/>
        </w:rPr>
        <w:t xml:space="preserve"> </w:t>
      </w:r>
      <w:r w:rsidR="00801533" w:rsidRPr="00801533">
        <w:rPr>
          <w:color w:val="000000" w:themeColor="text1"/>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w:t>
      </w:r>
      <w:r w:rsidR="00801533" w:rsidRPr="00801533">
        <w:rPr>
          <w:color w:val="000000" w:themeColor="text1"/>
        </w:rPr>
        <w:lastRenderedPageBreak/>
        <w:t>anglies dvideginio emisijos medžiagą, kurios atitinka numatytai paskirčiai keliamus techninius reikalavimus, arba įrodytas tų medžiagų tinkamumas numatytai taikymo paskirčiai pagal nustatytus minimalius aplinkos apsaugos kriterijus:</w:t>
      </w:r>
    </w:p>
    <w:p w14:paraId="11CB1E57" w14:textId="7F153C54" w:rsidR="00FE12E7" w:rsidRPr="00EA6728" w:rsidRDefault="001F506B" w:rsidP="008D6BBA">
      <w:pPr>
        <w:widowControl w:val="0"/>
        <w:tabs>
          <w:tab w:val="left" w:pos="426"/>
          <w:tab w:val="left" w:pos="1560"/>
        </w:tabs>
        <w:ind w:left="709" w:hanging="349"/>
        <w:jc w:val="both"/>
        <w:rPr>
          <w:color w:val="000000" w:themeColor="text1"/>
        </w:rPr>
      </w:pPr>
      <w:r>
        <w:rPr>
          <w:color w:val="000000" w:themeColor="text1"/>
        </w:rPr>
        <w:t>13.2.1)</w:t>
      </w:r>
      <w:r w:rsidR="006647F4">
        <w:rPr>
          <w:color w:val="000000" w:themeColor="text1"/>
        </w:rPr>
        <w:t xml:space="preserve"> </w:t>
      </w:r>
      <w:r w:rsidR="00FE12E7" w:rsidRPr="00EA6728">
        <w:rPr>
          <w:color w:val="000000" w:themeColor="text1"/>
        </w:rPr>
        <w:t>Medžiagos ar produkto minimalus kiekis turi atitikti lentelėje nustatytas vertes</w:t>
      </w:r>
      <w:r w:rsidR="008D6BBA">
        <w:rPr>
          <w:color w:val="000000" w:themeColor="text1"/>
        </w:rPr>
        <w:t xml:space="preserve"> (</w:t>
      </w:r>
      <w:r w:rsidR="008D6BBA" w:rsidRPr="00EA6728">
        <w:rPr>
          <w:color w:val="000000" w:themeColor="text1"/>
        </w:rPr>
        <w:t>šis reikalavimas turi būti įtrauktas rengiant darbo projektą ir įgyvendintas atliekant rangos darbus</w:t>
      </w:r>
      <w:r w:rsidR="008D6BBA">
        <w:rPr>
          <w:color w:val="000000" w:themeColor="text1"/>
        </w:rPr>
        <w:t>)</w:t>
      </w:r>
      <w:r w:rsidR="00FE12E7" w:rsidRPr="00EA6728">
        <w:rPr>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801533" w14:paraId="129AFAB3" w14:textId="77777777" w:rsidTr="00801533">
        <w:tc>
          <w:tcPr>
            <w:tcW w:w="2619" w:type="dxa"/>
            <w:tcMar>
              <w:top w:w="0" w:type="dxa"/>
              <w:left w:w="108" w:type="dxa"/>
              <w:bottom w:w="0" w:type="dxa"/>
              <w:right w:w="108" w:type="dxa"/>
            </w:tcMar>
            <w:vAlign w:val="center"/>
            <w:hideMark/>
          </w:tcPr>
          <w:p w14:paraId="082CDAAC" w14:textId="77777777" w:rsidR="00801533" w:rsidRDefault="00801533" w:rsidP="00801533">
            <w:pPr>
              <w:jc w:val="center"/>
              <w:rPr>
                <w:lang w:eastAsia="lt-LT"/>
              </w:rPr>
            </w:pPr>
            <w:r>
              <w:rPr>
                <w:sz w:val="22"/>
                <w:szCs w:val="22"/>
                <w:lang w:eastAsia="lt-LT"/>
              </w:rPr>
              <w:t>Kelio dangos konstrukcijos sluoksnis</w:t>
            </w:r>
          </w:p>
          <w:p w14:paraId="3BCDBB65" w14:textId="77777777" w:rsidR="00801533" w:rsidRDefault="00801533" w:rsidP="00801533">
            <w:pPr>
              <w:ind w:firstLine="57"/>
              <w:jc w:val="center"/>
              <w:rPr>
                <w:lang w:eastAsia="lt-LT"/>
              </w:rPr>
            </w:pPr>
          </w:p>
        </w:tc>
        <w:tc>
          <w:tcPr>
            <w:tcW w:w="2338" w:type="dxa"/>
            <w:tcMar>
              <w:top w:w="0" w:type="dxa"/>
              <w:left w:w="108" w:type="dxa"/>
              <w:bottom w:w="0" w:type="dxa"/>
              <w:right w:w="108" w:type="dxa"/>
            </w:tcMar>
            <w:vAlign w:val="center"/>
            <w:hideMark/>
          </w:tcPr>
          <w:p w14:paraId="5E9AF365" w14:textId="77777777" w:rsidR="00801533" w:rsidRDefault="00801533" w:rsidP="00801533">
            <w:pPr>
              <w:jc w:val="center"/>
              <w:rPr>
                <w:lang w:eastAsia="lt-LT"/>
              </w:rPr>
            </w:pPr>
            <w:r>
              <w:rPr>
                <w:sz w:val="22"/>
                <w:szCs w:val="22"/>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7978647F" w14:textId="77777777" w:rsidR="00801533" w:rsidRDefault="00801533" w:rsidP="00801533">
            <w:pPr>
              <w:jc w:val="center"/>
              <w:rPr>
                <w:lang w:eastAsia="lt-LT"/>
              </w:rPr>
            </w:pPr>
            <w:r>
              <w:rPr>
                <w:sz w:val="22"/>
                <w:szCs w:val="22"/>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1AB4512D" w14:textId="77777777" w:rsidR="00801533" w:rsidRDefault="00801533" w:rsidP="00801533">
            <w:pPr>
              <w:jc w:val="center"/>
              <w:rPr>
                <w:lang w:eastAsia="lt-LT"/>
              </w:rPr>
            </w:pPr>
            <w:r>
              <w:rPr>
                <w:sz w:val="22"/>
                <w:szCs w:val="22"/>
                <w:lang w:eastAsia="lt-LT"/>
              </w:rPr>
              <w:t>Mažiausias pakartotinio panaudojimo užpildų ir kelių tiesimo medžiagų (tam pačiam kelio dangos konstrukcijos sluoksniui) kiekis, proc.</w:t>
            </w:r>
          </w:p>
        </w:tc>
      </w:tr>
      <w:tr w:rsidR="00801533" w14:paraId="0D626B8B" w14:textId="77777777" w:rsidTr="00801533">
        <w:tc>
          <w:tcPr>
            <w:tcW w:w="2619" w:type="dxa"/>
            <w:tcMar>
              <w:top w:w="0" w:type="dxa"/>
              <w:left w:w="108" w:type="dxa"/>
              <w:bottom w:w="0" w:type="dxa"/>
              <w:right w:w="108" w:type="dxa"/>
            </w:tcMar>
            <w:hideMark/>
          </w:tcPr>
          <w:p w14:paraId="5E906637" w14:textId="77777777" w:rsidR="00801533" w:rsidRDefault="00801533" w:rsidP="002470D7">
            <w:pPr>
              <w:jc w:val="both"/>
              <w:rPr>
                <w:lang w:eastAsia="lt-LT"/>
              </w:rPr>
            </w:pPr>
            <w:r>
              <w:rPr>
                <w:sz w:val="22"/>
                <w:szCs w:val="22"/>
                <w:lang w:eastAsia="lt-LT"/>
              </w:rPr>
              <w:t>Asfalto apatinis sluoksnis ir asfalto pagrindo dangos</w:t>
            </w:r>
          </w:p>
        </w:tc>
        <w:tc>
          <w:tcPr>
            <w:tcW w:w="2338" w:type="dxa"/>
            <w:tcMar>
              <w:top w:w="0" w:type="dxa"/>
              <w:left w:w="108" w:type="dxa"/>
              <w:bottom w:w="0" w:type="dxa"/>
              <w:right w:w="108" w:type="dxa"/>
            </w:tcMar>
            <w:vAlign w:val="center"/>
            <w:hideMark/>
          </w:tcPr>
          <w:p w14:paraId="64AE26DE" w14:textId="77777777" w:rsidR="00801533" w:rsidRDefault="00801533" w:rsidP="002470D7">
            <w:pPr>
              <w:jc w:val="center"/>
              <w:rPr>
                <w:lang w:eastAsia="lt-LT"/>
              </w:rPr>
            </w:pPr>
            <w:r>
              <w:rPr>
                <w:sz w:val="22"/>
                <w:szCs w:val="22"/>
                <w:lang w:eastAsia="lt-LT"/>
              </w:rPr>
              <w:t>0,3</w:t>
            </w:r>
          </w:p>
        </w:tc>
        <w:tc>
          <w:tcPr>
            <w:tcW w:w="2569" w:type="dxa"/>
            <w:tcMar>
              <w:top w:w="0" w:type="dxa"/>
              <w:left w:w="108" w:type="dxa"/>
              <w:bottom w:w="0" w:type="dxa"/>
              <w:right w:w="108" w:type="dxa"/>
            </w:tcMar>
            <w:vAlign w:val="center"/>
            <w:hideMark/>
          </w:tcPr>
          <w:p w14:paraId="0815F927" w14:textId="77777777" w:rsidR="00801533" w:rsidRDefault="00801533" w:rsidP="002470D7">
            <w:pPr>
              <w:jc w:val="center"/>
              <w:rPr>
                <w:lang w:eastAsia="lt-LT"/>
              </w:rPr>
            </w:pPr>
            <w:r>
              <w:rPr>
                <w:sz w:val="22"/>
                <w:szCs w:val="22"/>
                <w:lang w:eastAsia="lt-LT"/>
              </w:rPr>
              <w:t xml:space="preserve">15,0 </w:t>
            </w:r>
          </w:p>
        </w:tc>
        <w:tc>
          <w:tcPr>
            <w:tcW w:w="2108" w:type="dxa"/>
            <w:tcMar>
              <w:top w:w="0" w:type="dxa"/>
              <w:left w:w="108" w:type="dxa"/>
              <w:bottom w:w="0" w:type="dxa"/>
              <w:right w:w="108" w:type="dxa"/>
            </w:tcMar>
            <w:vAlign w:val="center"/>
            <w:hideMark/>
          </w:tcPr>
          <w:p w14:paraId="4E04133A" w14:textId="77777777" w:rsidR="00801533" w:rsidRDefault="00801533" w:rsidP="002470D7">
            <w:pPr>
              <w:jc w:val="center"/>
              <w:rPr>
                <w:lang w:eastAsia="lt-LT"/>
              </w:rPr>
            </w:pPr>
            <w:r>
              <w:rPr>
                <w:sz w:val="22"/>
                <w:szCs w:val="22"/>
                <w:lang w:eastAsia="lt-LT"/>
              </w:rPr>
              <w:t>5,0</w:t>
            </w:r>
          </w:p>
        </w:tc>
      </w:tr>
      <w:tr w:rsidR="00801533" w14:paraId="18932E8A" w14:textId="77777777" w:rsidTr="00801533">
        <w:tc>
          <w:tcPr>
            <w:tcW w:w="2619" w:type="dxa"/>
            <w:tcMar>
              <w:top w:w="0" w:type="dxa"/>
              <w:left w:w="108" w:type="dxa"/>
              <w:bottom w:w="0" w:type="dxa"/>
              <w:right w:w="108" w:type="dxa"/>
            </w:tcMar>
            <w:hideMark/>
          </w:tcPr>
          <w:p w14:paraId="13C47450" w14:textId="77777777" w:rsidR="00801533" w:rsidRDefault="00801533" w:rsidP="002470D7">
            <w:pPr>
              <w:jc w:val="both"/>
              <w:rPr>
                <w:lang w:eastAsia="lt-LT"/>
              </w:rPr>
            </w:pPr>
            <w:r>
              <w:rPr>
                <w:sz w:val="22"/>
                <w:szCs w:val="22"/>
                <w:lang w:eastAsia="lt-LT"/>
              </w:rPr>
              <w:t>Asfalto pagrindas </w:t>
            </w:r>
          </w:p>
        </w:tc>
        <w:tc>
          <w:tcPr>
            <w:tcW w:w="2338" w:type="dxa"/>
            <w:tcMar>
              <w:top w:w="0" w:type="dxa"/>
              <w:left w:w="108" w:type="dxa"/>
              <w:bottom w:w="0" w:type="dxa"/>
              <w:right w:w="108" w:type="dxa"/>
            </w:tcMar>
            <w:vAlign w:val="center"/>
            <w:hideMark/>
          </w:tcPr>
          <w:p w14:paraId="72AED91B" w14:textId="77777777" w:rsidR="00801533" w:rsidRDefault="00801533" w:rsidP="002470D7">
            <w:pPr>
              <w:jc w:val="center"/>
              <w:rPr>
                <w:lang w:eastAsia="lt-LT"/>
              </w:rPr>
            </w:pPr>
            <w:r>
              <w:rPr>
                <w:sz w:val="22"/>
                <w:szCs w:val="22"/>
                <w:lang w:eastAsia="lt-LT"/>
              </w:rPr>
              <w:t>1,0</w:t>
            </w:r>
          </w:p>
        </w:tc>
        <w:tc>
          <w:tcPr>
            <w:tcW w:w="2569" w:type="dxa"/>
            <w:tcMar>
              <w:top w:w="0" w:type="dxa"/>
              <w:left w:w="108" w:type="dxa"/>
              <w:bottom w:w="0" w:type="dxa"/>
              <w:right w:w="108" w:type="dxa"/>
            </w:tcMar>
            <w:vAlign w:val="center"/>
            <w:hideMark/>
          </w:tcPr>
          <w:p w14:paraId="38CBDBEB" w14:textId="77777777" w:rsidR="00801533" w:rsidRDefault="00801533" w:rsidP="002470D7">
            <w:pPr>
              <w:jc w:val="center"/>
              <w:rPr>
                <w:lang w:eastAsia="lt-LT"/>
              </w:rPr>
            </w:pPr>
            <w:r>
              <w:rPr>
                <w:sz w:val="22"/>
                <w:szCs w:val="22"/>
                <w:lang w:eastAsia="lt-LT"/>
              </w:rPr>
              <w:t>15,0</w:t>
            </w:r>
          </w:p>
        </w:tc>
        <w:tc>
          <w:tcPr>
            <w:tcW w:w="2108" w:type="dxa"/>
            <w:tcMar>
              <w:top w:w="0" w:type="dxa"/>
              <w:left w:w="108" w:type="dxa"/>
              <w:bottom w:w="0" w:type="dxa"/>
              <w:right w:w="108" w:type="dxa"/>
            </w:tcMar>
            <w:vAlign w:val="center"/>
            <w:hideMark/>
          </w:tcPr>
          <w:p w14:paraId="7FC08AA1" w14:textId="77777777" w:rsidR="00801533" w:rsidRDefault="00801533" w:rsidP="002470D7">
            <w:pPr>
              <w:jc w:val="center"/>
              <w:rPr>
                <w:lang w:eastAsia="lt-LT"/>
              </w:rPr>
            </w:pPr>
            <w:r>
              <w:rPr>
                <w:sz w:val="22"/>
                <w:szCs w:val="22"/>
                <w:lang w:eastAsia="lt-LT"/>
              </w:rPr>
              <w:t xml:space="preserve">5,0 </w:t>
            </w:r>
          </w:p>
        </w:tc>
      </w:tr>
      <w:tr w:rsidR="00801533" w14:paraId="01C60FC7" w14:textId="77777777" w:rsidTr="00801533">
        <w:tc>
          <w:tcPr>
            <w:tcW w:w="2619" w:type="dxa"/>
            <w:tcMar>
              <w:top w:w="0" w:type="dxa"/>
              <w:left w:w="108" w:type="dxa"/>
              <w:bottom w:w="0" w:type="dxa"/>
              <w:right w:w="108" w:type="dxa"/>
            </w:tcMar>
            <w:hideMark/>
          </w:tcPr>
          <w:p w14:paraId="616D14E9" w14:textId="77777777" w:rsidR="00801533" w:rsidRDefault="00801533" w:rsidP="002470D7">
            <w:pPr>
              <w:jc w:val="both"/>
              <w:rPr>
                <w:lang w:eastAsia="lt-LT"/>
              </w:rPr>
            </w:pPr>
            <w:r>
              <w:rPr>
                <w:sz w:val="22"/>
                <w:szCs w:val="22"/>
                <w:lang w:eastAsia="lt-LT"/>
              </w:rPr>
              <w:t>Pagrindas su rišikliais, šaltai regeneruotas pagrindas</w:t>
            </w:r>
          </w:p>
        </w:tc>
        <w:tc>
          <w:tcPr>
            <w:tcW w:w="2338" w:type="dxa"/>
            <w:tcMar>
              <w:top w:w="0" w:type="dxa"/>
              <w:left w:w="108" w:type="dxa"/>
              <w:bottom w:w="0" w:type="dxa"/>
              <w:right w:w="108" w:type="dxa"/>
            </w:tcMar>
            <w:vAlign w:val="center"/>
            <w:hideMark/>
          </w:tcPr>
          <w:p w14:paraId="30C81200" w14:textId="77777777" w:rsidR="00801533" w:rsidRDefault="00801533" w:rsidP="002470D7">
            <w:pPr>
              <w:jc w:val="center"/>
              <w:rPr>
                <w:lang w:eastAsia="lt-LT"/>
              </w:rPr>
            </w:pPr>
            <w:r>
              <w:rPr>
                <w:sz w:val="22"/>
                <w:szCs w:val="22"/>
                <w:lang w:eastAsia="lt-LT"/>
              </w:rPr>
              <w:t>1,0</w:t>
            </w:r>
          </w:p>
        </w:tc>
        <w:tc>
          <w:tcPr>
            <w:tcW w:w="2569" w:type="dxa"/>
            <w:tcMar>
              <w:top w:w="0" w:type="dxa"/>
              <w:left w:w="108" w:type="dxa"/>
              <w:bottom w:w="0" w:type="dxa"/>
              <w:right w:w="108" w:type="dxa"/>
            </w:tcMar>
            <w:vAlign w:val="center"/>
            <w:hideMark/>
          </w:tcPr>
          <w:p w14:paraId="06675E4C" w14:textId="77777777" w:rsidR="00801533" w:rsidRDefault="00801533" w:rsidP="002470D7">
            <w:pPr>
              <w:jc w:val="center"/>
              <w:rPr>
                <w:lang w:eastAsia="lt-LT"/>
              </w:rPr>
            </w:pPr>
            <w:r>
              <w:rPr>
                <w:sz w:val="22"/>
                <w:szCs w:val="22"/>
                <w:lang w:eastAsia="lt-LT"/>
              </w:rPr>
              <w:t>25,0</w:t>
            </w:r>
          </w:p>
        </w:tc>
        <w:tc>
          <w:tcPr>
            <w:tcW w:w="2108" w:type="dxa"/>
            <w:tcMar>
              <w:top w:w="0" w:type="dxa"/>
              <w:left w:w="108" w:type="dxa"/>
              <w:bottom w:w="0" w:type="dxa"/>
              <w:right w:w="108" w:type="dxa"/>
            </w:tcMar>
            <w:vAlign w:val="center"/>
            <w:hideMark/>
          </w:tcPr>
          <w:p w14:paraId="46994A59" w14:textId="77777777" w:rsidR="00801533" w:rsidRDefault="00801533" w:rsidP="002470D7">
            <w:pPr>
              <w:jc w:val="center"/>
              <w:rPr>
                <w:strike/>
                <w:lang w:eastAsia="lt-LT"/>
              </w:rPr>
            </w:pPr>
            <w:r>
              <w:rPr>
                <w:sz w:val="22"/>
                <w:szCs w:val="22"/>
                <w:lang w:eastAsia="lt-LT"/>
              </w:rPr>
              <w:t>15,0</w:t>
            </w:r>
          </w:p>
        </w:tc>
      </w:tr>
      <w:tr w:rsidR="00801533" w14:paraId="59B6B7EC" w14:textId="77777777" w:rsidTr="00801533">
        <w:tc>
          <w:tcPr>
            <w:tcW w:w="2619" w:type="dxa"/>
            <w:tcMar>
              <w:top w:w="0" w:type="dxa"/>
              <w:left w:w="108" w:type="dxa"/>
              <w:bottom w:w="0" w:type="dxa"/>
              <w:right w:w="108" w:type="dxa"/>
            </w:tcMar>
            <w:hideMark/>
          </w:tcPr>
          <w:p w14:paraId="2657F7CC" w14:textId="77777777" w:rsidR="00801533" w:rsidRDefault="00801533" w:rsidP="002470D7">
            <w:pPr>
              <w:jc w:val="both"/>
              <w:rPr>
                <w:sz w:val="22"/>
                <w:szCs w:val="22"/>
                <w:lang w:eastAsia="lt-LT"/>
              </w:rPr>
            </w:pPr>
            <w:r>
              <w:rPr>
                <w:sz w:val="22"/>
                <w:szCs w:val="22"/>
                <w:lang w:eastAsia="lt-LT"/>
              </w:rPr>
              <w:t>Pagrindas be rišiklių,</w:t>
            </w:r>
          </w:p>
          <w:p w14:paraId="17CA10ED" w14:textId="77777777" w:rsidR="00801533" w:rsidRDefault="00801533" w:rsidP="002470D7">
            <w:pPr>
              <w:jc w:val="both"/>
              <w:rPr>
                <w:lang w:eastAsia="lt-LT"/>
              </w:rPr>
            </w:pPr>
            <w:r>
              <w:rPr>
                <w:sz w:val="22"/>
                <w:szCs w:val="22"/>
                <w:lang w:eastAsia="lt-LT"/>
              </w:rPr>
              <w:t>kelkraščių apatinis ir viršutinis sluoksniai</w:t>
            </w:r>
          </w:p>
        </w:tc>
        <w:tc>
          <w:tcPr>
            <w:tcW w:w="2338" w:type="dxa"/>
            <w:tcMar>
              <w:top w:w="0" w:type="dxa"/>
              <w:left w:w="108" w:type="dxa"/>
              <w:bottom w:w="0" w:type="dxa"/>
              <w:right w:w="108" w:type="dxa"/>
            </w:tcMar>
            <w:vAlign w:val="center"/>
            <w:hideMark/>
          </w:tcPr>
          <w:p w14:paraId="3DF806F9" w14:textId="77777777" w:rsidR="00801533" w:rsidRDefault="00801533" w:rsidP="002470D7">
            <w:pPr>
              <w:jc w:val="center"/>
              <w:rPr>
                <w:lang w:eastAsia="lt-LT"/>
              </w:rPr>
            </w:pPr>
            <w:r>
              <w:rPr>
                <w:sz w:val="22"/>
                <w:szCs w:val="22"/>
                <w:lang w:eastAsia="lt-LT"/>
              </w:rPr>
              <w:t>15,0</w:t>
            </w:r>
          </w:p>
        </w:tc>
        <w:tc>
          <w:tcPr>
            <w:tcW w:w="2569" w:type="dxa"/>
            <w:tcMar>
              <w:top w:w="0" w:type="dxa"/>
              <w:left w:w="108" w:type="dxa"/>
              <w:bottom w:w="0" w:type="dxa"/>
              <w:right w:w="108" w:type="dxa"/>
            </w:tcMar>
            <w:vAlign w:val="center"/>
            <w:hideMark/>
          </w:tcPr>
          <w:p w14:paraId="6F30651B" w14:textId="77777777" w:rsidR="00801533" w:rsidRDefault="00801533" w:rsidP="002470D7">
            <w:pPr>
              <w:jc w:val="center"/>
              <w:rPr>
                <w:highlight w:val="yellow"/>
                <w:lang w:eastAsia="lt-LT"/>
              </w:rPr>
            </w:pPr>
            <w:r>
              <w:rPr>
                <w:sz w:val="22"/>
                <w:szCs w:val="22"/>
                <w:lang w:eastAsia="lt-LT"/>
              </w:rPr>
              <w:t>15,0</w:t>
            </w:r>
          </w:p>
        </w:tc>
        <w:tc>
          <w:tcPr>
            <w:tcW w:w="2108" w:type="dxa"/>
            <w:tcMar>
              <w:top w:w="0" w:type="dxa"/>
              <w:left w:w="108" w:type="dxa"/>
              <w:bottom w:w="0" w:type="dxa"/>
              <w:right w:w="108" w:type="dxa"/>
            </w:tcMar>
            <w:vAlign w:val="center"/>
            <w:hideMark/>
          </w:tcPr>
          <w:p w14:paraId="2EA3B72B" w14:textId="77777777" w:rsidR="00801533" w:rsidRDefault="00801533" w:rsidP="002470D7">
            <w:pPr>
              <w:jc w:val="center"/>
              <w:rPr>
                <w:highlight w:val="yellow"/>
                <w:lang w:eastAsia="lt-LT"/>
              </w:rPr>
            </w:pPr>
            <w:r>
              <w:rPr>
                <w:sz w:val="22"/>
                <w:szCs w:val="22"/>
                <w:lang w:eastAsia="lt-LT"/>
              </w:rPr>
              <w:t>15,0</w:t>
            </w:r>
          </w:p>
        </w:tc>
      </w:tr>
      <w:tr w:rsidR="00801533" w14:paraId="2205A479" w14:textId="77777777" w:rsidTr="00801533">
        <w:trPr>
          <w:trHeight w:val="263"/>
        </w:trPr>
        <w:tc>
          <w:tcPr>
            <w:tcW w:w="2619" w:type="dxa"/>
            <w:tcMar>
              <w:top w:w="0" w:type="dxa"/>
              <w:left w:w="108" w:type="dxa"/>
              <w:bottom w:w="0" w:type="dxa"/>
              <w:right w:w="108" w:type="dxa"/>
            </w:tcMar>
            <w:hideMark/>
          </w:tcPr>
          <w:p w14:paraId="51BAC7A1" w14:textId="77777777" w:rsidR="00801533" w:rsidRDefault="00801533" w:rsidP="002470D7">
            <w:pPr>
              <w:jc w:val="both"/>
              <w:rPr>
                <w:lang w:eastAsia="lt-LT"/>
              </w:rPr>
            </w:pPr>
            <w:r>
              <w:rPr>
                <w:sz w:val="22"/>
                <w:szCs w:val="22"/>
                <w:lang w:eastAsia="lt-LT"/>
              </w:rPr>
              <w:t>Žemės sankasa ir pylimai</w:t>
            </w:r>
          </w:p>
        </w:tc>
        <w:tc>
          <w:tcPr>
            <w:tcW w:w="2338" w:type="dxa"/>
            <w:tcMar>
              <w:top w:w="0" w:type="dxa"/>
              <w:left w:w="108" w:type="dxa"/>
              <w:bottom w:w="0" w:type="dxa"/>
              <w:right w:w="108" w:type="dxa"/>
            </w:tcMar>
            <w:vAlign w:val="center"/>
            <w:hideMark/>
          </w:tcPr>
          <w:p w14:paraId="05893EBD" w14:textId="77777777" w:rsidR="00801533" w:rsidRDefault="00801533" w:rsidP="002470D7">
            <w:pPr>
              <w:jc w:val="center"/>
              <w:rPr>
                <w:lang w:eastAsia="lt-LT"/>
              </w:rPr>
            </w:pPr>
            <w:r>
              <w:rPr>
                <w:sz w:val="22"/>
                <w:szCs w:val="22"/>
                <w:lang w:eastAsia="lt-LT"/>
              </w:rPr>
              <w:t>15,0</w:t>
            </w:r>
          </w:p>
        </w:tc>
        <w:tc>
          <w:tcPr>
            <w:tcW w:w="2569" w:type="dxa"/>
            <w:tcMar>
              <w:top w:w="0" w:type="dxa"/>
              <w:left w:w="108" w:type="dxa"/>
              <w:bottom w:w="0" w:type="dxa"/>
              <w:right w:w="108" w:type="dxa"/>
            </w:tcMar>
            <w:vAlign w:val="center"/>
            <w:hideMark/>
          </w:tcPr>
          <w:p w14:paraId="7D388491" w14:textId="77777777" w:rsidR="00801533" w:rsidRDefault="00801533" w:rsidP="002470D7">
            <w:pPr>
              <w:jc w:val="center"/>
              <w:rPr>
                <w:sz w:val="22"/>
                <w:szCs w:val="22"/>
                <w:lang w:eastAsia="lt-LT"/>
              </w:rPr>
            </w:pPr>
            <w:r>
              <w:rPr>
                <w:sz w:val="22"/>
                <w:szCs w:val="22"/>
                <w:lang w:eastAsia="lt-LT"/>
              </w:rPr>
              <w:t>15,0</w:t>
            </w:r>
          </w:p>
        </w:tc>
        <w:tc>
          <w:tcPr>
            <w:tcW w:w="2108" w:type="dxa"/>
            <w:tcMar>
              <w:top w:w="0" w:type="dxa"/>
              <w:left w:w="108" w:type="dxa"/>
              <w:bottom w:w="0" w:type="dxa"/>
              <w:right w:w="108" w:type="dxa"/>
            </w:tcMar>
            <w:vAlign w:val="center"/>
            <w:hideMark/>
          </w:tcPr>
          <w:p w14:paraId="7C429972" w14:textId="77777777" w:rsidR="00801533" w:rsidRDefault="00801533" w:rsidP="002470D7">
            <w:pPr>
              <w:jc w:val="center"/>
              <w:rPr>
                <w:lang w:eastAsia="lt-LT"/>
              </w:rPr>
            </w:pPr>
            <w:r>
              <w:rPr>
                <w:sz w:val="22"/>
                <w:szCs w:val="22"/>
                <w:lang w:eastAsia="lt-LT"/>
              </w:rPr>
              <w:t>-</w:t>
            </w:r>
          </w:p>
        </w:tc>
      </w:tr>
      <w:tr w:rsidR="00801533" w14:paraId="712A5A51" w14:textId="77777777" w:rsidTr="00801533">
        <w:trPr>
          <w:trHeight w:val="282"/>
        </w:trPr>
        <w:tc>
          <w:tcPr>
            <w:tcW w:w="2619" w:type="dxa"/>
            <w:tcMar>
              <w:top w:w="0" w:type="dxa"/>
              <w:left w:w="108" w:type="dxa"/>
              <w:bottom w:w="0" w:type="dxa"/>
              <w:right w:w="108" w:type="dxa"/>
            </w:tcMar>
            <w:hideMark/>
          </w:tcPr>
          <w:p w14:paraId="4D838BC0" w14:textId="77777777" w:rsidR="00801533" w:rsidRDefault="00801533" w:rsidP="002470D7">
            <w:pPr>
              <w:jc w:val="both"/>
              <w:rPr>
                <w:lang w:eastAsia="lt-LT"/>
              </w:rPr>
            </w:pPr>
            <w:r>
              <w:rPr>
                <w:sz w:val="22"/>
                <w:szCs w:val="22"/>
                <w:lang w:eastAsia="lt-LT"/>
              </w:rPr>
              <w:t>Apdorota žemės sankasa</w:t>
            </w:r>
          </w:p>
        </w:tc>
        <w:tc>
          <w:tcPr>
            <w:tcW w:w="2338" w:type="dxa"/>
            <w:tcMar>
              <w:top w:w="0" w:type="dxa"/>
              <w:left w:w="108" w:type="dxa"/>
              <w:bottom w:w="0" w:type="dxa"/>
              <w:right w:w="108" w:type="dxa"/>
            </w:tcMar>
            <w:vAlign w:val="center"/>
            <w:hideMark/>
          </w:tcPr>
          <w:p w14:paraId="4A951DC4" w14:textId="77777777" w:rsidR="00801533" w:rsidRDefault="00801533" w:rsidP="002470D7">
            <w:pPr>
              <w:jc w:val="center"/>
              <w:rPr>
                <w:lang w:eastAsia="lt-LT"/>
              </w:rPr>
            </w:pPr>
            <w:r>
              <w:rPr>
                <w:sz w:val="22"/>
                <w:szCs w:val="22"/>
                <w:lang w:eastAsia="lt-LT"/>
              </w:rPr>
              <w:t>1,5</w:t>
            </w:r>
          </w:p>
        </w:tc>
        <w:tc>
          <w:tcPr>
            <w:tcW w:w="2569" w:type="dxa"/>
            <w:tcMar>
              <w:top w:w="0" w:type="dxa"/>
              <w:left w:w="108" w:type="dxa"/>
              <w:bottom w:w="0" w:type="dxa"/>
              <w:right w:w="108" w:type="dxa"/>
            </w:tcMar>
            <w:vAlign w:val="center"/>
            <w:hideMark/>
          </w:tcPr>
          <w:p w14:paraId="55A3B9F3" w14:textId="77777777" w:rsidR="00801533" w:rsidRDefault="00801533" w:rsidP="002470D7">
            <w:pPr>
              <w:jc w:val="center"/>
              <w:rPr>
                <w:lang w:eastAsia="lt-LT"/>
              </w:rPr>
            </w:pPr>
            <w:r>
              <w:rPr>
                <w:sz w:val="22"/>
                <w:szCs w:val="22"/>
                <w:lang w:eastAsia="lt-LT"/>
              </w:rPr>
              <w:t>-</w:t>
            </w:r>
          </w:p>
        </w:tc>
        <w:tc>
          <w:tcPr>
            <w:tcW w:w="2108" w:type="dxa"/>
            <w:tcMar>
              <w:top w:w="0" w:type="dxa"/>
              <w:left w:w="108" w:type="dxa"/>
              <w:bottom w:w="0" w:type="dxa"/>
              <w:right w:w="108" w:type="dxa"/>
            </w:tcMar>
            <w:vAlign w:val="center"/>
            <w:hideMark/>
          </w:tcPr>
          <w:p w14:paraId="05217FA4" w14:textId="77777777" w:rsidR="00801533" w:rsidRDefault="00801533" w:rsidP="002470D7">
            <w:pPr>
              <w:jc w:val="center"/>
              <w:rPr>
                <w:lang w:eastAsia="lt-LT"/>
              </w:rPr>
            </w:pPr>
            <w:r>
              <w:rPr>
                <w:sz w:val="22"/>
                <w:szCs w:val="22"/>
                <w:lang w:eastAsia="lt-LT"/>
              </w:rPr>
              <w:t>-</w:t>
            </w:r>
          </w:p>
        </w:tc>
      </w:tr>
      <w:tr w:rsidR="00801533" w14:paraId="2548E2B9" w14:textId="77777777" w:rsidTr="00801533">
        <w:tc>
          <w:tcPr>
            <w:tcW w:w="9634" w:type="dxa"/>
            <w:gridSpan w:val="4"/>
            <w:tcMar>
              <w:top w:w="0" w:type="dxa"/>
              <w:left w:w="108" w:type="dxa"/>
              <w:bottom w:w="0" w:type="dxa"/>
              <w:right w:w="108" w:type="dxa"/>
            </w:tcMar>
            <w:hideMark/>
          </w:tcPr>
          <w:p w14:paraId="00D7C7EC" w14:textId="77777777" w:rsidR="00801533" w:rsidRDefault="00801533" w:rsidP="002470D7">
            <w:pPr>
              <w:jc w:val="both"/>
              <w:rPr>
                <w:lang w:eastAsia="lt-LT"/>
              </w:rPr>
            </w:pPr>
            <w:r>
              <w:rPr>
                <w:sz w:val="22"/>
                <w:szCs w:val="22"/>
                <w:lang w:eastAsia="lt-LT"/>
              </w:rPr>
              <w:t>Pastabos:</w:t>
            </w:r>
          </w:p>
          <w:p w14:paraId="0BCC734C" w14:textId="3C62583F" w:rsidR="00801533" w:rsidRDefault="006647F4" w:rsidP="006647F4">
            <w:pPr>
              <w:ind w:left="27"/>
              <w:jc w:val="both"/>
              <w:rPr>
                <w:lang w:val="en-US" w:eastAsia="lt-LT"/>
              </w:rPr>
            </w:pPr>
            <w:r>
              <w:rPr>
                <w:sz w:val="22"/>
                <w:szCs w:val="22"/>
                <w:lang w:eastAsia="lt-LT"/>
              </w:rPr>
              <w:t>1</w:t>
            </w:r>
            <w:r w:rsidR="00801533">
              <w:rPr>
                <w:sz w:val="22"/>
                <w:szCs w:val="22"/>
                <w:lang w:eastAsia="lt-LT"/>
              </w:rPr>
              <w:t xml:space="preserve">. Jei pagrįstais skaičiavimais, bandymais, stebėjimais arba būvio ciklo analize (vadovaujantis </w:t>
            </w:r>
            <w:r>
              <w:rPr>
                <w:sz w:val="22"/>
                <w:szCs w:val="22"/>
                <w:lang w:eastAsia="lt-LT"/>
              </w:rPr>
              <w:t>A</w:t>
            </w:r>
            <w:r w:rsidR="00801533">
              <w:rPr>
                <w:sz w:val="22"/>
                <w:szCs w:val="22"/>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3D6FE62E" w14:textId="6BF6FC0D" w:rsidR="00801533" w:rsidRDefault="006647F4" w:rsidP="006647F4">
            <w:pPr>
              <w:jc w:val="both"/>
              <w:rPr>
                <w:lang w:eastAsia="lt-LT"/>
              </w:rPr>
            </w:pPr>
            <w:r>
              <w:rPr>
                <w:sz w:val="22"/>
                <w:szCs w:val="22"/>
                <w:lang w:eastAsia="lt-LT"/>
              </w:rPr>
              <w:t>2</w:t>
            </w:r>
            <w:r w:rsidR="00801533">
              <w:rPr>
                <w:sz w:val="22"/>
                <w:szCs w:val="22"/>
                <w:lang w:eastAsia="lt-LT"/>
              </w:rPr>
              <w:t>. Dangos konstrukcijai įrengti naudotini medžiagų pavyzdžiai, pasirenkant:</w:t>
            </w:r>
          </w:p>
          <w:p w14:paraId="08DE35B3" w14:textId="483D1EF3" w:rsidR="00801533" w:rsidRDefault="006647F4" w:rsidP="006647F4">
            <w:pPr>
              <w:ind w:left="27"/>
              <w:jc w:val="both"/>
              <w:rPr>
                <w:lang w:eastAsia="lt-LT"/>
              </w:rPr>
            </w:pPr>
            <w:r>
              <w:rPr>
                <w:sz w:val="22"/>
                <w:szCs w:val="22"/>
                <w:lang w:eastAsia="lt-LT"/>
              </w:rPr>
              <w:t>2</w:t>
            </w:r>
            <w:r w:rsidR="00801533">
              <w:rPr>
                <w:sz w:val="22"/>
                <w:szCs w:val="22"/>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4FBED657" w14:textId="03C1A321" w:rsidR="00801533" w:rsidRDefault="006647F4" w:rsidP="006647F4">
            <w:pPr>
              <w:jc w:val="both"/>
              <w:rPr>
                <w:lang w:eastAsia="lt-LT"/>
              </w:rPr>
            </w:pPr>
            <w:r>
              <w:rPr>
                <w:sz w:val="22"/>
                <w:szCs w:val="22"/>
                <w:lang w:eastAsia="lt-LT"/>
              </w:rPr>
              <w:t>2</w:t>
            </w:r>
            <w:r w:rsidR="00801533">
              <w:rPr>
                <w:sz w:val="22"/>
                <w:szCs w:val="22"/>
                <w:lang w:eastAsia="lt-LT"/>
              </w:rPr>
              <w:t>.2. atliekų deginimo įrenginiuose susidarę nepavojingieji pelenai ir šlakas, kt.;</w:t>
            </w:r>
          </w:p>
          <w:p w14:paraId="673197ED" w14:textId="12EA23FA" w:rsidR="00801533" w:rsidRDefault="006647F4" w:rsidP="006647F4">
            <w:pPr>
              <w:ind w:left="27"/>
              <w:jc w:val="both"/>
              <w:rPr>
                <w:sz w:val="22"/>
                <w:szCs w:val="22"/>
                <w:lang w:eastAsia="lt-LT"/>
              </w:rPr>
            </w:pPr>
            <w:r>
              <w:rPr>
                <w:sz w:val="22"/>
                <w:szCs w:val="22"/>
                <w:lang w:eastAsia="lt-LT"/>
              </w:rPr>
              <w:t>2</w:t>
            </w:r>
            <w:r w:rsidR="00801533">
              <w:rPr>
                <w:sz w:val="22"/>
                <w:szCs w:val="22"/>
                <w:lang w:eastAsia="lt-LT"/>
              </w:rPr>
              <w:t>.3. šalutiniai gamybos produktai, atitinkantys</w:t>
            </w:r>
            <w:r w:rsidR="00801533">
              <w:rPr>
                <w:sz w:val="22"/>
                <w:szCs w:val="22"/>
              </w:rPr>
              <w:t xml:space="preserve"> </w:t>
            </w:r>
            <w:r w:rsidR="00801533">
              <w:rPr>
                <w:sz w:val="22"/>
                <w:szCs w:val="22"/>
                <w:lang w:eastAsia="lt-LT"/>
              </w:rPr>
              <w:t>Atliekų tvarkymo įstatyme ir kituose teisės aktuose nustatytus medžiagų ar daiktų priskyrimo prie šalutinių produktų sąlygas ir kriterijus: betonas, medienos plaušas, naudotas asfalto granules ir kt.;</w:t>
            </w:r>
          </w:p>
          <w:p w14:paraId="749E5482" w14:textId="42312729" w:rsidR="00801533" w:rsidRDefault="006647F4" w:rsidP="006647F4">
            <w:pPr>
              <w:ind w:left="27"/>
              <w:jc w:val="both"/>
              <w:rPr>
                <w:lang w:eastAsia="lt-LT"/>
              </w:rPr>
            </w:pPr>
            <w:r>
              <w:rPr>
                <w:sz w:val="22"/>
                <w:szCs w:val="22"/>
                <w:lang w:eastAsia="lt-LT"/>
              </w:rPr>
              <w:t>2</w:t>
            </w:r>
            <w:r w:rsidR="00801533">
              <w:rPr>
                <w:sz w:val="22"/>
                <w:szCs w:val="22"/>
                <w:lang w:eastAsia="lt-LT"/>
              </w:rPr>
              <w:t>.4. antrinio panaudojimo užpildus ir kelių tiesimo medžiagas (angl. </w:t>
            </w:r>
            <w:proofErr w:type="spellStart"/>
            <w:r w:rsidR="00801533">
              <w:rPr>
                <w:i/>
                <w:iCs/>
                <w:sz w:val="22"/>
                <w:szCs w:val="22"/>
                <w:lang w:eastAsia="lt-LT"/>
              </w:rPr>
              <w:t>recycling</w:t>
            </w:r>
            <w:proofErr w:type="spellEnd"/>
            <w:r w:rsidR="00801533">
              <w:rPr>
                <w:sz w:val="22"/>
                <w:szCs w:val="22"/>
                <w:lang w:eastAsia="lt-LT"/>
              </w:rPr>
              <w:t>): naudoto asfalto granulės, naudoti nesurištieji mišiniai ir kt. taikant šaltojo regeneravimo, karštojo regeneravimo ir kitus technologinius būdus kitam kelio dangos konstrukcijos sluoksniui;</w:t>
            </w:r>
          </w:p>
          <w:p w14:paraId="791CF144" w14:textId="1CB5F386" w:rsidR="00801533" w:rsidRDefault="006647F4" w:rsidP="006647F4">
            <w:pPr>
              <w:ind w:left="27"/>
              <w:jc w:val="both"/>
              <w:rPr>
                <w:sz w:val="22"/>
                <w:szCs w:val="22"/>
                <w:lang w:eastAsia="lt-LT"/>
              </w:rPr>
            </w:pPr>
            <w:r>
              <w:rPr>
                <w:sz w:val="22"/>
                <w:szCs w:val="22"/>
                <w:lang w:eastAsia="lt-LT"/>
              </w:rPr>
              <w:t>2</w:t>
            </w:r>
            <w:r w:rsidR="00801533">
              <w:rPr>
                <w:sz w:val="22"/>
                <w:szCs w:val="22"/>
                <w:lang w:eastAsia="lt-LT"/>
              </w:rPr>
              <w:t>.5. pakartotinio panaudojimo užpildus ir kelių tiesimo medžiagas (angl. </w:t>
            </w:r>
            <w:proofErr w:type="spellStart"/>
            <w:r w:rsidR="00801533">
              <w:rPr>
                <w:i/>
                <w:iCs/>
                <w:sz w:val="22"/>
                <w:szCs w:val="22"/>
                <w:lang w:eastAsia="lt-LT"/>
              </w:rPr>
              <w:t>re-use</w:t>
            </w:r>
            <w:proofErr w:type="spellEnd"/>
            <w:r w:rsidR="00801533">
              <w:rPr>
                <w:sz w:val="22"/>
                <w:szCs w:val="22"/>
                <w:lang w:eastAsia="lt-LT"/>
              </w:rPr>
              <w:t>): naudoto asfalto granulės, naudoti nesurištieji mišiniai ir kt. taikant šaltojo regeneravimo, karštojo regeneravimo ir kitus technologinius būdus tam pačiam kelio konstrukcijos sluoksniui.</w:t>
            </w:r>
          </w:p>
          <w:p w14:paraId="6660A939" w14:textId="092C1084" w:rsidR="00801533" w:rsidRDefault="006647F4" w:rsidP="006647F4">
            <w:pPr>
              <w:ind w:left="27"/>
              <w:jc w:val="both"/>
              <w:rPr>
                <w:sz w:val="22"/>
                <w:szCs w:val="22"/>
                <w:lang w:eastAsia="lt-LT"/>
              </w:rPr>
            </w:pPr>
            <w:r>
              <w:rPr>
                <w:sz w:val="22"/>
                <w:szCs w:val="22"/>
                <w:lang w:eastAsia="lt-LT"/>
              </w:rPr>
              <w:t>3</w:t>
            </w:r>
            <w:r w:rsidR="00801533">
              <w:rPr>
                <w:sz w:val="22"/>
                <w:szCs w:val="22"/>
                <w:lang w:eastAsia="lt-LT"/>
              </w:rPr>
              <w:t xml:space="preserve">. Pritaikius </w:t>
            </w:r>
            <w:r w:rsidRPr="006647F4">
              <w:rPr>
                <w:sz w:val="22"/>
                <w:szCs w:val="22"/>
                <w:lang w:eastAsia="lt-LT"/>
              </w:rPr>
              <w:t>šioje lentelėje</w:t>
            </w:r>
            <w:r w:rsidR="00801533">
              <w:rPr>
                <w:sz w:val="22"/>
                <w:szCs w:val="22"/>
                <w:lang w:eastAsia="lt-LT"/>
              </w:rPr>
              <w:t xml:space="preserve"> nustatytus minimalius aplinkos apsaugos kriterijus ne mažiau kaip dviem kelio dangos konstrukcijos sluoksniams, laikytina, kad</w:t>
            </w:r>
            <w:r>
              <w:rPr>
                <w:sz w:val="22"/>
                <w:szCs w:val="22"/>
                <w:lang w:eastAsia="lt-LT"/>
              </w:rPr>
              <w:t xml:space="preserve"> Aprašo</w:t>
            </w:r>
            <w:r w:rsidR="00801533">
              <w:rPr>
                <w:sz w:val="22"/>
                <w:szCs w:val="22"/>
                <w:lang w:eastAsia="lt-LT"/>
              </w:rPr>
              <w:t xml:space="preserve"> 26.2 papunktis įgyvendintas. </w:t>
            </w:r>
          </w:p>
        </w:tc>
      </w:tr>
    </w:tbl>
    <w:p w14:paraId="14853CEE" w14:textId="25B8D76C" w:rsidR="00156FCA" w:rsidRDefault="00156FCA" w:rsidP="00156FCA">
      <w:pPr>
        <w:widowControl w:val="0"/>
        <w:tabs>
          <w:tab w:val="left" w:pos="426"/>
          <w:tab w:val="left" w:pos="1560"/>
        </w:tabs>
        <w:ind w:left="709" w:hanging="349"/>
        <w:jc w:val="both"/>
        <w:rPr>
          <w:color w:val="000000"/>
          <w:lang w:eastAsia="lt-LT"/>
        </w:rPr>
      </w:pPr>
      <w:r w:rsidRPr="005931CC">
        <w:rPr>
          <w:color w:val="000000"/>
          <w:lang w:eastAsia="lt-LT"/>
        </w:rPr>
        <w:t>Atitiktį įrodantys dokumentai</w:t>
      </w:r>
      <w:r w:rsidRPr="005931CC">
        <w:rPr>
          <w:color w:val="000000" w:themeColor="text1"/>
        </w:rPr>
        <w:t xml:space="preserve"> pateikiami </w:t>
      </w:r>
      <w:r w:rsidRPr="005931CC">
        <w:rPr>
          <w:color w:val="000000" w:themeColor="text1"/>
          <w:lang w:eastAsia="lt-LT"/>
        </w:rPr>
        <w:t xml:space="preserve">iki šių darbų vykdymo pradžios </w:t>
      </w:r>
      <w:r w:rsidRPr="005931CC">
        <w:rPr>
          <w:color w:val="000000" w:themeColor="text1"/>
        </w:rPr>
        <w:t>techniniam prižiūrėtojui ir Užsakovui</w:t>
      </w:r>
      <w:r w:rsidRPr="005931CC">
        <w:rPr>
          <w:color w:val="000000"/>
          <w:lang w:eastAsia="lt-LT"/>
        </w:rPr>
        <w:t>:</w:t>
      </w:r>
      <w:r>
        <w:rPr>
          <w:color w:val="000000"/>
          <w:lang w:eastAsia="lt-LT"/>
        </w:rPr>
        <w:t xml:space="preserve"> </w:t>
      </w:r>
      <w:r w:rsidRPr="00156FCA">
        <w:rPr>
          <w:color w:val="000000"/>
          <w:lang w:eastAsia="lt-LT"/>
        </w:rPr>
        <w:t>a) Techniniai dokumentai, arba b) pripažintos įstaigos arba paskelbtosios (notifikuotos) institucijos bandymų protokolas, tyrimų ataskaita ar pažyma</w:t>
      </w:r>
      <w:r>
        <w:rPr>
          <w:color w:val="000000"/>
          <w:lang w:eastAsia="lt-LT"/>
        </w:rPr>
        <w:t xml:space="preserve"> </w:t>
      </w:r>
      <w:r w:rsidRPr="00156FCA">
        <w:rPr>
          <w:color w:val="000000"/>
          <w:lang w:eastAsia="lt-LT"/>
        </w:rPr>
        <w:t>arba</w:t>
      </w:r>
      <w:r>
        <w:rPr>
          <w:color w:val="000000"/>
          <w:lang w:eastAsia="lt-LT"/>
        </w:rPr>
        <w:t xml:space="preserve"> </w:t>
      </w:r>
      <w:r w:rsidRPr="00156FCA">
        <w:rPr>
          <w:color w:val="000000"/>
          <w:lang w:eastAsia="lt-LT"/>
        </w:rPr>
        <w:t>c) gamintojo ir (ar) tiekėjo deklaracija (pateikiant objektyvius įrodymus) arba kiti lygiaverčiai įrodymai.</w:t>
      </w:r>
      <w:r w:rsidRPr="00156FCA">
        <w:rPr>
          <w:color w:val="000000" w:themeColor="text1"/>
        </w:rPr>
        <w:t xml:space="preserve"> </w:t>
      </w:r>
      <w:r w:rsidRPr="005931CC">
        <w:rPr>
          <w:color w:val="000000" w:themeColor="text1"/>
        </w:rPr>
        <w:t>Užsakovui nustačius, kad Rangovas nesilaiko šiame papunktyje nurodyto įsipareigojimo, Rangovas privalo sumokėti Užsakovui Specialiosiose sutarties sąlygose nurodytą baudą;</w:t>
      </w:r>
    </w:p>
    <w:p w14:paraId="702C930A" w14:textId="5EDB0CC1" w:rsidR="001F506B" w:rsidRPr="008D6BBA" w:rsidRDefault="001F506B" w:rsidP="008D6BBA">
      <w:pPr>
        <w:widowControl w:val="0"/>
        <w:tabs>
          <w:tab w:val="left" w:pos="426"/>
          <w:tab w:val="left" w:pos="1560"/>
        </w:tabs>
        <w:ind w:left="709" w:hanging="349"/>
        <w:jc w:val="both"/>
        <w:rPr>
          <w:color w:val="000000" w:themeColor="text1"/>
        </w:rPr>
      </w:pPr>
      <w:r>
        <w:rPr>
          <w:color w:val="000000"/>
          <w:lang w:eastAsia="lt-LT"/>
        </w:rPr>
        <w:t>13.2.2)</w:t>
      </w:r>
      <w:r w:rsidR="006647F4">
        <w:rPr>
          <w:color w:val="000000"/>
          <w:lang w:eastAsia="lt-LT"/>
        </w:rPr>
        <w:t xml:space="preserve"> T</w:t>
      </w:r>
      <w:r w:rsidR="006647F4" w:rsidRPr="006647F4">
        <w:rPr>
          <w:color w:val="000000"/>
        </w:rPr>
        <w:t xml:space="preserve">uri būti panaudota ne mažiau kaip 20 proc. šiltųjų asfalto mišinių (t. y. sumažintos </w:t>
      </w:r>
      <w:r w:rsidR="006647F4" w:rsidRPr="006647F4">
        <w:rPr>
          <w:color w:val="000000"/>
        </w:rPr>
        <w:lastRenderedPageBreak/>
        <w:t>temperatūros karštųjų asfalto mišinių, kurių gamybos temperatūra yra ne mažiau kaip 20 °C mažesnė už karštųjų asfalto mišinių) nuo viso numatyto naudoti asfalto mišinio kiekio.</w:t>
      </w:r>
      <w:r w:rsidR="008D6BBA">
        <w:rPr>
          <w:color w:val="000000"/>
        </w:rPr>
        <w:t xml:space="preserve"> </w:t>
      </w:r>
      <w:r w:rsidR="008D6BBA" w:rsidRPr="00EA6728">
        <w:rPr>
          <w:color w:val="000000" w:themeColor="text1"/>
        </w:rPr>
        <w:t>Šis reikalavimas turi būti įtrauktas rengiant darbo projektą ir įgyvendintas atliekant rangos darbus.</w:t>
      </w:r>
    </w:p>
    <w:p w14:paraId="6C21101F" w14:textId="1D59D626" w:rsidR="00801533" w:rsidRPr="001F506B" w:rsidRDefault="006647F4" w:rsidP="005931CC">
      <w:pPr>
        <w:ind w:left="709" w:hanging="283"/>
        <w:jc w:val="both"/>
        <w:rPr>
          <w:color w:val="000000"/>
        </w:rPr>
      </w:pPr>
      <w:r w:rsidRPr="005931CC">
        <w:rPr>
          <w:color w:val="000000"/>
          <w:lang w:eastAsia="lt-LT"/>
        </w:rPr>
        <w:t>Atitiktį įrodantys dokumentai</w:t>
      </w:r>
      <w:r w:rsidR="001F506B" w:rsidRPr="005931CC">
        <w:rPr>
          <w:color w:val="000000" w:themeColor="text1"/>
        </w:rPr>
        <w:t xml:space="preserve"> pateikiami </w:t>
      </w:r>
      <w:r w:rsidR="001F506B" w:rsidRPr="005931CC">
        <w:rPr>
          <w:color w:val="000000" w:themeColor="text1"/>
          <w:lang w:eastAsia="lt-LT"/>
        </w:rPr>
        <w:t xml:space="preserve">iki šių darbų vykdymo pradžios </w:t>
      </w:r>
      <w:r w:rsidR="001F506B" w:rsidRPr="005931CC">
        <w:rPr>
          <w:color w:val="000000" w:themeColor="text1"/>
        </w:rPr>
        <w:t>techniniam prižiūrėtojui ir Užsakovui</w:t>
      </w:r>
      <w:r w:rsidRPr="005931CC">
        <w:rPr>
          <w:color w:val="000000"/>
          <w:lang w:eastAsia="lt-LT"/>
        </w:rPr>
        <w:t>:</w:t>
      </w:r>
      <w:r>
        <w:rPr>
          <w:color w:val="000000"/>
          <w:lang w:eastAsia="lt-LT"/>
        </w:rPr>
        <w:t xml:space="preserve">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sidR="001F506B">
        <w:rPr>
          <w:color w:val="000000"/>
          <w:lang w:eastAsia="lt-LT"/>
        </w:rPr>
        <w:t xml:space="preserve">. </w:t>
      </w:r>
      <w:r w:rsidR="001F506B" w:rsidRPr="005931CC">
        <w:rPr>
          <w:color w:val="000000" w:themeColor="text1"/>
        </w:rPr>
        <w:t>Užsakovui nustačius, kad Rangovas nesilaiko šiame papunktyje nurodyto įsipareigojimo, Rangovas privalo sumokėti Užsakovui Specialiosiose sutarties sąlygose nurodytą baudą;</w:t>
      </w:r>
    </w:p>
    <w:p w14:paraId="253E56AD" w14:textId="490CF642" w:rsidR="00FE12E7" w:rsidRDefault="00FE12E7" w:rsidP="008D6BBA">
      <w:pPr>
        <w:widowControl w:val="0"/>
        <w:tabs>
          <w:tab w:val="left" w:pos="426"/>
          <w:tab w:val="left" w:pos="1560"/>
        </w:tabs>
        <w:ind w:left="709" w:hanging="349"/>
        <w:jc w:val="both"/>
        <w:rPr>
          <w:color w:val="000000" w:themeColor="text1"/>
        </w:rPr>
      </w:pPr>
      <w:bookmarkStart w:id="68" w:name="_Hlk180064068"/>
      <w:r w:rsidRPr="00EA6728">
        <w:rPr>
          <w:color w:val="000000" w:themeColor="text1"/>
        </w:rPr>
        <w:t>1</w:t>
      </w:r>
      <w:r w:rsidR="001F506B">
        <w:rPr>
          <w:color w:val="000000" w:themeColor="text1"/>
        </w:rPr>
        <w:t>3.</w:t>
      </w:r>
      <w:r w:rsidRPr="00EA6728">
        <w:rPr>
          <w:color w:val="000000" w:themeColor="text1"/>
        </w:rPr>
        <w:t xml:space="preserve">3) </w:t>
      </w:r>
      <w:r w:rsidR="001F506B" w:rsidRPr="001F506B">
        <w:rPr>
          <w:b/>
          <w:bCs/>
          <w:color w:val="000000" w:themeColor="text1"/>
        </w:rPr>
        <w:t xml:space="preserve">pagal </w:t>
      </w:r>
      <w:r w:rsidRPr="001F506B">
        <w:rPr>
          <w:b/>
          <w:bCs/>
          <w:color w:val="000000" w:themeColor="text1"/>
        </w:rPr>
        <w:t>Aprašo 2 priedo XVII skyri</w:t>
      </w:r>
      <w:r w:rsidR="00121C23">
        <w:rPr>
          <w:b/>
          <w:bCs/>
          <w:color w:val="000000" w:themeColor="text1"/>
        </w:rPr>
        <w:t>a</w:t>
      </w:r>
      <w:r w:rsidRPr="001F506B">
        <w:rPr>
          <w:b/>
          <w:bCs/>
          <w:color w:val="000000" w:themeColor="text1"/>
        </w:rPr>
        <w:t>us 26.2.3. p.:</w:t>
      </w:r>
      <w:r w:rsidRPr="00EA6728">
        <w:rPr>
          <w:color w:val="000000" w:themeColor="text1"/>
        </w:rPr>
        <w:t xml:space="preserve"> </w:t>
      </w:r>
      <w:r w:rsidR="001F506B" w:rsidRPr="001F506B">
        <w:rPr>
          <w:color w:val="000000" w:themeColor="text1"/>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9636C8">
        <w:rPr>
          <w:color w:val="000000" w:themeColor="text1"/>
        </w:rPr>
        <w:t>.</w:t>
      </w:r>
      <w:r w:rsidR="008D6BBA" w:rsidRPr="008D6BBA">
        <w:rPr>
          <w:color w:val="000000" w:themeColor="text1"/>
        </w:rPr>
        <w:t xml:space="preserve"> </w:t>
      </w:r>
      <w:r w:rsidR="008D6BBA" w:rsidRPr="00EA6728">
        <w:rPr>
          <w:color w:val="000000" w:themeColor="text1"/>
        </w:rPr>
        <w:t>Šis reikalavimas turi būti įtrauktas rengiant darbo projektą ir įgyvendintas atliekant rangos darbus.</w:t>
      </w:r>
    </w:p>
    <w:p w14:paraId="6CE1BBAA" w14:textId="0DC99CAA" w:rsidR="009636C8" w:rsidRPr="00FA0456" w:rsidRDefault="009636C8" w:rsidP="009B2BCC">
      <w:pPr>
        <w:widowControl w:val="0"/>
        <w:tabs>
          <w:tab w:val="left" w:pos="426"/>
          <w:tab w:val="left" w:pos="1560"/>
        </w:tabs>
        <w:ind w:left="709" w:hanging="349"/>
        <w:jc w:val="both"/>
        <w:rPr>
          <w:color w:val="000000" w:themeColor="text1"/>
        </w:rPr>
      </w:pPr>
      <w:r w:rsidRPr="00FA0456">
        <w:rPr>
          <w:color w:val="000000"/>
          <w:lang w:eastAsia="lt-LT"/>
        </w:rPr>
        <w:t>Atitiktį įrodantys dokumentai</w:t>
      </w:r>
      <w:r w:rsidRPr="00FA0456">
        <w:rPr>
          <w:color w:val="000000" w:themeColor="text1"/>
        </w:rPr>
        <w:t xml:space="preserve"> pateikiami </w:t>
      </w:r>
      <w:r w:rsidRPr="00FA0456">
        <w:rPr>
          <w:color w:val="000000" w:themeColor="text1"/>
          <w:lang w:eastAsia="lt-LT"/>
        </w:rPr>
        <w:t xml:space="preserve">iki šių darbų vykdymo pradžios </w:t>
      </w:r>
      <w:r w:rsidRPr="00FA0456">
        <w:rPr>
          <w:color w:val="000000" w:themeColor="text1"/>
        </w:rPr>
        <w:t>techniniam prižiūrėtojui ir Užsakovui</w:t>
      </w:r>
      <w:r w:rsidRPr="00FA0456">
        <w:rPr>
          <w:color w:val="000000"/>
          <w:lang w:eastAsia="lt-LT"/>
        </w:rPr>
        <w:t xml:space="preserve">: </w:t>
      </w:r>
      <w:r w:rsidRPr="00FA0456">
        <w:t>a) Aplinkosauginės produktų deklaracijos (EPD) arba b) kiti lygiaverčiai įrodymai.</w:t>
      </w:r>
      <w:r w:rsidR="00121C23" w:rsidRPr="00FA0456">
        <w:rPr>
          <w:color w:val="000000" w:themeColor="text1"/>
        </w:rPr>
        <w:t xml:space="preserve"> Užsakovui nustačius, kad Rangovas nesilaiko šiame papunktyje nurodyto įsipareigojimo, Rangovas privalo sumokėti Užsakovui Specialiosiose sutarties sąlygose nurodytą baudą;</w:t>
      </w:r>
    </w:p>
    <w:bookmarkEnd w:id="68"/>
    <w:p w14:paraId="258CAE13" w14:textId="11500BEF" w:rsidR="00FE12E7" w:rsidRPr="00EA6728" w:rsidRDefault="00FE12E7" w:rsidP="008D6BBA">
      <w:pPr>
        <w:widowControl w:val="0"/>
        <w:tabs>
          <w:tab w:val="left" w:pos="426"/>
          <w:tab w:val="left" w:pos="1560"/>
        </w:tabs>
        <w:ind w:left="709" w:hanging="349"/>
        <w:jc w:val="both"/>
        <w:rPr>
          <w:color w:val="000000" w:themeColor="text1"/>
        </w:rPr>
      </w:pPr>
      <w:r w:rsidRPr="00EA6728">
        <w:rPr>
          <w:color w:val="000000" w:themeColor="text1"/>
        </w:rPr>
        <w:t>1</w:t>
      </w:r>
      <w:r w:rsidR="00121C23">
        <w:rPr>
          <w:color w:val="000000" w:themeColor="text1"/>
        </w:rPr>
        <w:t>3.</w:t>
      </w:r>
      <w:r w:rsidRPr="00EA6728">
        <w:rPr>
          <w:color w:val="000000" w:themeColor="text1"/>
        </w:rPr>
        <w:t>4)</w:t>
      </w:r>
      <w:r w:rsidR="00121C23">
        <w:rPr>
          <w:color w:val="000000" w:themeColor="text1"/>
        </w:rPr>
        <w:t xml:space="preserve"> </w:t>
      </w:r>
      <w:r w:rsidR="00121C23" w:rsidRPr="00121C23">
        <w:rPr>
          <w:b/>
          <w:bCs/>
          <w:color w:val="000000" w:themeColor="text1"/>
        </w:rPr>
        <w:t xml:space="preserve">pagal </w:t>
      </w:r>
      <w:r w:rsidRPr="00121C23">
        <w:rPr>
          <w:b/>
          <w:bCs/>
          <w:color w:val="000000" w:themeColor="text1"/>
        </w:rPr>
        <w:t>Aprašo 2 priedo XVII skyri</w:t>
      </w:r>
      <w:r w:rsidR="00121C23" w:rsidRPr="00121C23">
        <w:rPr>
          <w:b/>
          <w:bCs/>
          <w:color w:val="000000" w:themeColor="text1"/>
        </w:rPr>
        <w:t>a</w:t>
      </w:r>
      <w:r w:rsidRPr="00121C23">
        <w:rPr>
          <w:b/>
          <w:bCs/>
          <w:color w:val="000000" w:themeColor="text1"/>
        </w:rPr>
        <w:t>us 28.1 p.:</w:t>
      </w:r>
      <w:r w:rsidRPr="00EA6728">
        <w:rPr>
          <w:color w:val="000000" w:themeColor="text1"/>
        </w:rPr>
        <w:t xml:space="preserve"> LED (angl. </w:t>
      </w:r>
      <w:proofErr w:type="spellStart"/>
      <w:r w:rsidRPr="00EA6728">
        <w:rPr>
          <w:color w:val="000000" w:themeColor="text1"/>
        </w:rPr>
        <w:t>Light</w:t>
      </w:r>
      <w:proofErr w:type="spellEnd"/>
      <w:r w:rsidRPr="00EA6728">
        <w:rPr>
          <w:color w:val="000000" w:themeColor="text1"/>
        </w:rPr>
        <w:t xml:space="preserve"> </w:t>
      </w:r>
      <w:proofErr w:type="spellStart"/>
      <w:r w:rsidRPr="00EA6728">
        <w:rPr>
          <w:color w:val="000000" w:themeColor="text1"/>
        </w:rPr>
        <w:t>Emitting</w:t>
      </w:r>
      <w:proofErr w:type="spellEnd"/>
      <w:r w:rsidRPr="00EA6728">
        <w:rPr>
          <w:color w:val="000000" w:themeColor="text1"/>
        </w:rPr>
        <w:t xml:space="preserve"> Diode – šviesą skleidžiantis diodas) gatvių apšvietimo įranga turi būti 100 proc. (vienetais) LED. Šis reikalavimas turi būti įtrauktas rengiant darbo projektą ir įgyvendintas atliekant rangos darbus.</w:t>
      </w:r>
    </w:p>
    <w:p w14:paraId="69E98418" w14:textId="0876179D" w:rsidR="00FE12E7" w:rsidRPr="00FA0456" w:rsidRDefault="00FE12E7" w:rsidP="00EA6728">
      <w:pPr>
        <w:widowControl w:val="0"/>
        <w:tabs>
          <w:tab w:val="left" w:pos="426"/>
          <w:tab w:val="left" w:pos="1560"/>
        </w:tabs>
        <w:ind w:left="709" w:hanging="349"/>
        <w:jc w:val="both"/>
        <w:rPr>
          <w:color w:val="000000" w:themeColor="text1"/>
        </w:rPr>
      </w:pPr>
      <w:r w:rsidRPr="00FA0456">
        <w:rPr>
          <w:color w:val="000000" w:themeColor="text1"/>
        </w:rPr>
        <w:t>Galimi atitiktį įrodantys dokumentai pateikiami iki šių darbų vykdymo pradžios techniniam prižiūrėtojui ir Užsakovui</w:t>
      </w:r>
      <w:r w:rsidR="00121C23" w:rsidRPr="00FA0456">
        <w:rPr>
          <w:color w:val="000000" w:themeColor="text1"/>
        </w:rPr>
        <w:t xml:space="preserve">: </w:t>
      </w:r>
      <w:r w:rsidR="00121C23" w:rsidRPr="00FA0456">
        <w:t>a) Gamintojo techniniai dokumentai arba b) kiti lygiaverčiai įrodymai.</w:t>
      </w:r>
      <w:r w:rsidRPr="00FA0456">
        <w:rPr>
          <w:color w:val="000000" w:themeColor="text1"/>
        </w:rPr>
        <w:t xml:space="preserve"> Užsakovui nustačius, kad Rangovas nesilaiko šiame papunktyje nurodyto įsipareigojimo, Rangovas privalo sumokėti Užsakovui Specialiosiose sutarties sąlygose nurodytą baudą.</w:t>
      </w:r>
    </w:p>
    <w:p w14:paraId="3E7D8DD2" w14:textId="77777777" w:rsidR="00FE12E7" w:rsidRPr="00DB07B8" w:rsidRDefault="00FE12E7" w:rsidP="00FE12E7">
      <w:pPr>
        <w:pStyle w:val="Sraopastraipa"/>
        <w:widowControl w:val="0"/>
        <w:numPr>
          <w:ilvl w:val="0"/>
          <w:numId w:val="31"/>
        </w:numPr>
        <w:tabs>
          <w:tab w:val="left" w:pos="1276"/>
        </w:tabs>
        <w:jc w:val="both"/>
        <w:rPr>
          <w:b/>
          <w:bCs/>
          <w:vanish/>
          <w:color w:val="1F497D" w:themeColor="text2"/>
          <w:sz w:val="24"/>
          <w:szCs w:val="24"/>
        </w:rPr>
      </w:pPr>
    </w:p>
    <w:p w14:paraId="71B689DA" w14:textId="77777777" w:rsidR="00FE12E7" w:rsidRPr="00DB07B8" w:rsidRDefault="00FE12E7" w:rsidP="00FE12E7">
      <w:pPr>
        <w:pStyle w:val="Sraopastraipa"/>
        <w:widowControl w:val="0"/>
        <w:numPr>
          <w:ilvl w:val="0"/>
          <w:numId w:val="31"/>
        </w:numPr>
        <w:tabs>
          <w:tab w:val="left" w:pos="1276"/>
        </w:tabs>
        <w:jc w:val="both"/>
        <w:rPr>
          <w:b/>
          <w:bCs/>
          <w:vanish/>
          <w:color w:val="1F497D" w:themeColor="text2"/>
          <w:sz w:val="24"/>
          <w:szCs w:val="24"/>
        </w:rPr>
      </w:pPr>
    </w:p>
    <w:p w14:paraId="02D364DD" w14:textId="77777777" w:rsidR="00FE12E7" w:rsidRPr="00DB07B8" w:rsidRDefault="00FE12E7" w:rsidP="00FE12E7">
      <w:pPr>
        <w:pStyle w:val="Sraopastraipa"/>
        <w:widowControl w:val="0"/>
        <w:numPr>
          <w:ilvl w:val="0"/>
          <w:numId w:val="31"/>
        </w:numPr>
        <w:tabs>
          <w:tab w:val="left" w:pos="1276"/>
        </w:tabs>
        <w:jc w:val="both"/>
        <w:rPr>
          <w:b/>
          <w:bCs/>
          <w:vanish/>
          <w:color w:val="1F497D" w:themeColor="text2"/>
          <w:sz w:val="24"/>
          <w:szCs w:val="24"/>
        </w:rPr>
      </w:pPr>
    </w:p>
    <w:p w14:paraId="02D11EB9" w14:textId="77777777" w:rsidR="00FE12E7" w:rsidRPr="00DB07B8" w:rsidRDefault="00FE12E7" w:rsidP="00FE12E7">
      <w:pPr>
        <w:pStyle w:val="Sraopastraipa"/>
        <w:widowControl w:val="0"/>
        <w:numPr>
          <w:ilvl w:val="0"/>
          <w:numId w:val="31"/>
        </w:numPr>
        <w:tabs>
          <w:tab w:val="left" w:pos="1276"/>
        </w:tabs>
        <w:jc w:val="both"/>
        <w:rPr>
          <w:b/>
          <w:bCs/>
          <w:vanish/>
          <w:color w:val="1F497D" w:themeColor="text2"/>
          <w:sz w:val="24"/>
          <w:szCs w:val="24"/>
        </w:rPr>
      </w:pPr>
    </w:p>
    <w:p w14:paraId="2B9447AC" w14:textId="77777777" w:rsidR="00FE12E7" w:rsidRPr="00DB07B8" w:rsidRDefault="00FE12E7" w:rsidP="00FE12E7">
      <w:pPr>
        <w:pStyle w:val="Sraopastraipa"/>
        <w:widowControl w:val="0"/>
        <w:numPr>
          <w:ilvl w:val="1"/>
          <w:numId w:val="31"/>
        </w:numPr>
        <w:tabs>
          <w:tab w:val="left" w:pos="1276"/>
        </w:tabs>
        <w:jc w:val="both"/>
        <w:rPr>
          <w:b/>
          <w:bCs/>
          <w:vanish/>
          <w:color w:val="1F497D" w:themeColor="text2"/>
          <w:sz w:val="24"/>
          <w:szCs w:val="24"/>
        </w:rPr>
      </w:pPr>
    </w:p>
    <w:p w14:paraId="728E5F41" w14:textId="77777777" w:rsidR="00FE12E7" w:rsidRPr="00DB07B8" w:rsidRDefault="00FE12E7" w:rsidP="00FE12E7">
      <w:pPr>
        <w:pStyle w:val="Sraopastraipa"/>
        <w:widowControl w:val="0"/>
        <w:numPr>
          <w:ilvl w:val="1"/>
          <w:numId w:val="31"/>
        </w:numPr>
        <w:tabs>
          <w:tab w:val="left" w:pos="1276"/>
        </w:tabs>
        <w:jc w:val="both"/>
        <w:rPr>
          <w:b/>
          <w:bCs/>
          <w:vanish/>
          <w:color w:val="1F497D" w:themeColor="text2"/>
          <w:sz w:val="24"/>
          <w:szCs w:val="24"/>
        </w:rPr>
      </w:pPr>
    </w:p>
    <w:p w14:paraId="5AE927A3" w14:textId="77777777" w:rsidR="00FE12E7" w:rsidRPr="00DB07B8" w:rsidRDefault="00FE12E7" w:rsidP="00FE12E7">
      <w:pPr>
        <w:pStyle w:val="Sraopastraipa"/>
        <w:widowControl w:val="0"/>
        <w:numPr>
          <w:ilvl w:val="1"/>
          <w:numId w:val="31"/>
        </w:numPr>
        <w:tabs>
          <w:tab w:val="left" w:pos="1276"/>
        </w:tabs>
        <w:jc w:val="both"/>
        <w:rPr>
          <w:b/>
          <w:bCs/>
          <w:vanish/>
          <w:color w:val="1F497D" w:themeColor="text2"/>
          <w:sz w:val="24"/>
          <w:szCs w:val="24"/>
        </w:rPr>
      </w:pPr>
    </w:p>
    <w:bookmarkEnd w:id="65"/>
    <w:p w14:paraId="3DA28F20" w14:textId="5CAA2E19" w:rsidR="00FE12E7" w:rsidRPr="002D0F02" w:rsidRDefault="00FE12E7" w:rsidP="002A26D2">
      <w:pPr>
        <w:pStyle w:val="Sraopastraipa"/>
        <w:numPr>
          <w:ilvl w:val="0"/>
          <w:numId w:val="34"/>
        </w:numPr>
        <w:spacing w:after="100" w:afterAutospacing="1"/>
        <w:jc w:val="both"/>
        <w:rPr>
          <w:sz w:val="24"/>
          <w:szCs w:val="24"/>
        </w:rPr>
      </w:pPr>
      <w:r w:rsidRPr="002D0F02">
        <w:rPr>
          <w:sz w:val="24"/>
          <w:szCs w:val="24"/>
        </w:rPr>
        <w:t xml:space="preserve">Statybos darbus vykdyti vadovaujantis inžinerinių tinklų operatorių (savininkų) išduotomis sąlygomis. Prieš pradedant darbus </w:t>
      </w:r>
      <w:r w:rsidR="000151C1">
        <w:rPr>
          <w:sz w:val="24"/>
          <w:szCs w:val="24"/>
        </w:rPr>
        <w:t xml:space="preserve">Rangovui </w:t>
      </w:r>
      <w:r w:rsidRPr="002D0F02">
        <w:rPr>
          <w:sz w:val="24"/>
          <w:szCs w:val="24"/>
        </w:rPr>
        <w:t>būtina apie tai informuoti inžinerinių tinklų operatorius (savininkus) ir darbus atlikti jiems dalyvaujant.</w:t>
      </w:r>
    </w:p>
    <w:p w14:paraId="2059A295" w14:textId="77777777" w:rsidR="00FE12E7" w:rsidRPr="000E4300" w:rsidRDefault="00FE12E7" w:rsidP="002A26D2">
      <w:pPr>
        <w:numPr>
          <w:ilvl w:val="0"/>
          <w:numId w:val="34"/>
        </w:numPr>
        <w:spacing w:after="100" w:afterAutospacing="1"/>
        <w:jc w:val="both"/>
      </w:pPr>
      <w:r w:rsidRPr="00674AC8">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w:t>
      </w:r>
      <w:r>
        <w:t xml:space="preserve"> </w:t>
      </w:r>
      <w:r w:rsidRPr="00674AC8">
        <w:t>(pilna versija);</w:t>
      </w:r>
      <w:r>
        <w:t xml:space="preserve"> </w:t>
      </w:r>
      <w:r w:rsidRPr="00674AC8">
        <w:t>sukomplektuota dokumentacija, sunumeruota</w:t>
      </w:r>
      <w:r w:rsidRPr="00EA2499">
        <w:t>).</w:t>
      </w:r>
      <w:r w:rsidRPr="00674AC8">
        <w:t xml:space="preserve"> Elektroninis statybos darbų žurnalas privalo atitikti STR 1.06.01:2016 „Statybos darbai. Statinio statybos priežiūra“ 4 priedo reikalavimus. </w:t>
      </w:r>
      <w:r w:rsidRPr="000E4300">
        <w:t>Esant poreikiui po objekto užbaigimo ir dokumentacijos perdavimo Užsakovui, sudaroma papildoma galimybė prisijungti prie Elektroninio statybos darbų žurnalo (įvertinti 3 kartus);</w:t>
      </w:r>
    </w:p>
    <w:p w14:paraId="29BEED72" w14:textId="77777777" w:rsidR="00FE12E7" w:rsidRPr="00532713" w:rsidRDefault="00FE12E7" w:rsidP="002A26D2">
      <w:pPr>
        <w:numPr>
          <w:ilvl w:val="0"/>
          <w:numId w:val="34"/>
        </w:numPr>
        <w:spacing w:after="100" w:afterAutospacing="1"/>
        <w:jc w:val="both"/>
      </w:pPr>
      <w:r w:rsidRPr="00532713">
        <w:t>Rangovas turi derinti tarpusavio statybos darbus su AB „Energijos skirstymo operatorius“ elektros tinklų statybos rangovu.</w:t>
      </w:r>
    </w:p>
    <w:p w14:paraId="1CA7F48D" w14:textId="48713062" w:rsidR="00FE12E7" w:rsidRPr="00C34527" w:rsidRDefault="00FE12E7" w:rsidP="002A26D2">
      <w:pPr>
        <w:pStyle w:val="Sraopastraipa"/>
        <w:numPr>
          <w:ilvl w:val="0"/>
          <w:numId w:val="34"/>
        </w:numPr>
        <w:jc w:val="both"/>
        <w:rPr>
          <w:sz w:val="24"/>
          <w:szCs w:val="24"/>
        </w:rPr>
      </w:pPr>
      <w:r w:rsidRPr="00C34527">
        <w:rPr>
          <w:sz w:val="24"/>
          <w:szCs w:val="24"/>
        </w:rPr>
        <w:t xml:space="preserve">AB „Energijos skirstymo operatoriaus“ (toliau </w:t>
      </w:r>
      <w:r w:rsidR="00AC0CDC" w:rsidRPr="00AC0CDC">
        <w:t>–</w:t>
      </w:r>
      <w:r w:rsidRPr="00C34527">
        <w:rPr>
          <w:sz w:val="24"/>
          <w:szCs w:val="24"/>
        </w:rPr>
        <w:t xml:space="preserve"> ESO) nuosavybės teise priklausančius elektros-dujų ir įrenginių suprojektuotus rangos darbus atlieka ESO paskirtas rangovas. Į pasiūlymo kainą šie darbai nevertinami. Užsakovo jie bus perkami atskiru pirkimu.</w:t>
      </w:r>
    </w:p>
    <w:p w14:paraId="725D794C" w14:textId="77777777" w:rsidR="00FE12E7" w:rsidRPr="00532713" w:rsidRDefault="00FE12E7" w:rsidP="002A26D2">
      <w:pPr>
        <w:numPr>
          <w:ilvl w:val="0"/>
          <w:numId w:val="34"/>
        </w:numPr>
        <w:spacing w:after="100" w:afterAutospacing="1"/>
        <w:jc w:val="both"/>
      </w:pPr>
      <w:r w:rsidRPr="00532713">
        <w:t>Užbaigus rangos darbus visa rangos metu pažeista (-i) / sugadinta (-i) infrastruktūra, inžineriniai tinklai, želdiniai ir kt. objektai/elementai privalo būti Rangovo atstatyti į buvusią padėtį.</w:t>
      </w:r>
    </w:p>
    <w:p w14:paraId="07033BAB" w14:textId="77777777" w:rsidR="00FE12E7" w:rsidRPr="001E7E61" w:rsidRDefault="00FE12E7" w:rsidP="002A26D2">
      <w:pPr>
        <w:numPr>
          <w:ilvl w:val="0"/>
          <w:numId w:val="34"/>
        </w:numPr>
        <w:spacing w:after="100" w:afterAutospacing="1"/>
        <w:jc w:val="both"/>
      </w:pPr>
      <w:r w:rsidRPr="001E7E61">
        <w:lastRenderedPageBreak/>
        <w:t>Rangovas turi pateikti Užsakovui su Klaipėdos m. sav. Geodezijos ir GIS skyriumi suderintą geodezinę (topografinę) nuotrauką atlikus visus statybinius darbus (</w:t>
      </w:r>
      <w:proofErr w:type="spellStart"/>
      <w:r w:rsidRPr="001E7E61">
        <w:t>dwg</w:t>
      </w:r>
      <w:proofErr w:type="spellEnd"/>
      <w:r w:rsidRPr="001E7E61">
        <w:t xml:space="preserve"> formatu).</w:t>
      </w:r>
    </w:p>
    <w:p w14:paraId="2214C7B2" w14:textId="77777777" w:rsidR="00FE12E7" w:rsidRPr="00532713" w:rsidRDefault="00FE12E7" w:rsidP="002A26D2">
      <w:pPr>
        <w:numPr>
          <w:ilvl w:val="0"/>
          <w:numId w:val="34"/>
        </w:numPr>
        <w:spacing w:after="100" w:afterAutospacing="1"/>
        <w:jc w:val="both"/>
      </w:pPr>
      <w:r w:rsidRPr="00532713">
        <w:t>Rangovas turi paskirti asmenį atsakingą už energetinį ūkį iki objekto pridavimo.</w:t>
      </w:r>
    </w:p>
    <w:p w14:paraId="123DB076" w14:textId="5989818C" w:rsidR="00FE12E7" w:rsidRPr="000164B2" w:rsidRDefault="00FE12E7" w:rsidP="002A26D2">
      <w:pPr>
        <w:numPr>
          <w:ilvl w:val="0"/>
          <w:numId w:val="34"/>
        </w:numPr>
        <w:spacing w:after="100" w:afterAutospacing="1"/>
        <w:jc w:val="both"/>
      </w:pPr>
      <w:bookmarkStart w:id="69" w:name="_Hlk149220734"/>
      <w:r w:rsidRPr="000164B2">
        <w:t xml:space="preserve">Užsakovui suteikus įgaliojimą </w:t>
      </w:r>
      <w:r w:rsidR="000151C1">
        <w:t xml:space="preserve">Rangovas turi </w:t>
      </w:r>
      <w:r w:rsidRPr="000164B2">
        <w:t>teikti prašymą į el. sistemą „</w:t>
      </w:r>
      <w:proofErr w:type="spellStart"/>
      <w:r w:rsidRPr="000164B2">
        <w:t>Infostatyba</w:t>
      </w:r>
      <w:proofErr w:type="spellEnd"/>
      <w:r w:rsidRPr="000164B2">
        <w:t xml:space="preserve">“ dėl objekto pripažinimo tinkamu naudoti ir gauti deklaraciją apie statybos </w:t>
      </w:r>
      <w:r w:rsidRPr="00C34527">
        <w:t>užbaigimą</w:t>
      </w:r>
      <w:r>
        <w:t xml:space="preserve"> ir (ar) statybos užbaigimo aktą</w:t>
      </w:r>
      <w:r w:rsidRPr="00C34527">
        <w:t xml:space="preserve"> </w:t>
      </w:r>
      <w:r w:rsidRPr="00AC0CDC">
        <w:t>(rekomenduojam</w:t>
      </w:r>
      <w:r w:rsidR="000151C1">
        <w:t>a</w:t>
      </w:r>
      <w:r w:rsidRPr="00AC0CDC">
        <w:t xml:space="preserve"> informuoti įgaliotus asmenis, įmones, kuriems suteikta teisė atlikti būtinus veiksmus „</w:t>
      </w:r>
      <w:proofErr w:type="spellStart"/>
      <w:r w:rsidRPr="00AC0CDC">
        <w:t>Infostatyboje</w:t>
      </w:r>
      <w:proofErr w:type="spellEnd"/>
      <w:r w:rsidRPr="00AC0CDC">
        <w:t xml:space="preserve">“, užpildžius deklaraciją apie statybos užbaigimą, perduoti peržiūrai Turto valdymo skyriui (el. paštu </w:t>
      </w:r>
      <w:hyperlink r:id="rId41" w:history="1">
        <w:r w:rsidRPr="00AC0CDC">
          <w:rPr>
            <w:rStyle w:val="Hipersaitas"/>
          </w:rPr>
          <w:t>ausra.ruliene@klaipeda.lt</w:t>
        </w:r>
      </w:hyperlink>
      <w:r w:rsidRPr="00AC0CDC">
        <w:t xml:space="preserve">); statytojas </w:t>
      </w:r>
      <w:r w:rsidR="00AC0CDC" w:rsidRPr="00AC0CDC">
        <w:t>–</w:t>
      </w:r>
      <w:r w:rsidRPr="00AC0CDC">
        <w:t xml:space="preserve"> Klaipėdos miesto savivaldybė, kodas – 111100775)</w:t>
      </w:r>
      <w:r w:rsidRPr="000164B2">
        <w:t xml:space="preserve"> bei atlikti teisinę objekto registraciją Nekilnojamojo turto registre (NTR). Rangovas privalo įsivertinti išlaidas (apmokėjimus) už deklaraciją apie statybos užbaigimą</w:t>
      </w:r>
      <w:r>
        <w:t xml:space="preserve"> ir (ar) statybos užbaigimo aktą</w:t>
      </w:r>
      <w:r w:rsidRPr="000164B2">
        <w:t>, teikiant dokumentaciją per „</w:t>
      </w:r>
      <w:proofErr w:type="spellStart"/>
      <w:r w:rsidRPr="000164B2">
        <w:t>Infostatybą</w:t>
      </w:r>
      <w:proofErr w:type="spellEnd"/>
      <w:r w:rsidRPr="000164B2">
        <w:t>“ el. sistemą ir už teisinę registraciją NTR (jos metu patiriamas visas išlaidas).</w:t>
      </w:r>
    </w:p>
    <w:bookmarkEnd w:id="69"/>
    <w:p w14:paraId="63A76C91" w14:textId="77777777" w:rsidR="00FE12E7" w:rsidRPr="00532713" w:rsidRDefault="00FE12E7" w:rsidP="002A26D2">
      <w:pPr>
        <w:numPr>
          <w:ilvl w:val="0"/>
          <w:numId w:val="34"/>
        </w:numPr>
        <w:spacing w:after="100" w:afterAutospacing="1"/>
        <w:jc w:val="both"/>
      </w:pPr>
      <w:r w:rsidRPr="00532713">
        <w:t>Rangovas privalo darbų vykdymo eigoje susidariusias atliekas tvarkyti laikantis visų galiojančių įstatymų, Klaipėdos miesto atliekų tvarkymo taisyklių, patvirtintų Klaipėdos miesto savivaldybės tarybos 2011-11-24 sprendimu Nr. T2-370.</w:t>
      </w:r>
    </w:p>
    <w:p w14:paraId="28FCDE61" w14:textId="1C1296D6" w:rsidR="00FE12E7" w:rsidRPr="000151C1" w:rsidRDefault="000151C1" w:rsidP="000151C1">
      <w:pPr>
        <w:pStyle w:val="Sraopastraipa"/>
        <w:numPr>
          <w:ilvl w:val="0"/>
          <w:numId w:val="34"/>
        </w:numPr>
        <w:jc w:val="both"/>
        <w:rPr>
          <w:sz w:val="24"/>
          <w:szCs w:val="24"/>
          <w:lang w:eastAsia="en-US"/>
        </w:rPr>
      </w:pPr>
      <w:r w:rsidRPr="000151C1">
        <w:rPr>
          <w:sz w:val="24"/>
          <w:szCs w:val="24"/>
          <w:lang w:eastAsia="en-US"/>
        </w:rPr>
        <w:t xml:space="preserve">Apibūdinant pirkimo objektą, Užsakovo užduotyje (techninėje specifikacijoje), Techniniame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7EBF1B4" w14:textId="2F2853FF" w:rsidR="00FE12E7" w:rsidRPr="0054710B" w:rsidRDefault="00FE12E7" w:rsidP="00446F74">
      <w:pPr>
        <w:numPr>
          <w:ilvl w:val="0"/>
          <w:numId w:val="34"/>
        </w:numPr>
        <w:spacing w:after="100" w:afterAutospacing="1"/>
        <w:jc w:val="both"/>
        <w:rPr>
          <w:b/>
          <w:bCs/>
        </w:rPr>
      </w:pPr>
      <w:r w:rsidRPr="0054710B">
        <w:rPr>
          <w:b/>
          <w:bCs/>
        </w:rPr>
        <w:t xml:space="preserve">Sutarties kainos (įkainių) </w:t>
      </w:r>
      <w:r w:rsidRPr="00EA2499">
        <w:rPr>
          <w:b/>
          <w:bCs/>
        </w:rPr>
        <w:t xml:space="preserve">detalizacijos žiniaraštis </w:t>
      </w:r>
      <w:r w:rsidR="000151C1">
        <w:rPr>
          <w:b/>
          <w:bCs/>
        </w:rPr>
        <w:t xml:space="preserve">Rangovo turi būti </w:t>
      </w:r>
      <w:r w:rsidRPr="00EA2499">
        <w:rPr>
          <w:b/>
          <w:bCs/>
        </w:rPr>
        <w:t xml:space="preserve">pateikiamas </w:t>
      </w:r>
      <w:r w:rsidR="000151C1">
        <w:rPr>
          <w:b/>
          <w:bCs/>
        </w:rPr>
        <w:t xml:space="preserve">Užsakovui </w:t>
      </w:r>
      <w:r w:rsidRPr="00EA2499">
        <w:rPr>
          <w:b/>
          <w:bCs/>
        </w:rPr>
        <w:t>per 1 mėn. nuo Sutarties įsigaliojimo dienos pagal Sutarties Bendrųjų sąlygų 15</w:t>
      </w:r>
      <w:r w:rsidRPr="0054710B">
        <w:rPr>
          <w:b/>
          <w:bCs/>
        </w:rPr>
        <w:t>.4.1 p.</w:t>
      </w:r>
      <w:r>
        <w:rPr>
          <w:b/>
          <w:bCs/>
        </w:rPr>
        <w:t xml:space="preserve"> </w:t>
      </w:r>
    </w:p>
    <w:p w14:paraId="01A43E4B" w14:textId="5C5E5117" w:rsidR="00FE12E7" w:rsidRPr="00077901" w:rsidRDefault="00FE12E7" w:rsidP="002A26D2">
      <w:pPr>
        <w:numPr>
          <w:ilvl w:val="0"/>
          <w:numId w:val="34"/>
        </w:numPr>
        <w:tabs>
          <w:tab w:val="left" w:pos="1134"/>
        </w:tabs>
        <w:spacing w:after="100" w:afterAutospacing="1"/>
        <w:jc w:val="both"/>
      </w:pPr>
      <w:r w:rsidRPr="00077901">
        <w:rPr>
          <w:b/>
          <w:bCs/>
        </w:rPr>
        <w:t xml:space="preserve">Veiklų sąrašas </w:t>
      </w:r>
      <w:r w:rsidR="000151C1">
        <w:rPr>
          <w:b/>
          <w:bCs/>
        </w:rPr>
        <w:t xml:space="preserve">Rangovo </w:t>
      </w:r>
      <w:r w:rsidRPr="00077901">
        <w:rPr>
          <w:b/>
          <w:bCs/>
        </w:rPr>
        <w:t xml:space="preserve">pateikiamas </w:t>
      </w:r>
      <w:r w:rsidR="000151C1">
        <w:rPr>
          <w:b/>
          <w:bCs/>
        </w:rPr>
        <w:t xml:space="preserve">Užsakovui </w:t>
      </w:r>
      <w:r w:rsidRPr="00077901">
        <w:rPr>
          <w:b/>
          <w:bCs/>
        </w:rPr>
        <w:t>per 10 d. d.</w:t>
      </w:r>
      <w:r w:rsidRPr="00077901">
        <w:t xml:space="preserve"> </w:t>
      </w:r>
      <w:r w:rsidRPr="00077901">
        <w:rPr>
          <w:b/>
          <w:bCs/>
        </w:rPr>
        <w:t>nuo Sutarties įsigaliojimo dienos</w:t>
      </w:r>
      <w:r w:rsidR="000151C1">
        <w:rPr>
          <w:b/>
          <w:bCs/>
        </w:rPr>
        <w:t>, pagal sutarties specialiųjų sąlygų 16 priede pateiktą formą.</w:t>
      </w:r>
    </w:p>
    <w:p w14:paraId="4B5B49BA" w14:textId="25EB1B2C" w:rsidR="00FE12E7" w:rsidRPr="00F579C8" w:rsidRDefault="00FE12E7" w:rsidP="00F579C8">
      <w:pPr>
        <w:numPr>
          <w:ilvl w:val="0"/>
          <w:numId w:val="34"/>
        </w:numPr>
        <w:spacing w:after="100" w:afterAutospacing="1"/>
        <w:jc w:val="both"/>
      </w:pPr>
      <w:r>
        <w:t xml:space="preserve">Rangovas įsipareigoja </w:t>
      </w:r>
      <w:r w:rsidRPr="00532713">
        <w:t>Lietuvos Respublikos statybos įstatymo (toliau – Statybos įstatymas) 22</w:t>
      </w:r>
      <w:r w:rsidRPr="00532713">
        <w:rPr>
          <w:vertAlign w:val="superscript"/>
        </w:rPr>
        <w:t>1</w:t>
      </w:r>
      <w:r w:rsidRPr="00532713">
        <w:t xml:space="preserve"> str. nustatyta tvarka (</w:t>
      </w:r>
      <w:hyperlink r:id="rId42" w:history="1">
        <w:r w:rsidRPr="00532713">
          <w:rPr>
            <w:rStyle w:val="Hipersaitas"/>
          </w:rPr>
          <w:t>https://e-seimas.lrs.lt/portal/legalAct/lt/TAD/TAIS.26250/asr/</w:t>
        </w:r>
      </w:hyperlink>
      <w:r w:rsidRPr="00532713">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532713">
        <w:rPr>
          <w:vertAlign w:val="superscript"/>
        </w:rPr>
        <w:t>1</w:t>
      </w:r>
      <w:r w:rsidRPr="00532713">
        <w:t xml:space="preserve"> 1 ir 2 dalyse nustatytais atvejais ir tvarka. Už šios pareigos nevykdymą </w:t>
      </w:r>
      <w:r>
        <w:t>Rangovas atsako</w:t>
      </w:r>
      <w:r w:rsidRPr="00532713">
        <w:t xml:space="preserve"> Statybos įstatymo ir Lietuvos Respublikos administracinių nusižengimų kodekso nustatyta tvarka. Šiuo užsakovo užduotyje numatomu įsipareigojimu išreiškiamas Užsakovo įgaliojimas Rangovui pagal Statybos įstatymo 22</w:t>
      </w:r>
      <w:r w:rsidRPr="00532713">
        <w:rPr>
          <w:vertAlign w:val="superscript"/>
        </w:rPr>
        <w:t>1</w:t>
      </w:r>
      <w:r w:rsidRPr="00532713">
        <w:t xml:space="preserve"> str.</w:t>
      </w:r>
    </w:p>
    <w:p w14:paraId="1CA335A3" w14:textId="7FD86468" w:rsidR="00FE6853" w:rsidRPr="00FE12E7" w:rsidRDefault="00FE12E7" w:rsidP="00C116EB">
      <w:pPr>
        <w:pStyle w:val="Sraopastraipa"/>
        <w:numPr>
          <w:ilvl w:val="0"/>
          <w:numId w:val="34"/>
        </w:numPr>
        <w:tabs>
          <w:tab w:val="left" w:pos="1134"/>
          <w:tab w:val="left" w:pos="2343"/>
        </w:tabs>
        <w:jc w:val="both"/>
        <w:rPr>
          <w:vanish/>
        </w:rPr>
      </w:pPr>
      <w:r>
        <w:rPr>
          <w:sz w:val="24"/>
          <w:szCs w:val="24"/>
        </w:rPr>
        <w:t>Rangovas kartu su Rangovo atliktų darbų perdavimo Užsakovui aktu privalo pateikti garantinių įsipareigojimų įvykdymo užtikrinimą, kurio dydis</w:t>
      </w:r>
      <w:r w:rsidRPr="00FE12E7">
        <w:rPr>
          <w:b/>
          <w:sz w:val="24"/>
          <w:szCs w:val="24"/>
        </w:rPr>
        <w:t xml:space="preserve"> </w:t>
      </w:r>
      <w:r>
        <w:rPr>
          <w:sz w:val="24"/>
          <w:szCs w:val="24"/>
        </w:rPr>
        <w:t>numatytas Specialiosiose sąlygose</w:t>
      </w:r>
      <w:r w:rsidRPr="00FE12E7">
        <w:rPr>
          <w:bCs/>
          <w:sz w:val="24"/>
          <w:szCs w:val="24"/>
        </w:rPr>
        <w:t>.</w:t>
      </w:r>
      <w:r>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w:t>
      </w:r>
    </w:p>
    <w:p w14:paraId="7CB4FB43" w14:textId="77777777" w:rsidR="00FE6853" w:rsidRDefault="00FE6853" w:rsidP="00FE6853">
      <w:pPr>
        <w:rPr>
          <w:vanish/>
        </w:rPr>
      </w:pPr>
    </w:p>
    <w:p w14:paraId="005A703D" w14:textId="77777777" w:rsidR="00C116EB" w:rsidRDefault="00C116EB" w:rsidP="00C116EB">
      <w:pPr>
        <w:numPr>
          <w:ilvl w:val="0"/>
          <w:numId w:val="36"/>
        </w:numPr>
        <w:tabs>
          <w:tab w:val="left" w:pos="993"/>
          <w:tab w:val="left" w:pos="1134"/>
        </w:tabs>
        <w:jc w:val="both"/>
        <w:rPr>
          <w:b/>
          <w:bCs/>
        </w:rPr>
      </w:pPr>
    </w:p>
    <w:p w14:paraId="35DD0312" w14:textId="105C6052" w:rsidR="00C116EB" w:rsidRDefault="00C116EB" w:rsidP="00F579C8">
      <w:pPr>
        <w:numPr>
          <w:ilvl w:val="0"/>
          <w:numId w:val="38"/>
        </w:numPr>
        <w:tabs>
          <w:tab w:val="left" w:pos="993"/>
          <w:tab w:val="left" w:pos="1134"/>
        </w:tabs>
        <w:jc w:val="both"/>
        <w:rPr>
          <w:b/>
          <w:bCs/>
        </w:rPr>
      </w:pPr>
      <w:r w:rsidRPr="00FC31A0">
        <w:rPr>
          <w:b/>
          <w:bCs/>
        </w:rPr>
        <w:t xml:space="preserve">Rangovas privalo parengti ir pateikti Užsakovui Grafiką (Sutarties </w:t>
      </w:r>
      <w:r w:rsidR="000151C1">
        <w:rPr>
          <w:b/>
          <w:bCs/>
        </w:rPr>
        <w:t xml:space="preserve">specialiųjų sąlygų </w:t>
      </w:r>
      <w:r w:rsidRPr="00FC31A0">
        <w:rPr>
          <w:b/>
          <w:bCs/>
        </w:rPr>
        <w:t xml:space="preserve">priedas Nr. 15), kuriame turi numatyti kalendoriniais metų ketvirčiais suskirstytus </w:t>
      </w:r>
      <w:r w:rsidRPr="00FC31A0">
        <w:rPr>
          <w:b/>
          <w:bCs/>
        </w:rPr>
        <w:lastRenderedPageBreak/>
        <w:t>vykdomus darbus, darbų vykdymo eiliškumą ir tarpusavio priklausomybę, laikydamasis darbų galutinio termino (dalių galutinių terminų).</w:t>
      </w:r>
    </w:p>
    <w:p w14:paraId="42E7F398" w14:textId="7CE21AAD" w:rsidR="00FE09E2" w:rsidRDefault="00FE09E2" w:rsidP="00F579C8">
      <w:pPr>
        <w:numPr>
          <w:ilvl w:val="0"/>
          <w:numId w:val="38"/>
        </w:numPr>
        <w:tabs>
          <w:tab w:val="left" w:pos="993"/>
          <w:tab w:val="left" w:pos="1134"/>
        </w:tabs>
        <w:jc w:val="both"/>
        <w:rPr>
          <w:b/>
          <w:bCs/>
        </w:rPr>
      </w:pPr>
      <w:r>
        <w:rPr>
          <w:b/>
          <w:bCs/>
        </w:rPr>
        <w:t>Į</w:t>
      </w:r>
      <w:r w:rsidRPr="00FE09E2">
        <w:rPr>
          <w:b/>
          <w:bCs/>
        </w:rPr>
        <w:t>rengta žaidimų aikštelė privalo būti patikrinta akredituotos kontrolės įstaigos, kuri įvertins jos atitiktį galiojantiems standartams (EN 1176, HN 131:2015 ir kt.)</w:t>
      </w:r>
      <w:r>
        <w:rPr>
          <w:b/>
          <w:bCs/>
        </w:rPr>
        <w:t>.</w:t>
      </w:r>
    </w:p>
    <w:p w14:paraId="533055EB" w14:textId="77777777" w:rsidR="00281892" w:rsidRPr="00281892" w:rsidRDefault="00281892" w:rsidP="00281892">
      <w:pPr>
        <w:numPr>
          <w:ilvl w:val="0"/>
          <w:numId w:val="38"/>
        </w:numPr>
        <w:tabs>
          <w:tab w:val="left" w:pos="993"/>
          <w:tab w:val="left" w:pos="1134"/>
        </w:tabs>
        <w:jc w:val="both"/>
      </w:pPr>
      <w:r w:rsidRPr="00281892">
        <w:t>Rangos darbų pabaigoje, rangovas turi pateikti rangovo vadovo ar jo įgalioto asmens pasirašytą laisvos formos deklaraciją, kuria patvirtinama, kad vykdant statybos darbus, buvo užtikrintas šių reikalavimų įvykdymas:</w:t>
      </w:r>
    </w:p>
    <w:p w14:paraId="24EF9E3C" w14:textId="77777777" w:rsidR="001C5CA5" w:rsidRPr="001C5CA5" w:rsidRDefault="001C5CA5" w:rsidP="001C5CA5">
      <w:pPr>
        <w:tabs>
          <w:tab w:val="left" w:pos="993"/>
          <w:tab w:val="left" w:pos="1134"/>
        </w:tabs>
        <w:ind w:left="709" w:firstLine="11"/>
        <w:jc w:val="both"/>
      </w:pPr>
      <w:r w:rsidRPr="001C5CA5">
        <w:t>- patvirtinama, kad vykdant statybos darbus, statybvietėje buvo vykdomos priemonės, užtikrinančios racionalų vandens naudojimą, vandens apsaugą nuo teršimo;</w:t>
      </w:r>
    </w:p>
    <w:p w14:paraId="17963A0B" w14:textId="77777777" w:rsidR="001C5CA5" w:rsidRPr="001C5CA5" w:rsidRDefault="001C5CA5" w:rsidP="001C5CA5">
      <w:pPr>
        <w:tabs>
          <w:tab w:val="left" w:pos="993"/>
          <w:tab w:val="left" w:pos="1134"/>
        </w:tabs>
        <w:ind w:left="709" w:firstLine="11"/>
        <w:jc w:val="both"/>
      </w:pPr>
      <w:r w:rsidRPr="001C5CA5">
        <w:t>- patvirtinama, kad vykdant statybos darbus, statybvietėje buvo išrūšiuojamos, laikinai laikomos ir tvarkomos atliekos, laikantis Statybinių atliekų tvarkymo taisyklėse nustatytų reikalavimų (7 p.);</w:t>
      </w:r>
    </w:p>
    <w:p w14:paraId="793D6E17" w14:textId="77777777" w:rsidR="001C5CA5" w:rsidRPr="001C5CA5" w:rsidRDefault="001C5CA5" w:rsidP="001C5CA5">
      <w:pPr>
        <w:tabs>
          <w:tab w:val="left" w:pos="993"/>
          <w:tab w:val="left" w:pos="1134"/>
        </w:tabs>
        <w:ind w:left="709" w:firstLine="11"/>
        <w:jc w:val="both"/>
      </w:pPr>
      <w:r w:rsidRPr="001C5CA5">
        <w:t>- patvirtinama, kad vykdant statybos darbus statybinės atliekos statybvietėje buvo tvarkomos, laikantis Atliekų tvarkymo įstatymo 4 straipsnio 1 ir 2 dalių, Statybinių atliekų tvarkymo taisyklių ir vadovaujantis ES statybos ir griovimo atliekų tvarkymo protokolu, o apdorojant atliekas, vadovaujamasi Europos Komisijos informaciniu dokumentu apie atliekų apdorojimo geriausius prieinamus gamybos būdus;</w:t>
      </w:r>
    </w:p>
    <w:p w14:paraId="44B56E1A" w14:textId="77777777" w:rsidR="001C5CA5" w:rsidRPr="001C5CA5" w:rsidRDefault="001C5CA5" w:rsidP="001C5CA5">
      <w:pPr>
        <w:tabs>
          <w:tab w:val="left" w:pos="993"/>
          <w:tab w:val="left" w:pos="1134"/>
        </w:tabs>
        <w:ind w:left="709" w:firstLine="11"/>
        <w:jc w:val="both"/>
      </w:pPr>
      <w:r w:rsidRPr="001C5CA5">
        <w:t>- patvirtinama, kad vykdant statybos darbus, pasibaigus elektros ir elektroninės įrangos eksploatavimo laikui, ji buvo perduodama atliekų tvarkytojui pagal Atliekų tvarkymo įstatymo ir Atliekų tvarkymo taisyklių reikalavimus;</w:t>
      </w:r>
    </w:p>
    <w:p w14:paraId="09265AC8" w14:textId="7F4DBE1F" w:rsidR="00281892" w:rsidRPr="001C5CA5" w:rsidRDefault="001C5CA5" w:rsidP="001C5CA5">
      <w:pPr>
        <w:tabs>
          <w:tab w:val="left" w:pos="993"/>
          <w:tab w:val="left" w:pos="1134"/>
        </w:tabs>
        <w:ind w:left="709" w:firstLine="11"/>
        <w:jc w:val="both"/>
      </w:pPr>
      <w:r w:rsidRPr="001C5CA5">
        <w:t>- patvirtinama, kad vykdant statybos darbus buvo laikomasi aplinkos apsaugą ir statybas reglamentuojančių įstatymų ir juos įgyvendinančių teisės aktų.</w:t>
      </w:r>
    </w:p>
    <w:p w14:paraId="43E6E487" w14:textId="30A59AE0" w:rsidR="00485977" w:rsidRPr="0056414C" w:rsidRDefault="00E10C63" w:rsidP="0056414C">
      <w:pPr>
        <w:spacing w:after="200" w:line="276" w:lineRule="auto"/>
        <w:rPr>
          <w:rFonts w:eastAsia="Calibri"/>
          <w:lang w:eastAsia="lt-LT"/>
        </w:rPr>
      </w:pPr>
      <w:r>
        <w:br w:type="page"/>
      </w:r>
      <w:bookmarkEnd w:id="63"/>
    </w:p>
    <w:p w14:paraId="3F100CCE" w14:textId="77777777" w:rsidR="00485977" w:rsidRDefault="00485977" w:rsidP="004F571F">
      <w:pPr>
        <w:keepNext/>
        <w:keepLines/>
        <w:jc w:val="center"/>
        <w:rPr>
          <w:b/>
          <w:bCs/>
          <w:lang w:eastAsia="lt-LT"/>
        </w:rPr>
        <w:sectPr w:rsidR="00485977"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529C07D1" w:rsidR="001B0A81" w:rsidRPr="002B30D8" w:rsidRDefault="00FA106D" w:rsidP="003C5D48">
            <w:pPr>
              <w:widowControl w:val="0"/>
            </w:pPr>
            <w:r>
              <w:t>4</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511836A3" w:rsidR="004F571F" w:rsidRPr="008728AB"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275"/>
        <w:gridCol w:w="2552"/>
      </w:tblGrid>
      <w:tr w:rsidR="004F571F" w:rsidRPr="008728AB" w14:paraId="7D5241DD" w14:textId="77777777" w:rsidTr="003C5D48">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4F571F" w:rsidRPr="008728AB" w:rsidRDefault="004F571F" w:rsidP="003C5D4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4F571F" w:rsidRPr="008728AB" w:rsidRDefault="004F571F" w:rsidP="003C5D4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4F571F" w:rsidRPr="008728AB" w:rsidRDefault="004F571F" w:rsidP="003C5D48">
            <w:pPr>
              <w:keepNext/>
              <w:keepLines/>
              <w:jc w:val="center"/>
              <w:rPr>
                <w:b/>
                <w:sz w:val="20"/>
                <w:szCs w:val="20"/>
              </w:rPr>
            </w:pPr>
            <w:r w:rsidRPr="008728AB">
              <w:rPr>
                <w:b/>
                <w:sz w:val="20"/>
                <w:szCs w:val="20"/>
              </w:rPr>
              <w:t>Statinio kategorija; statinių grupė, pogrupis;</w:t>
            </w:r>
          </w:p>
          <w:p w14:paraId="21276D75" w14:textId="77777777" w:rsidR="004F571F" w:rsidRPr="008728AB" w:rsidRDefault="004F571F" w:rsidP="003C5D4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7777777" w:rsidR="004F571F" w:rsidRPr="008728AB" w:rsidRDefault="004F571F"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4F571F" w:rsidRPr="008728AB" w:rsidRDefault="004F571F" w:rsidP="003C5D48">
            <w:pPr>
              <w:keepNext/>
              <w:keepLines/>
              <w:jc w:val="center"/>
              <w:rPr>
                <w:b/>
                <w:sz w:val="20"/>
                <w:szCs w:val="20"/>
              </w:rPr>
            </w:pPr>
            <w:r w:rsidRPr="008728AB">
              <w:rPr>
                <w:b/>
                <w:sz w:val="20"/>
                <w:szCs w:val="20"/>
              </w:rPr>
              <w:t>Tikslios darbų vykdymo pradžios ir pabaigos datos dienos tikslumu</w:t>
            </w:r>
          </w:p>
        </w:tc>
        <w:tc>
          <w:tcPr>
            <w:tcW w:w="1275" w:type="dxa"/>
            <w:tcBorders>
              <w:top w:val="single" w:sz="4" w:space="0" w:color="auto"/>
              <w:left w:val="single" w:sz="4" w:space="0" w:color="auto"/>
              <w:bottom w:val="single" w:sz="4" w:space="0" w:color="auto"/>
            </w:tcBorders>
            <w:shd w:val="clear" w:color="auto" w:fill="F2F2F2" w:themeFill="background1" w:themeFillShade="F2"/>
          </w:tcPr>
          <w:p w14:paraId="429EE9E7" w14:textId="77777777" w:rsidR="004F571F" w:rsidRPr="008728AB" w:rsidRDefault="004F571F" w:rsidP="003C5D48">
            <w:pPr>
              <w:keepNext/>
              <w:keepLines/>
              <w:jc w:val="center"/>
              <w:rPr>
                <w:b/>
                <w:sz w:val="20"/>
                <w:szCs w:val="20"/>
              </w:rPr>
            </w:pPr>
            <w:r w:rsidRPr="008C3165">
              <w:rPr>
                <w:b/>
                <w:sz w:val="20"/>
                <w:szCs w:val="20"/>
              </w:rPr>
              <w:t>Statybos užbaigimo akto ir (ar) deklaracijos registracijos numeris ir data</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4F571F" w:rsidRPr="008728AB" w:rsidRDefault="004F571F" w:rsidP="003C5D48">
            <w:pPr>
              <w:keepNext/>
              <w:keepLines/>
              <w:jc w:val="center"/>
              <w:rPr>
                <w:b/>
                <w:sz w:val="20"/>
                <w:szCs w:val="20"/>
              </w:rPr>
            </w:pPr>
            <w:r w:rsidRPr="008728AB">
              <w:rPr>
                <w:b/>
                <w:sz w:val="20"/>
                <w:szCs w:val="20"/>
              </w:rPr>
              <w:t>Užsakovo pavadinimas, kontaktinis asmuo</w:t>
            </w:r>
          </w:p>
        </w:tc>
      </w:tr>
      <w:tr w:rsidR="004F571F" w:rsidRPr="00616DC0" w14:paraId="07C3A4CB" w14:textId="77777777" w:rsidTr="003C5D48">
        <w:trPr>
          <w:cantSplit/>
          <w:trHeight w:val="224"/>
        </w:trPr>
        <w:tc>
          <w:tcPr>
            <w:tcW w:w="567" w:type="dxa"/>
            <w:tcBorders>
              <w:top w:val="single" w:sz="4" w:space="0" w:color="000000"/>
              <w:left w:val="single" w:sz="4" w:space="0" w:color="000000"/>
              <w:bottom w:val="single" w:sz="4" w:space="0" w:color="000000"/>
            </w:tcBorders>
          </w:tcPr>
          <w:p w14:paraId="57B5B02C" w14:textId="77777777" w:rsidR="004F571F" w:rsidRPr="00153B06" w:rsidRDefault="004F571F" w:rsidP="003C5D4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70346F9C"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26AA9588"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79373E92"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576861C5"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A7BB0C9"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5639F047" w14:textId="77777777" w:rsidR="004F571F" w:rsidRPr="00616DC0" w:rsidRDefault="004F571F" w:rsidP="003C5D48">
            <w:pPr>
              <w:keepNext/>
              <w:keepLines/>
            </w:pPr>
          </w:p>
        </w:tc>
      </w:tr>
      <w:tr w:rsidR="004F571F" w:rsidRPr="00616DC0" w14:paraId="7381FE24" w14:textId="77777777" w:rsidTr="003C5D48">
        <w:trPr>
          <w:cantSplit/>
          <w:trHeight w:val="224"/>
        </w:trPr>
        <w:tc>
          <w:tcPr>
            <w:tcW w:w="567" w:type="dxa"/>
            <w:tcBorders>
              <w:top w:val="single" w:sz="4" w:space="0" w:color="000000"/>
              <w:left w:val="single" w:sz="4" w:space="0" w:color="000000"/>
              <w:bottom w:val="single" w:sz="4" w:space="0" w:color="000000"/>
            </w:tcBorders>
          </w:tcPr>
          <w:p w14:paraId="7795C0C8" w14:textId="77777777" w:rsidR="004F571F" w:rsidRPr="00153B06" w:rsidRDefault="004F571F" w:rsidP="003C5D4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4711ABF9"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0BFF37EB"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5910D849"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76463EE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7FE85B0A"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0FF98C24" w14:textId="77777777" w:rsidR="004F571F" w:rsidRPr="00616DC0" w:rsidRDefault="004F571F" w:rsidP="003C5D48">
            <w:pPr>
              <w:keepNext/>
              <w:keepLines/>
            </w:pPr>
          </w:p>
        </w:tc>
      </w:tr>
      <w:tr w:rsidR="004F571F" w:rsidRPr="00616DC0" w14:paraId="1864185E" w14:textId="77777777" w:rsidTr="003C5D48">
        <w:trPr>
          <w:cantSplit/>
          <w:trHeight w:val="224"/>
        </w:trPr>
        <w:tc>
          <w:tcPr>
            <w:tcW w:w="567" w:type="dxa"/>
            <w:tcBorders>
              <w:top w:val="single" w:sz="4" w:space="0" w:color="000000"/>
              <w:left w:val="single" w:sz="4" w:space="0" w:color="000000"/>
              <w:bottom w:val="single" w:sz="4" w:space="0" w:color="000000"/>
            </w:tcBorders>
          </w:tcPr>
          <w:p w14:paraId="5CFFACB4" w14:textId="77777777" w:rsidR="004F571F" w:rsidRDefault="004F571F" w:rsidP="003C5D4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57915885"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FDCC11"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0C8A9BA5"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3C81B8F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7A1EC7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79FA74E9" w14:textId="77777777" w:rsidR="004F571F" w:rsidRPr="00616DC0" w:rsidRDefault="004F571F" w:rsidP="003C5D48">
            <w:pPr>
              <w:keepNext/>
              <w:keepLines/>
            </w:pPr>
          </w:p>
        </w:tc>
      </w:tr>
      <w:tr w:rsidR="004F571F" w:rsidRPr="00616DC0" w14:paraId="4E258D11" w14:textId="77777777" w:rsidTr="003C5D48">
        <w:trPr>
          <w:cantSplit/>
          <w:trHeight w:val="224"/>
        </w:trPr>
        <w:tc>
          <w:tcPr>
            <w:tcW w:w="567" w:type="dxa"/>
            <w:tcBorders>
              <w:top w:val="single" w:sz="4" w:space="0" w:color="000000"/>
              <w:left w:val="single" w:sz="4" w:space="0" w:color="000000"/>
              <w:bottom w:val="single" w:sz="4" w:space="0" w:color="000000"/>
            </w:tcBorders>
          </w:tcPr>
          <w:p w14:paraId="53077C3A" w14:textId="77777777" w:rsidR="004F571F" w:rsidRDefault="004F571F" w:rsidP="003C5D4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6135B21B"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3FEAB5F"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3C013520"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155FEFC2"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1C7DA4D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1B2AA5C1" w14:textId="77777777" w:rsidR="004F571F" w:rsidRPr="00616DC0" w:rsidRDefault="004F571F" w:rsidP="003C5D48">
            <w:pPr>
              <w:keepNext/>
              <w:keepLines/>
            </w:pPr>
          </w:p>
        </w:tc>
      </w:tr>
    </w:tbl>
    <w:p w14:paraId="4A5D673E"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Pastabos:</w:t>
      </w:r>
    </w:p>
    <w:p w14:paraId="7C4E9940"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w:t>
      </w:r>
      <w:r w:rsidRPr="0023190B">
        <w:rPr>
          <w:i/>
          <w:sz w:val="20"/>
          <w:szCs w:val="20"/>
        </w:rPr>
        <w:tab/>
        <w:t>tiekėjas gali teikti informaciją apie tinkamai atliktus darbus, kurie pradėti ir baigti vykdyti per paskutinius 5 metus iki pasiūlymo pateikimo termino pabaigos;</w:t>
      </w:r>
    </w:p>
    <w:p w14:paraId="6E5A2362"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 tiekėjas gali teikti informaciją apie tinkamai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sutartį ar kelias sutartis, sudarytas dėl to paties objekto, yra atlikęs reikalavime nurodytų darbų už ne mažiau kaip 800 000,00 Eur be PVM;</w:t>
      </w:r>
    </w:p>
    <w:p w14:paraId="130C5F9D"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 darbai, kuriais grindžiama patirtis, turi būti užbaigti;</w:t>
      </w:r>
    </w:p>
    <w:p w14:paraId="4647141C" w14:textId="05FF29BA" w:rsidR="00485977" w:rsidRDefault="0023190B" w:rsidP="0023190B">
      <w:pPr>
        <w:widowControl w:val="0"/>
        <w:tabs>
          <w:tab w:val="left" w:pos="142"/>
        </w:tabs>
        <w:suppressAutoHyphens/>
        <w:jc w:val="both"/>
        <w:rPr>
          <w:i/>
          <w:sz w:val="20"/>
          <w:szCs w:val="20"/>
        </w:rPr>
        <w:sectPr w:rsidR="00485977" w:rsidSect="002A26D2">
          <w:pgSz w:w="16838" w:h="11906" w:orient="landscape" w:code="9"/>
          <w:pgMar w:top="851" w:right="678" w:bottom="567" w:left="1134" w:header="567" w:footer="567" w:gutter="0"/>
          <w:pgNumType w:start="1"/>
          <w:cols w:space="1296"/>
          <w:titlePg/>
          <w:docGrid w:linePitch="360"/>
        </w:sectPr>
      </w:pPr>
      <w:r w:rsidRPr="0023190B">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7777777" w:rsidR="004F571F" w:rsidRPr="001F06D8" w:rsidRDefault="004F571F" w:rsidP="003C5D48">
            <w:pPr>
              <w:widowControl w:val="0"/>
            </w:pPr>
            <w:r>
              <w:t>5</w:t>
            </w:r>
            <w:r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0D9AD755" w:rsidR="004F571F" w:rsidRPr="000862C1" w:rsidRDefault="00043B10" w:rsidP="003C5D48">
            <w:pPr>
              <w:tabs>
                <w:tab w:val="left" w:pos="700"/>
                <w:tab w:val="left" w:pos="900"/>
              </w:tabs>
              <w:jc w:val="center"/>
              <w:rPr>
                <w:b/>
                <w:sz w:val="20"/>
                <w:szCs w:val="20"/>
              </w:rPr>
            </w:pPr>
            <w:r>
              <w:rPr>
                <w:b/>
                <w:sz w:val="20"/>
                <w:szCs w:val="20"/>
              </w:rPr>
              <w:t>Išsilavinimą patvirtinančio dokumento ar 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B801019" w:rsidR="004F571F" w:rsidRPr="00D71838" w:rsidRDefault="000151C1" w:rsidP="003C5D48">
            <w:pPr>
              <w:jc w:val="center"/>
              <w:rPr>
                <w:bCs/>
                <w:sz w:val="20"/>
                <w:szCs w:val="20"/>
              </w:rPr>
            </w:pPr>
            <w:r>
              <w:rPr>
                <w:bCs/>
                <w:sz w:val="20"/>
                <w:szCs w:val="20"/>
              </w:rPr>
              <w:t>Statinio statybos vadovas (</w:t>
            </w:r>
            <w:r w:rsidRPr="000151C1">
              <w:rPr>
                <w:bCs/>
                <w:sz w:val="20"/>
                <w:szCs w:val="20"/>
              </w:rPr>
              <w:t>asm</w:t>
            </w:r>
            <w:r>
              <w:rPr>
                <w:bCs/>
                <w:sz w:val="20"/>
                <w:szCs w:val="20"/>
              </w:rPr>
              <w:t>uo,</w:t>
            </w:r>
            <w:r w:rsidRPr="000151C1">
              <w:rPr>
                <w:bCs/>
                <w:sz w:val="20"/>
                <w:szCs w:val="20"/>
              </w:rPr>
              <w:t xml:space="preserve"> įgij</w:t>
            </w:r>
            <w:r>
              <w:rPr>
                <w:bCs/>
                <w:sz w:val="20"/>
                <w:szCs w:val="20"/>
              </w:rPr>
              <w:t>ęs</w:t>
            </w:r>
            <w:r w:rsidRPr="000151C1">
              <w:rPr>
                <w:bCs/>
                <w:sz w:val="20"/>
                <w:szCs w:val="20"/>
              </w:rPr>
              <w:t xml:space="preserve"> Lietuvos Respublikos statybos įstatymo 2 straipsnio 1 arba 92 dalyje nurodytą išsilavinimą</w:t>
            </w:r>
            <w:r>
              <w:rPr>
                <w:bCs/>
                <w:sz w:val="20"/>
                <w:szCs w:val="20"/>
              </w:rPr>
              <w:t>)</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3FC8E857" w:rsidR="004F571F" w:rsidRPr="00D71838" w:rsidRDefault="004F571F" w:rsidP="003C5D48">
            <w:pPr>
              <w:tabs>
                <w:tab w:val="left" w:pos="700"/>
                <w:tab w:val="left" w:pos="900"/>
              </w:tabs>
              <w:jc w:val="center"/>
              <w:rPr>
                <w:bCs/>
                <w:sz w:val="20"/>
                <w:szCs w:val="20"/>
              </w:rPr>
            </w:pP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39BDDA70" w:rsidR="00011BDF" w:rsidRPr="003A0B17" w:rsidRDefault="00011BDF" w:rsidP="004F571F">
      <w:pPr>
        <w:spacing w:after="200" w:line="276" w:lineRule="auto"/>
        <w:rPr>
          <w:rFonts w:eastAsia="Calibri"/>
          <w:lang w:eastAsia="lt-LT"/>
        </w:rPr>
      </w:pPr>
    </w:p>
    <w:sectPr w:rsidR="00011BDF" w:rsidRPr="003A0B17" w:rsidSect="00374632">
      <w:headerReference w:type="default" r:id="rId4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MS Mincho"/>
    <w:panose1 w:val="00000000000000000000"/>
    <w:charset w:val="EE"/>
    <w:family w:val="auto"/>
    <w:notTrueType/>
    <w:pitch w:val="default"/>
    <w:sig w:usb0="00000005" w:usb1="00000000" w:usb2="00000000" w:usb3="00000000" w:csb0="00000082"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4"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66AF0"/>
    <w:multiLevelType w:val="multilevel"/>
    <w:tmpl w:val="D74ACA10"/>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0"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25"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947E91"/>
    <w:multiLevelType w:val="multilevel"/>
    <w:tmpl w:val="90020EB0"/>
    <w:lvl w:ilvl="0">
      <w:start w:val="13"/>
      <w:numFmt w:val="bullet"/>
      <w:lvlText w:val="-"/>
      <w:lvlJc w:val="left"/>
      <w:pPr>
        <w:ind w:left="720" w:hanging="360"/>
      </w:pPr>
      <w:rPr>
        <w:rFonts w:ascii="Times New Roman" w:eastAsia="Times New Roman" w:hAnsi="Times New Roman" w:cs="Times New Roman" w:hint="default"/>
        <w:b w:val="0"/>
        <w:bCs w:val="0"/>
        <w:i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2"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4"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6"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6"/>
  </w:num>
  <w:num w:numId="3">
    <w:abstractNumId w:val="26"/>
  </w:num>
  <w:num w:numId="4">
    <w:abstractNumId w:val="27"/>
  </w:num>
  <w:num w:numId="5">
    <w:abstractNumId w:val="28"/>
  </w:num>
  <w:num w:numId="6">
    <w:abstractNumId w:val="13"/>
  </w:num>
  <w:num w:numId="7">
    <w:abstractNumId w:val="17"/>
  </w:num>
  <w:num w:numId="8">
    <w:abstractNumId w:val="12"/>
  </w:num>
  <w:num w:numId="9">
    <w:abstractNumId w:val="2"/>
  </w:num>
  <w:num w:numId="10">
    <w:abstractNumId w:val="35"/>
  </w:num>
  <w:num w:numId="11">
    <w:abstractNumId w:val="4"/>
  </w:num>
  <w:num w:numId="12">
    <w:abstractNumId w:val="19"/>
  </w:num>
  <w:num w:numId="13">
    <w:abstractNumId w:val="22"/>
  </w:num>
  <w:num w:numId="14">
    <w:abstractNumId w:val="21"/>
  </w:num>
  <w:num w:numId="15">
    <w:abstractNumId w:val="14"/>
  </w:num>
  <w:num w:numId="16">
    <w:abstractNumId w:val="29"/>
  </w:num>
  <w:num w:numId="17">
    <w:abstractNumId w:val="18"/>
  </w:num>
  <w:num w:numId="1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3"/>
  </w:num>
  <w:num w:numId="21">
    <w:abstractNumId w:val="5"/>
  </w:num>
  <w:num w:numId="22">
    <w:abstractNumId w:val="7"/>
  </w:num>
  <w:num w:numId="23">
    <w:abstractNumId w:val="20"/>
  </w:num>
  <w:num w:numId="24">
    <w:abstractNumId w:val="3"/>
  </w:num>
  <w:num w:numId="25">
    <w:abstractNumId w:val="0"/>
  </w:num>
  <w:num w:numId="26">
    <w:abstractNumId w:val="8"/>
  </w:num>
  <w:num w:numId="27">
    <w:abstractNumId w:val="11"/>
  </w:num>
  <w:num w:numId="28">
    <w:abstractNumId w:val="30"/>
  </w:num>
  <w:num w:numId="29">
    <w:abstractNumId w:val="10"/>
  </w:num>
  <w:num w:numId="30">
    <w:abstractNumId w:val="34"/>
  </w:num>
  <w:num w:numId="31">
    <w:abstractNumId w:val="24"/>
  </w:num>
  <w:num w:numId="32">
    <w:abstractNumId w:val="15"/>
  </w:num>
  <w:num w:numId="33">
    <w:abstractNumId w:val="7"/>
  </w:num>
  <w:num w:numId="34">
    <w:abstractNumId w:val="25"/>
  </w:num>
  <w:num w:numId="35">
    <w:abstractNumId w:val="32"/>
  </w:num>
  <w:num w:numId="36">
    <w:abstractNumId w:val="1"/>
  </w:num>
  <w:num w:numId="37">
    <w:abstractNumId w:val="9"/>
  </w:num>
  <w:num w:numId="38">
    <w:abstractNumId w:val="33"/>
  </w:num>
  <w:num w:numId="3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5CA5"/>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892"/>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D02"/>
    <w:rsid w:val="00BA4F23"/>
    <w:rsid w:val="00BA55B4"/>
    <w:rsid w:val="00BA5D76"/>
    <w:rsid w:val="00BA5E57"/>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9E2"/>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5519562">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ina.stankeviciene@klaipeda.lt" TargetMode="External"/><Relationship Id="rId18" Type="http://schemas.openxmlformats.org/officeDocument/2006/relationships/hyperlink" Target="https://www.e-tar.lt/portal/lt/legalAct/66ae9a80883011ed8df094f359a60216/asr" TargetMode="External"/><Relationship Id="rId26" Type="http://schemas.openxmlformats.org/officeDocument/2006/relationships/hyperlink" Target="https://kt.gov.lt/lt/atviri-duomenys/diskvalifikavimas-is-viesuju-" TargetMode="External"/><Relationship Id="rId39" Type="http://schemas.openxmlformats.org/officeDocument/2006/relationships/hyperlink" Target="http://www.vpt.lrv.lt/"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https://www.youtube.com/watch?v=V9buN_j76cY" TargetMode="External"/><Relationship Id="rId42" Type="http://schemas.openxmlformats.org/officeDocument/2006/relationships/hyperlink" Target="https://e-seimas.lrs.lt/portal/legalAct/lt/TAD/TAIS.26250/as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vpp.eviesiejipirkimai.lt/Notice/Details/2024-647494"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as.svedas@klaipeda.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vpt.lrv.lt/lt/naujienos-3/kaip-sekmingai-dalyvauti-viesuosiuose-pirkimuose-2020-metais/" TargetMode="External"/><Relationship Id="rId37" Type="http://schemas.openxmlformats.org/officeDocument/2006/relationships/hyperlink" Target="mailto:gitana.marciene@klaipeda.lt" TargetMode="External"/><Relationship Id="rId40" Type="http://schemas.openxmlformats.org/officeDocument/2006/relationships/hyperlink" Target="https://2021.esinvesticijos.lt/igyvendinimas-1/viesinima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imas.lrs.lt/portal/legalAct/lt/TAD/TAIS.403512/asr"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36" Type="http://schemas.openxmlformats.org/officeDocument/2006/relationships/hyperlink" Target="http://vpt.lrv.lt/uploads/vpt/documents/files/uzssisfravimo%20instrukcija(1).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vpt.lrv.lt/uploads/vpt/documents/files/mp/tiekejo_abc.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milda.butkuviene@klaiped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pirkimai.eviesiejipirkimai.lt" TargetMode="External"/><Relationship Id="rId35" Type="http://schemas.openxmlformats.org/officeDocument/2006/relationships/hyperlink" Target="https://klausk.vpt.lt/hc/lt/sections/115001605685-EBVPD" TargetMode="External"/><Relationship Id="rId43"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inesa.gustaitiene@klaipeda.lt" TargetMode="External"/><Relationship Id="rId17" Type="http://schemas.openxmlformats.org/officeDocument/2006/relationships/hyperlink" Target="https://viesiejipirkimai.lt/epps/pmc/viewPmc.do?resourceId=295374" TargetMode="External"/><Relationship Id="rId25" Type="http://schemas.openxmlformats.org/officeDocument/2006/relationships/hyperlink" Target="https://www.vmi.lt/evmi/mokesciu-moketoju-informacija" TargetMode="External"/><Relationship Id="rId33" Type="http://schemas.openxmlformats.org/officeDocument/2006/relationships/hyperlink" Target="http://ebvpd.eviesiejipirkimai.lt/espd-web/filter?lang=lt" TargetMode="External"/><Relationship Id="rId38" Type="http://schemas.openxmlformats.org/officeDocument/2006/relationships/hyperlink" Target="https://e-seimas.lrs.lt/portal/legalAct/lt/TAD/a4c424b2888111edbdcebd68a7a0df7e?jfwid=-bxdpchpe1" TargetMode="External"/><Relationship Id="rId20" Type="http://schemas.openxmlformats.org/officeDocument/2006/relationships/hyperlink" Target="http://vpt.lrv.lt/melaginga-informacija-pateikusiu-tiekeju-sarasas" TargetMode="External"/><Relationship Id="rId41" Type="http://schemas.openxmlformats.org/officeDocument/2006/relationships/hyperlink" Target="mailto:ausra.rul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82024</Words>
  <Characters>46754</Characters>
  <Application>Microsoft Office Word</Application>
  <DocSecurity>0</DocSecurity>
  <Lines>389</Lines>
  <Paragraphs>257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4</cp:revision>
  <cp:lastPrinted>2024-11-22T08:10:00Z</cp:lastPrinted>
  <dcterms:created xsi:type="dcterms:W3CDTF">2025-03-27T11:23:00Z</dcterms:created>
  <dcterms:modified xsi:type="dcterms:W3CDTF">2025-04-03T12:56:00Z</dcterms:modified>
</cp:coreProperties>
</file>