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713EE" w14:textId="77777777" w:rsidR="00334FC3" w:rsidRPr="00527EAC" w:rsidRDefault="00334FC3" w:rsidP="00334FC3">
      <w:pPr>
        <w:spacing w:line="240" w:lineRule="auto"/>
        <w:ind w:left="7200" w:firstLine="0"/>
        <w:rPr>
          <w:rFonts w:ascii="Arial" w:hAnsi="Arial" w:cs="Arial"/>
          <w:sz w:val="20"/>
          <w:szCs w:val="20"/>
        </w:rPr>
      </w:pPr>
      <w:r w:rsidRPr="00527EAC">
        <w:rPr>
          <w:rFonts w:ascii="Arial" w:hAnsi="Arial" w:cs="Arial"/>
          <w:sz w:val="20"/>
          <w:szCs w:val="20"/>
        </w:rPr>
        <w:t xml:space="preserve">Pirkimo sąlygų 4 priedas „Techninė </w:t>
      </w:r>
      <w:r>
        <w:rPr>
          <w:rFonts w:ascii="Arial" w:hAnsi="Arial" w:cs="Arial"/>
          <w:sz w:val="20"/>
          <w:szCs w:val="20"/>
        </w:rPr>
        <w:t xml:space="preserve">   </w:t>
      </w:r>
      <w:r w:rsidRPr="00527EAC">
        <w:rPr>
          <w:rFonts w:ascii="Arial" w:hAnsi="Arial" w:cs="Arial"/>
          <w:sz w:val="20"/>
          <w:szCs w:val="20"/>
        </w:rPr>
        <w:t>specifikacija“</w:t>
      </w:r>
    </w:p>
    <w:p w14:paraId="4077526E" w14:textId="77777777" w:rsidR="00334FC3" w:rsidRPr="00B10B0A" w:rsidRDefault="00334FC3" w:rsidP="00334FC3">
      <w:pPr>
        <w:jc w:val="center"/>
        <w:rPr>
          <w:rFonts w:ascii="Arial" w:hAnsi="Arial" w:cs="Arial"/>
          <w:sz w:val="28"/>
          <w:szCs w:val="28"/>
        </w:rPr>
      </w:pPr>
    </w:p>
    <w:p w14:paraId="4096D0E4" w14:textId="77777777" w:rsidR="00334FC3" w:rsidRDefault="00334FC3" w:rsidP="00334FC3">
      <w:pPr>
        <w:jc w:val="center"/>
        <w:rPr>
          <w:rFonts w:ascii="Arial" w:hAnsi="Arial" w:cs="Arial"/>
          <w:b/>
          <w:bCs/>
          <w:sz w:val="24"/>
          <w:szCs w:val="24"/>
        </w:rPr>
      </w:pPr>
      <w:r w:rsidRPr="00765D15">
        <w:rPr>
          <w:rFonts w:ascii="Arial" w:hAnsi="Arial" w:cs="Arial"/>
          <w:b/>
          <w:bCs/>
          <w:sz w:val="24"/>
          <w:szCs w:val="24"/>
        </w:rPr>
        <w:t>TECHNINĖ SPECIFIKACIJA</w:t>
      </w:r>
    </w:p>
    <w:p w14:paraId="0B101349" w14:textId="77777777" w:rsidR="00D77C5D" w:rsidRPr="00D77C5D" w:rsidRDefault="00D77C5D" w:rsidP="00D77C5D">
      <w:pPr>
        <w:pStyle w:val="ListParagraph"/>
        <w:widowControl w:val="0"/>
        <w:ind w:left="360"/>
        <w:jc w:val="center"/>
        <w:rPr>
          <w:rFonts w:ascii="Arial" w:eastAsia="Lucida Sans Unicode" w:hAnsi="Arial" w:cs="Arial"/>
          <w:b/>
          <w:noProof/>
          <w:sz w:val="24"/>
          <w:szCs w:val="24"/>
          <w:lang w:eastAsia="hi-IN"/>
        </w:rPr>
      </w:pPr>
    </w:p>
    <w:p w14:paraId="02C08CA6" w14:textId="77777777" w:rsidR="00D77C5D" w:rsidRPr="00D77C5D" w:rsidRDefault="00D77C5D" w:rsidP="00D77C5D">
      <w:pPr>
        <w:pStyle w:val="ListParagraph"/>
        <w:numPr>
          <w:ilvl w:val="0"/>
          <w:numId w:val="5"/>
        </w:numPr>
        <w:pBdr>
          <w:top w:val="single" w:sz="8" w:space="1" w:color="auto"/>
          <w:bottom w:val="single" w:sz="8" w:space="1" w:color="auto"/>
        </w:pBdr>
        <w:tabs>
          <w:tab w:val="left" w:pos="360"/>
        </w:tabs>
        <w:spacing w:before="60" w:after="60" w:line="240" w:lineRule="auto"/>
        <w:ind w:left="0" w:firstLine="0"/>
        <w:contextualSpacing w:val="0"/>
        <w:rPr>
          <w:rFonts w:ascii="Arial" w:hAnsi="Arial" w:cs="Arial"/>
          <w:b/>
          <w:noProof/>
          <w:sz w:val="24"/>
          <w:szCs w:val="24"/>
        </w:rPr>
      </w:pPr>
      <w:r w:rsidRPr="00D77C5D">
        <w:rPr>
          <w:rFonts w:ascii="Arial" w:hAnsi="Arial" w:cs="Arial"/>
          <w:b/>
          <w:noProof/>
          <w:sz w:val="24"/>
          <w:szCs w:val="24"/>
        </w:rPr>
        <w:t>SĄVOKOS IR SUTRUMPINIMAI</w:t>
      </w:r>
    </w:p>
    <w:p w14:paraId="2FE06777" w14:textId="77777777" w:rsidR="00D77C5D" w:rsidRPr="00D77C5D" w:rsidRDefault="00D77C5D" w:rsidP="00D77C5D">
      <w:pPr>
        <w:numPr>
          <w:ilvl w:val="1"/>
          <w:numId w:val="1"/>
        </w:numPr>
        <w:tabs>
          <w:tab w:val="left" w:pos="567"/>
        </w:tabs>
        <w:spacing w:before="60" w:after="60" w:line="240" w:lineRule="auto"/>
        <w:ind w:left="0" w:firstLine="851"/>
        <w:contextualSpacing/>
        <w:rPr>
          <w:rFonts w:ascii="Arial" w:eastAsia="Calibri" w:hAnsi="Arial" w:cs="Arial"/>
          <w:sz w:val="24"/>
          <w:szCs w:val="24"/>
        </w:rPr>
      </w:pPr>
      <w:r w:rsidRPr="00D77C5D">
        <w:rPr>
          <w:rFonts w:ascii="Arial" w:eastAsia="Calibri" w:hAnsi="Arial" w:cs="Arial"/>
          <w:b/>
          <w:sz w:val="24"/>
          <w:szCs w:val="24"/>
        </w:rPr>
        <w:t>Pirkėjas</w:t>
      </w:r>
      <w:r w:rsidRPr="00D77C5D">
        <w:rPr>
          <w:rFonts w:ascii="Arial" w:eastAsia="Calibri" w:hAnsi="Arial" w:cs="Arial"/>
          <w:b/>
          <w:i/>
          <w:sz w:val="24"/>
          <w:szCs w:val="24"/>
        </w:rPr>
        <w:t xml:space="preserve"> </w:t>
      </w:r>
      <w:r w:rsidRPr="00D77C5D">
        <w:rPr>
          <w:rFonts w:ascii="Arial" w:eastAsia="Calibri" w:hAnsi="Arial" w:cs="Arial"/>
          <w:sz w:val="24"/>
          <w:szCs w:val="24"/>
        </w:rPr>
        <w:t>– UAB „Kauno švara“</w:t>
      </w:r>
    </w:p>
    <w:p w14:paraId="4EEE0BAF" w14:textId="77777777" w:rsidR="00D77C5D" w:rsidRPr="00D77C5D" w:rsidRDefault="00D77C5D" w:rsidP="00D77C5D">
      <w:pPr>
        <w:numPr>
          <w:ilvl w:val="1"/>
          <w:numId w:val="1"/>
        </w:numPr>
        <w:tabs>
          <w:tab w:val="left" w:pos="567"/>
        </w:tabs>
        <w:spacing w:before="60" w:after="60" w:line="240" w:lineRule="auto"/>
        <w:ind w:left="0" w:firstLine="851"/>
        <w:contextualSpacing/>
        <w:rPr>
          <w:rFonts w:ascii="Arial" w:eastAsia="Calibri" w:hAnsi="Arial" w:cs="Arial"/>
          <w:sz w:val="24"/>
          <w:szCs w:val="24"/>
        </w:rPr>
      </w:pPr>
      <w:r w:rsidRPr="00D77C5D">
        <w:rPr>
          <w:rFonts w:ascii="Arial" w:eastAsia="Calibri" w:hAnsi="Arial" w:cs="Arial"/>
          <w:b/>
          <w:sz w:val="24"/>
          <w:szCs w:val="24"/>
        </w:rPr>
        <w:t xml:space="preserve">Tiekėjas </w:t>
      </w:r>
      <w:r w:rsidRPr="00D77C5D">
        <w:rPr>
          <w:rFonts w:ascii="Arial" w:eastAsia="Calibri" w:hAnsi="Arial" w:cs="Arial"/>
          <w:sz w:val="24"/>
          <w:szCs w:val="24"/>
        </w:rPr>
        <w:t>–</w:t>
      </w:r>
      <w:r w:rsidRPr="00D77C5D">
        <w:rPr>
          <w:rFonts w:ascii="Arial" w:eastAsia="Calibri" w:hAnsi="Arial" w:cs="Arial"/>
          <w:bCs/>
          <w:sz w:val="24"/>
          <w:szCs w:val="24"/>
        </w:rPr>
        <w:t xml:space="preserve"> ūkio subjektas – fizinis asmuo, privatusis juridinis asmuo, viešasis juridinis asmuo, kitos organizacijos ir jų padaliniai ar tokių asmenų</w:t>
      </w:r>
      <w:r w:rsidRPr="00D77C5D">
        <w:rPr>
          <w:rFonts w:ascii="Arial" w:eastAsia="Calibri" w:hAnsi="Arial" w:cs="Arial"/>
          <w:sz w:val="24"/>
          <w:szCs w:val="24"/>
        </w:rPr>
        <w:t xml:space="preserve"> grupė, su kuriuo Pirkėjas sudaro Sutartį.</w:t>
      </w:r>
    </w:p>
    <w:p w14:paraId="1D43260C" w14:textId="77777777" w:rsidR="00D77C5D" w:rsidRPr="00D77C5D" w:rsidRDefault="00D77C5D" w:rsidP="00D77C5D">
      <w:pPr>
        <w:numPr>
          <w:ilvl w:val="1"/>
          <w:numId w:val="1"/>
        </w:numPr>
        <w:tabs>
          <w:tab w:val="left" w:pos="567"/>
        </w:tabs>
        <w:spacing w:before="60" w:after="60" w:line="240" w:lineRule="auto"/>
        <w:ind w:left="0" w:firstLine="851"/>
        <w:contextualSpacing/>
        <w:rPr>
          <w:rFonts w:ascii="Arial" w:eastAsia="Calibri" w:hAnsi="Arial" w:cs="Arial"/>
          <w:sz w:val="24"/>
          <w:szCs w:val="24"/>
        </w:rPr>
      </w:pPr>
      <w:r w:rsidRPr="00D77C5D">
        <w:rPr>
          <w:rFonts w:ascii="Arial" w:eastAsia="Calibri" w:hAnsi="Arial" w:cs="Arial"/>
          <w:b/>
          <w:bCs/>
          <w:sz w:val="24"/>
          <w:szCs w:val="24"/>
        </w:rPr>
        <w:t>Sutartis</w:t>
      </w:r>
      <w:r w:rsidRPr="00D77C5D">
        <w:rPr>
          <w:rFonts w:ascii="Arial" w:eastAsia="Calibri" w:hAnsi="Arial" w:cs="Arial"/>
          <w:sz w:val="24"/>
          <w:szCs w:val="24"/>
        </w:rPr>
        <w:t xml:space="preserve"> – Sutartis, sudaroma tarp</w:t>
      </w:r>
      <w:r w:rsidRPr="00D77C5D">
        <w:rPr>
          <w:rFonts w:ascii="Arial" w:eastAsia="Calibri" w:hAnsi="Arial" w:cs="Arial"/>
          <w:b/>
          <w:bCs/>
          <w:sz w:val="24"/>
          <w:szCs w:val="24"/>
        </w:rPr>
        <w:t xml:space="preserve"> Tiekėjo</w:t>
      </w:r>
      <w:r w:rsidRPr="00D77C5D">
        <w:rPr>
          <w:rFonts w:ascii="Arial" w:eastAsia="Calibri" w:hAnsi="Arial" w:cs="Arial"/>
          <w:sz w:val="24"/>
          <w:szCs w:val="24"/>
        </w:rPr>
        <w:t xml:space="preserve"> ir </w:t>
      </w:r>
      <w:r w:rsidRPr="00D77C5D">
        <w:rPr>
          <w:rFonts w:ascii="Arial" w:eastAsia="Calibri" w:hAnsi="Arial" w:cs="Arial"/>
          <w:b/>
          <w:bCs/>
          <w:sz w:val="24"/>
          <w:szCs w:val="24"/>
        </w:rPr>
        <w:t>Pirkėjo</w:t>
      </w:r>
      <w:r w:rsidRPr="00D77C5D">
        <w:rPr>
          <w:rFonts w:ascii="Arial" w:eastAsia="Calibri" w:hAnsi="Arial" w:cs="Arial"/>
          <w:b/>
          <w:bCs/>
          <w:i/>
          <w:iCs/>
          <w:sz w:val="24"/>
          <w:szCs w:val="24"/>
        </w:rPr>
        <w:t xml:space="preserve"> </w:t>
      </w:r>
      <w:r w:rsidRPr="00D77C5D">
        <w:rPr>
          <w:rFonts w:ascii="Arial" w:eastAsia="Calibri" w:hAnsi="Arial" w:cs="Arial"/>
          <w:sz w:val="24"/>
          <w:szCs w:val="24"/>
        </w:rPr>
        <w:t>dėl Pirkimo objekto.</w:t>
      </w:r>
    </w:p>
    <w:p w14:paraId="34175C4C" w14:textId="77777777" w:rsidR="00D77C5D" w:rsidRPr="00D77C5D" w:rsidRDefault="00D77C5D" w:rsidP="00D77C5D">
      <w:pPr>
        <w:numPr>
          <w:ilvl w:val="1"/>
          <w:numId w:val="1"/>
        </w:numPr>
        <w:tabs>
          <w:tab w:val="left" w:pos="567"/>
        </w:tabs>
        <w:spacing w:before="60" w:after="60" w:line="240" w:lineRule="auto"/>
        <w:ind w:left="0" w:firstLine="851"/>
        <w:contextualSpacing/>
        <w:rPr>
          <w:rFonts w:ascii="Arial" w:eastAsia="Calibri" w:hAnsi="Arial" w:cs="Arial"/>
          <w:sz w:val="24"/>
          <w:szCs w:val="24"/>
        </w:rPr>
      </w:pPr>
      <w:r w:rsidRPr="00D77C5D">
        <w:rPr>
          <w:rFonts w:ascii="Arial" w:eastAsia="Calibri" w:hAnsi="Arial" w:cs="Arial"/>
          <w:b/>
          <w:bCs/>
          <w:sz w:val="24"/>
          <w:szCs w:val="24"/>
        </w:rPr>
        <w:t xml:space="preserve">Pirkimo objektas </w:t>
      </w:r>
      <w:r w:rsidRPr="00D77C5D">
        <w:rPr>
          <w:rFonts w:ascii="Arial" w:eastAsia="Calibri" w:hAnsi="Arial" w:cs="Arial"/>
          <w:sz w:val="24"/>
          <w:szCs w:val="24"/>
        </w:rPr>
        <w:t>– Paslaugos.</w:t>
      </w:r>
    </w:p>
    <w:p w14:paraId="7F3CA373" w14:textId="77777777" w:rsidR="00D77C5D" w:rsidRPr="00D77C5D" w:rsidRDefault="00D77C5D" w:rsidP="00D77C5D">
      <w:pPr>
        <w:pStyle w:val="ListParagraph"/>
        <w:numPr>
          <w:ilvl w:val="0"/>
          <w:numId w:val="5"/>
        </w:numPr>
        <w:pBdr>
          <w:top w:val="single" w:sz="8" w:space="1" w:color="auto"/>
          <w:bottom w:val="single" w:sz="8" w:space="1" w:color="auto"/>
        </w:pBdr>
        <w:tabs>
          <w:tab w:val="left" w:pos="284"/>
        </w:tabs>
        <w:spacing w:before="60" w:after="60" w:line="240" w:lineRule="auto"/>
        <w:rPr>
          <w:rFonts w:ascii="Arial" w:hAnsi="Arial" w:cs="Arial"/>
          <w:b/>
          <w:noProof/>
          <w:sz w:val="24"/>
          <w:szCs w:val="24"/>
        </w:rPr>
      </w:pPr>
      <w:r w:rsidRPr="00D77C5D">
        <w:rPr>
          <w:rFonts w:ascii="Arial" w:hAnsi="Arial" w:cs="Arial"/>
          <w:b/>
          <w:noProof/>
          <w:sz w:val="24"/>
          <w:szCs w:val="24"/>
        </w:rPr>
        <w:t>PIRKIMO OBJEKTAS IR OBJEKTO APIMTYS</w:t>
      </w:r>
    </w:p>
    <w:p w14:paraId="54577CCB" w14:textId="77777777" w:rsidR="00D77C5D" w:rsidRPr="00D77C5D" w:rsidRDefault="00D77C5D" w:rsidP="00D77C5D">
      <w:pPr>
        <w:pStyle w:val="ListParagraph"/>
        <w:numPr>
          <w:ilvl w:val="1"/>
          <w:numId w:val="6"/>
        </w:numPr>
        <w:tabs>
          <w:tab w:val="left" w:pos="567"/>
        </w:tabs>
        <w:spacing w:beforeLines="60" w:before="144" w:afterLines="60" w:after="144" w:line="240" w:lineRule="auto"/>
        <w:ind w:left="360" w:firstLine="491"/>
        <w:jc w:val="both"/>
        <w:rPr>
          <w:rFonts w:ascii="Arial" w:hAnsi="Arial" w:cs="Arial"/>
          <w:bCs/>
          <w:sz w:val="24"/>
          <w:szCs w:val="24"/>
        </w:rPr>
      </w:pPr>
      <w:r w:rsidRPr="00D77C5D">
        <w:rPr>
          <w:rFonts w:ascii="Arial" w:hAnsi="Arial" w:cs="Arial"/>
          <w:sz w:val="24"/>
          <w:szCs w:val="24"/>
        </w:rPr>
        <w:t xml:space="preserve">  </w:t>
      </w:r>
      <w:r w:rsidRPr="00D77C5D">
        <w:rPr>
          <w:rFonts w:ascii="Arial" w:hAnsi="Arial" w:cs="Arial"/>
          <w:b/>
          <w:bCs/>
          <w:sz w:val="24"/>
          <w:szCs w:val="24"/>
        </w:rPr>
        <w:t>Pirkimo objektas</w:t>
      </w:r>
      <w:r w:rsidRPr="00D77C5D">
        <w:rPr>
          <w:rFonts w:ascii="Arial" w:hAnsi="Arial" w:cs="Arial"/>
          <w:sz w:val="24"/>
          <w:szCs w:val="24"/>
        </w:rPr>
        <w:t>:</w:t>
      </w:r>
      <w:r w:rsidRPr="00D77C5D">
        <w:rPr>
          <w:rStyle w:val="TitleChar"/>
          <w:rFonts w:ascii="Arial" w:hAnsi="Arial" w:cs="Arial"/>
          <w:sz w:val="24"/>
          <w:szCs w:val="24"/>
        </w:rPr>
        <w:t xml:space="preserve"> Vejos atnaujinimo paslaugos - vejos skarifikavimo, tręšimo ir vejos atsėjimo išretėjusiose plotuose. </w:t>
      </w:r>
    </w:p>
    <w:p w14:paraId="3B5B6810" w14:textId="77777777" w:rsidR="00D77C5D" w:rsidRPr="00D77C5D" w:rsidRDefault="00D77C5D" w:rsidP="00D77C5D">
      <w:pPr>
        <w:pStyle w:val="ListParagraph"/>
        <w:numPr>
          <w:ilvl w:val="1"/>
          <w:numId w:val="6"/>
        </w:numPr>
        <w:tabs>
          <w:tab w:val="left" w:pos="567"/>
        </w:tabs>
        <w:spacing w:beforeLines="60" w:before="144" w:afterLines="60" w:after="144" w:line="240" w:lineRule="auto"/>
        <w:ind w:left="360" w:firstLine="491"/>
        <w:jc w:val="both"/>
        <w:rPr>
          <w:rFonts w:ascii="Arial" w:hAnsi="Arial" w:cs="Arial"/>
          <w:bCs/>
          <w:sz w:val="24"/>
          <w:szCs w:val="24"/>
        </w:rPr>
      </w:pPr>
      <w:r w:rsidRPr="00D77C5D">
        <w:rPr>
          <w:rFonts w:ascii="Arial" w:hAnsi="Arial" w:cs="Arial"/>
          <w:sz w:val="24"/>
          <w:szCs w:val="24"/>
        </w:rPr>
        <w:t xml:space="preserve"> Maksimali Sutarties vertė 58500 eurų (be PVM) per 24 mėnesius.</w:t>
      </w:r>
    </w:p>
    <w:p w14:paraId="3CB4125E" w14:textId="77777777" w:rsidR="00D77C5D" w:rsidRPr="00D77C5D" w:rsidRDefault="00D77C5D" w:rsidP="00D77C5D">
      <w:pPr>
        <w:pStyle w:val="ListParagraph"/>
        <w:numPr>
          <w:ilvl w:val="1"/>
          <w:numId w:val="6"/>
        </w:numPr>
        <w:tabs>
          <w:tab w:val="left" w:pos="567"/>
        </w:tabs>
        <w:spacing w:beforeLines="60" w:before="144" w:afterLines="60" w:after="144" w:line="240" w:lineRule="auto"/>
        <w:ind w:left="360" w:firstLine="491"/>
        <w:jc w:val="both"/>
        <w:rPr>
          <w:rFonts w:ascii="Arial" w:hAnsi="Arial" w:cs="Arial"/>
          <w:bCs/>
          <w:sz w:val="24"/>
          <w:szCs w:val="24"/>
        </w:rPr>
      </w:pPr>
      <w:r w:rsidRPr="00D77C5D">
        <w:rPr>
          <w:rFonts w:ascii="Arial" w:hAnsi="Arial" w:cs="Arial"/>
          <w:sz w:val="24"/>
          <w:szCs w:val="24"/>
        </w:rPr>
        <w:t xml:space="preserve"> Paslaugos bus perkamos pagal Pirkėjo poreikį. Pirkėjas neįsipareigoja pirkti Paslaugų už visą Sutarties vertę.</w:t>
      </w:r>
    </w:p>
    <w:p w14:paraId="633170D8" w14:textId="77777777" w:rsidR="00D77C5D" w:rsidRPr="00D77C5D" w:rsidRDefault="00D77C5D" w:rsidP="00D77C5D">
      <w:pPr>
        <w:pStyle w:val="ListParagraph"/>
        <w:numPr>
          <w:ilvl w:val="1"/>
          <w:numId w:val="6"/>
        </w:numPr>
        <w:tabs>
          <w:tab w:val="left" w:pos="567"/>
        </w:tabs>
        <w:spacing w:beforeLines="60" w:before="144" w:afterLines="60" w:after="144" w:line="240" w:lineRule="auto"/>
        <w:ind w:left="360" w:firstLine="491"/>
        <w:jc w:val="both"/>
        <w:rPr>
          <w:rFonts w:ascii="Arial" w:hAnsi="Arial" w:cs="Arial"/>
          <w:bCs/>
          <w:sz w:val="24"/>
          <w:szCs w:val="24"/>
        </w:rPr>
      </w:pPr>
      <w:r w:rsidRPr="00D77C5D">
        <w:rPr>
          <w:rFonts w:ascii="Arial" w:hAnsi="Arial" w:cs="Arial"/>
          <w:bCs/>
          <w:sz w:val="24"/>
          <w:szCs w:val="24"/>
        </w:rPr>
        <w:t>Pirkimo objektas į dalis neskirstomas.</w:t>
      </w:r>
    </w:p>
    <w:p w14:paraId="7AC3005B" w14:textId="77777777" w:rsidR="00D77C5D" w:rsidRPr="00D77C5D" w:rsidRDefault="00D77C5D" w:rsidP="00D77C5D">
      <w:pPr>
        <w:pStyle w:val="ListParagraph"/>
        <w:widowControl w:val="0"/>
        <w:numPr>
          <w:ilvl w:val="1"/>
          <w:numId w:val="6"/>
        </w:numPr>
        <w:tabs>
          <w:tab w:val="left" w:pos="567"/>
        </w:tabs>
        <w:spacing w:beforeLines="60" w:before="144" w:afterLines="60" w:after="144" w:line="240" w:lineRule="auto"/>
        <w:ind w:left="360" w:firstLine="491"/>
        <w:jc w:val="both"/>
        <w:rPr>
          <w:rFonts w:ascii="Arial" w:hAnsi="Arial" w:cs="Arial"/>
          <w:bCs/>
          <w:noProof/>
          <w:sz w:val="24"/>
          <w:szCs w:val="24"/>
        </w:rPr>
      </w:pPr>
      <w:r w:rsidRPr="00D77C5D">
        <w:rPr>
          <w:rFonts w:ascii="Arial" w:hAnsi="Arial" w:cs="Arial"/>
          <w:sz w:val="24"/>
          <w:szCs w:val="24"/>
        </w:rPr>
        <w:t>Paslaugas apima:</w:t>
      </w:r>
    </w:p>
    <w:tbl>
      <w:tblPr>
        <w:tblStyle w:val="TableGrid"/>
        <w:tblW w:w="8639" w:type="dxa"/>
        <w:tblInd w:w="854" w:type="dxa"/>
        <w:tblLook w:val="04A0" w:firstRow="1" w:lastRow="0" w:firstColumn="1" w:lastColumn="0" w:noHBand="0" w:noVBand="1"/>
      </w:tblPr>
      <w:tblGrid>
        <w:gridCol w:w="822"/>
        <w:gridCol w:w="2917"/>
        <w:gridCol w:w="1756"/>
        <w:gridCol w:w="1443"/>
        <w:gridCol w:w="1701"/>
      </w:tblGrid>
      <w:tr w:rsidR="00D77C5D" w:rsidRPr="00D77C5D" w14:paraId="6888BCC7" w14:textId="77777777" w:rsidTr="002E7072">
        <w:tc>
          <w:tcPr>
            <w:tcW w:w="822" w:type="dxa"/>
            <w:tcBorders>
              <w:top w:val="single" w:sz="4" w:space="0" w:color="auto"/>
              <w:left w:val="single" w:sz="4" w:space="0" w:color="auto"/>
              <w:bottom w:val="single" w:sz="4" w:space="0" w:color="auto"/>
            </w:tcBorders>
            <w:vAlign w:val="center"/>
          </w:tcPr>
          <w:p w14:paraId="25F1A6DC" w14:textId="77777777" w:rsidR="00D77C5D" w:rsidRPr="00D77C5D" w:rsidRDefault="00D77C5D" w:rsidP="002E7072">
            <w:pPr>
              <w:pStyle w:val="ListParagraph"/>
              <w:widowControl w:val="0"/>
              <w:tabs>
                <w:tab w:val="left" w:pos="567"/>
              </w:tabs>
              <w:spacing w:beforeLines="60" w:before="144" w:afterLines="60" w:after="144"/>
              <w:ind w:left="0"/>
              <w:jc w:val="center"/>
              <w:rPr>
                <w:rFonts w:ascii="Arial" w:hAnsi="Arial" w:cs="Arial"/>
                <w:bCs/>
                <w:noProof/>
                <w:sz w:val="24"/>
                <w:szCs w:val="24"/>
              </w:rPr>
            </w:pPr>
            <w:r w:rsidRPr="00D77C5D">
              <w:rPr>
                <w:rFonts w:ascii="Arial" w:hAnsi="Arial" w:cs="Arial"/>
                <w:bCs/>
                <w:noProof/>
                <w:sz w:val="24"/>
                <w:szCs w:val="24"/>
              </w:rPr>
              <w:t>Eilės</w:t>
            </w:r>
          </w:p>
          <w:p w14:paraId="429B0CE1" w14:textId="77777777" w:rsidR="00D77C5D" w:rsidRPr="00D77C5D" w:rsidRDefault="00D77C5D" w:rsidP="002E7072">
            <w:pPr>
              <w:pStyle w:val="ListParagraph"/>
              <w:widowControl w:val="0"/>
              <w:tabs>
                <w:tab w:val="left" w:pos="567"/>
              </w:tabs>
              <w:spacing w:beforeLines="60" w:before="144" w:afterLines="60" w:after="144"/>
              <w:ind w:left="0"/>
              <w:jc w:val="center"/>
              <w:rPr>
                <w:rFonts w:ascii="Arial" w:hAnsi="Arial" w:cs="Arial"/>
                <w:bCs/>
                <w:noProof/>
                <w:sz w:val="24"/>
                <w:szCs w:val="24"/>
              </w:rPr>
            </w:pPr>
            <w:r w:rsidRPr="00D77C5D">
              <w:rPr>
                <w:rFonts w:ascii="Arial" w:hAnsi="Arial" w:cs="Arial"/>
                <w:bCs/>
                <w:noProof/>
                <w:sz w:val="24"/>
                <w:szCs w:val="24"/>
              </w:rPr>
              <w:t>Nr.</w:t>
            </w:r>
          </w:p>
        </w:tc>
        <w:tc>
          <w:tcPr>
            <w:tcW w:w="2917" w:type="dxa"/>
            <w:tcBorders>
              <w:top w:val="single" w:sz="4" w:space="0" w:color="auto"/>
              <w:bottom w:val="single" w:sz="4" w:space="0" w:color="auto"/>
            </w:tcBorders>
            <w:vAlign w:val="center"/>
          </w:tcPr>
          <w:p w14:paraId="5149EE1A" w14:textId="77777777" w:rsidR="00D77C5D" w:rsidRPr="00D77C5D" w:rsidRDefault="00D77C5D" w:rsidP="002E7072">
            <w:pPr>
              <w:pStyle w:val="ListParagraph"/>
              <w:widowControl w:val="0"/>
              <w:tabs>
                <w:tab w:val="left" w:pos="567"/>
              </w:tabs>
              <w:spacing w:beforeLines="60" w:before="144" w:afterLines="60" w:after="144"/>
              <w:ind w:left="0"/>
              <w:jc w:val="center"/>
              <w:rPr>
                <w:rFonts w:ascii="Arial" w:hAnsi="Arial" w:cs="Arial"/>
                <w:bCs/>
                <w:noProof/>
                <w:sz w:val="24"/>
                <w:szCs w:val="24"/>
              </w:rPr>
            </w:pPr>
            <w:r w:rsidRPr="00D77C5D">
              <w:rPr>
                <w:rFonts w:ascii="Arial" w:hAnsi="Arial" w:cs="Arial"/>
                <w:bCs/>
                <w:noProof/>
                <w:sz w:val="24"/>
                <w:szCs w:val="24"/>
              </w:rPr>
              <w:t>Pavadinimas</w:t>
            </w:r>
          </w:p>
        </w:tc>
        <w:tc>
          <w:tcPr>
            <w:tcW w:w="1756" w:type="dxa"/>
            <w:tcBorders>
              <w:top w:val="single" w:sz="4" w:space="0" w:color="auto"/>
              <w:bottom w:val="single" w:sz="4" w:space="0" w:color="auto"/>
            </w:tcBorders>
            <w:vAlign w:val="center"/>
          </w:tcPr>
          <w:p w14:paraId="1C403789" w14:textId="77777777" w:rsidR="00D77C5D" w:rsidRPr="00D77C5D" w:rsidRDefault="00D77C5D" w:rsidP="002E7072">
            <w:pPr>
              <w:pStyle w:val="ListParagraph"/>
              <w:widowControl w:val="0"/>
              <w:tabs>
                <w:tab w:val="left" w:pos="567"/>
              </w:tabs>
              <w:spacing w:beforeLines="60" w:before="144" w:afterLines="60" w:after="144"/>
              <w:ind w:left="0"/>
              <w:jc w:val="center"/>
              <w:rPr>
                <w:rFonts w:ascii="Arial" w:hAnsi="Arial" w:cs="Arial"/>
                <w:bCs/>
                <w:noProof/>
                <w:sz w:val="24"/>
                <w:szCs w:val="24"/>
              </w:rPr>
            </w:pPr>
            <w:r w:rsidRPr="00D77C5D">
              <w:rPr>
                <w:rFonts w:ascii="Arial" w:hAnsi="Arial" w:cs="Arial"/>
                <w:bCs/>
                <w:noProof/>
                <w:sz w:val="24"/>
                <w:szCs w:val="24"/>
              </w:rPr>
              <w:t>Matavimo</w:t>
            </w:r>
          </w:p>
          <w:p w14:paraId="669F3F4F" w14:textId="77777777" w:rsidR="00D77C5D" w:rsidRPr="00D77C5D" w:rsidRDefault="00D77C5D" w:rsidP="002E7072">
            <w:pPr>
              <w:pStyle w:val="ListParagraph"/>
              <w:widowControl w:val="0"/>
              <w:tabs>
                <w:tab w:val="left" w:pos="567"/>
              </w:tabs>
              <w:spacing w:beforeLines="60" w:before="144" w:afterLines="60" w:after="144"/>
              <w:ind w:left="0"/>
              <w:jc w:val="center"/>
              <w:rPr>
                <w:rFonts w:ascii="Arial" w:hAnsi="Arial" w:cs="Arial"/>
                <w:bCs/>
                <w:noProof/>
                <w:sz w:val="24"/>
                <w:szCs w:val="24"/>
              </w:rPr>
            </w:pPr>
            <w:r w:rsidRPr="00D77C5D">
              <w:rPr>
                <w:rFonts w:ascii="Arial" w:hAnsi="Arial" w:cs="Arial"/>
                <w:bCs/>
                <w:noProof/>
                <w:sz w:val="24"/>
                <w:szCs w:val="24"/>
              </w:rPr>
              <w:t>vnt.</w:t>
            </w:r>
          </w:p>
        </w:tc>
        <w:tc>
          <w:tcPr>
            <w:tcW w:w="1443" w:type="dxa"/>
            <w:tcBorders>
              <w:top w:val="single" w:sz="4" w:space="0" w:color="auto"/>
              <w:bottom w:val="single" w:sz="4" w:space="0" w:color="auto"/>
              <w:right w:val="single" w:sz="4" w:space="0" w:color="auto"/>
            </w:tcBorders>
            <w:vAlign w:val="center"/>
          </w:tcPr>
          <w:p w14:paraId="064CB0EA" w14:textId="77777777" w:rsidR="00D77C5D" w:rsidRPr="00D77C5D" w:rsidRDefault="00D77C5D" w:rsidP="002E7072">
            <w:pPr>
              <w:pStyle w:val="ListParagraph"/>
              <w:widowControl w:val="0"/>
              <w:tabs>
                <w:tab w:val="left" w:pos="567"/>
              </w:tabs>
              <w:spacing w:beforeLines="60" w:before="144" w:afterLines="60" w:after="144"/>
              <w:ind w:left="0"/>
              <w:jc w:val="center"/>
              <w:rPr>
                <w:rFonts w:ascii="Arial" w:hAnsi="Arial" w:cs="Arial"/>
                <w:bCs/>
                <w:noProof/>
                <w:sz w:val="24"/>
                <w:szCs w:val="24"/>
              </w:rPr>
            </w:pPr>
            <w:r w:rsidRPr="00D77C5D">
              <w:rPr>
                <w:rFonts w:ascii="Arial" w:hAnsi="Arial" w:cs="Arial"/>
                <w:bCs/>
                <w:noProof/>
                <w:sz w:val="24"/>
                <w:szCs w:val="24"/>
              </w:rPr>
              <w:t>Kiekis</w:t>
            </w:r>
          </w:p>
        </w:tc>
        <w:tc>
          <w:tcPr>
            <w:tcW w:w="1701" w:type="dxa"/>
            <w:tcBorders>
              <w:top w:val="single" w:sz="4" w:space="0" w:color="auto"/>
              <w:bottom w:val="single" w:sz="4" w:space="0" w:color="auto"/>
              <w:right w:val="single" w:sz="4" w:space="0" w:color="auto"/>
            </w:tcBorders>
          </w:tcPr>
          <w:p w14:paraId="472BB41C" w14:textId="77777777" w:rsidR="00D77C5D" w:rsidRPr="00D77C5D" w:rsidRDefault="00D77C5D" w:rsidP="002E7072">
            <w:pPr>
              <w:pStyle w:val="ListParagraph"/>
              <w:widowControl w:val="0"/>
              <w:tabs>
                <w:tab w:val="left" w:pos="567"/>
              </w:tabs>
              <w:spacing w:beforeLines="60" w:before="144" w:afterLines="60" w:after="144"/>
              <w:ind w:left="0"/>
              <w:jc w:val="center"/>
              <w:rPr>
                <w:rFonts w:ascii="Arial" w:hAnsi="Arial" w:cs="Arial"/>
                <w:bCs/>
                <w:noProof/>
                <w:sz w:val="24"/>
                <w:szCs w:val="24"/>
              </w:rPr>
            </w:pPr>
            <w:r w:rsidRPr="00D77C5D">
              <w:rPr>
                <w:rFonts w:ascii="Arial" w:hAnsi="Arial" w:cs="Arial"/>
                <w:bCs/>
                <w:noProof/>
                <w:sz w:val="24"/>
                <w:szCs w:val="24"/>
              </w:rPr>
              <w:t>Maksimali vertė</w:t>
            </w:r>
          </w:p>
          <w:p w14:paraId="72A96B5D" w14:textId="77777777" w:rsidR="00D77C5D" w:rsidRPr="00D77C5D" w:rsidRDefault="00D77C5D" w:rsidP="002E7072">
            <w:pPr>
              <w:pStyle w:val="ListParagraph"/>
              <w:widowControl w:val="0"/>
              <w:tabs>
                <w:tab w:val="left" w:pos="567"/>
              </w:tabs>
              <w:spacing w:beforeLines="60" w:before="144" w:afterLines="60" w:after="144"/>
              <w:ind w:left="0"/>
              <w:jc w:val="center"/>
              <w:rPr>
                <w:rFonts w:ascii="Arial" w:hAnsi="Arial" w:cs="Arial"/>
                <w:bCs/>
                <w:noProof/>
                <w:sz w:val="24"/>
                <w:szCs w:val="24"/>
              </w:rPr>
            </w:pPr>
            <w:r w:rsidRPr="00D77C5D">
              <w:rPr>
                <w:rFonts w:ascii="Arial" w:hAnsi="Arial" w:cs="Arial"/>
                <w:bCs/>
                <w:noProof/>
                <w:sz w:val="24"/>
                <w:szCs w:val="24"/>
              </w:rPr>
              <w:t>EUR be PVM</w:t>
            </w:r>
          </w:p>
        </w:tc>
      </w:tr>
      <w:tr w:rsidR="00D77C5D" w:rsidRPr="00D77C5D" w14:paraId="5A1B696B" w14:textId="77777777" w:rsidTr="002E7072">
        <w:tc>
          <w:tcPr>
            <w:tcW w:w="822" w:type="dxa"/>
            <w:tcBorders>
              <w:top w:val="single" w:sz="4" w:space="0" w:color="auto"/>
            </w:tcBorders>
          </w:tcPr>
          <w:p w14:paraId="60BF1102" w14:textId="77777777" w:rsidR="00D77C5D" w:rsidRPr="00D77C5D" w:rsidRDefault="00D77C5D" w:rsidP="002E7072">
            <w:pPr>
              <w:pStyle w:val="ListParagraph"/>
              <w:widowControl w:val="0"/>
              <w:tabs>
                <w:tab w:val="left" w:pos="567"/>
              </w:tabs>
              <w:spacing w:beforeLines="60" w:before="144" w:afterLines="60" w:after="144"/>
              <w:ind w:left="0"/>
              <w:jc w:val="both"/>
              <w:rPr>
                <w:rFonts w:ascii="Arial" w:hAnsi="Arial" w:cs="Arial"/>
                <w:bCs/>
                <w:noProof/>
                <w:sz w:val="24"/>
                <w:szCs w:val="24"/>
              </w:rPr>
            </w:pPr>
            <w:r w:rsidRPr="00D77C5D">
              <w:rPr>
                <w:rFonts w:ascii="Arial" w:hAnsi="Arial" w:cs="Arial"/>
                <w:bCs/>
                <w:noProof/>
                <w:sz w:val="24"/>
                <w:szCs w:val="24"/>
              </w:rPr>
              <w:t>1.</w:t>
            </w:r>
          </w:p>
        </w:tc>
        <w:tc>
          <w:tcPr>
            <w:tcW w:w="2917" w:type="dxa"/>
            <w:tcBorders>
              <w:top w:val="single" w:sz="4" w:space="0" w:color="auto"/>
            </w:tcBorders>
          </w:tcPr>
          <w:p w14:paraId="1CFC5717" w14:textId="77777777" w:rsidR="00D77C5D" w:rsidRPr="00D77C5D" w:rsidRDefault="00D77C5D" w:rsidP="002E7072">
            <w:pPr>
              <w:pStyle w:val="ListParagraph"/>
              <w:widowControl w:val="0"/>
              <w:tabs>
                <w:tab w:val="left" w:pos="567"/>
              </w:tabs>
              <w:spacing w:beforeLines="60" w:before="144" w:afterLines="60" w:after="144"/>
              <w:ind w:left="0"/>
              <w:jc w:val="both"/>
              <w:rPr>
                <w:rFonts w:ascii="Arial" w:hAnsi="Arial" w:cs="Arial"/>
                <w:bCs/>
                <w:noProof/>
                <w:sz w:val="24"/>
                <w:szCs w:val="24"/>
              </w:rPr>
            </w:pPr>
            <w:r w:rsidRPr="00D77C5D">
              <w:rPr>
                <w:rFonts w:ascii="Arial" w:hAnsi="Arial" w:cs="Arial"/>
                <w:bCs/>
                <w:noProof/>
                <w:sz w:val="24"/>
                <w:szCs w:val="24"/>
              </w:rPr>
              <w:t>Vejos skarifikavimas</w:t>
            </w:r>
          </w:p>
        </w:tc>
        <w:tc>
          <w:tcPr>
            <w:tcW w:w="1756" w:type="dxa"/>
            <w:tcBorders>
              <w:top w:val="single" w:sz="4" w:space="0" w:color="auto"/>
            </w:tcBorders>
          </w:tcPr>
          <w:p w14:paraId="17A5CD46" w14:textId="77777777" w:rsidR="00D77C5D" w:rsidRPr="00D77C5D" w:rsidRDefault="00D77C5D" w:rsidP="002E7072">
            <w:pPr>
              <w:pStyle w:val="ListParagraph"/>
              <w:widowControl w:val="0"/>
              <w:tabs>
                <w:tab w:val="left" w:pos="567"/>
              </w:tabs>
              <w:spacing w:beforeLines="60" w:before="144" w:afterLines="60" w:after="144"/>
              <w:ind w:left="0"/>
              <w:jc w:val="both"/>
              <w:rPr>
                <w:rFonts w:ascii="Arial" w:hAnsi="Arial" w:cs="Arial"/>
                <w:bCs/>
                <w:noProof/>
                <w:sz w:val="24"/>
                <w:szCs w:val="24"/>
              </w:rPr>
            </w:pPr>
            <w:r w:rsidRPr="00D77C5D">
              <w:rPr>
                <w:rFonts w:ascii="Arial" w:hAnsi="Arial" w:cs="Arial"/>
                <w:bCs/>
                <w:noProof/>
                <w:sz w:val="24"/>
                <w:szCs w:val="24"/>
              </w:rPr>
              <w:t>kv.m.</w:t>
            </w:r>
          </w:p>
        </w:tc>
        <w:tc>
          <w:tcPr>
            <w:tcW w:w="1443" w:type="dxa"/>
            <w:tcBorders>
              <w:top w:val="single" w:sz="4" w:space="0" w:color="auto"/>
            </w:tcBorders>
          </w:tcPr>
          <w:p w14:paraId="4EC0A795" w14:textId="77777777" w:rsidR="00D77C5D" w:rsidRPr="00D77C5D" w:rsidRDefault="00D77C5D" w:rsidP="002E7072">
            <w:pPr>
              <w:pStyle w:val="ListParagraph"/>
              <w:widowControl w:val="0"/>
              <w:tabs>
                <w:tab w:val="left" w:pos="567"/>
              </w:tabs>
              <w:spacing w:beforeLines="60" w:before="144" w:afterLines="60" w:after="144"/>
              <w:ind w:left="0"/>
              <w:jc w:val="both"/>
              <w:rPr>
                <w:rFonts w:ascii="Arial" w:hAnsi="Arial" w:cs="Arial"/>
                <w:bCs/>
                <w:noProof/>
                <w:sz w:val="24"/>
                <w:szCs w:val="24"/>
              </w:rPr>
            </w:pPr>
            <w:r w:rsidRPr="00D77C5D">
              <w:rPr>
                <w:rFonts w:ascii="Arial" w:hAnsi="Arial" w:cs="Arial"/>
                <w:bCs/>
                <w:noProof/>
                <w:sz w:val="24"/>
                <w:szCs w:val="24"/>
              </w:rPr>
              <w:t>300 000</w:t>
            </w:r>
          </w:p>
        </w:tc>
        <w:tc>
          <w:tcPr>
            <w:tcW w:w="1701" w:type="dxa"/>
            <w:tcBorders>
              <w:top w:val="single" w:sz="4" w:space="0" w:color="auto"/>
            </w:tcBorders>
          </w:tcPr>
          <w:p w14:paraId="4FE9DEF6" w14:textId="77777777" w:rsidR="00D77C5D" w:rsidRPr="00D77C5D" w:rsidRDefault="00D77C5D" w:rsidP="002E7072">
            <w:pPr>
              <w:pStyle w:val="ListParagraph"/>
              <w:widowControl w:val="0"/>
              <w:tabs>
                <w:tab w:val="left" w:pos="567"/>
              </w:tabs>
              <w:spacing w:beforeLines="60" w:before="144" w:afterLines="60" w:after="144"/>
              <w:ind w:left="0"/>
              <w:jc w:val="center"/>
              <w:rPr>
                <w:rFonts w:ascii="Arial" w:hAnsi="Arial" w:cs="Arial"/>
                <w:bCs/>
                <w:noProof/>
                <w:sz w:val="24"/>
                <w:szCs w:val="24"/>
              </w:rPr>
            </w:pPr>
            <w:r w:rsidRPr="00D77C5D">
              <w:rPr>
                <w:rFonts w:ascii="Arial" w:hAnsi="Arial" w:cs="Arial"/>
                <w:bCs/>
                <w:noProof/>
                <w:sz w:val="24"/>
                <w:szCs w:val="24"/>
              </w:rPr>
              <w:t>24 000</w:t>
            </w:r>
          </w:p>
        </w:tc>
      </w:tr>
      <w:tr w:rsidR="00D77C5D" w:rsidRPr="00D77C5D" w14:paraId="3AF98B99" w14:textId="77777777" w:rsidTr="002E7072">
        <w:tc>
          <w:tcPr>
            <w:tcW w:w="822" w:type="dxa"/>
          </w:tcPr>
          <w:p w14:paraId="68A816D8" w14:textId="77777777" w:rsidR="00D77C5D" w:rsidRPr="00D77C5D" w:rsidRDefault="00D77C5D" w:rsidP="002E7072">
            <w:pPr>
              <w:pStyle w:val="ListParagraph"/>
              <w:widowControl w:val="0"/>
              <w:tabs>
                <w:tab w:val="left" w:pos="567"/>
              </w:tabs>
              <w:spacing w:beforeLines="60" w:before="144" w:afterLines="60" w:after="144"/>
              <w:ind w:left="0"/>
              <w:jc w:val="both"/>
              <w:rPr>
                <w:rFonts w:ascii="Arial" w:hAnsi="Arial" w:cs="Arial"/>
                <w:bCs/>
                <w:noProof/>
                <w:sz w:val="24"/>
                <w:szCs w:val="24"/>
              </w:rPr>
            </w:pPr>
            <w:r w:rsidRPr="00D77C5D">
              <w:rPr>
                <w:rFonts w:ascii="Arial" w:hAnsi="Arial" w:cs="Arial"/>
                <w:bCs/>
                <w:noProof/>
                <w:sz w:val="24"/>
                <w:szCs w:val="24"/>
              </w:rPr>
              <w:t>2.</w:t>
            </w:r>
          </w:p>
        </w:tc>
        <w:tc>
          <w:tcPr>
            <w:tcW w:w="2917" w:type="dxa"/>
          </w:tcPr>
          <w:p w14:paraId="138148AB" w14:textId="77777777" w:rsidR="00D77C5D" w:rsidRPr="00D77C5D" w:rsidRDefault="00D77C5D" w:rsidP="002E7072">
            <w:pPr>
              <w:pStyle w:val="ListParagraph"/>
              <w:widowControl w:val="0"/>
              <w:tabs>
                <w:tab w:val="left" w:pos="567"/>
              </w:tabs>
              <w:spacing w:beforeLines="60" w:before="144" w:afterLines="60" w:after="144"/>
              <w:ind w:left="0"/>
              <w:jc w:val="both"/>
              <w:rPr>
                <w:rFonts w:ascii="Arial" w:hAnsi="Arial" w:cs="Arial"/>
                <w:bCs/>
                <w:noProof/>
                <w:sz w:val="24"/>
                <w:szCs w:val="24"/>
              </w:rPr>
            </w:pPr>
            <w:r w:rsidRPr="00D77C5D">
              <w:rPr>
                <w:rFonts w:ascii="Arial" w:hAnsi="Arial" w:cs="Arial"/>
                <w:bCs/>
                <w:noProof/>
                <w:sz w:val="24"/>
                <w:szCs w:val="24"/>
              </w:rPr>
              <w:t>Vejos tręšimas</w:t>
            </w:r>
          </w:p>
        </w:tc>
        <w:tc>
          <w:tcPr>
            <w:tcW w:w="1756" w:type="dxa"/>
          </w:tcPr>
          <w:p w14:paraId="61CD86AF" w14:textId="77777777" w:rsidR="00D77C5D" w:rsidRPr="00D77C5D" w:rsidRDefault="00D77C5D" w:rsidP="002E7072">
            <w:pPr>
              <w:pStyle w:val="ListParagraph"/>
              <w:widowControl w:val="0"/>
              <w:tabs>
                <w:tab w:val="left" w:pos="567"/>
              </w:tabs>
              <w:spacing w:beforeLines="60" w:before="144" w:afterLines="60" w:after="144"/>
              <w:ind w:left="0"/>
              <w:jc w:val="both"/>
              <w:rPr>
                <w:rFonts w:ascii="Arial" w:hAnsi="Arial" w:cs="Arial"/>
                <w:bCs/>
                <w:noProof/>
                <w:sz w:val="24"/>
                <w:szCs w:val="24"/>
              </w:rPr>
            </w:pPr>
            <w:r w:rsidRPr="00D77C5D">
              <w:rPr>
                <w:rFonts w:ascii="Arial" w:hAnsi="Arial" w:cs="Arial"/>
                <w:bCs/>
                <w:noProof/>
                <w:sz w:val="24"/>
                <w:szCs w:val="24"/>
              </w:rPr>
              <w:t>kv.m.</w:t>
            </w:r>
          </w:p>
        </w:tc>
        <w:tc>
          <w:tcPr>
            <w:tcW w:w="1443" w:type="dxa"/>
          </w:tcPr>
          <w:p w14:paraId="24B4DB1E" w14:textId="77777777" w:rsidR="00D77C5D" w:rsidRPr="00D77C5D" w:rsidRDefault="00D77C5D" w:rsidP="002E7072">
            <w:pPr>
              <w:pStyle w:val="ListParagraph"/>
              <w:widowControl w:val="0"/>
              <w:tabs>
                <w:tab w:val="left" w:pos="567"/>
              </w:tabs>
              <w:spacing w:beforeLines="60" w:before="144" w:afterLines="60" w:after="144"/>
              <w:ind w:left="0"/>
              <w:jc w:val="both"/>
              <w:rPr>
                <w:rFonts w:ascii="Arial" w:hAnsi="Arial" w:cs="Arial"/>
                <w:bCs/>
                <w:noProof/>
                <w:sz w:val="24"/>
                <w:szCs w:val="24"/>
              </w:rPr>
            </w:pPr>
            <w:r w:rsidRPr="00D77C5D">
              <w:rPr>
                <w:rFonts w:ascii="Arial" w:hAnsi="Arial" w:cs="Arial"/>
                <w:bCs/>
                <w:noProof/>
                <w:sz w:val="24"/>
                <w:szCs w:val="24"/>
              </w:rPr>
              <w:t>300 000</w:t>
            </w:r>
          </w:p>
        </w:tc>
        <w:tc>
          <w:tcPr>
            <w:tcW w:w="1701" w:type="dxa"/>
          </w:tcPr>
          <w:p w14:paraId="4946C4D2" w14:textId="77777777" w:rsidR="00D77C5D" w:rsidRPr="00D77C5D" w:rsidRDefault="00D77C5D" w:rsidP="002E7072">
            <w:pPr>
              <w:pStyle w:val="ListParagraph"/>
              <w:widowControl w:val="0"/>
              <w:tabs>
                <w:tab w:val="left" w:pos="567"/>
              </w:tabs>
              <w:spacing w:beforeLines="60" w:before="144" w:afterLines="60" w:after="144"/>
              <w:ind w:left="0"/>
              <w:jc w:val="center"/>
              <w:rPr>
                <w:rFonts w:ascii="Arial" w:hAnsi="Arial" w:cs="Arial"/>
                <w:bCs/>
                <w:noProof/>
                <w:sz w:val="24"/>
                <w:szCs w:val="24"/>
              </w:rPr>
            </w:pPr>
            <w:r w:rsidRPr="00D77C5D">
              <w:rPr>
                <w:rFonts w:ascii="Arial" w:hAnsi="Arial" w:cs="Arial"/>
                <w:bCs/>
                <w:noProof/>
                <w:sz w:val="24"/>
                <w:szCs w:val="24"/>
              </w:rPr>
              <w:t>24 000</w:t>
            </w:r>
          </w:p>
        </w:tc>
      </w:tr>
      <w:tr w:rsidR="00D77C5D" w:rsidRPr="00D77C5D" w14:paraId="3F3BBCD2" w14:textId="77777777" w:rsidTr="002E7072">
        <w:tc>
          <w:tcPr>
            <w:tcW w:w="822" w:type="dxa"/>
          </w:tcPr>
          <w:p w14:paraId="126D4839" w14:textId="77777777" w:rsidR="00D77C5D" w:rsidRPr="00D77C5D" w:rsidRDefault="00D77C5D" w:rsidP="002E7072">
            <w:pPr>
              <w:pStyle w:val="ListParagraph"/>
              <w:widowControl w:val="0"/>
              <w:tabs>
                <w:tab w:val="left" w:pos="567"/>
              </w:tabs>
              <w:spacing w:beforeLines="60" w:before="144" w:afterLines="60" w:after="144"/>
              <w:ind w:left="0"/>
              <w:jc w:val="both"/>
              <w:rPr>
                <w:rFonts w:ascii="Arial" w:hAnsi="Arial" w:cs="Arial"/>
                <w:bCs/>
                <w:noProof/>
                <w:sz w:val="24"/>
                <w:szCs w:val="24"/>
              </w:rPr>
            </w:pPr>
            <w:r w:rsidRPr="00D77C5D">
              <w:rPr>
                <w:rFonts w:ascii="Arial" w:hAnsi="Arial" w:cs="Arial"/>
                <w:bCs/>
                <w:noProof/>
                <w:sz w:val="24"/>
                <w:szCs w:val="24"/>
              </w:rPr>
              <w:t>3.</w:t>
            </w:r>
          </w:p>
        </w:tc>
        <w:tc>
          <w:tcPr>
            <w:tcW w:w="2917" w:type="dxa"/>
          </w:tcPr>
          <w:p w14:paraId="05786BCE" w14:textId="77777777" w:rsidR="00D77C5D" w:rsidRPr="00D77C5D" w:rsidRDefault="00D77C5D" w:rsidP="002E7072">
            <w:pPr>
              <w:pStyle w:val="ListParagraph"/>
              <w:widowControl w:val="0"/>
              <w:tabs>
                <w:tab w:val="left" w:pos="567"/>
              </w:tabs>
              <w:spacing w:beforeLines="60" w:before="144" w:afterLines="60" w:after="144"/>
              <w:ind w:left="0"/>
              <w:jc w:val="both"/>
              <w:rPr>
                <w:rFonts w:ascii="Arial" w:hAnsi="Arial" w:cs="Arial"/>
                <w:bCs/>
                <w:noProof/>
                <w:sz w:val="24"/>
                <w:szCs w:val="24"/>
              </w:rPr>
            </w:pPr>
            <w:r w:rsidRPr="00D77C5D">
              <w:rPr>
                <w:rFonts w:ascii="Arial" w:hAnsi="Arial" w:cs="Arial"/>
                <w:bCs/>
                <w:noProof/>
                <w:sz w:val="24"/>
                <w:szCs w:val="24"/>
              </w:rPr>
              <w:t>Vejos atsėjimas</w:t>
            </w:r>
          </w:p>
        </w:tc>
        <w:tc>
          <w:tcPr>
            <w:tcW w:w="1756" w:type="dxa"/>
          </w:tcPr>
          <w:p w14:paraId="77CC810B" w14:textId="77777777" w:rsidR="00D77C5D" w:rsidRPr="00D77C5D" w:rsidRDefault="00D77C5D" w:rsidP="002E7072">
            <w:pPr>
              <w:pStyle w:val="ListParagraph"/>
              <w:widowControl w:val="0"/>
              <w:tabs>
                <w:tab w:val="left" w:pos="567"/>
              </w:tabs>
              <w:spacing w:beforeLines="60" w:before="144" w:afterLines="60" w:after="144"/>
              <w:ind w:left="0"/>
              <w:jc w:val="both"/>
              <w:rPr>
                <w:rFonts w:ascii="Arial" w:hAnsi="Arial" w:cs="Arial"/>
                <w:bCs/>
                <w:noProof/>
                <w:sz w:val="24"/>
                <w:szCs w:val="24"/>
              </w:rPr>
            </w:pPr>
            <w:r w:rsidRPr="00D77C5D">
              <w:rPr>
                <w:rFonts w:ascii="Arial" w:hAnsi="Arial" w:cs="Arial"/>
                <w:bCs/>
                <w:noProof/>
                <w:sz w:val="24"/>
                <w:szCs w:val="24"/>
              </w:rPr>
              <w:t>kv.m.</w:t>
            </w:r>
          </w:p>
        </w:tc>
        <w:tc>
          <w:tcPr>
            <w:tcW w:w="1443" w:type="dxa"/>
          </w:tcPr>
          <w:p w14:paraId="7B7F8093" w14:textId="77777777" w:rsidR="00D77C5D" w:rsidRPr="00D77C5D" w:rsidRDefault="00D77C5D" w:rsidP="002E7072">
            <w:pPr>
              <w:pStyle w:val="ListParagraph"/>
              <w:widowControl w:val="0"/>
              <w:tabs>
                <w:tab w:val="left" w:pos="567"/>
              </w:tabs>
              <w:spacing w:beforeLines="60" w:before="144" w:afterLines="60" w:after="144"/>
              <w:ind w:left="0"/>
              <w:jc w:val="both"/>
              <w:rPr>
                <w:rFonts w:ascii="Arial" w:hAnsi="Arial" w:cs="Arial"/>
                <w:bCs/>
                <w:noProof/>
                <w:sz w:val="24"/>
                <w:szCs w:val="24"/>
              </w:rPr>
            </w:pPr>
            <w:r w:rsidRPr="00D77C5D">
              <w:rPr>
                <w:rFonts w:ascii="Arial" w:hAnsi="Arial" w:cs="Arial"/>
                <w:bCs/>
                <w:noProof/>
                <w:sz w:val="24"/>
                <w:szCs w:val="24"/>
              </w:rPr>
              <w:t>30 000</w:t>
            </w:r>
          </w:p>
        </w:tc>
        <w:tc>
          <w:tcPr>
            <w:tcW w:w="1701" w:type="dxa"/>
          </w:tcPr>
          <w:p w14:paraId="657471B9" w14:textId="77777777" w:rsidR="00D77C5D" w:rsidRPr="00D77C5D" w:rsidRDefault="00D77C5D" w:rsidP="002E7072">
            <w:pPr>
              <w:pStyle w:val="ListParagraph"/>
              <w:widowControl w:val="0"/>
              <w:tabs>
                <w:tab w:val="left" w:pos="567"/>
              </w:tabs>
              <w:spacing w:beforeLines="60" w:before="144" w:afterLines="60" w:after="144"/>
              <w:ind w:left="0"/>
              <w:jc w:val="center"/>
              <w:rPr>
                <w:rFonts w:ascii="Arial" w:hAnsi="Arial" w:cs="Arial"/>
                <w:bCs/>
                <w:noProof/>
                <w:sz w:val="24"/>
                <w:szCs w:val="24"/>
              </w:rPr>
            </w:pPr>
            <w:r w:rsidRPr="00D77C5D">
              <w:rPr>
                <w:rFonts w:ascii="Arial" w:hAnsi="Arial" w:cs="Arial"/>
                <w:bCs/>
                <w:noProof/>
                <w:sz w:val="24"/>
                <w:szCs w:val="24"/>
              </w:rPr>
              <w:t>10 500</w:t>
            </w:r>
          </w:p>
        </w:tc>
      </w:tr>
    </w:tbl>
    <w:p w14:paraId="71C78C5E" w14:textId="77777777" w:rsidR="00D77C5D" w:rsidRPr="00D77C5D" w:rsidRDefault="00D77C5D" w:rsidP="00D77C5D">
      <w:pPr>
        <w:widowControl w:val="0"/>
        <w:tabs>
          <w:tab w:val="left" w:pos="567"/>
        </w:tabs>
        <w:spacing w:beforeLines="60" w:before="144" w:afterLines="60" w:after="144"/>
        <w:contextualSpacing/>
        <w:rPr>
          <w:rFonts w:ascii="Arial" w:hAnsi="Arial" w:cs="Arial"/>
          <w:bCs/>
          <w:noProof/>
          <w:sz w:val="24"/>
          <w:szCs w:val="24"/>
        </w:rPr>
      </w:pPr>
    </w:p>
    <w:p w14:paraId="0F60E850" w14:textId="77777777" w:rsidR="00D77C5D" w:rsidRPr="00D77C5D" w:rsidRDefault="00D77C5D" w:rsidP="00D77C5D">
      <w:pPr>
        <w:pBdr>
          <w:top w:val="single" w:sz="8" w:space="1" w:color="auto"/>
          <w:bottom w:val="single" w:sz="8" w:space="1" w:color="auto"/>
        </w:pBdr>
        <w:tabs>
          <w:tab w:val="left" w:pos="284"/>
        </w:tabs>
        <w:spacing w:beforeLines="60" w:before="144" w:afterLines="60" w:after="144"/>
        <w:contextualSpacing/>
        <w:rPr>
          <w:rFonts w:ascii="Arial" w:hAnsi="Arial" w:cs="Arial"/>
          <w:b/>
          <w:noProof/>
          <w:sz w:val="24"/>
          <w:szCs w:val="24"/>
        </w:rPr>
      </w:pPr>
      <w:bookmarkStart w:id="0" w:name="_Hlk123538883"/>
      <w:r w:rsidRPr="00D77C5D">
        <w:rPr>
          <w:rFonts w:ascii="Arial" w:hAnsi="Arial" w:cs="Arial"/>
          <w:b/>
          <w:noProof/>
          <w:sz w:val="24"/>
          <w:szCs w:val="24"/>
        </w:rPr>
        <w:t>3.  PIRKIMO OBJEKTO APRAŠYMAS</w:t>
      </w:r>
    </w:p>
    <w:p w14:paraId="13BD09C6" w14:textId="77777777" w:rsidR="00D77C5D" w:rsidRPr="00D77C5D" w:rsidRDefault="00D77C5D" w:rsidP="00D77C5D">
      <w:pPr>
        <w:tabs>
          <w:tab w:val="left" w:pos="709"/>
        </w:tabs>
        <w:autoSpaceDE w:val="0"/>
        <w:adjustRightInd w:val="0"/>
        <w:spacing w:beforeLines="60" w:before="144" w:afterLines="60" w:after="144"/>
        <w:contextualSpacing/>
        <w:rPr>
          <w:rFonts w:ascii="Arial" w:eastAsia="Calibri" w:hAnsi="Arial" w:cs="Arial"/>
          <w:noProof/>
          <w:sz w:val="24"/>
          <w:szCs w:val="24"/>
        </w:rPr>
      </w:pPr>
      <w:r w:rsidRPr="00D77C5D">
        <w:rPr>
          <w:rFonts w:ascii="Arial" w:eastAsia="Calibri" w:hAnsi="Arial" w:cs="Arial"/>
          <w:noProof/>
          <w:sz w:val="24"/>
          <w:szCs w:val="24"/>
        </w:rPr>
        <w:t xml:space="preserve">                 3.1.  Vejos skarifikavimas turi būti atliekamas su žolės surinkimu ir išvežimu.</w:t>
      </w:r>
    </w:p>
    <w:p w14:paraId="562CBA0F" w14:textId="77777777" w:rsidR="00D77C5D" w:rsidRPr="00D77C5D" w:rsidRDefault="00D77C5D" w:rsidP="00D77C5D">
      <w:pPr>
        <w:tabs>
          <w:tab w:val="left" w:pos="709"/>
        </w:tabs>
        <w:autoSpaceDE w:val="0"/>
        <w:adjustRightInd w:val="0"/>
        <w:spacing w:beforeLines="60" w:before="144" w:afterLines="60" w:after="144"/>
        <w:contextualSpacing/>
        <w:rPr>
          <w:rFonts w:ascii="Arial" w:hAnsi="Arial" w:cs="Arial"/>
          <w:noProof/>
          <w:sz w:val="24"/>
          <w:szCs w:val="24"/>
        </w:rPr>
      </w:pPr>
      <w:r w:rsidRPr="00D77C5D">
        <w:rPr>
          <w:rFonts w:ascii="Arial" w:eastAsia="Calibri" w:hAnsi="Arial" w:cs="Arial"/>
          <w:noProof/>
          <w:sz w:val="24"/>
          <w:szCs w:val="24"/>
        </w:rPr>
        <w:t xml:space="preserve">                 3.2. Vejos tręšimas atliekamas kompleksinėmis bechlorėmis trąšomis NPK 8-20-30 ar lygiavertėmis.</w:t>
      </w:r>
    </w:p>
    <w:p w14:paraId="0CEAB615" w14:textId="77777777" w:rsidR="00D77C5D" w:rsidRPr="00D77C5D" w:rsidRDefault="00D77C5D" w:rsidP="00D77C5D">
      <w:pPr>
        <w:tabs>
          <w:tab w:val="left" w:pos="993"/>
        </w:tabs>
        <w:autoSpaceDE w:val="0"/>
        <w:adjustRightInd w:val="0"/>
        <w:spacing w:beforeLines="60" w:before="144" w:afterLines="60" w:after="144"/>
        <w:contextualSpacing/>
        <w:rPr>
          <w:rFonts w:ascii="Arial" w:hAnsi="Arial" w:cs="Arial"/>
          <w:noProof/>
          <w:sz w:val="24"/>
          <w:szCs w:val="24"/>
        </w:rPr>
      </w:pPr>
      <w:r w:rsidRPr="00D77C5D">
        <w:rPr>
          <w:rFonts w:ascii="Arial" w:eastAsia="Calibri" w:hAnsi="Arial" w:cs="Arial"/>
          <w:noProof/>
          <w:sz w:val="24"/>
          <w:szCs w:val="24"/>
        </w:rPr>
        <w:t xml:space="preserve">                 3.3.  Vejos atsėjimui naudojamas universalus vejinių žolių mišinys skirtas reprezentacinėms vietoms apželdinti. Atsėta veja turi būti užmulčiuojama sapropelio humuso mišiniu. Atsėta veja turi būti tanki, tamsiai žalios spalvos. </w:t>
      </w:r>
    </w:p>
    <w:p w14:paraId="2357F4EF" w14:textId="77777777" w:rsidR="00D77C5D" w:rsidRPr="00D77C5D" w:rsidRDefault="00D77C5D" w:rsidP="00D77C5D">
      <w:pPr>
        <w:tabs>
          <w:tab w:val="left" w:pos="709"/>
        </w:tabs>
        <w:autoSpaceDE w:val="0"/>
        <w:adjustRightInd w:val="0"/>
        <w:spacing w:beforeLines="60" w:before="144" w:afterLines="60" w:after="144"/>
        <w:contextualSpacing/>
        <w:rPr>
          <w:rFonts w:ascii="Arial" w:hAnsi="Arial" w:cs="Arial"/>
          <w:noProof/>
          <w:sz w:val="24"/>
          <w:szCs w:val="24"/>
        </w:rPr>
      </w:pPr>
      <w:r w:rsidRPr="00D77C5D">
        <w:rPr>
          <w:rFonts w:ascii="Arial" w:hAnsi="Arial" w:cs="Arial"/>
          <w:noProof/>
          <w:sz w:val="24"/>
          <w:szCs w:val="24"/>
        </w:rPr>
        <w:t xml:space="preserve"> </w:t>
      </w:r>
    </w:p>
    <w:p w14:paraId="005C3C3C" w14:textId="77777777" w:rsidR="00D77C5D" w:rsidRPr="00D77C5D" w:rsidRDefault="00D77C5D" w:rsidP="00D77C5D">
      <w:pPr>
        <w:pBdr>
          <w:top w:val="single" w:sz="8" w:space="1" w:color="auto"/>
          <w:bottom w:val="single" w:sz="4" w:space="1" w:color="auto"/>
        </w:pBdr>
        <w:tabs>
          <w:tab w:val="left" w:pos="284"/>
        </w:tabs>
        <w:spacing w:beforeLines="60" w:before="144" w:afterLines="60" w:after="144"/>
        <w:contextualSpacing/>
        <w:rPr>
          <w:rFonts w:ascii="Arial" w:hAnsi="Arial" w:cs="Arial"/>
          <w:b/>
          <w:noProof/>
          <w:sz w:val="24"/>
          <w:szCs w:val="24"/>
        </w:rPr>
      </w:pPr>
      <w:r w:rsidRPr="00D77C5D">
        <w:rPr>
          <w:rFonts w:ascii="Arial" w:hAnsi="Arial" w:cs="Arial"/>
          <w:b/>
          <w:noProof/>
          <w:sz w:val="24"/>
          <w:szCs w:val="24"/>
        </w:rPr>
        <w:t>4.  REIKALAVIMAI PIRKIMO OBJEKTUI</w:t>
      </w:r>
    </w:p>
    <w:p w14:paraId="6D7F813E" w14:textId="77777777" w:rsidR="00D77C5D" w:rsidRPr="00D77C5D" w:rsidRDefault="00D77C5D" w:rsidP="00D77C5D">
      <w:pPr>
        <w:pStyle w:val="ListParagraph"/>
        <w:widowControl w:val="0"/>
        <w:numPr>
          <w:ilvl w:val="1"/>
          <w:numId w:val="8"/>
        </w:numPr>
        <w:tabs>
          <w:tab w:val="left" w:pos="567"/>
        </w:tabs>
        <w:suppressAutoHyphens/>
        <w:autoSpaceDN w:val="0"/>
        <w:spacing w:beforeLines="60" w:before="144" w:afterLines="60" w:after="144" w:line="240" w:lineRule="auto"/>
        <w:ind w:left="0" w:firstLine="851"/>
        <w:contextualSpacing w:val="0"/>
        <w:jc w:val="both"/>
        <w:rPr>
          <w:rFonts w:ascii="Arial" w:hAnsi="Arial" w:cs="Arial"/>
          <w:sz w:val="24"/>
          <w:szCs w:val="24"/>
        </w:rPr>
      </w:pPr>
      <w:r w:rsidRPr="00D77C5D">
        <w:rPr>
          <w:rFonts w:ascii="Arial" w:hAnsi="Arial" w:cs="Arial"/>
          <w:sz w:val="24"/>
          <w:szCs w:val="24"/>
        </w:rPr>
        <w:t xml:space="preserve">Sutarties galiojimo laikotarpiu Pirkėjas turi teisę pirkti su pirkimo objektu susijusias prekes ir (ar) paslaugas neviršijant 10 procentų sutarties vertės. Už prekių ir (ar) paslaugų sąraše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w:t>
      </w:r>
      <w:r w:rsidRPr="00D77C5D">
        <w:rPr>
          <w:rFonts w:ascii="Arial" w:hAnsi="Arial" w:cs="Arial"/>
          <w:sz w:val="24"/>
          <w:szCs w:val="24"/>
        </w:rPr>
        <w:lastRenderedPageBreak/>
        <w:t>tiekėjo pasiūlytomis, konkurencingomis ir rinką atitinkančiomis kainomis.</w:t>
      </w:r>
    </w:p>
    <w:p w14:paraId="4F8E1140" w14:textId="59D446E5" w:rsidR="00D77C5D" w:rsidRPr="00D77C5D" w:rsidRDefault="00D77C5D" w:rsidP="00D77C5D">
      <w:pPr>
        <w:pStyle w:val="ListParagraph"/>
        <w:widowControl w:val="0"/>
        <w:numPr>
          <w:ilvl w:val="1"/>
          <w:numId w:val="8"/>
        </w:numPr>
        <w:tabs>
          <w:tab w:val="left" w:pos="567"/>
        </w:tabs>
        <w:suppressAutoHyphens/>
        <w:autoSpaceDN w:val="0"/>
        <w:spacing w:beforeLines="60" w:before="144" w:afterLines="60" w:after="144" w:line="240" w:lineRule="auto"/>
        <w:ind w:left="0" w:firstLine="993"/>
        <w:contextualSpacing w:val="0"/>
        <w:jc w:val="both"/>
        <w:rPr>
          <w:rFonts w:ascii="Arial" w:hAnsi="Arial" w:cs="Arial"/>
          <w:sz w:val="24"/>
          <w:szCs w:val="24"/>
        </w:rPr>
      </w:pPr>
      <w:r w:rsidRPr="00D77C5D">
        <w:rPr>
          <w:rFonts w:ascii="Arial" w:hAnsi="Arial" w:cs="Arial"/>
          <w:sz w:val="24"/>
          <w:szCs w:val="24"/>
        </w:rPr>
        <w:t xml:space="preserve">  </w:t>
      </w:r>
      <w:r w:rsidRPr="00D77C5D">
        <w:rPr>
          <w:rFonts w:ascii="Arial" w:hAnsi="Arial" w:cs="Arial"/>
          <w:bCs/>
          <w:color w:val="000000"/>
          <w:sz w:val="24"/>
          <w:szCs w:val="24"/>
          <w:lang w:eastAsia="lt-LT"/>
        </w:rPr>
        <w:t xml:space="preserve">Tiekėjas privalės suteikti vejos atnaujinimo Paslaugą naudodamasis savo ištekliais, darbuotojais, medžiagomis, infrastruktūra ir įranga. </w:t>
      </w:r>
    </w:p>
    <w:p w14:paraId="18389181" w14:textId="77777777" w:rsidR="00D77C5D" w:rsidRPr="00D77C5D" w:rsidRDefault="00D77C5D" w:rsidP="00D77C5D">
      <w:pPr>
        <w:pStyle w:val="ListParagraph"/>
        <w:widowControl w:val="0"/>
        <w:numPr>
          <w:ilvl w:val="1"/>
          <w:numId w:val="8"/>
        </w:numPr>
        <w:tabs>
          <w:tab w:val="left" w:pos="567"/>
        </w:tabs>
        <w:suppressAutoHyphens/>
        <w:autoSpaceDN w:val="0"/>
        <w:spacing w:beforeLines="60" w:before="144" w:afterLines="60" w:after="144" w:line="240" w:lineRule="auto"/>
        <w:ind w:left="0" w:firstLine="993"/>
        <w:contextualSpacing w:val="0"/>
        <w:jc w:val="both"/>
        <w:rPr>
          <w:rFonts w:ascii="Arial" w:hAnsi="Arial" w:cs="Arial"/>
          <w:sz w:val="24"/>
          <w:szCs w:val="24"/>
        </w:rPr>
      </w:pPr>
      <w:r w:rsidRPr="00D77C5D">
        <w:rPr>
          <w:rFonts w:ascii="Arial" w:hAnsi="Arial" w:cs="Arial"/>
          <w:bCs/>
          <w:color w:val="000000"/>
          <w:sz w:val="24"/>
          <w:szCs w:val="24"/>
          <w:lang w:eastAsia="lt-LT"/>
        </w:rPr>
        <w:t xml:space="preserve">Paslaugos </w:t>
      </w:r>
      <w:r w:rsidRPr="00D77C5D">
        <w:rPr>
          <w:rFonts w:ascii="Arial" w:hAnsi="Arial" w:cs="Arial"/>
          <w:color w:val="000000"/>
          <w:sz w:val="24"/>
          <w:szCs w:val="24"/>
        </w:rPr>
        <w:t>atlikimui turi būti naudojamos medžiagos sertifikuotos ES šalyse, paženklintos pagal teisės aktų nustatytus reikalavimus.</w:t>
      </w:r>
    </w:p>
    <w:p w14:paraId="4D32BFC1" w14:textId="77777777" w:rsidR="00D77C5D" w:rsidRPr="00D77C5D" w:rsidRDefault="00D77C5D" w:rsidP="00D77C5D">
      <w:pPr>
        <w:pStyle w:val="ListParagraph"/>
        <w:widowControl w:val="0"/>
        <w:numPr>
          <w:ilvl w:val="1"/>
          <w:numId w:val="8"/>
        </w:numPr>
        <w:tabs>
          <w:tab w:val="left" w:pos="567"/>
        </w:tabs>
        <w:suppressAutoHyphens/>
        <w:autoSpaceDN w:val="0"/>
        <w:spacing w:beforeLines="60" w:before="144" w:afterLines="60" w:after="144" w:line="240" w:lineRule="auto"/>
        <w:ind w:left="0" w:firstLine="1134"/>
        <w:contextualSpacing w:val="0"/>
        <w:jc w:val="both"/>
        <w:rPr>
          <w:rFonts w:ascii="Arial" w:hAnsi="Arial" w:cs="Arial"/>
          <w:sz w:val="24"/>
          <w:szCs w:val="24"/>
        </w:rPr>
      </w:pPr>
      <w:r w:rsidRPr="00D77C5D">
        <w:rPr>
          <w:rFonts w:ascii="Arial" w:hAnsi="Arial" w:cs="Arial"/>
          <w:color w:val="000000"/>
          <w:sz w:val="24"/>
          <w:szCs w:val="24"/>
        </w:rPr>
        <w:t xml:space="preserve">Paslaugos pradedamos vykdyti </w:t>
      </w:r>
      <w:r w:rsidRPr="00D77C5D">
        <w:rPr>
          <w:rFonts w:ascii="Arial" w:eastAsia="Lucida Sans Unicode" w:hAnsi="Arial" w:cs="Arial"/>
          <w:kern w:val="3"/>
          <w:sz w:val="24"/>
          <w:szCs w:val="24"/>
          <w:lang w:eastAsia="hi-IN" w:bidi="hi-IN"/>
        </w:rPr>
        <w:t xml:space="preserve">ne vėliau kaip per 7 (septynias)  kalendorines dienas  nuo </w:t>
      </w:r>
      <w:r w:rsidRPr="00D77C5D">
        <w:rPr>
          <w:rFonts w:ascii="Arial" w:hAnsi="Arial" w:cs="Arial"/>
          <w:sz w:val="24"/>
          <w:szCs w:val="24"/>
        </w:rPr>
        <w:t xml:space="preserve">Pirkėjo </w:t>
      </w:r>
      <w:r w:rsidRPr="00D77C5D">
        <w:rPr>
          <w:rFonts w:ascii="Arial" w:eastAsia="Lucida Sans Unicode" w:hAnsi="Arial" w:cs="Arial"/>
          <w:kern w:val="3"/>
          <w:sz w:val="24"/>
          <w:szCs w:val="24"/>
          <w:lang w:eastAsia="hi-IN" w:bidi="hi-IN"/>
        </w:rPr>
        <w:t>užsakymo pateikimo el. paštu.</w:t>
      </w:r>
    </w:p>
    <w:p w14:paraId="2EF32A4D" w14:textId="77777777" w:rsidR="00D77C5D" w:rsidRPr="00D77C5D" w:rsidRDefault="00D77C5D" w:rsidP="00D77C5D">
      <w:pPr>
        <w:pStyle w:val="ListParagraph"/>
        <w:widowControl w:val="0"/>
        <w:numPr>
          <w:ilvl w:val="1"/>
          <w:numId w:val="8"/>
        </w:numPr>
        <w:tabs>
          <w:tab w:val="left" w:pos="567"/>
        </w:tabs>
        <w:suppressAutoHyphens/>
        <w:autoSpaceDN w:val="0"/>
        <w:spacing w:beforeLines="60" w:before="144" w:afterLines="60" w:after="144" w:line="240" w:lineRule="auto"/>
        <w:ind w:left="0" w:firstLine="1134"/>
        <w:contextualSpacing w:val="0"/>
        <w:jc w:val="both"/>
        <w:rPr>
          <w:rFonts w:ascii="Arial" w:hAnsi="Arial" w:cs="Arial"/>
          <w:sz w:val="24"/>
          <w:szCs w:val="24"/>
        </w:rPr>
      </w:pPr>
      <w:r w:rsidRPr="00D77C5D">
        <w:rPr>
          <w:rFonts w:ascii="Arial" w:hAnsi="Arial" w:cs="Arial"/>
          <w:color w:val="000000"/>
          <w:sz w:val="24"/>
          <w:szCs w:val="24"/>
        </w:rPr>
        <w:t>Paslaugas reikės suteikti ne anksčiau kaip per 5 (penkias) d.d. nuo Pirkėjo užsakymo pateikimo.</w:t>
      </w:r>
    </w:p>
    <w:p w14:paraId="41AAA7FC" w14:textId="77777777" w:rsidR="00D77C5D" w:rsidRPr="00D77C5D" w:rsidRDefault="00D77C5D" w:rsidP="00D77C5D">
      <w:pPr>
        <w:pStyle w:val="ListParagraph"/>
        <w:widowControl w:val="0"/>
        <w:numPr>
          <w:ilvl w:val="1"/>
          <w:numId w:val="8"/>
        </w:numPr>
        <w:tabs>
          <w:tab w:val="left" w:pos="567"/>
        </w:tabs>
        <w:suppressAutoHyphens/>
        <w:autoSpaceDN w:val="0"/>
        <w:spacing w:beforeLines="60" w:before="144" w:afterLines="60" w:after="144" w:line="240" w:lineRule="auto"/>
        <w:ind w:left="0" w:firstLine="1134"/>
        <w:contextualSpacing w:val="0"/>
        <w:jc w:val="both"/>
        <w:rPr>
          <w:rFonts w:ascii="Arial" w:hAnsi="Arial" w:cs="Arial"/>
          <w:sz w:val="24"/>
          <w:szCs w:val="24"/>
        </w:rPr>
      </w:pPr>
      <w:r w:rsidRPr="00D77C5D">
        <w:rPr>
          <w:rFonts w:ascii="Arial" w:hAnsi="Arial" w:cs="Arial"/>
          <w:color w:val="000000"/>
          <w:sz w:val="24"/>
          <w:szCs w:val="24"/>
        </w:rPr>
        <w:t>Atlikus vejos atnaujinimo Paslaugas, Paslaugos priimamos Pirkėjui patikrinus  jų  kokybę ir pasirašius priėmimo-perdavimo aktą.</w:t>
      </w:r>
    </w:p>
    <w:p w14:paraId="4AFB4A7C" w14:textId="77777777" w:rsidR="00D77C5D" w:rsidRPr="00D77C5D" w:rsidRDefault="00D77C5D" w:rsidP="00D77C5D">
      <w:pPr>
        <w:pStyle w:val="ListParagraph"/>
        <w:widowControl w:val="0"/>
        <w:numPr>
          <w:ilvl w:val="1"/>
          <w:numId w:val="8"/>
        </w:numPr>
        <w:tabs>
          <w:tab w:val="left" w:pos="567"/>
        </w:tabs>
        <w:suppressAutoHyphens/>
        <w:autoSpaceDN w:val="0"/>
        <w:spacing w:beforeLines="60" w:before="144" w:afterLines="60" w:after="144" w:line="240" w:lineRule="auto"/>
        <w:ind w:left="0" w:firstLine="1134"/>
        <w:contextualSpacing w:val="0"/>
        <w:jc w:val="both"/>
        <w:rPr>
          <w:rFonts w:ascii="Arial" w:hAnsi="Arial" w:cs="Arial"/>
          <w:sz w:val="24"/>
          <w:szCs w:val="24"/>
        </w:rPr>
      </w:pPr>
      <w:r w:rsidRPr="00D77C5D">
        <w:rPr>
          <w:rFonts w:ascii="Arial" w:hAnsi="Arial" w:cs="Arial"/>
          <w:sz w:val="24"/>
          <w:szCs w:val="24"/>
        </w:rPr>
        <w:t>Paslaugoms turi būti taikoma ne ilgesnė kaip 2 mėnesių garantija. Garantijos terminas skaičiuojamas nuo Paslaugos perdavimo ir priėmimo akto pasirašymo dienos.</w:t>
      </w:r>
    </w:p>
    <w:p w14:paraId="25654C04" w14:textId="77777777" w:rsidR="00D77C5D" w:rsidRPr="00D77C5D" w:rsidRDefault="00D77C5D" w:rsidP="00D77C5D">
      <w:pPr>
        <w:pStyle w:val="ListParagraph"/>
        <w:widowControl w:val="0"/>
        <w:numPr>
          <w:ilvl w:val="1"/>
          <w:numId w:val="8"/>
        </w:numPr>
        <w:tabs>
          <w:tab w:val="left" w:pos="567"/>
        </w:tabs>
        <w:suppressAutoHyphens/>
        <w:autoSpaceDN w:val="0"/>
        <w:spacing w:beforeLines="60" w:before="144" w:afterLines="60" w:after="144" w:line="240" w:lineRule="auto"/>
        <w:ind w:left="0" w:firstLine="1134"/>
        <w:contextualSpacing w:val="0"/>
        <w:jc w:val="both"/>
        <w:rPr>
          <w:rFonts w:ascii="Arial" w:hAnsi="Arial" w:cs="Arial"/>
          <w:sz w:val="24"/>
          <w:szCs w:val="24"/>
        </w:rPr>
      </w:pPr>
      <w:r w:rsidRPr="00D77C5D">
        <w:rPr>
          <w:rFonts w:ascii="Arial" w:hAnsi="Arial" w:cs="Arial"/>
          <w:sz w:val="24"/>
          <w:szCs w:val="24"/>
        </w:rPr>
        <w:t>Nustačius Paslaugų kokybės trūkumus, Tiekėjas privalo juos pašalinti neatlygintinai. Trūkumų šalinimas atliekamas per  Šalių suderintą protingą terminą. Atlikus trūkumų šalinimą, Paslaugoms skaičiuojamas naujas garantinis laikotarpis nuo jų priėmimo – perdavimo dienos.</w:t>
      </w:r>
    </w:p>
    <w:p w14:paraId="3A220E8B" w14:textId="77777777" w:rsidR="00D77C5D" w:rsidRPr="00D77C5D" w:rsidRDefault="00D77C5D" w:rsidP="00D77C5D">
      <w:pPr>
        <w:pStyle w:val="ListParagraph"/>
        <w:numPr>
          <w:ilvl w:val="1"/>
          <w:numId w:val="8"/>
        </w:numPr>
        <w:suppressAutoHyphens/>
        <w:autoSpaceDN w:val="0"/>
        <w:spacing w:beforeLines="60" w:before="144" w:afterLines="60" w:after="144" w:line="240" w:lineRule="auto"/>
        <w:ind w:left="0" w:firstLine="1200"/>
        <w:contextualSpacing w:val="0"/>
        <w:jc w:val="both"/>
        <w:rPr>
          <w:rFonts w:ascii="Arial" w:hAnsi="Arial" w:cs="Arial"/>
          <w:noProof/>
          <w:sz w:val="24"/>
          <w:szCs w:val="24"/>
        </w:rPr>
      </w:pPr>
      <w:r w:rsidRPr="00D77C5D">
        <w:rPr>
          <w:rFonts w:ascii="Arial" w:hAnsi="Arial" w:cs="Arial"/>
          <w:noProof/>
          <w:sz w:val="24"/>
          <w:szCs w:val="24"/>
        </w:rPr>
        <w:t>Iškilus nesutarimams dėl Paslaugos kokybės garantiniu laikotarpiu tarp Pirkėjo ir Tiekėjo, techninę ekspertizę atlieka nepriklausomi ekspertai dalyvaujant Pirkėjo ir Tiekėjo atstovams.</w:t>
      </w:r>
    </w:p>
    <w:p w14:paraId="4794C336" w14:textId="77777777" w:rsidR="00D77C5D" w:rsidRPr="00D77C5D" w:rsidRDefault="00D77C5D" w:rsidP="00D77C5D">
      <w:pPr>
        <w:pStyle w:val="ListParagraph"/>
        <w:numPr>
          <w:ilvl w:val="1"/>
          <w:numId w:val="8"/>
        </w:numPr>
        <w:suppressAutoHyphens/>
        <w:autoSpaceDN w:val="0"/>
        <w:spacing w:beforeLines="60" w:before="144" w:afterLines="60" w:after="144" w:line="240" w:lineRule="auto"/>
        <w:ind w:left="0" w:firstLine="1200"/>
        <w:contextualSpacing w:val="0"/>
        <w:jc w:val="both"/>
        <w:rPr>
          <w:rFonts w:ascii="Arial" w:hAnsi="Arial" w:cs="Arial"/>
          <w:noProof/>
          <w:sz w:val="24"/>
          <w:szCs w:val="24"/>
        </w:rPr>
      </w:pPr>
      <w:r w:rsidRPr="00D77C5D">
        <w:rPr>
          <w:rFonts w:ascii="Arial" w:hAnsi="Arial" w:cs="Arial"/>
          <w:noProof/>
          <w:sz w:val="24"/>
          <w:szCs w:val="24"/>
        </w:rPr>
        <w:t xml:space="preserve">Paslaugos perkamos, vadovaujantis </w:t>
      </w:r>
      <w:r w:rsidRPr="00D77C5D">
        <w:rPr>
          <w:rFonts w:ascii="Arial" w:hAnsi="Arial" w:cs="Arial"/>
          <w:sz w:val="24"/>
          <w:szCs w:val="24"/>
        </w:rPr>
        <w:t xml:space="preserve">Aplinkos apsaugos kriterijų taikymo, vykdant žaliuosius pirkimus, tvarkos aprašo XI Skyriaus „Viešųjų erdvių, želdynų ir želdynų priežiūra ir tvarkymas“ punktais: </w:t>
      </w:r>
    </w:p>
    <w:p w14:paraId="3111CADB" w14:textId="77777777" w:rsidR="00D77C5D" w:rsidRPr="00D77C5D" w:rsidRDefault="00D77C5D" w:rsidP="00D77C5D">
      <w:pPr>
        <w:pStyle w:val="ListParagraph"/>
        <w:spacing w:beforeLines="60" w:before="144" w:afterLines="60" w:after="144"/>
        <w:ind w:left="0" w:firstLine="1200"/>
        <w:jc w:val="both"/>
        <w:rPr>
          <w:rFonts w:ascii="Arial" w:hAnsi="Arial" w:cs="Arial"/>
          <w:noProof/>
          <w:sz w:val="24"/>
          <w:szCs w:val="24"/>
        </w:rPr>
      </w:pPr>
      <w:r w:rsidRPr="00D77C5D">
        <w:rPr>
          <w:rFonts w:ascii="Arial" w:hAnsi="Arial" w:cs="Arial"/>
          <w:sz w:val="24"/>
          <w:szCs w:val="24"/>
        </w:rPr>
        <w:t xml:space="preserve">4.12.1. technika turinti vidaus degimo variklį ar elektros variklį turi atitikti bent vieną iš šių minimalių aplinkos apsaugos kriterijų: </w:t>
      </w:r>
    </w:p>
    <w:p w14:paraId="129FFE0A" w14:textId="45B0FB0C" w:rsidR="00D77C5D" w:rsidRPr="00D77C5D" w:rsidRDefault="00D77C5D" w:rsidP="00D77C5D">
      <w:pPr>
        <w:spacing w:beforeLines="60" w:before="144" w:afterLines="60" w:after="144"/>
        <w:rPr>
          <w:rFonts w:ascii="Arial" w:hAnsi="Arial" w:cs="Arial"/>
          <w:noProof/>
          <w:sz w:val="24"/>
          <w:szCs w:val="24"/>
        </w:rPr>
      </w:pPr>
      <w:r w:rsidRPr="00D77C5D">
        <w:rPr>
          <w:rFonts w:ascii="Arial" w:hAnsi="Arial" w:cs="Arial"/>
          <w:noProof/>
          <w:sz w:val="24"/>
          <w:szCs w:val="24"/>
        </w:rPr>
        <w:t xml:space="preserve">        14.12.2. V etapo </w:t>
      </w:r>
      <w:r w:rsidRPr="00D77C5D">
        <w:rPr>
          <w:rFonts w:ascii="Arial" w:eastAsia="Times New Roman" w:hAnsi="Arial" w:cs="Arial"/>
          <w:noProof/>
          <w:sz w:val="24"/>
          <w:szCs w:val="24"/>
          <w:lang w:eastAsia="ar-SA"/>
        </w:rPr>
        <w:t>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1EE18E3E" w14:textId="77777777" w:rsidR="00D77C5D" w:rsidRPr="00D77C5D" w:rsidRDefault="00D77C5D" w:rsidP="00D77C5D">
      <w:pPr>
        <w:pStyle w:val="ListParagraph"/>
        <w:numPr>
          <w:ilvl w:val="0"/>
          <w:numId w:val="7"/>
        </w:numPr>
        <w:pBdr>
          <w:top w:val="single" w:sz="4" w:space="1" w:color="auto"/>
          <w:bottom w:val="single" w:sz="4" w:space="1" w:color="auto"/>
        </w:pBdr>
        <w:tabs>
          <w:tab w:val="left" w:pos="284"/>
          <w:tab w:val="left" w:pos="360"/>
        </w:tabs>
        <w:spacing w:beforeLines="60" w:before="144" w:afterLines="60" w:after="144" w:line="240" w:lineRule="auto"/>
        <w:ind w:hanging="720"/>
        <w:jc w:val="both"/>
        <w:rPr>
          <w:rStyle w:val="Laukeliai"/>
          <w:rFonts w:eastAsia="Lucida Sans Unicode" w:cs="Arial"/>
          <w:b/>
          <w:noProof/>
          <w:kern w:val="3"/>
          <w:sz w:val="24"/>
          <w:szCs w:val="24"/>
          <w:lang w:val="en-US" w:eastAsia="zh-CN" w:bidi="hi-IN"/>
        </w:rPr>
      </w:pPr>
      <w:r w:rsidRPr="00D77C5D">
        <w:rPr>
          <w:rStyle w:val="Laukeliai"/>
          <w:rFonts w:eastAsia="Lucida Sans Unicode" w:cs="Arial"/>
          <w:b/>
          <w:noProof/>
          <w:sz w:val="24"/>
          <w:szCs w:val="24"/>
        </w:rPr>
        <w:t xml:space="preserve">SUTARTINIŲ ĮSIPAREIGOJIMŲ VYKDYMO TVARKA IR TERMINAI </w:t>
      </w:r>
    </w:p>
    <w:p w14:paraId="4E1A9460" w14:textId="77777777" w:rsidR="00D77C5D" w:rsidRPr="00D77C5D" w:rsidRDefault="00D77C5D" w:rsidP="00D77C5D">
      <w:pPr>
        <w:tabs>
          <w:tab w:val="left" w:pos="0"/>
          <w:tab w:val="left" w:pos="360"/>
        </w:tabs>
        <w:spacing w:beforeLines="60" w:before="144" w:afterLines="60" w:after="144"/>
        <w:contextualSpacing/>
        <w:rPr>
          <w:rFonts w:ascii="Arial" w:hAnsi="Arial" w:cs="Arial"/>
          <w:noProof/>
          <w:sz w:val="24"/>
          <w:szCs w:val="24"/>
        </w:rPr>
      </w:pPr>
      <w:r w:rsidRPr="00D77C5D">
        <w:rPr>
          <w:rFonts w:ascii="Arial" w:hAnsi="Arial" w:cs="Arial"/>
          <w:noProof/>
          <w:sz w:val="24"/>
          <w:szCs w:val="24"/>
        </w:rPr>
        <w:t xml:space="preserve">                          5.1.  Paslaugos bus perkamos pagal atskirus Pirkėjo pateiktus užsakymus el. paštu Sutarties galiojimo laikotarpiu.</w:t>
      </w:r>
    </w:p>
    <w:p w14:paraId="6CBAF506" w14:textId="75EBCDC4" w:rsidR="00D77C5D" w:rsidRPr="00D77C5D" w:rsidRDefault="00D77C5D" w:rsidP="00D77C5D">
      <w:pPr>
        <w:tabs>
          <w:tab w:val="left" w:pos="0"/>
          <w:tab w:val="left" w:pos="360"/>
        </w:tabs>
        <w:spacing w:beforeLines="60" w:before="144" w:afterLines="60" w:after="144"/>
        <w:contextualSpacing/>
        <w:rPr>
          <w:rFonts w:ascii="Arial" w:hAnsi="Arial" w:cs="Arial"/>
          <w:noProof/>
          <w:sz w:val="24"/>
          <w:szCs w:val="24"/>
        </w:rPr>
      </w:pPr>
      <w:r w:rsidRPr="00D77C5D">
        <w:rPr>
          <w:rFonts w:ascii="Arial" w:hAnsi="Arial" w:cs="Arial"/>
          <w:noProof/>
          <w:sz w:val="24"/>
          <w:szCs w:val="24"/>
        </w:rPr>
        <w:t xml:space="preserve">                          5.2.Tiekėjas privalo informuoti Pirkėją apie atsiradusias bet kokias aplinkybes, kurios gali uždelsti suderintą Paslaugos suteikimo terminą. </w:t>
      </w:r>
    </w:p>
    <w:p w14:paraId="5B56D253" w14:textId="77777777" w:rsidR="00D77C5D" w:rsidRPr="00D77C5D" w:rsidRDefault="00D77C5D" w:rsidP="00D77C5D">
      <w:pPr>
        <w:tabs>
          <w:tab w:val="left" w:pos="0"/>
          <w:tab w:val="left" w:pos="360"/>
        </w:tabs>
        <w:spacing w:beforeLines="60" w:before="144" w:afterLines="60" w:after="144"/>
        <w:contextualSpacing/>
        <w:rPr>
          <w:rFonts w:ascii="Arial" w:hAnsi="Arial" w:cs="Arial"/>
          <w:noProof/>
          <w:sz w:val="24"/>
          <w:szCs w:val="24"/>
          <w:highlight w:val="red"/>
        </w:rPr>
      </w:pPr>
      <w:r w:rsidRPr="00D77C5D">
        <w:rPr>
          <w:rFonts w:ascii="Arial" w:hAnsi="Arial" w:cs="Arial"/>
          <w:noProof/>
          <w:sz w:val="24"/>
          <w:szCs w:val="24"/>
        </w:rPr>
        <w:t xml:space="preserve">                          5.3. Sutartis  įsigalioja Šalims ją pasirašius ir galioja 24 mėnesius.</w:t>
      </w:r>
    </w:p>
    <w:bookmarkEnd w:id="0"/>
    <w:p w14:paraId="51696DA6" w14:textId="77777777" w:rsidR="00B800E6" w:rsidRDefault="00B800E6" w:rsidP="00334FC3">
      <w:pPr>
        <w:jc w:val="center"/>
        <w:rPr>
          <w:rFonts w:ascii="Arial" w:hAnsi="Arial" w:cs="Arial"/>
          <w:b/>
          <w:bCs/>
          <w:sz w:val="24"/>
          <w:szCs w:val="24"/>
        </w:rPr>
      </w:pPr>
    </w:p>
    <w:p w14:paraId="03AFF834" w14:textId="77777777" w:rsidR="00334FC3" w:rsidRDefault="00334FC3" w:rsidP="00921CC1">
      <w:pPr>
        <w:spacing w:line="240" w:lineRule="auto"/>
        <w:ind w:firstLine="0"/>
        <w:rPr>
          <w:rFonts w:ascii="Arial" w:hAnsi="Arial" w:cs="Arial"/>
          <w:sz w:val="20"/>
          <w:szCs w:val="20"/>
        </w:rPr>
      </w:pPr>
    </w:p>
    <w:sectPr w:rsidR="00334FC3" w:rsidSect="00334FC3">
      <w:pgSz w:w="12240" w:h="15840"/>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106C"/>
    <w:multiLevelType w:val="hybridMultilevel"/>
    <w:tmpl w:val="1A744B94"/>
    <w:lvl w:ilvl="0" w:tplc="E4C285A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FC7781"/>
    <w:multiLevelType w:val="hybridMultilevel"/>
    <w:tmpl w:val="80A22A26"/>
    <w:lvl w:ilvl="0" w:tplc="E6B091D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313937"/>
    <w:multiLevelType w:val="multilevel"/>
    <w:tmpl w:val="4E1CE704"/>
    <w:lvl w:ilvl="0">
      <w:start w:val="1"/>
      <w:numFmt w:val="decimal"/>
      <w:lvlText w:val="%1."/>
      <w:lvlJc w:val="left"/>
      <w:pPr>
        <w:ind w:left="720" w:hanging="360"/>
      </w:pPr>
      <w:rPr>
        <w:b w:val="0"/>
        <w:bCs/>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4A932E36"/>
    <w:multiLevelType w:val="multilevel"/>
    <w:tmpl w:val="B66E4E06"/>
    <w:lvl w:ilvl="0">
      <w:start w:val="1"/>
      <w:numFmt w:val="decimal"/>
      <w:lvlText w:val="%1."/>
      <w:lvlJc w:val="left"/>
      <w:pPr>
        <w:ind w:left="360" w:hanging="360"/>
      </w:pPr>
      <w:rPr>
        <w:rFonts w:hint="default"/>
        <w:b/>
        <w:color w:val="auto"/>
      </w:rPr>
    </w:lvl>
    <w:lvl w:ilvl="1">
      <w:start w:val="1"/>
      <w:numFmt w:val="decimal"/>
      <w:pStyle w:val="Heading2"/>
      <w:isLgl/>
      <w:lvlText w:val="%1.%2."/>
      <w:lvlJc w:val="left"/>
      <w:pPr>
        <w:ind w:left="720" w:hanging="360"/>
      </w:pPr>
      <w:rPr>
        <w:rFonts w:hint="default"/>
        <w:i w:val="0"/>
      </w:rPr>
    </w:lvl>
    <w:lvl w:ilvl="2">
      <w:start w:val="1"/>
      <w:numFmt w:val="decimal"/>
      <w:pStyle w:val="Heading3"/>
      <w:isLgl/>
      <w:lvlText w:val="%1.%2.%3."/>
      <w:lvlJc w:val="left"/>
      <w:pPr>
        <w:ind w:left="1713"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3E836AF"/>
    <w:multiLevelType w:val="multilevel"/>
    <w:tmpl w:val="808A9F20"/>
    <w:lvl w:ilvl="0">
      <w:start w:val="1"/>
      <w:numFmt w:val="decimal"/>
      <w:lvlText w:val="%1."/>
      <w:lvlJc w:val="left"/>
      <w:pPr>
        <w:ind w:left="720" w:hanging="360"/>
      </w:pPr>
      <w:rPr>
        <w:rFonts w:hint="default"/>
        <w:b/>
        <w:color w:val="auto"/>
      </w:rPr>
    </w:lvl>
    <w:lvl w:ilvl="1">
      <w:start w:val="1"/>
      <w:numFmt w:val="decimal"/>
      <w:lvlText w:val="4.%2."/>
      <w:lvlJc w:val="left"/>
      <w:pPr>
        <w:ind w:left="2204" w:hanging="360"/>
      </w:pPr>
      <w:rPr>
        <w:rFonts w:hint="default"/>
        <w:b w:val="0"/>
        <w:i w:val="0"/>
        <w:color w:val="auto"/>
        <w:sz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C694A8F"/>
    <w:multiLevelType w:val="hybridMultilevel"/>
    <w:tmpl w:val="8E44523A"/>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D696AA1"/>
    <w:multiLevelType w:val="multilevel"/>
    <w:tmpl w:val="CBD89DF6"/>
    <w:lvl w:ilvl="0">
      <w:start w:val="1"/>
      <w:numFmt w:val="decimal"/>
      <w:lvlText w:val="%1."/>
      <w:lvlJc w:val="left"/>
      <w:pPr>
        <w:ind w:left="360" w:hanging="360"/>
      </w:pPr>
      <w:rPr>
        <w:rFonts w:hint="default"/>
        <w:b/>
        <w:color w:val="auto"/>
      </w:rPr>
    </w:lvl>
    <w:lvl w:ilvl="1">
      <w:start w:val="1"/>
      <w:numFmt w:val="decimal"/>
      <w:lvlText w:val="%1.%2."/>
      <w:lvlJc w:val="left"/>
      <w:pPr>
        <w:ind w:left="1424"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00961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19142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3081709">
    <w:abstractNumId w:val="0"/>
  </w:num>
  <w:num w:numId="4" w16cid:durableId="483163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7340795">
    <w:abstractNumId w:val="3"/>
  </w:num>
  <w:num w:numId="6" w16cid:durableId="132528888">
    <w:abstractNumId w:val="6"/>
  </w:num>
  <w:num w:numId="7" w16cid:durableId="718865250">
    <w:abstractNumId w:val="1"/>
  </w:num>
  <w:num w:numId="8" w16cid:durableId="1450469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C3"/>
    <w:rsid w:val="000C7C94"/>
    <w:rsid w:val="002279AB"/>
    <w:rsid w:val="002E41EE"/>
    <w:rsid w:val="00332B49"/>
    <w:rsid w:val="00334FC3"/>
    <w:rsid w:val="00362D90"/>
    <w:rsid w:val="004020C2"/>
    <w:rsid w:val="00455272"/>
    <w:rsid w:val="0047469C"/>
    <w:rsid w:val="004F2A8E"/>
    <w:rsid w:val="005D107C"/>
    <w:rsid w:val="00791E2B"/>
    <w:rsid w:val="00817B68"/>
    <w:rsid w:val="00882E11"/>
    <w:rsid w:val="00921CC1"/>
    <w:rsid w:val="00944496"/>
    <w:rsid w:val="00B800E6"/>
    <w:rsid w:val="00C54DCA"/>
    <w:rsid w:val="00D50A71"/>
    <w:rsid w:val="00D77C5D"/>
    <w:rsid w:val="00DD02BA"/>
    <w:rsid w:val="00E56203"/>
    <w:rsid w:val="00F2771D"/>
    <w:rsid w:val="00F277FF"/>
    <w:rsid w:val="00F45409"/>
    <w:rsid w:val="00FD4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E29D"/>
  <w15:chartTrackingRefBased/>
  <w15:docId w15:val="{79627564-8E42-4309-B085-E2EE41AD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C3"/>
    <w:pPr>
      <w:spacing w:after="0" w:line="300" w:lineRule="auto"/>
      <w:ind w:firstLine="697"/>
      <w:jc w:val="both"/>
    </w:pPr>
    <w:rPr>
      <w:rFonts w:eastAsiaTheme="minorEastAsia"/>
      <w:kern w:val="0"/>
      <w:sz w:val="21"/>
      <w:szCs w:val="21"/>
      <w:lang w:val="lt-LT" w:eastAsia="lt-LT"/>
      <w14:ligatures w14:val="none"/>
    </w:rPr>
  </w:style>
  <w:style w:type="paragraph" w:styleId="Heading2">
    <w:name w:val="heading 2"/>
    <w:basedOn w:val="Normal"/>
    <w:next w:val="Normal"/>
    <w:link w:val="Heading2Char"/>
    <w:qFormat/>
    <w:rsid w:val="00D77C5D"/>
    <w:pPr>
      <w:keepNext/>
      <w:numPr>
        <w:ilvl w:val="1"/>
        <w:numId w:val="5"/>
      </w:numPr>
      <w:suppressAutoHyphens/>
      <w:spacing w:before="240" w:after="60" w:line="240" w:lineRule="auto"/>
      <w:jc w:val="left"/>
      <w:outlineLvl w:val="1"/>
    </w:pPr>
    <w:rPr>
      <w:rFonts w:ascii="Arial" w:eastAsia="Times New Roman" w:hAnsi="Arial" w:cs="Arial"/>
      <w:b/>
      <w:i/>
      <w:kern w:val="1"/>
      <w:sz w:val="20"/>
      <w:szCs w:val="20"/>
      <w:lang w:val="en-US" w:eastAsia="hi-IN" w:bidi="hi-IN"/>
    </w:rPr>
  </w:style>
  <w:style w:type="paragraph" w:styleId="Heading3">
    <w:name w:val="heading 3"/>
    <w:basedOn w:val="Normal"/>
    <w:next w:val="Normal"/>
    <w:link w:val="Heading3Char"/>
    <w:qFormat/>
    <w:rsid w:val="00D77C5D"/>
    <w:pPr>
      <w:keepNext/>
      <w:numPr>
        <w:ilvl w:val="2"/>
        <w:numId w:val="5"/>
      </w:numPr>
      <w:suppressAutoHyphens/>
      <w:spacing w:before="240" w:after="60" w:line="240" w:lineRule="auto"/>
      <w:jc w:val="left"/>
      <w:outlineLvl w:val="2"/>
    </w:pPr>
    <w:rPr>
      <w:rFonts w:ascii="Times New Roman" w:eastAsia="Times New Roman" w:hAnsi="Times New Roman" w:cs="Times New Roman"/>
      <w:b/>
      <w:kern w:val="1"/>
      <w:sz w:val="20"/>
      <w:szCs w:val="20"/>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99"/>
    <w:rsid w:val="00921CC1"/>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rsid w:val="00B800E6"/>
    <w:pPr>
      <w:suppressAutoHyphens/>
      <w:spacing w:line="240" w:lineRule="auto"/>
      <w:ind w:firstLine="0"/>
      <w:jc w:val="left"/>
    </w:pPr>
    <w:rPr>
      <w:rFonts w:ascii="Consolas" w:eastAsia="Calibri" w:hAnsi="Consolas" w:cs="Consolas"/>
      <w:lang w:eastAsia="ar-SA"/>
    </w:rPr>
  </w:style>
  <w:style w:type="character" w:customStyle="1" w:styleId="PlainTextChar">
    <w:name w:val="Plain Text Char"/>
    <w:basedOn w:val="DefaultParagraphFont"/>
    <w:link w:val="PlainText"/>
    <w:rsid w:val="00B800E6"/>
    <w:rPr>
      <w:rFonts w:ascii="Consolas" w:eastAsia="Calibri" w:hAnsi="Consolas" w:cs="Consolas"/>
      <w:kern w:val="0"/>
      <w:sz w:val="21"/>
      <w:szCs w:val="21"/>
      <w:lang w:val="lt-LT" w:eastAsia="ar-SA"/>
      <w14:ligatures w14:val="none"/>
    </w:rPr>
  </w:style>
  <w:style w:type="paragraph" w:styleId="BodyText2">
    <w:name w:val="Body Text 2"/>
    <w:basedOn w:val="Normal"/>
    <w:link w:val="BodyText2Char1"/>
    <w:rsid w:val="00B800E6"/>
    <w:pPr>
      <w:suppressAutoHyphens/>
      <w:spacing w:line="240" w:lineRule="auto"/>
      <w:ind w:firstLine="0"/>
      <w:jc w:val="center"/>
    </w:pPr>
    <w:rPr>
      <w:rFonts w:ascii="Times New Roman" w:eastAsia="Times New Roman" w:hAnsi="Times New Roman" w:cs="Times New Roman"/>
      <w:caps/>
      <w:sz w:val="20"/>
      <w:szCs w:val="20"/>
      <w:lang w:val="x-none" w:eastAsia="ar-SA"/>
    </w:rPr>
  </w:style>
  <w:style w:type="character" w:customStyle="1" w:styleId="BodyText2Char">
    <w:name w:val="Body Text 2 Char"/>
    <w:basedOn w:val="DefaultParagraphFont"/>
    <w:uiPriority w:val="99"/>
    <w:semiHidden/>
    <w:rsid w:val="00B800E6"/>
    <w:rPr>
      <w:rFonts w:eastAsiaTheme="minorEastAsia"/>
      <w:kern w:val="0"/>
      <w:sz w:val="21"/>
      <w:szCs w:val="21"/>
      <w:lang w:val="lt-LT" w:eastAsia="lt-LT"/>
      <w14:ligatures w14:val="none"/>
    </w:rPr>
  </w:style>
  <w:style w:type="paragraph" w:customStyle="1" w:styleId="TableContents">
    <w:name w:val="Table Contents"/>
    <w:basedOn w:val="Normal"/>
    <w:rsid w:val="00B800E6"/>
    <w:pPr>
      <w:widowControl w:val="0"/>
      <w:suppressLineNumbers/>
      <w:pBdr>
        <w:top w:val="none" w:sz="0" w:space="0" w:color="000000"/>
        <w:left w:val="none" w:sz="0" w:space="0" w:color="000000"/>
        <w:bottom w:val="none" w:sz="0" w:space="0" w:color="000000"/>
        <w:right w:val="none" w:sz="0" w:space="0" w:color="000000"/>
      </w:pBdr>
      <w:suppressAutoHyphens/>
      <w:spacing w:line="240" w:lineRule="auto"/>
      <w:ind w:firstLine="0"/>
      <w:jc w:val="left"/>
    </w:pPr>
    <w:rPr>
      <w:rFonts w:ascii="Times New Roman" w:eastAsia="Arial Unicode MS" w:hAnsi="Times New Roman" w:cs="Tahoma"/>
      <w:color w:val="000000"/>
      <w:sz w:val="24"/>
      <w:szCs w:val="24"/>
      <w:lang w:val="en-US" w:eastAsia="zh-CN"/>
    </w:rPr>
  </w:style>
  <w:style w:type="character" w:customStyle="1" w:styleId="BodyText2Char1">
    <w:name w:val="Body Text 2 Char1"/>
    <w:link w:val="BodyText2"/>
    <w:rsid w:val="00B800E6"/>
    <w:rPr>
      <w:rFonts w:ascii="Times New Roman" w:eastAsia="Times New Roman" w:hAnsi="Times New Roman" w:cs="Times New Roman"/>
      <w:caps/>
      <w:kern w:val="0"/>
      <w:sz w:val="20"/>
      <w:szCs w:val="20"/>
      <w:lang w:val="x-none" w:eastAsia="ar-SA"/>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List Paragr1"/>
    <w:basedOn w:val="Normal"/>
    <w:link w:val="ListParagraphChar"/>
    <w:uiPriority w:val="34"/>
    <w:qFormat/>
    <w:rsid w:val="00B800E6"/>
    <w:pPr>
      <w:spacing w:after="200" w:line="276" w:lineRule="auto"/>
      <w:ind w:left="720" w:firstLine="0"/>
      <w:contextualSpacing/>
      <w:jc w:val="left"/>
    </w:pPr>
    <w:rPr>
      <w:rFonts w:ascii="Calibri" w:eastAsia="Calibri" w:hAnsi="Calibri" w:cs="Times New Roman"/>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B800E6"/>
    <w:rPr>
      <w:rFonts w:ascii="Calibri" w:eastAsia="Calibri" w:hAnsi="Calibri" w:cs="Times New Roman"/>
      <w:kern w:val="0"/>
      <w:lang w:val="lt-LT"/>
      <w14:ligatures w14:val="none"/>
    </w:rPr>
  </w:style>
  <w:style w:type="paragraph" w:customStyle="1" w:styleId="Standard">
    <w:name w:val="Standard"/>
    <w:rsid w:val="00B800E6"/>
    <w:pPr>
      <w:suppressAutoHyphens/>
      <w:autoSpaceDN w:val="0"/>
      <w:spacing w:after="0" w:line="240" w:lineRule="auto"/>
      <w:textAlignment w:val="baseline"/>
    </w:pPr>
    <w:rPr>
      <w:rFonts w:ascii="Times New Roman" w:eastAsia="Times New Roman" w:hAnsi="Times New Roman" w:cs="Times New Roman"/>
      <w:kern w:val="3"/>
      <w:szCs w:val="20"/>
      <w:lang w:val="lt-LT" w:eastAsia="ar-SA"/>
      <w14:ligatures w14:val="none"/>
    </w:rPr>
  </w:style>
  <w:style w:type="character" w:customStyle="1" w:styleId="Heading2Char">
    <w:name w:val="Heading 2 Char"/>
    <w:basedOn w:val="DefaultParagraphFont"/>
    <w:link w:val="Heading2"/>
    <w:rsid w:val="00D77C5D"/>
    <w:rPr>
      <w:rFonts w:ascii="Arial" w:eastAsia="Times New Roman" w:hAnsi="Arial" w:cs="Arial"/>
      <w:b/>
      <w:i/>
      <w:kern w:val="1"/>
      <w:sz w:val="20"/>
      <w:szCs w:val="20"/>
      <w:lang w:eastAsia="hi-IN" w:bidi="hi-IN"/>
      <w14:ligatures w14:val="none"/>
    </w:rPr>
  </w:style>
  <w:style w:type="character" w:customStyle="1" w:styleId="Heading3Char">
    <w:name w:val="Heading 3 Char"/>
    <w:basedOn w:val="DefaultParagraphFont"/>
    <w:link w:val="Heading3"/>
    <w:rsid w:val="00D77C5D"/>
    <w:rPr>
      <w:rFonts w:ascii="Times New Roman" w:eastAsia="Times New Roman" w:hAnsi="Times New Roman" w:cs="Times New Roman"/>
      <w:b/>
      <w:kern w:val="1"/>
      <w:sz w:val="20"/>
      <w:szCs w:val="20"/>
      <w:lang w:eastAsia="hi-IN" w:bidi="hi-IN"/>
      <w14:ligatures w14:val="none"/>
    </w:rPr>
  </w:style>
  <w:style w:type="character" w:customStyle="1" w:styleId="Laukeliai">
    <w:name w:val="Laukeliai"/>
    <w:basedOn w:val="DefaultParagraphFont"/>
    <w:uiPriority w:val="1"/>
    <w:rsid w:val="00D77C5D"/>
    <w:rPr>
      <w:rFonts w:ascii="Arial" w:hAnsi="Arial"/>
      <w:sz w:val="20"/>
    </w:rPr>
  </w:style>
  <w:style w:type="table" w:styleId="TableGrid">
    <w:name w:val="Table Grid"/>
    <w:basedOn w:val="TableNormal"/>
    <w:uiPriority w:val="59"/>
    <w:rsid w:val="00D77C5D"/>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77C5D"/>
    <w:pPr>
      <w:spacing w:line="240" w:lineRule="auto"/>
      <w:ind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C5D"/>
    <w:rPr>
      <w:rFonts w:asciiTheme="majorHAnsi" w:eastAsiaTheme="majorEastAsia" w:hAnsiTheme="majorHAnsi" w:cstheme="majorBidi"/>
      <w:spacing w:val="-10"/>
      <w:kern w:val="28"/>
      <w:sz w:val="56"/>
      <w:szCs w:val="56"/>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557229">
      <w:bodyDiv w:val="1"/>
      <w:marLeft w:val="0"/>
      <w:marRight w:val="0"/>
      <w:marTop w:val="0"/>
      <w:marBottom w:val="0"/>
      <w:divBdr>
        <w:top w:val="none" w:sz="0" w:space="0" w:color="auto"/>
        <w:left w:val="none" w:sz="0" w:space="0" w:color="auto"/>
        <w:bottom w:val="none" w:sz="0" w:space="0" w:color="auto"/>
        <w:right w:val="none" w:sz="0" w:space="0" w:color="auto"/>
      </w:divBdr>
    </w:div>
    <w:div w:id="486676765">
      <w:bodyDiv w:val="1"/>
      <w:marLeft w:val="0"/>
      <w:marRight w:val="0"/>
      <w:marTop w:val="0"/>
      <w:marBottom w:val="0"/>
      <w:divBdr>
        <w:top w:val="none" w:sz="0" w:space="0" w:color="auto"/>
        <w:left w:val="none" w:sz="0" w:space="0" w:color="auto"/>
        <w:bottom w:val="none" w:sz="0" w:space="0" w:color="auto"/>
        <w:right w:val="none" w:sz="0" w:space="0" w:color="auto"/>
      </w:divBdr>
    </w:div>
    <w:div w:id="2044550095">
      <w:bodyDiv w:val="1"/>
      <w:marLeft w:val="0"/>
      <w:marRight w:val="0"/>
      <w:marTop w:val="0"/>
      <w:marBottom w:val="0"/>
      <w:divBdr>
        <w:top w:val="none" w:sz="0" w:space="0" w:color="auto"/>
        <w:left w:val="none" w:sz="0" w:space="0" w:color="auto"/>
        <w:bottom w:val="none" w:sz="0" w:space="0" w:color="auto"/>
        <w:right w:val="none" w:sz="0" w:space="0" w:color="auto"/>
      </w:divBdr>
    </w:div>
    <w:div w:id="208503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2911</Words>
  <Characters>1660</Characters>
  <Application>Microsoft Office Word</Application>
  <DocSecurity>0</DocSecurity>
  <Lines>13</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Rudžionytė</dc:creator>
  <cp:keywords/>
  <dc:description/>
  <cp:lastModifiedBy>Eglė Grušauskaitė</cp:lastModifiedBy>
  <cp:revision>17</cp:revision>
  <dcterms:created xsi:type="dcterms:W3CDTF">2024-07-02T09:37:00Z</dcterms:created>
  <dcterms:modified xsi:type="dcterms:W3CDTF">2025-04-04T07:22:00Z</dcterms:modified>
</cp:coreProperties>
</file>