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EC3E" w14:textId="77777777" w:rsidR="00AD2D17" w:rsidRDefault="00AD2D17">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sdtContent>
        <w:p w14:paraId="04E6EC3F" w14:textId="77777777" w:rsidR="00AD2D17" w:rsidRDefault="00AD2D17">
          <w:pPr>
            <w:tabs>
              <w:tab w:val="center" w:pos="4513"/>
              <w:tab w:val="right" w:pos="9026"/>
            </w:tabs>
            <w:spacing w:after="0" w:line="240" w:lineRule="auto"/>
            <w:rPr>
              <w:rFonts w:ascii="Arial" w:hAnsi="Arial" w:cstheme="minorHAnsi"/>
              <w:b/>
              <w:bCs/>
              <w:sz w:val="24"/>
              <w:szCs w:val="24"/>
            </w:rPr>
          </w:pPr>
        </w:p>
        <w:p w14:paraId="04E6EC40" w14:textId="77777777" w:rsidR="00AD2D17" w:rsidRDefault="00AD2D17">
          <w:pPr>
            <w:tabs>
              <w:tab w:val="center" w:pos="4513"/>
              <w:tab w:val="right" w:pos="9026"/>
            </w:tabs>
            <w:spacing w:after="0" w:line="240" w:lineRule="auto"/>
            <w:jc w:val="center"/>
            <w:rPr>
              <w:rFonts w:ascii="Arial" w:hAnsi="Arial" w:cstheme="minorHAnsi"/>
              <w:b/>
              <w:bCs/>
              <w:sz w:val="24"/>
              <w:szCs w:val="24"/>
            </w:rPr>
          </w:pPr>
        </w:p>
        <w:p w14:paraId="04E6EC41" w14:textId="77777777" w:rsidR="00AD2D17" w:rsidRDefault="00AD2D17">
          <w:pPr>
            <w:tabs>
              <w:tab w:val="center" w:pos="4513"/>
              <w:tab w:val="right" w:pos="9026"/>
            </w:tabs>
            <w:spacing w:after="0" w:line="240" w:lineRule="auto"/>
            <w:jc w:val="center"/>
            <w:rPr>
              <w:rFonts w:ascii="Arial" w:hAnsi="Arial" w:cstheme="minorHAnsi"/>
              <w:b/>
              <w:bCs/>
              <w:sz w:val="24"/>
              <w:szCs w:val="24"/>
            </w:rPr>
          </w:pPr>
        </w:p>
        <w:p w14:paraId="04E6EC42" w14:textId="77777777" w:rsidR="00AD2D17" w:rsidRDefault="00AD2D17">
          <w:pPr>
            <w:tabs>
              <w:tab w:val="center" w:pos="4513"/>
              <w:tab w:val="right" w:pos="9026"/>
            </w:tabs>
            <w:spacing w:after="0" w:line="240" w:lineRule="auto"/>
            <w:jc w:val="center"/>
            <w:rPr>
              <w:rFonts w:ascii="Arial" w:hAnsi="Arial" w:cstheme="minorHAnsi"/>
              <w:b/>
              <w:bCs/>
              <w:sz w:val="24"/>
              <w:szCs w:val="24"/>
            </w:rPr>
          </w:pPr>
        </w:p>
        <w:p w14:paraId="04E6EC43" w14:textId="77777777" w:rsidR="00AD2D17" w:rsidRDefault="00266A0C">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Joniškio rajono savivaldybės administracija</w:t>
          </w:r>
        </w:p>
        <w:p w14:paraId="04E6EC44" w14:textId="77777777" w:rsidR="00AD2D17" w:rsidRDefault="00266A0C">
          <w:pPr>
            <w:tabs>
              <w:tab w:val="center" w:pos="4513"/>
              <w:tab w:val="right" w:pos="9026"/>
            </w:tabs>
            <w:spacing w:after="0" w:line="240" w:lineRule="auto"/>
            <w:jc w:val="center"/>
            <w:rPr>
              <w:rFonts w:ascii="Arial" w:hAnsi="Arial"/>
            </w:rPr>
          </w:pPr>
          <w:r>
            <w:rPr>
              <w:rFonts w:ascii="Arial" w:eastAsia="Arial Unicode MS" w:hAnsi="Arial" w:cstheme="minorHAnsi"/>
              <w:sz w:val="24"/>
              <w:szCs w:val="24"/>
            </w:rPr>
            <w:t>Livonijos g. 4-1, LT-84124 Joniškis</w:t>
          </w:r>
          <w:r>
            <w:rPr>
              <w:rFonts w:ascii="Arial" w:eastAsia="Arial Unicode MS" w:hAnsi="Arial" w:cstheme="minorHAnsi"/>
              <w:sz w:val="24"/>
              <w:szCs w:val="24"/>
            </w:rPr>
            <w:br/>
            <w:t>Juridinio asmens kodas 288712070</w:t>
          </w:r>
          <w:r>
            <w:rPr>
              <w:rFonts w:ascii="Arial" w:eastAsia="Arial Unicode MS" w:hAnsi="Arial" w:cstheme="minorHAnsi"/>
              <w:sz w:val="24"/>
              <w:szCs w:val="24"/>
            </w:rPr>
            <w:br/>
            <w:t>Ne PVM mokėtojas</w:t>
          </w:r>
        </w:p>
        <w:p w14:paraId="04E6EC45" w14:textId="77777777" w:rsidR="00AD2D17" w:rsidRDefault="00AD2D17">
          <w:pPr>
            <w:spacing w:after="120" w:line="20" w:lineRule="atLeast"/>
            <w:contextualSpacing/>
            <w:jc w:val="center"/>
            <w:rPr>
              <w:rFonts w:ascii="Arial" w:hAnsi="Arial" w:cstheme="minorHAnsi"/>
              <w:color w:val="00B050"/>
              <w:sz w:val="24"/>
              <w:szCs w:val="24"/>
            </w:rPr>
          </w:pPr>
        </w:p>
        <w:p w14:paraId="04E6EC46" w14:textId="77777777" w:rsidR="00AD2D17" w:rsidRDefault="00AD2D17">
          <w:pPr>
            <w:spacing w:after="120" w:line="20" w:lineRule="atLeast"/>
            <w:contextualSpacing/>
            <w:jc w:val="center"/>
            <w:rPr>
              <w:rFonts w:ascii="Arial" w:hAnsi="Arial" w:cstheme="minorHAnsi"/>
              <w:color w:val="00B050"/>
              <w:sz w:val="24"/>
              <w:szCs w:val="24"/>
            </w:rPr>
          </w:pPr>
        </w:p>
        <w:p w14:paraId="04E6EC47" w14:textId="77777777" w:rsidR="00AD2D17" w:rsidRDefault="00266A0C">
          <w:pPr>
            <w:tabs>
              <w:tab w:val="left" w:pos="870"/>
            </w:tabs>
            <w:spacing w:after="120" w:line="20" w:lineRule="atLeast"/>
            <w:contextualSpacing/>
            <w:rPr>
              <w:rFonts w:ascii="Arial" w:hAnsi="Arial"/>
            </w:rPr>
          </w:pPr>
          <w:r>
            <w:rPr>
              <w:rFonts w:ascii="Arial" w:hAnsi="Arial" w:cstheme="minorHAnsi"/>
              <w:color w:val="00B050"/>
              <w:sz w:val="24"/>
              <w:szCs w:val="24"/>
            </w:rPr>
            <w:tab/>
          </w:r>
        </w:p>
        <w:p w14:paraId="04E6EC48" w14:textId="77777777" w:rsidR="00AD2D17" w:rsidRDefault="00266A0C">
          <w:pPr>
            <w:spacing w:after="120" w:line="20" w:lineRule="atLeast"/>
            <w:ind w:left="5245"/>
            <w:contextualSpacing/>
            <w:rPr>
              <w:rFonts w:ascii="Arial" w:hAnsi="Arial"/>
            </w:rPr>
          </w:pPr>
          <w:r>
            <w:rPr>
              <w:rFonts w:ascii="Arial" w:hAnsi="Arial" w:cstheme="minorHAnsi"/>
              <w:sz w:val="24"/>
              <w:szCs w:val="24"/>
            </w:rPr>
            <w:t xml:space="preserve">PATVIRTINTA </w:t>
          </w:r>
        </w:p>
        <w:p w14:paraId="04E6EC49" w14:textId="77777777" w:rsidR="00AD2D17" w:rsidRDefault="00266A0C">
          <w:pPr>
            <w:spacing w:after="120" w:line="20" w:lineRule="atLeast"/>
            <w:ind w:left="5245"/>
            <w:contextualSpacing/>
            <w:rPr>
              <w:rFonts w:ascii="Arial" w:hAnsi="Arial"/>
            </w:rPr>
          </w:pPr>
          <w:r>
            <w:rPr>
              <w:rFonts w:ascii="Arial" w:eastAsia="Arial Unicode MS" w:hAnsi="Arial" w:cstheme="minorHAnsi"/>
              <w:i/>
              <w:iCs/>
              <w:sz w:val="24"/>
              <w:szCs w:val="24"/>
            </w:rPr>
            <w:t xml:space="preserve">Joniškio rajono savivaldybės administracijos </w:t>
          </w:r>
        </w:p>
        <w:p w14:paraId="04E6EC4A" w14:textId="77777777" w:rsidR="00AD2D17" w:rsidRDefault="00266A0C">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04E6EC4B" w14:textId="52D56544" w:rsidR="00AD2D17" w:rsidRDefault="00266A0C">
          <w:pPr>
            <w:spacing w:after="120" w:line="20" w:lineRule="atLeast"/>
            <w:ind w:left="5245"/>
            <w:contextualSpacing/>
            <w:rPr>
              <w:rFonts w:ascii="Arial" w:hAnsi="Arial"/>
            </w:rPr>
          </w:pPr>
          <w:r>
            <w:rPr>
              <w:rFonts w:ascii="Arial" w:eastAsia="Arial Unicode MS" w:hAnsi="Arial" w:cstheme="minorHAnsi"/>
              <w:i/>
              <w:iCs/>
              <w:sz w:val="24"/>
              <w:szCs w:val="24"/>
            </w:rPr>
            <w:t xml:space="preserve">2024 m. </w:t>
          </w:r>
          <w:r w:rsidR="00956E00">
            <w:rPr>
              <w:rFonts w:ascii="Arial" w:eastAsia="Arial Unicode MS" w:hAnsi="Arial" w:cstheme="minorHAnsi"/>
              <w:i/>
              <w:iCs/>
              <w:sz w:val="24"/>
              <w:szCs w:val="24"/>
            </w:rPr>
            <w:t>balandžio</w:t>
          </w:r>
          <w:r w:rsidR="00E0777F">
            <w:rPr>
              <w:rFonts w:ascii="Arial" w:eastAsia="Arial Unicode MS" w:hAnsi="Arial" w:cstheme="minorHAnsi"/>
              <w:i/>
              <w:iCs/>
              <w:sz w:val="24"/>
              <w:szCs w:val="24"/>
            </w:rPr>
            <w:t xml:space="preserve"> </w:t>
          </w:r>
          <w:r w:rsidR="003757AB">
            <w:rPr>
              <w:rFonts w:ascii="Arial" w:eastAsia="Arial Unicode MS" w:hAnsi="Arial" w:cstheme="minorHAnsi"/>
              <w:i/>
              <w:iCs/>
              <w:sz w:val="24"/>
              <w:szCs w:val="24"/>
            </w:rPr>
            <w:t>4</w:t>
          </w:r>
          <w:r>
            <w:rPr>
              <w:rFonts w:ascii="Arial" w:eastAsia="Arial Unicode MS" w:hAnsi="Arial" w:cstheme="minorHAnsi"/>
              <w:i/>
              <w:iCs/>
              <w:sz w:val="24"/>
              <w:szCs w:val="24"/>
            </w:rPr>
            <w:t xml:space="preserve"> d. protokolu Nr. VK-</w:t>
          </w:r>
          <w:r w:rsidR="003757AB">
            <w:rPr>
              <w:rFonts w:ascii="Arial" w:eastAsia="Arial Unicode MS" w:hAnsi="Arial" w:cstheme="minorHAnsi"/>
              <w:i/>
              <w:iCs/>
              <w:sz w:val="24"/>
              <w:szCs w:val="24"/>
            </w:rPr>
            <w:t>52</w:t>
          </w:r>
        </w:p>
        <w:p w14:paraId="04E6EC4C" w14:textId="77777777" w:rsidR="00AD2D17" w:rsidRDefault="00AD2D17">
          <w:pPr>
            <w:spacing w:after="120" w:line="20" w:lineRule="atLeast"/>
            <w:contextualSpacing/>
            <w:jc w:val="center"/>
            <w:rPr>
              <w:rFonts w:ascii="Arial" w:hAnsi="Arial" w:cstheme="minorHAnsi"/>
              <w:sz w:val="24"/>
              <w:szCs w:val="24"/>
            </w:rPr>
          </w:pPr>
        </w:p>
        <w:p w14:paraId="04E6EC4D" w14:textId="77777777" w:rsidR="00AD2D17" w:rsidRDefault="00AD2D17">
          <w:pPr>
            <w:spacing w:after="120" w:line="20" w:lineRule="atLeast"/>
            <w:contextualSpacing/>
            <w:jc w:val="center"/>
            <w:rPr>
              <w:rFonts w:ascii="Arial" w:hAnsi="Arial" w:cstheme="minorHAnsi"/>
              <w:sz w:val="24"/>
              <w:szCs w:val="24"/>
            </w:rPr>
          </w:pPr>
        </w:p>
        <w:p w14:paraId="04E6EC4E" w14:textId="77777777" w:rsidR="00AD2D17" w:rsidRDefault="00AD2D17">
          <w:pPr>
            <w:spacing w:after="120" w:line="20" w:lineRule="atLeast"/>
            <w:contextualSpacing/>
            <w:jc w:val="center"/>
            <w:rPr>
              <w:rFonts w:ascii="Arial" w:hAnsi="Arial" w:cstheme="minorHAnsi"/>
              <w:sz w:val="24"/>
              <w:szCs w:val="24"/>
            </w:rPr>
          </w:pPr>
        </w:p>
        <w:p w14:paraId="04E6EC4F" w14:textId="77777777" w:rsidR="00AD2D17" w:rsidRDefault="00266A0C">
          <w:pPr>
            <w:spacing w:after="120" w:line="20" w:lineRule="atLeast"/>
            <w:contextualSpacing/>
            <w:jc w:val="center"/>
            <w:rPr>
              <w:rFonts w:ascii="Arial" w:hAnsi="Arial"/>
            </w:rPr>
          </w:pPr>
          <w:r>
            <w:rPr>
              <w:rFonts w:ascii="Arial" w:hAnsi="Arial" w:cstheme="minorHAnsi"/>
              <w:b/>
              <w:bCs/>
              <w:sz w:val="24"/>
              <w:szCs w:val="24"/>
            </w:rPr>
            <w:t>TARPTAUTINIO VIEŠOJO PIRKIMO „ELEKTRINIAI MOKYKLINIAI MIKROAUTOBUSAI“ ATVIRO KONKURSO SPECIALIOSIOS SĄLYGOS</w:t>
          </w:r>
        </w:p>
        <w:p w14:paraId="04E6EC50" w14:textId="77777777" w:rsidR="00AD2D17" w:rsidRDefault="00266A0C">
          <w:pPr>
            <w:spacing w:after="120" w:line="20" w:lineRule="atLeast"/>
            <w:contextualSpacing/>
            <w:jc w:val="center"/>
            <w:rPr>
              <w:rFonts w:ascii="Arial" w:hAnsi="Arial"/>
            </w:rPr>
          </w:pPr>
          <w:r>
            <w:rPr>
              <w:rFonts w:ascii="Arial" w:hAnsi="Arial" w:cstheme="minorHAnsi"/>
              <w:b/>
              <w:bCs/>
              <w:sz w:val="24"/>
              <w:szCs w:val="24"/>
            </w:rPr>
            <w:t>Versija Nr.1</w:t>
          </w:r>
        </w:p>
        <w:p w14:paraId="04E6EC51" w14:textId="77777777" w:rsidR="00AD2D17" w:rsidRDefault="00AD2D17">
          <w:pPr>
            <w:spacing w:after="120" w:line="20" w:lineRule="atLeast"/>
            <w:contextualSpacing/>
            <w:rPr>
              <w:rFonts w:ascii="Arial" w:hAnsi="Arial" w:cstheme="minorHAnsi"/>
              <w:sz w:val="28"/>
              <w:szCs w:val="28"/>
            </w:rPr>
          </w:pPr>
        </w:p>
        <w:p w14:paraId="04E6EC52" w14:textId="77777777" w:rsidR="00AD2D17" w:rsidRDefault="00AD2D17">
          <w:pPr>
            <w:spacing w:after="120" w:line="20" w:lineRule="atLeast"/>
            <w:contextualSpacing/>
            <w:rPr>
              <w:rFonts w:ascii="Arial" w:hAnsi="Arial" w:cstheme="minorHAnsi"/>
            </w:rPr>
          </w:pPr>
        </w:p>
        <w:p w14:paraId="04E6EC53" w14:textId="77777777" w:rsidR="00AD2D17" w:rsidRDefault="00266A0C">
          <w:pPr>
            <w:pStyle w:val="Turinioantrat"/>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14:paraId="04E6EC54" w14:textId="77777777" w:rsidR="00AD2D17" w:rsidRDefault="00266A0C">
          <w:pPr>
            <w:pStyle w:val="Turinys1"/>
            <w:rPr>
              <w:sz w:val="22"/>
              <w:szCs w:val="22"/>
              <w:lang w:val="en-US" w:eastAsia="en-US"/>
            </w:rPr>
          </w:pPr>
          <w:r>
            <w:fldChar w:fldCharType="begin"/>
          </w:r>
          <w:r>
            <w:rPr>
              <w:rStyle w:val="IndexLink"/>
              <w:rFonts w:cs="Calibri"/>
              <w:webHidden/>
            </w:rPr>
            <w:instrText xml:space="preserve"> TOC \z \o "1-3" \u \h</w:instrText>
          </w:r>
          <w:r>
            <w:rPr>
              <w:rStyle w:val="IndexLink"/>
            </w:rPr>
            <w:fldChar w:fldCharType="separate"/>
          </w:r>
          <w:hyperlink w:anchor="_Toc126333928">
            <w:r>
              <w:rPr>
                <w:rStyle w:val="IndexLink"/>
                <w:rFonts w:cstheme="minorHAnsi"/>
                <w:webHidden/>
              </w:rPr>
              <w:t>1.</w:t>
            </w:r>
            <w:r>
              <w:rPr>
                <w:rStyle w:val="IndexLink"/>
                <w:sz w:val="22"/>
                <w:szCs w:val="22"/>
                <w:lang w:val="en-US" w:eastAsia="en-US"/>
              </w:rPr>
              <w:tab/>
            </w:r>
            <w:r>
              <w:rPr>
                <w:rStyle w:val="IndexLink"/>
                <w:rFonts w:cstheme="minorHAnsi"/>
              </w:rPr>
              <w:t>Bendra informacija</w:t>
            </w:r>
            <w:r>
              <w:rPr>
                <w:webHidden/>
              </w:rPr>
              <w:fldChar w:fldCharType="begin"/>
            </w:r>
            <w:r>
              <w:rPr>
                <w:webHidden/>
              </w:rPr>
              <w:instrText>PAGEREF _Toc126333928 \h</w:instrText>
            </w:r>
            <w:r>
              <w:rPr>
                <w:webHidden/>
              </w:rPr>
            </w:r>
            <w:r>
              <w:rPr>
                <w:webHidden/>
              </w:rPr>
              <w:fldChar w:fldCharType="separate"/>
            </w:r>
            <w:r>
              <w:rPr>
                <w:rStyle w:val="IndexLink"/>
              </w:rPr>
              <w:tab/>
              <w:t>2</w:t>
            </w:r>
            <w:r>
              <w:rPr>
                <w:webHidden/>
              </w:rPr>
              <w:fldChar w:fldCharType="end"/>
            </w:r>
          </w:hyperlink>
        </w:p>
        <w:p w14:paraId="04E6EC55" w14:textId="77777777" w:rsidR="00AD2D17" w:rsidRDefault="00266A0C">
          <w:pPr>
            <w:pStyle w:val="Turinys1"/>
            <w:rPr>
              <w:sz w:val="22"/>
              <w:szCs w:val="22"/>
              <w:lang w:val="en-US" w:eastAsia="en-US"/>
            </w:rPr>
          </w:pPr>
          <w:hyperlink w:anchor="_Toc126333929">
            <w:r>
              <w:rPr>
                <w:rStyle w:val="IndexLink"/>
                <w:rFonts w:ascii="Calibri" w:hAnsi="Calibri" w:cs="Calibri"/>
                <w:webHidden/>
              </w:rPr>
              <w:t>2</w:t>
            </w:r>
            <w:r>
              <w:rPr>
                <w:rStyle w:val="IndexLink"/>
              </w:rPr>
              <w:t xml:space="preserve">.  </w:t>
            </w:r>
            <w:r>
              <w:rPr>
                <w:rStyle w:val="IndexLink"/>
                <w:rFonts w:cstheme="minorHAnsi"/>
              </w:rPr>
              <w:t>Pirkimo objektas</w:t>
            </w:r>
            <w:r>
              <w:rPr>
                <w:webHidden/>
              </w:rPr>
              <w:fldChar w:fldCharType="begin"/>
            </w:r>
            <w:r>
              <w:rPr>
                <w:webHidden/>
              </w:rPr>
              <w:instrText>PAGEREF _Toc126333929 \h</w:instrText>
            </w:r>
            <w:r>
              <w:rPr>
                <w:webHidden/>
              </w:rPr>
            </w:r>
            <w:r>
              <w:rPr>
                <w:webHidden/>
              </w:rPr>
              <w:fldChar w:fldCharType="separate"/>
            </w:r>
            <w:r>
              <w:rPr>
                <w:rStyle w:val="IndexLink"/>
              </w:rPr>
              <w:tab/>
              <w:t>3</w:t>
            </w:r>
            <w:r>
              <w:rPr>
                <w:webHidden/>
              </w:rPr>
              <w:fldChar w:fldCharType="end"/>
            </w:r>
          </w:hyperlink>
        </w:p>
        <w:p w14:paraId="04E6EC56" w14:textId="77777777" w:rsidR="00AD2D17" w:rsidRDefault="00266A0C">
          <w:pPr>
            <w:pStyle w:val="Turinys1"/>
            <w:rPr>
              <w:sz w:val="22"/>
              <w:szCs w:val="22"/>
              <w:lang w:val="en-US" w:eastAsia="en-US"/>
            </w:rPr>
          </w:pPr>
          <w:hyperlink w:anchor="_Toc126333930">
            <w:r>
              <w:rPr>
                <w:rStyle w:val="IndexLink"/>
                <w:rFonts w:cstheme="minorHAnsi"/>
                <w:webHidden/>
              </w:rPr>
              <w:t>3.  Susitikimai su tiekėjais ir objekto apžiūra</w:t>
            </w:r>
            <w:r>
              <w:rPr>
                <w:webHidden/>
              </w:rPr>
              <w:fldChar w:fldCharType="begin"/>
            </w:r>
            <w:r>
              <w:rPr>
                <w:webHidden/>
              </w:rPr>
              <w:instrText>PAGEREF _Toc126333930 \h</w:instrText>
            </w:r>
            <w:r>
              <w:rPr>
                <w:webHidden/>
              </w:rPr>
            </w:r>
            <w:r>
              <w:rPr>
                <w:webHidden/>
              </w:rPr>
              <w:fldChar w:fldCharType="separate"/>
            </w:r>
            <w:r>
              <w:rPr>
                <w:rStyle w:val="IndexLink"/>
              </w:rPr>
              <w:tab/>
              <w:t>3</w:t>
            </w:r>
            <w:r>
              <w:rPr>
                <w:webHidden/>
              </w:rPr>
              <w:fldChar w:fldCharType="end"/>
            </w:r>
          </w:hyperlink>
        </w:p>
        <w:p w14:paraId="04E6EC57" w14:textId="77777777" w:rsidR="00AD2D17" w:rsidRDefault="00266A0C">
          <w:pPr>
            <w:pStyle w:val="Turinys1"/>
            <w:rPr>
              <w:sz w:val="22"/>
              <w:szCs w:val="22"/>
              <w:lang w:val="en-US" w:eastAsia="en-US"/>
            </w:rPr>
          </w:pPr>
          <w:hyperlink w:anchor="_Toc126333931">
            <w:r>
              <w:rPr>
                <w:rStyle w:val="IndexLink"/>
                <w:rFonts w:cstheme="majorHAnsi"/>
                <w:webHidden/>
              </w:rPr>
              <w:t xml:space="preserve">4.  </w:t>
            </w:r>
            <w:r>
              <w:rPr>
                <w:rStyle w:val="IndexLink"/>
                <w:rFonts w:cstheme="minorHAnsi"/>
              </w:rPr>
              <w:t>Tiekėjų pašalinimo pagrindai ir kvalifikacijos reikalavimai</w:t>
            </w:r>
            <w:r>
              <w:rPr>
                <w:webHidden/>
              </w:rPr>
              <w:fldChar w:fldCharType="begin"/>
            </w:r>
            <w:r>
              <w:rPr>
                <w:webHidden/>
              </w:rPr>
              <w:instrText>PAGEREF _Toc126333931 \h</w:instrText>
            </w:r>
            <w:r>
              <w:rPr>
                <w:webHidden/>
              </w:rPr>
            </w:r>
            <w:r>
              <w:rPr>
                <w:webHidden/>
              </w:rPr>
              <w:fldChar w:fldCharType="separate"/>
            </w:r>
            <w:r>
              <w:rPr>
                <w:rStyle w:val="IndexLink"/>
              </w:rPr>
              <w:tab/>
              <w:t>4</w:t>
            </w:r>
            <w:r>
              <w:rPr>
                <w:webHidden/>
              </w:rPr>
              <w:fldChar w:fldCharType="end"/>
            </w:r>
          </w:hyperlink>
        </w:p>
        <w:p w14:paraId="04E6EC58" w14:textId="77777777" w:rsidR="00AD2D17" w:rsidRDefault="00266A0C">
          <w:pPr>
            <w:pStyle w:val="Turinys1"/>
            <w:rPr>
              <w:sz w:val="22"/>
              <w:szCs w:val="22"/>
              <w:lang w:val="en-US" w:eastAsia="en-US"/>
            </w:rPr>
          </w:pPr>
          <w:hyperlink w:anchor="_Toc126333932">
            <w:r>
              <w:rPr>
                <w:rStyle w:val="IndexLink"/>
                <w:rFonts w:cstheme="minorHAnsi"/>
                <w:webHidden/>
              </w:rPr>
              <w:t xml:space="preserve">5.  </w:t>
            </w:r>
            <w:r>
              <w:rPr>
                <w:rStyle w:val="IndexLink"/>
                <w:rFonts w:ascii="Calibri" w:hAnsi="Calibri" w:cs="Calibri"/>
              </w:rPr>
              <w:t>Reikalavimai, susiję su nacionaliniu saugumu</w:t>
            </w:r>
            <w:r>
              <w:rPr>
                <w:webHidden/>
              </w:rPr>
              <w:fldChar w:fldCharType="begin"/>
            </w:r>
            <w:r>
              <w:rPr>
                <w:webHidden/>
              </w:rPr>
              <w:instrText>PAGEREF _Toc126333932 \h</w:instrText>
            </w:r>
            <w:r>
              <w:rPr>
                <w:webHidden/>
              </w:rPr>
            </w:r>
            <w:r>
              <w:rPr>
                <w:webHidden/>
              </w:rPr>
              <w:fldChar w:fldCharType="separate"/>
            </w:r>
            <w:r>
              <w:rPr>
                <w:rStyle w:val="IndexLink"/>
              </w:rPr>
              <w:tab/>
              <w:t>4</w:t>
            </w:r>
            <w:r>
              <w:rPr>
                <w:webHidden/>
              </w:rPr>
              <w:fldChar w:fldCharType="end"/>
            </w:r>
          </w:hyperlink>
        </w:p>
        <w:p w14:paraId="04E6EC59" w14:textId="77777777" w:rsidR="00AD2D17" w:rsidRDefault="00266A0C">
          <w:pPr>
            <w:pStyle w:val="Turinys1"/>
            <w:rPr>
              <w:sz w:val="22"/>
              <w:szCs w:val="22"/>
              <w:lang w:val="en-US" w:eastAsia="en-US"/>
            </w:rPr>
          </w:pPr>
          <w:hyperlink w:anchor="_Toc126333933">
            <w:r>
              <w:rPr>
                <w:rStyle w:val="IndexLink"/>
                <w:webHidden/>
              </w:rPr>
              <w:t>6.  Specialieji reikalavimai pasiūlymų rengimui ir pateikimui</w:t>
            </w:r>
            <w:r>
              <w:rPr>
                <w:webHidden/>
              </w:rPr>
              <w:fldChar w:fldCharType="begin"/>
            </w:r>
            <w:r>
              <w:rPr>
                <w:webHidden/>
              </w:rPr>
              <w:instrText>PAGEREF _Toc126333933 \h</w:instrText>
            </w:r>
            <w:r>
              <w:rPr>
                <w:webHidden/>
              </w:rPr>
            </w:r>
            <w:r>
              <w:rPr>
                <w:webHidden/>
              </w:rPr>
              <w:fldChar w:fldCharType="separate"/>
            </w:r>
            <w:r>
              <w:rPr>
                <w:rStyle w:val="IndexLink"/>
              </w:rPr>
              <w:tab/>
              <w:t>7</w:t>
            </w:r>
            <w:r>
              <w:rPr>
                <w:webHidden/>
              </w:rPr>
              <w:fldChar w:fldCharType="end"/>
            </w:r>
          </w:hyperlink>
        </w:p>
        <w:p w14:paraId="04E6EC5A" w14:textId="77777777" w:rsidR="00AD2D17" w:rsidRDefault="00266A0C">
          <w:pPr>
            <w:pStyle w:val="Turinys1"/>
            <w:rPr>
              <w:sz w:val="22"/>
              <w:szCs w:val="22"/>
              <w:lang w:val="en-US" w:eastAsia="en-US"/>
            </w:rPr>
          </w:pPr>
          <w:hyperlink w:anchor="_Toc126333934">
            <w:r>
              <w:rPr>
                <w:rStyle w:val="IndexLink"/>
                <w:rFonts w:eastAsia="Calibri" w:cstheme="minorHAnsi"/>
                <w:webHidden/>
              </w:rPr>
              <w:t>7.</w:t>
            </w:r>
            <w:r>
              <w:rPr>
                <w:rStyle w:val="IndexLink"/>
                <w:sz w:val="22"/>
                <w:szCs w:val="22"/>
                <w:lang w:val="en-US" w:eastAsia="en-US"/>
              </w:rPr>
              <w:tab/>
            </w:r>
            <w:r>
              <w:rPr>
                <w:rStyle w:val="IndexLink"/>
                <w:rFonts w:cstheme="minorHAnsi"/>
              </w:rPr>
              <w:t>Pasiūlymo galiojimo užtikrinimas</w:t>
            </w:r>
            <w:r>
              <w:rPr>
                <w:webHidden/>
              </w:rPr>
              <w:fldChar w:fldCharType="begin"/>
            </w:r>
            <w:r>
              <w:rPr>
                <w:webHidden/>
              </w:rPr>
              <w:instrText>PAGEREF _Toc126333934 \h</w:instrText>
            </w:r>
            <w:r>
              <w:rPr>
                <w:webHidden/>
              </w:rPr>
            </w:r>
            <w:r>
              <w:rPr>
                <w:webHidden/>
              </w:rPr>
              <w:fldChar w:fldCharType="separate"/>
            </w:r>
            <w:r>
              <w:rPr>
                <w:rStyle w:val="IndexLink"/>
              </w:rPr>
              <w:tab/>
              <w:t>9</w:t>
            </w:r>
            <w:r>
              <w:rPr>
                <w:webHidden/>
              </w:rPr>
              <w:fldChar w:fldCharType="end"/>
            </w:r>
          </w:hyperlink>
        </w:p>
        <w:p w14:paraId="04E6EC5B" w14:textId="77777777" w:rsidR="00AD2D17" w:rsidRDefault="00266A0C">
          <w:pPr>
            <w:pStyle w:val="Turinys1"/>
            <w:rPr>
              <w:sz w:val="22"/>
              <w:szCs w:val="22"/>
              <w:lang w:val="en-US" w:eastAsia="en-US"/>
            </w:rPr>
          </w:pPr>
          <w:hyperlink w:anchor="_Toc126333935">
            <w:r>
              <w:rPr>
                <w:rStyle w:val="IndexLink"/>
                <w:rFonts w:eastAsia="Calibri" w:cstheme="minorHAnsi"/>
                <w:webHidden/>
              </w:rPr>
              <w:t>8.</w:t>
            </w:r>
            <w:r>
              <w:rPr>
                <w:rStyle w:val="IndexLink"/>
                <w:sz w:val="22"/>
                <w:szCs w:val="22"/>
                <w:lang w:val="en-US" w:eastAsia="en-US"/>
              </w:rPr>
              <w:tab/>
            </w:r>
            <w:r>
              <w:rPr>
                <w:rStyle w:val="IndexLink"/>
                <w:rFonts w:cstheme="minorHAnsi"/>
              </w:rPr>
              <w:t>Elektroninis aukcionas</w:t>
            </w:r>
            <w:r>
              <w:rPr>
                <w:webHidden/>
              </w:rPr>
              <w:fldChar w:fldCharType="begin"/>
            </w:r>
            <w:r>
              <w:rPr>
                <w:webHidden/>
              </w:rPr>
              <w:instrText>PAGEREF _Toc126333935 \h</w:instrText>
            </w:r>
            <w:r>
              <w:rPr>
                <w:webHidden/>
              </w:rPr>
            </w:r>
            <w:r>
              <w:rPr>
                <w:webHidden/>
              </w:rPr>
              <w:fldChar w:fldCharType="separate"/>
            </w:r>
            <w:r>
              <w:rPr>
                <w:rStyle w:val="IndexLink"/>
              </w:rPr>
              <w:tab/>
              <w:t>10</w:t>
            </w:r>
            <w:r>
              <w:rPr>
                <w:webHidden/>
              </w:rPr>
              <w:fldChar w:fldCharType="end"/>
            </w:r>
          </w:hyperlink>
        </w:p>
        <w:p w14:paraId="04E6EC5C" w14:textId="77777777" w:rsidR="00AD2D17" w:rsidRDefault="00266A0C">
          <w:pPr>
            <w:pStyle w:val="Turinys1"/>
            <w:rPr>
              <w:sz w:val="22"/>
              <w:szCs w:val="22"/>
              <w:lang w:val="en-US" w:eastAsia="en-US"/>
            </w:rPr>
          </w:pPr>
          <w:hyperlink w:anchor="_Toc126333936">
            <w:r>
              <w:rPr>
                <w:rStyle w:val="IndexLink"/>
                <w:rFonts w:eastAsia="Calibri" w:cstheme="minorHAnsi"/>
                <w:webHidden/>
              </w:rPr>
              <w:t>9.</w:t>
            </w:r>
            <w:r>
              <w:rPr>
                <w:rStyle w:val="IndexLink"/>
                <w:sz w:val="22"/>
                <w:szCs w:val="22"/>
                <w:lang w:val="en-US" w:eastAsia="en-US"/>
              </w:rPr>
              <w:tab/>
            </w:r>
            <w:r>
              <w:rPr>
                <w:rStyle w:val="IndexLink"/>
                <w:rFonts w:cstheme="minorHAnsi"/>
              </w:rPr>
              <w:t>Pasiūlymų vertinimas</w:t>
            </w:r>
            <w:r>
              <w:rPr>
                <w:webHidden/>
              </w:rPr>
              <w:fldChar w:fldCharType="begin"/>
            </w:r>
            <w:r>
              <w:rPr>
                <w:webHidden/>
              </w:rPr>
              <w:instrText>PAGEREF _Toc126333936 \h</w:instrText>
            </w:r>
            <w:r>
              <w:rPr>
                <w:webHidden/>
              </w:rPr>
            </w:r>
            <w:r>
              <w:rPr>
                <w:webHidden/>
              </w:rPr>
              <w:fldChar w:fldCharType="separate"/>
            </w:r>
            <w:r>
              <w:rPr>
                <w:rStyle w:val="IndexLink"/>
              </w:rPr>
              <w:tab/>
              <w:t>11</w:t>
            </w:r>
            <w:r>
              <w:rPr>
                <w:webHidden/>
              </w:rPr>
              <w:fldChar w:fldCharType="end"/>
            </w:r>
          </w:hyperlink>
        </w:p>
        <w:p w14:paraId="04E6EC5D" w14:textId="77777777" w:rsidR="00AD2D17" w:rsidRDefault="00266A0C">
          <w:pPr>
            <w:pStyle w:val="Turinys1"/>
            <w:rPr>
              <w:sz w:val="22"/>
              <w:szCs w:val="22"/>
              <w:lang w:val="en-US" w:eastAsia="en-US"/>
            </w:rPr>
          </w:pPr>
          <w:hyperlink w:anchor="_Toc126333937">
            <w:r>
              <w:rPr>
                <w:rStyle w:val="IndexLink"/>
                <w:rFonts w:eastAsia="Calibri" w:cstheme="minorHAnsi"/>
                <w:webHidden/>
              </w:rPr>
              <w:t>10.</w:t>
            </w:r>
            <w:r>
              <w:rPr>
                <w:rStyle w:val="IndexLink"/>
                <w:sz w:val="22"/>
                <w:szCs w:val="22"/>
                <w:lang w:val="en-US" w:eastAsia="en-US"/>
              </w:rPr>
              <w:tab/>
            </w:r>
            <w:r>
              <w:rPr>
                <w:rStyle w:val="IndexLink"/>
                <w:rFonts w:cstheme="minorHAnsi"/>
              </w:rPr>
              <w:t>Sutarties sudarymas</w:t>
            </w:r>
            <w:r>
              <w:rPr>
                <w:webHidden/>
              </w:rPr>
              <w:fldChar w:fldCharType="begin"/>
            </w:r>
            <w:r>
              <w:rPr>
                <w:webHidden/>
              </w:rPr>
              <w:instrText>PAGEREF _Toc126333937 \h</w:instrText>
            </w:r>
            <w:r>
              <w:rPr>
                <w:webHidden/>
              </w:rPr>
            </w:r>
            <w:r>
              <w:rPr>
                <w:webHidden/>
              </w:rPr>
              <w:fldChar w:fldCharType="separate"/>
            </w:r>
            <w:r>
              <w:rPr>
                <w:rStyle w:val="IndexLink"/>
              </w:rPr>
              <w:tab/>
              <w:t>12</w:t>
            </w:r>
            <w:r>
              <w:rPr>
                <w:webHidden/>
              </w:rPr>
              <w:fldChar w:fldCharType="end"/>
            </w:r>
          </w:hyperlink>
        </w:p>
        <w:p w14:paraId="04E6EC5E" w14:textId="77777777" w:rsidR="00AD2D17" w:rsidRDefault="00266A0C">
          <w:pPr>
            <w:pStyle w:val="Turinys1"/>
            <w:rPr>
              <w:sz w:val="22"/>
              <w:szCs w:val="22"/>
              <w:lang w:val="en-US" w:eastAsia="en-US"/>
            </w:rPr>
          </w:pPr>
          <w:hyperlink w:anchor="_Toc126333938">
            <w:r>
              <w:rPr>
                <w:rStyle w:val="IndexLink"/>
                <w:rFonts w:cstheme="minorHAnsi"/>
                <w:webHidden/>
              </w:rPr>
              <w:t>11.</w:t>
            </w:r>
            <w:r>
              <w:rPr>
                <w:rStyle w:val="IndexLink"/>
                <w:sz w:val="22"/>
                <w:szCs w:val="22"/>
                <w:lang w:val="en-US" w:eastAsia="en-US"/>
              </w:rPr>
              <w:tab/>
              <w:t xml:space="preserve"> </w:t>
            </w:r>
            <w:r>
              <w:rPr>
                <w:rStyle w:val="IndexLink"/>
                <w:rFonts w:cstheme="minorHAnsi"/>
              </w:rPr>
              <w:t>Kitos sąlygos</w:t>
            </w:r>
            <w:r>
              <w:rPr>
                <w:webHidden/>
              </w:rPr>
              <w:fldChar w:fldCharType="begin"/>
            </w:r>
            <w:r>
              <w:rPr>
                <w:webHidden/>
              </w:rPr>
              <w:instrText>PAGEREF _Toc126333938 \h</w:instrText>
            </w:r>
            <w:r>
              <w:rPr>
                <w:webHidden/>
              </w:rPr>
            </w:r>
            <w:r>
              <w:rPr>
                <w:webHidden/>
              </w:rPr>
              <w:fldChar w:fldCharType="separate"/>
            </w:r>
            <w:r>
              <w:rPr>
                <w:rStyle w:val="IndexLink"/>
              </w:rPr>
              <w:tab/>
              <w:t>13</w:t>
            </w:r>
            <w:r>
              <w:rPr>
                <w:webHidden/>
              </w:rPr>
              <w:fldChar w:fldCharType="end"/>
            </w:r>
          </w:hyperlink>
        </w:p>
        <w:p w14:paraId="04E6EC5F" w14:textId="77777777" w:rsidR="00AD2D17" w:rsidRDefault="00266A0C">
          <w:pPr>
            <w:pStyle w:val="Turinys1"/>
            <w:rPr>
              <w:sz w:val="22"/>
              <w:szCs w:val="22"/>
              <w:lang w:val="en-US" w:eastAsia="en-US"/>
            </w:rPr>
          </w:pPr>
          <w:r>
            <w:t xml:space="preserve">  </w:t>
          </w:r>
          <w:hyperlink w:anchor="_Toc126333939">
            <w:r>
              <w:rPr>
                <w:rStyle w:val="IndexLink"/>
                <w:rFonts w:cstheme="minorHAnsi"/>
                <w:webHidden/>
              </w:rPr>
              <w:t>Pirkimo sąlygų 1 priedas „Terminai“</w:t>
            </w:r>
            <w:r>
              <w:rPr>
                <w:webHidden/>
              </w:rPr>
              <w:fldChar w:fldCharType="begin"/>
            </w:r>
            <w:r>
              <w:rPr>
                <w:webHidden/>
              </w:rPr>
              <w:instrText>PAGEREF _Toc126333939 \h</w:instrText>
            </w:r>
            <w:r>
              <w:rPr>
                <w:webHidden/>
              </w:rPr>
            </w:r>
            <w:r>
              <w:rPr>
                <w:webHidden/>
              </w:rPr>
              <w:fldChar w:fldCharType="separate"/>
            </w:r>
            <w:r>
              <w:rPr>
                <w:rStyle w:val="IndexLink"/>
              </w:rPr>
              <w:tab/>
              <w:t>13</w:t>
            </w:r>
            <w:r>
              <w:rPr>
                <w:webHidden/>
              </w:rPr>
              <w:fldChar w:fldCharType="end"/>
            </w:r>
          </w:hyperlink>
        </w:p>
        <w:p w14:paraId="04E6EC60" w14:textId="77777777" w:rsidR="00AD2D17" w:rsidRDefault="00266A0C">
          <w:pPr>
            <w:pStyle w:val="Turinys2"/>
            <w:rPr>
              <w:sz w:val="22"/>
              <w:szCs w:val="22"/>
              <w:lang w:val="en-US" w:eastAsia="en-US"/>
            </w:rPr>
          </w:pPr>
          <w:hyperlink w:anchor="_Toc126333940">
            <w:r>
              <w:rPr>
                <w:rStyle w:val="IndexLink"/>
                <w:rFonts w:eastAsia="Calibri" w:cstheme="minorHAnsi"/>
                <w:webHidden/>
              </w:rPr>
              <w:t>Pirkimo sąlygų 2 priedas „Techninė specifikacija“</w:t>
            </w:r>
            <w:r>
              <w:rPr>
                <w:webHidden/>
              </w:rPr>
              <w:fldChar w:fldCharType="begin"/>
            </w:r>
            <w:r>
              <w:rPr>
                <w:webHidden/>
              </w:rPr>
              <w:instrText>PAGEREF _Toc126333940 \h</w:instrText>
            </w:r>
            <w:r>
              <w:rPr>
                <w:webHidden/>
              </w:rPr>
            </w:r>
            <w:r>
              <w:rPr>
                <w:webHidden/>
              </w:rPr>
              <w:fldChar w:fldCharType="separate"/>
            </w:r>
            <w:r>
              <w:rPr>
                <w:rStyle w:val="IndexLink"/>
              </w:rPr>
              <w:tab/>
              <w:t>18</w:t>
            </w:r>
            <w:r>
              <w:rPr>
                <w:webHidden/>
              </w:rPr>
              <w:fldChar w:fldCharType="end"/>
            </w:r>
          </w:hyperlink>
        </w:p>
        <w:p w14:paraId="04E6EC61" w14:textId="77777777" w:rsidR="00AD2D17" w:rsidRDefault="00266A0C">
          <w:pPr>
            <w:pStyle w:val="Turinys2"/>
            <w:rPr>
              <w:sz w:val="22"/>
              <w:szCs w:val="22"/>
              <w:lang w:val="en-US" w:eastAsia="en-US"/>
            </w:rPr>
          </w:pPr>
          <w:hyperlink w:anchor="_Toc126333941">
            <w:r>
              <w:rPr>
                <w:rStyle w:val="IndexLink"/>
                <w:rFonts w:eastAsia="Calibri" w:cstheme="minorHAnsi"/>
                <w:webHidden/>
              </w:rPr>
              <w:t>Pirkimo sąlygų 3 priedas „Tiekėjų pašalinimo pagrindai“</w:t>
            </w:r>
            <w:r>
              <w:rPr>
                <w:webHidden/>
              </w:rPr>
              <w:fldChar w:fldCharType="begin"/>
            </w:r>
            <w:r>
              <w:rPr>
                <w:webHidden/>
              </w:rPr>
              <w:instrText>PAGEREF _Toc126333941 \h</w:instrText>
            </w:r>
            <w:r>
              <w:rPr>
                <w:webHidden/>
              </w:rPr>
            </w:r>
            <w:r>
              <w:rPr>
                <w:webHidden/>
              </w:rPr>
              <w:fldChar w:fldCharType="separate"/>
            </w:r>
            <w:r>
              <w:rPr>
                <w:rStyle w:val="IndexLink"/>
              </w:rPr>
              <w:tab/>
              <w:t>19</w:t>
            </w:r>
            <w:r>
              <w:rPr>
                <w:webHidden/>
              </w:rPr>
              <w:fldChar w:fldCharType="end"/>
            </w:r>
          </w:hyperlink>
        </w:p>
        <w:p w14:paraId="04E6EC62" w14:textId="77777777" w:rsidR="00AD2D17" w:rsidRDefault="00266A0C">
          <w:pPr>
            <w:pStyle w:val="Turinys2"/>
            <w:rPr>
              <w:sz w:val="22"/>
              <w:szCs w:val="22"/>
              <w:lang w:val="en-US" w:eastAsia="en-US"/>
            </w:rPr>
          </w:pPr>
          <w:hyperlink w:anchor="_Toc126333942">
            <w:r>
              <w:rPr>
                <w:rStyle w:val="IndexLink"/>
                <w:rFonts w:eastAsia="Calibri" w:cstheme="minorHAnsi"/>
                <w:webHidden/>
              </w:rPr>
              <w:t>Pirkimo sąlygų 4 priedas „Tiekėjų kvalifikacijos reikalavimai ir reikalaujami kokybės bei aplinkos apsaugos vadybos sistemų standartai“</w:t>
            </w:r>
            <w:r>
              <w:rPr>
                <w:webHidden/>
              </w:rPr>
              <w:fldChar w:fldCharType="begin"/>
            </w:r>
            <w:r>
              <w:rPr>
                <w:webHidden/>
              </w:rPr>
              <w:instrText>PAGEREF _Toc126333942 \h</w:instrText>
            </w:r>
            <w:r>
              <w:rPr>
                <w:webHidden/>
              </w:rPr>
            </w:r>
            <w:r>
              <w:rPr>
                <w:webHidden/>
              </w:rPr>
              <w:fldChar w:fldCharType="separate"/>
            </w:r>
            <w:r>
              <w:rPr>
                <w:rStyle w:val="IndexLink"/>
              </w:rPr>
              <w:tab/>
              <w:t>20</w:t>
            </w:r>
            <w:r>
              <w:rPr>
                <w:webHidden/>
              </w:rPr>
              <w:fldChar w:fldCharType="end"/>
            </w:r>
          </w:hyperlink>
        </w:p>
        <w:p w14:paraId="04E6EC63" w14:textId="77777777" w:rsidR="00AD2D17" w:rsidRDefault="00266A0C">
          <w:pPr>
            <w:pStyle w:val="Turinys2"/>
            <w:rPr>
              <w:sz w:val="22"/>
              <w:szCs w:val="22"/>
              <w:lang w:val="en-US" w:eastAsia="en-US"/>
            </w:rPr>
          </w:pPr>
          <w:hyperlink w:anchor="_Toc126333943">
            <w:r>
              <w:rPr>
                <w:rStyle w:val="IndexLink"/>
                <w:rFonts w:eastAsia="Calibri" w:cstheme="minorHAnsi"/>
                <w:webHidden/>
              </w:rPr>
              <w:t xml:space="preserve">Pirkimo sąlygų 5 priedas „EBVPD“ </w:t>
            </w:r>
            <w:r>
              <w:rPr>
                <w:rStyle w:val="IndexLink"/>
                <w:rFonts w:cstheme="minorHAnsi"/>
              </w:rPr>
              <w:t>(XML formatu)</w:t>
            </w:r>
            <w:r>
              <w:rPr>
                <w:webHidden/>
              </w:rPr>
              <w:fldChar w:fldCharType="begin"/>
            </w:r>
            <w:r>
              <w:rPr>
                <w:webHidden/>
              </w:rPr>
              <w:instrText>PAGEREF _Toc126333943 \h</w:instrText>
            </w:r>
            <w:r>
              <w:rPr>
                <w:webHidden/>
              </w:rPr>
            </w:r>
            <w:r>
              <w:rPr>
                <w:webHidden/>
              </w:rPr>
              <w:fldChar w:fldCharType="separate"/>
            </w:r>
            <w:r>
              <w:rPr>
                <w:rStyle w:val="IndexLink"/>
              </w:rPr>
              <w:tab/>
              <w:t>24</w:t>
            </w:r>
            <w:r>
              <w:rPr>
                <w:webHidden/>
              </w:rPr>
              <w:fldChar w:fldCharType="end"/>
            </w:r>
          </w:hyperlink>
        </w:p>
        <w:p w14:paraId="04E6EC64" w14:textId="77777777" w:rsidR="00AD2D17" w:rsidRDefault="00266A0C">
          <w:pPr>
            <w:pStyle w:val="Turinys2"/>
            <w:rPr>
              <w:sz w:val="22"/>
              <w:szCs w:val="22"/>
              <w:lang w:val="en-US" w:eastAsia="en-US"/>
            </w:rPr>
          </w:pPr>
          <w:hyperlink w:anchor="_Toc126333944">
            <w:r>
              <w:rPr>
                <w:rStyle w:val="IndexLink"/>
                <w:rFonts w:eastAsia="Calibri" w:cstheme="minorHAnsi"/>
                <w:webHidden/>
              </w:rPr>
              <w:t>Pirkimo sąlygų 6 priedas „Pasiūlymo forma“</w:t>
            </w:r>
            <w:r>
              <w:rPr>
                <w:webHidden/>
              </w:rPr>
              <w:fldChar w:fldCharType="begin"/>
            </w:r>
            <w:r>
              <w:rPr>
                <w:webHidden/>
              </w:rPr>
              <w:instrText>PAGEREF _Toc126333944 \h</w:instrText>
            </w:r>
            <w:r>
              <w:rPr>
                <w:webHidden/>
              </w:rPr>
            </w:r>
            <w:r>
              <w:rPr>
                <w:webHidden/>
              </w:rPr>
              <w:fldChar w:fldCharType="separate"/>
            </w:r>
            <w:r>
              <w:rPr>
                <w:rStyle w:val="IndexLink"/>
              </w:rPr>
              <w:tab/>
              <w:t>25</w:t>
            </w:r>
            <w:r>
              <w:rPr>
                <w:webHidden/>
              </w:rPr>
              <w:fldChar w:fldCharType="end"/>
            </w:r>
          </w:hyperlink>
        </w:p>
        <w:p w14:paraId="04E6EC65" w14:textId="77777777" w:rsidR="00AD2D17" w:rsidRDefault="00266A0C">
          <w:pPr>
            <w:pStyle w:val="Turinys2"/>
            <w:rPr>
              <w:sz w:val="22"/>
              <w:szCs w:val="22"/>
              <w:lang w:val="en-US" w:eastAsia="en-US"/>
            </w:rPr>
          </w:pPr>
          <w:hyperlink w:anchor="_Toc126333945">
            <w:r>
              <w:rPr>
                <w:rStyle w:val="IndexLink"/>
                <w:rFonts w:eastAsia="Calibri" w:cstheme="minorHAnsi"/>
                <w:webHidden/>
              </w:rPr>
              <w:t>Pirkimo sąlygų 7 priedas „Pasiūlymų vertinimo kriterijai ir sąlygos“</w:t>
            </w:r>
            <w:r>
              <w:rPr>
                <w:webHidden/>
              </w:rPr>
              <w:fldChar w:fldCharType="begin"/>
            </w:r>
            <w:r>
              <w:rPr>
                <w:webHidden/>
              </w:rPr>
              <w:instrText>PAGEREF _Toc126333945 \h</w:instrText>
            </w:r>
            <w:r>
              <w:rPr>
                <w:webHidden/>
              </w:rPr>
            </w:r>
            <w:r>
              <w:rPr>
                <w:webHidden/>
              </w:rPr>
              <w:fldChar w:fldCharType="separate"/>
            </w:r>
            <w:r>
              <w:rPr>
                <w:rStyle w:val="IndexLink"/>
              </w:rPr>
              <w:tab/>
              <w:t>26</w:t>
            </w:r>
            <w:r>
              <w:rPr>
                <w:webHidden/>
              </w:rPr>
              <w:fldChar w:fldCharType="end"/>
            </w:r>
          </w:hyperlink>
        </w:p>
        <w:p w14:paraId="04E6EC66" w14:textId="4699DE65" w:rsidR="00AD2D17" w:rsidRDefault="00266A0C">
          <w:pPr>
            <w:pStyle w:val="Turinys2"/>
            <w:rPr>
              <w:sz w:val="22"/>
              <w:szCs w:val="22"/>
              <w:lang w:val="en-US" w:eastAsia="en-US"/>
            </w:rPr>
          </w:pPr>
          <w:hyperlink w:anchor="_Toc126333946">
            <w:r>
              <w:rPr>
                <w:rStyle w:val="IndexLink"/>
                <w:webHidden/>
              </w:rPr>
              <w:t>Pirkimo sąlygų 8 priedas „Tiekėjo deklaracija dėl atitikties Reglamento nuostatoms</w:t>
            </w:r>
            <w:r>
              <w:rPr>
                <w:rStyle w:val="IndexLink"/>
              </w:rPr>
              <w:t>“</w:t>
            </w:r>
            <w:r>
              <w:rPr>
                <w:webHidden/>
              </w:rPr>
              <w:fldChar w:fldCharType="begin"/>
            </w:r>
            <w:r>
              <w:rPr>
                <w:webHidden/>
              </w:rPr>
              <w:instrText>PAGEREF _Toc126333946 \h</w:instrText>
            </w:r>
            <w:r>
              <w:rPr>
                <w:webHidden/>
              </w:rPr>
            </w:r>
            <w:r>
              <w:rPr>
                <w:webHidden/>
              </w:rPr>
              <w:fldChar w:fldCharType="separate"/>
            </w:r>
            <w:r>
              <w:rPr>
                <w:rStyle w:val="IndexLink"/>
              </w:rPr>
              <w:tab/>
              <w:t>27</w:t>
            </w:r>
            <w:r>
              <w:rPr>
                <w:webHidden/>
              </w:rPr>
              <w:fldChar w:fldCharType="end"/>
            </w:r>
          </w:hyperlink>
        </w:p>
        <w:p w14:paraId="04E6EC68" w14:textId="2CE4B4F3" w:rsidR="00AD2D17" w:rsidRDefault="00266A0C">
          <w:pPr>
            <w:pStyle w:val="Turinys2"/>
            <w:rPr>
              <w:sz w:val="22"/>
              <w:szCs w:val="22"/>
              <w:lang w:val="en-US" w:eastAsia="en-US"/>
            </w:rPr>
          </w:pPr>
          <w:hyperlink w:anchor="_Toc126333947">
            <w:r>
              <w:rPr>
                <w:rStyle w:val="IndexLink"/>
                <w:webHidden/>
              </w:rPr>
              <w:t>P</w:t>
            </w:r>
            <w:r>
              <w:rPr>
                <w:rStyle w:val="IndexLink"/>
              </w:rPr>
              <w:t xml:space="preserve">irkimo sąlygų 9 priedas </w:t>
            </w:r>
          </w:hyperlink>
          <w:r>
            <w:t>„Sutarties projektas“</w:t>
          </w:r>
          <w:hyperlink w:anchor="_Toc126333947">
            <w:r>
              <w:rPr>
                <w:webHidden/>
              </w:rPr>
              <w:fldChar w:fldCharType="begin"/>
            </w:r>
            <w:r>
              <w:rPr>
                <w:webHidden/>
              </w:rPr>
              <w:instrText>PAGEREF _Toc126333947 \h</w:instrText>
            </w:r>
            <w:r>
              <w:rPr>
                <w:webHidden/>
              </w:rPr>
            </w:r>
            <w:r>
              <w:rPr>
                <w:webHidden/>
              </w:rPr>
              <w:fldChar w:fldCharType="separate"/>
            </w:r>
            <w:r>
              <w:rPr>
                <w:rStyle w:val="IndexLink"/>
                <w:webHidden/>
              </w:rPr>
              <w:tab/>
              <w:t>29</w:t>
            </w:r>
            <w:r>
              <w:rPr>
                <w:webHidden/>
              </w:rPr>
              <w:fldChar w:fldCharType="end"/>
            </w:r>
          </w:hyperlink>
          <w:hyperlink w:anchor="_Toc126333948"/>
        </w:p>
        <w:p w14:paraId="04E6EC69" w14:textId="77777777" w:rsidR="00AD2D17" w:rsidRDefault="00266A0C">
          <w:pPr>
            <w:pStyle w:val="Turinys2"/>
            <w:ind w:left="0"/>
            <w:rPr>
              <w:rFonts w:cstheme="minorHAnsi"/>
              <w:shd w:val="clear" w:color="auto" w:fill="E6E6E6"/>
            </w:rPr>
          </w:pPr>
          <w:r>
            <w:rPr>
              <w:rFonts w:cs="Calibri"/>
              <w:shd w:val="clear" w:color="auto" w:fill="E6E6E6"/>
            </w:rPr>
            <w:fldChar w:fldCharType="end"/>
          </w:r>
        </w:p>
      </w:sdtContent>
    </w:sdt>
    <w:p w14:paraId="04E6EC6A" w14:textId="77777777" w:rsidR="00AD2D17" w:rsidRDefault="00AD2D17"/>
    <w:p w14:paraId="04E6EC6B" w14:textId="77777777" w:rsidR="00AD2D17" w:rsidRDefault="00266A0C">
      <w:pPr>
        <w:pStyle w:val="Turinys2"/>
        <w:rPr>
          <w:rFonts w:ascii="Arial" w:hAnsi="Arial" w:cstheme="minorHAnsi"/>
          <w:shd w:val="clear" w:color="auto" w:fill="E6E6E6"/>
        </w:rPr>
      </w:pPr>
      <w:r>
        <w:br w:type="page"/>
      </w:r>
    </w:p>
    <w:p w14:paraId="04E6EC6C" w14:textId="77777777" w:rsidR="00AD2D17" w:rsidRDefault="00266A0C">
      <w:pPr>
        <w:pStyle w:val="Antrat1"/>
        <w:numPr>
          <w:ilvl w:val="0"/>
          <w:numId w:val="1"/>
        </w:numPr>
        <w:spacing w:before="0" w:line="20" w:lineRule="atLeast"/>
        <w:ind w:left="567" w:hanging="567"/>
        <w:contextualSpacing/>
        <w:rPr>
          <w:rFonts w:ascii="Arial" w:hAnsi="Arial"/>
        </w:rPr>
      </w:pPr>
      <w:bookmarkStart w:id="0" w:name="_Toc335201954"/>
      <w:bookmarkStart w:id="1" w:name="_Toc126333928"/>
      <w:bookmarkStart w:id="2" w:name="_Toc147739116"/>
      <w:bookmarkEnd w:id="0"/>
      <w:r>
        <w:rPr>
          <w:rFonts w:ascii="Arial" w:hAnsi="Arial" w:cstheme="minorHAnsi"/>
        </w:rPr>
        <w:lastRenderedPageBreak/>
        <w:t>Bendra informacija</w:t>
      </w:r>
      <w:bookmarkEnd w:id="1"/>
    </w:p>
    <w:p w14:paraId="04E6EC6D" w14:textId="77777777" w:rsidR="00AD2D17" w:rsidRDefault="00266A0C">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rPr>
        <w:t>Perkančiosios organizacijos - Joniškio rajono savivaldybės administracija</w:t>
      </w:r>
      <w:r>
        <w:rPr>
          <w:rFonts w:ascii="Arial" w:eastAsia="Calibri" w:hAnsi="Arial" w:cstheme="minorHAnsi"/>
          <w:sz w:val="24"/>
          <w:szCs w:val="24"/>
        </w:rPr>
        <w:t xml:space="preserve">, juridinio asmens kodas 288712070, adresas Livonijos g. 4-1, 84124 Joniškis, darbo laikas – I-IV nuo 8.00 iki 17 00, V nuo 8.00 iki 15.45. </w:t>
      </w:r>
      <w:r>
        <w:rPr>
          <w:rFonts w:ascii="Arial" w:eastAsiaTheme="minorHAnsi" w:hAnsi="Arial" w:cstheme="minorHAnsi"/>
          <w:sz w:val="24"/>
          <w:szCs w:val="24"/>
          <w:lang w:eastAsia="en-US"/>
        </w:rPr>
        <w:t>Perkančioji organizacija nėra PVM mokėtoja</w:t>
      </w:r>
      <w:r>
        <w:rPr>
          <w:rFonts w:ascii="Arial" w:eastAsia="Calibri" w:hAnsi="Arial" w:cstheme="minorHAnsi"/>
          <w:sz w:val="24"/>
          <w:szCs w:val="24"/>
        </w:rPr>
        <w:t>.</w:t>
      </w:r>
    </w:p>
    <w:p w14:paraId="04E6EC6E" w14:textId="77777777" w:rsidR="00AD2D17" w:rsidRDefault="00266A0C">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color w:val="000000" w:themeColor="text1"/>
          <w:sz w:val="24"/>
          <w:szCs w:val="24"/>
        </w:rPr>
        <w:t xml:space="preserve">Pirkimas neatliekamas naudojantis centralizuotų pirkimų katalogu, kadangi centralizuotų pirkimų </w:t>
      </w:r>
      <w:r>
        <w:rPr>
          <w:rFonts w:ascii="Arial" w:hAnsi="Arial" w:cstheme="minorHAnsi"/>
          <w:sz w:val="24"/>
          <w:szCs w:val="24"/>
        </w:rPr>
        <w:t xml:space="preserve"> kataloge CPO. </w:t>
      </w:r>
      <w:proofErr w:type="spellStart"/>
      <w:r>
        <w:rPr>
          <w:rFonts w:ascii="Arial" w:hAnsi="Arial" w:cstheme="minorHAnsi"/>
          <w:sz w:val="24"/>
          <w:szCs w:val="24"/>
        </w:rPr>
        <w:t>lt</w:t>
      </w:r>
      <w:proofErr w:type="spellEnd"/>
      <w:r>
        <w:rPr>
          <w:rFonts w:ascii="Arial" w:hAnsi="Arial" w:cstheme="minorHAnsi"/>
          <w:sz w:val="24"/>
          <w:szCs w:val="24"/>
        </w:rPr>
        <w:t xml:space="preserve"> perkamų prekių nėra. </w:t>
      </w:r>
    </w:p>
    <w:p w14:paraId="04E6EC6F" w14:textId="77777777" w:rsidR="00AD2D17" w:rsidRDefault="00266A0C">
      <w:pPr>
        <w:pStyle w:val="Sraopastraipa"/>
        <w:numPr>
          <w:ilvl w:val="1"/>
          <w:numId w:val="7"/>
        </w:numPr>
        <w:spacing w:after="0" w:line="20" w:lineRule="atLeast"/>
        <w:ind w:left="0" w:firstLine="567"/>
        <w:jc w:val="both"/>
        <w:rPr>
          <w:rFonts w:ascii="Arial" w:hAnsi="Arial"/>
          <w:sz w:val="24"/>
          <w:szCs w:val="24"/>
        </w:rPr>
      </w:pPr>
      <w:r>
        <w:rPr>
          <w:rFonts w:ascii="Arial" w:eastAsia="Times New Roman" w:hAnsi="Arial" w:cstheme="minorHAnsi"/>
          <w:sz w:val="24"/>
          <w:szCs w:val="24"/>
        </w:rPr>
        <w:t>Perkančioji organizacija nerezervuoja teisės dalyvauti pirkime.</w:t>
      </w:r>
      <w:r>
        <w:rPr>
          <w:rFonts w:ascii="Arial" w:hAnsi="Arial" w:cstheme="minorHAnsi"/>
          <w:sz w:val="24"/>
          <w:szCs w:val="24"/>
        </w:rPr>
        <w:t xml:space="preserve"> </w:t>
      </w:r>
    </w:p>
    <w:p w14:paraId="04E6EC70" w14:textId="77777777" w:rsidR="00AD2D17" w:rsidRDefault="00266A0C">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rPr>
        <w:t>Stebėtojai dalyvauti Komisijos posėdžiuose nėra kviečiami.</w:t>
      </w:r>
    </w:p>
    <w:p w14:paraId="04E6EC71" w14:textId="77777777" w:rsidR="00AD2D17" w:rsidRDefault="00266A0C">
      <w:pPr>
        <w:pStyle w:val="Sraopastraipa"/>
        <w:numPr>
          <w:ilvl w:val="1"/>
          <w:numId w:val="7"/>
        </w:numPr>
        <w:spacing w:after="0" w:line="20" w:lineRule="atLeast"/>
        <w:ind w:left="0" w:firstLine="567"/>
        <w:jc w:val="both"/>
        <w:rPr>
          <w:sz w:val="24"/>
          <w:szCs w:val="24"/>
        </w:rPr>
      </w:pPr>
      <w:r>
        <w:rPr>
          <w:rFonts w:ascii="Arial" w:hAnsi="Arial" w:cstheme="minorHAnsi"/>
          <w:sz w:val="24"/>
          <w:szCs w:val="24"/>
        </w:rPr>
        <w:t>Atliekamas žaliasis pirkimas. Pirkimas vykdomas vadovaujantis Lietuvos Respublikos aplinkos ministro 2011 m. birželio 28 d. įsakymo Nr. D1-508 „</w:t>
      </w:r>
      <w:hyperlink r:id="rId11">
        <w:r>
          <w:rPr>
            <w:rStyle w:val="Hipersaitas"/>
            <w:rFonts w:ascii="Arial" w:hAnsi="Arial" w:cstheme="minorHAnsi"/>
            <w:color w:val="000000" w:themeColor="text1"/>
            <w:sz w:val="24"/>
            <w:szCs w:val="24"/>
          </w:rPr>
          <w:t>Dėl Aplinkos apsaugos kriterijų taikymo, vykdant žaliuosius pirkimus, tvarkos aprašo patvirtinimo</w:t>
        </w:r>
      </w:hyperlink>
      <w:r>
        <w:rPr>
          <w:rFonts w:ascii="Arial" w:hAnsi="Arial" w:cstheme="minorHAnsi"/>
          <w:color w:val="000000" w:themeColor="text1"/>
          <w:sz w:val="24"/>
          <w:szCs w:val="24"/>
        </w:rPr>
        <w:t>“</w:t>
      </w:r>
      <w:r>
        <w:rPr>
          <w:rFonts w:ascii="Arial" w:hAnsi="Arial" w:cstheme="minorHAnsi"/>
          <w:sz w:val="24"/>
          <w:szCs w:val="24"/>
        </w:rPr>
        <w:t xml:space="preserve"> 4.1. punktu(-</w:t>
      </w:r>
      <w:proofErr w:type="spellStart"/>
      <w:r>
        <w:rPr>
          <w:rFonts w:ascii="Arial" w:hAnsi="Arial" w:cstheme="minorHAnsi"/>
          <w:sz w:val="24"/>
          <w:szCs w:val="24"/>
        </w:rPr>
        <w:t>ais</w:t>
      </w:r>
      <w:proofErr w:type="spellEnd"/>
      <w:r>
        <w:rPr>
          <w:rFonts w:ascii="Arial" w:hAnsi="Arial" w:cstheme="minorHAnsi"/>
          <w:sz w:val="24"/>
          <w:szCs w:val="24"/>
        </w:rPr>
        <w:t>).</w:t>
      </w:r>
      <w:r>
        <w:rPr>
          <w:rFonts w:ascii="Arial" w:eastAsia="Arial Unicode MS" w:hAnsi="Arial" w:cstheme="minorHAnsi"/>
          <w:sz w:val="24"/>
          <w:szCs w:val="24"/>
          <w:lang w:eastAsia="en-US"/>
        </w:rPr>
        <w:t xml:space="preserve"> Aplinkos apaugos kriterijai nustatyti Aplinkos apsaugos kriterijų taikymo, vykdant žaliuosius pirkimus, tvarkos aprašo 2 priedo 10 skyriaus, 10 punkto 10.1.1 papunkčiu ir  11 punkto 11.1.1 papunkčiu. Tiekėjai turi siūlyti tik netaršias transporto priemones kaip apibrėžiama Respublikos alternatyviųjų degalų įstatymo 2 straipsnio 11 dalyje, </w:t>
      </w:r>
      <w:proofErr w:type="spellStart"/>
      <w:r>
        <w:rPr>
          <w:rFonts w:ascii="Arial" w:eastAsia="Arial Unicode MS" w:hAnsi="Arial" w:cstheme="minorHAnsi"/>
          <w:sz w:val="24"/>
          <w:szCs w:val="24"/>
          <w:lang w:eastAsia="en-US"/>
        </w:rPr>
        <w:t>t.y</w:t>
      </w:r>
      <w:proofErr w:type="spellEnd"/>
      <w:r>
        <w:rPr>
          <w:rFonts w:ascii="Arial" w:eastAsia="Arial Unicode MS" w:hAnsi="Arial" w:cstheme="minorHAnsi"/>
          <w:sz w:val="24"/>
          <w:szCs w:val="24"/>
          <w:lang w:eastAsia="en-US"/>
        </w:rPr>
        <w:t xml:space="preserve">. M2 ar M3 kategorijos transporto priemonę –  elektrinį mikroautobusą, t. y. motorinę transporto priemonę, kurioje sumontuota jėgos pavara, turinti bent vieną ne išorinį elektros energijos keitiklį su elektrine įkraunamąja energijos kaupimo sistema, kurią galima įkrauti iš išorės.  </w:t>
      </w:r>
    </w:p>
    <w:p w14:paraId="04E6EC72" w14:textId="77777777" w:rsidR="00AD2D17" w:rsidRDefault="00266A0C">
      <w:pPr>
        <w:pStyle w:val="Sraopastraipa"/>
        <w:numPr>
          <w:ilvl w:val="1"/>
          <w:numId w:val="7"/>
        </w:numPr>
        <w:spacing w:after="0" w:line="20" w:lineRule="atLeast"/>
        <w:ind w:left="0" w:firstLine="567"/>
        <w:jc w:val="both"/>
        <w:rPr>
          <w:rFonts w:ascii="Arial" w:hAnsi="Arial"/>
          <w:sz w:val="24"/>
          <w:szCs w:val="24"/>
        </w:rPr>
      </w:pPr>
      <w:r>
        <w:rPr>
          <w:rFonts w:ascii="Arial" w:eastAsia="Arial" w:hAnsi="Arial" w:cstheme="minorHAnsi"/>
          <w:sz w:val="24"/>
          <w:szCs w:val="24"/>
        </w:rPr>
        <w:t>Išankstinis skelbimas apie pirkimą skelbtas CVP IS nebuvo skelbtas</w:t>
      </w:r>
      <w:r>
        <w:rPr>
          <w:rFonts w:ascii="Arial" w:eastAsia="Arial" w:hAnsi="Arial" w:cstheme="minorHAnsi"/>
          <w:color w:val="FF0000"/>
          <w:sz w:val="24"/>
          <w:szCs w:val="24"/>
        </w:rPr>
        <w:t>.</w:t>
      </w:r>
      <w:r>
        <w:rPr>
          <w:rFonts w:ascii="Arial" w:hAnsi="Arial"/>
          <w:sz w:val="24"/>
          <w:szCs w:val="24"/>
        </w:rPr>
        <w:t xml:space="preserve"> </w:t>
      </w:r>
    </w:p>
    <w:p w14:paraId="04E6EC73" w14:textId="77777777" w:rsidR="00AD2D17" w:rsidRDefault="00266A0C">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lang w:eastAsia="en-US"/>
        </w:rPr>
        <w:t xml:space="preserve">Pirkime </w:t>
      </w:r>
      <w:r>
        <w:rPr>
          <w:rFonts w:ascii="Arial" w:hAnsi="Arial" w:cstheme="minorHAnsi"/>
          <w:sz w:val="24"/>
          <w:szCs w:val="24"/>
        </w:rPr>
        <w:t>perkančioji organizacija</w:t>
      </w:r>
      <w:r>
        <w:rPr>
          <w:rFonts w:ascii="Arial" w:hAnsi="Arial" w:cstheme="minorHAnsi"/>
          <w:sz w:val="24"/>
          <w:szCs w:val="24"/>
          <w:lang w:eastAsia="en-US"/>
        </w:rPr>
        <w:t xml:space="preserve"> nenumato skelbti pranešimo dėl savanoriško </w:t>
      </w:r>
      <w:proofErr w:type="spellStart"/>
      <w:r>
        <w:rPr>
          <w:rFonts w:ascii="Arial" w:hAnsi="Arial" w:cstheme="minorHAnsi"/>
          <w:i/>
          <w:iCs/>
          <w:sz w:val="24"/>
          <w:szCs w:val="24"/>
          <w:lang w:eastAsia="en-US"/>
        </w:rPr>
        <w:t>ex</w:t>
      </w:r>
      <w:proofErr w:type="spellEnd"/>
      <w:r>
        <w:rPr>
          <w:rFonts w:ascii="Arial" w:hAnsi="Arial" w:cstheme="minorHAnsi"/>
          <w:i/>
          <w:iCs/>
          <w:sz w:val="24"/>
          <w:szCs w:val="24"/>
          <w:lang w:eastAsia="en-US"/>
        </w:rPr>
        <w:t xml:space="preserve"> ante</w:t>
      </w:r>
      <w:r>
        <w:rPr>
          <w:rFonts w:ascii="Arial" w:hAnsi="Arial" w:cstheme="minorHAnsi"/>
          <w:sz w:val="24"/>
          <w:szCs w:val="24"/>
          <w:lang w:eastAsia="en-US"/>
        </w:rPr>
        <w:t xml:space="preserve"> skaidrumo.</w:t>
      </w:r>
    </w:p>
    <w:p w14:paraId="04E6EC74" w14:textId="77777777" w:rsidR="00AD2D17" w:rsidRDefault="00266A0C">
      <w:pPr>
        <w:pStyle w:val="Sraopastraipa"/>
        <w:numPr>
          <w:ilvl w:val="1"/>
          <w:numId w:val="7"/>
        </w:numPr>
        <w:spacing w:after="0" w:line="20" w:lineRule="atLeast"/>
        <w:ind w:left="0" w:firstLine="567"/>
        <w:jc w:val="both"/>
        <w:rPr>
          <w:rFonts w:ascii="Arial" w:hAnsi="Arial"/>
          <w:sz w:val="24"/>
          <w:szCs w:val="24"/>
        </w:rPr>
      </w:pPr>
      <w:r>
        <w:rPr>
          <w:rFonts w:ascii="Arial" w:hAnsi="Arial" w:cstheme="minorHAnsi"/>
          <w:sz w:val="24"/>
          <w:szCs w:val="24"/>
        </w:rPr>
        <w:t xml:space="preserve">Pirkime neleidžiama pateikti alternatyvių pasiūlymų. </w:t>
      </w:r>
    </w:p>
    <w:p w14:paraId="04E6EC75" w14:textId="77777777" w:rsidR="00AD2D17" w:rsidRDefault="00266A0C">
      <w:pPr>
        <w:pStyle w:val="Sraopastraipa"/>
        <w:numPr>
          <w:ilvl w:val="1"/>
          <w:numId w:val="7"/>
        </w:numPr>
        <w:spacing w:after="0" w:line="20" w:lineRule="atLeast"/>
        <w:ind w:left="0" w:firstLine="567"/>
        <w:jc w:val="both"/>
        <w:rPr>
          <w:rFonts w:ascii="Arial" w:hAnsi="Arial"/>
          <w:sz w:val="24"/>
          <w:szCs w:val="24"/>
        </w:rPr>
      </w:pPr>
      <w:r>
        <w:rPr>
          <w:rFonts w:ascii="Arial" w:eastAsia="Arial" w:hAnsi="Arial" w:cstheme="minorHAnsi"/>
          <w:sz w:val="24"/>
          <w:szCs w:val="24"/>
        </w:rPr>
        <w:t>Bendrosios pirkimo sąlygos yra neatskiriama šių pirkimo sąlygų dalis.</w:t>
      </w:r>
    </w:p>
    <w:p w14:paraId="04E6EC76" w14:textId="77777777" w:rsidR="00AD2D17" w:rsidRDefault="00266A0C">
      <w:pPr>
        <w:pStyle w:val="Antrat1"/>
        <w:spacing w:line="20" w:lineRule="atLeast"/>
        <w:contextualSpacing/>
        <w:rPr>
          <w:rFonts w:ascii="Arial" w:hAnsi="Arial"/>
        </w:rPr>
      </w:pPr>
      <w:bookmarkStart w:id="3" w:name="_Toc335201954_Copy_1"/>
      <w:bookmarkStart w:id="4" w:name="_Ref39426332"/>
      <w:bookmarkStart w:id="5" w:name="_Ref39426338"/>
      <w:bookmarkStart w:id="6" w:name="_Toc126333929"/>
      <w:bookmarkEnd w:id="3"/>
      <w:r>
        <w:rPr>
          <w:rFonts w:ascii="Arial" w:hAnsi="Arial" w:cstheme="minorHAnsi"/>
        </w:rPr>
        <w:t>2. Pirkimo objektas</w:t>
      </w:r>
      <w:bookmarkEnd w:id="4"/>
      <w:bookmarkEnd w:id="5"/>
      <w:bookmarkEnd w:id="6"/>
    </w:p>
    <w:p w14:paraId="04E6EC77" w14:textId="77777777" w:rsidR="00AD2D17" w:rsidRDefault="00266A0C">
      <w:pPr>
        <w:pStyle w:val="formFieldParagraphStyle"/>
        <w:ind w:firstLine="567"/>
        <w:jc w:val="both"/>
        <w:rPr>
          <w:rFonts w:ascii="Arial" w:hAnsi="Arial"/>
          <w:sz w:val="24"/>
          <w:lang w:val="lt-LT"/>
        </w:rPr>
      </w:pPr>
      <w:r>
        <w:rPr>
          <w:rFonts w:ascii="Arial" w:hAnsi="Arial" w:cstheme="minorHAnsi"/>
          <w:sz w:val="24"/>
          <w:lang w:val="lt-LT"/>
        </w:rPr>
        <w:t xml:space="preserve">2.1. </w:t>
      </w:r>
      <w:r>
        <w:rPr>
          <w:rFonts w:ascii="Arial" w:eastAsia="Calibri" w:hAnsi="Arial" w:cstheme="minorHAnsi"/>
          <w:color w:val="000000" w:themeColor="text1"/>
          <w:sz w:val="24"/>
          <w:lang w:val="lt-LT"/>
        </w:rPr>
        <w:t xml:space="preserve">Perkančioji organizacija numato įsigyti du </w:t>
      </w:r>
      <w:r>
        <w:rPr>
          <w:rFonts w:ascii="Arial" w:hAnsi="Arial" w:cstheme="minorHAnsi"/>
          <w:sz w:val="24"/>
          <w:lang w:val="lt-LT"/>
        </w:rPr>
        <w:t>elektrinius mokyklinius mikroautobusiukus. Reikalavimai pirkimo objektui nustatyti specialiųjų pirkimo sąlygų priede Nr. 2 „Techninė specifikacija“.</w:t>
      </w:r>
    </w:p>
    <w:p w14:paraId="04E6EC78" w14:textId="77777777" w:rsidR="00AD2D17" w:rsidRDefault="00266A0C">
      <w:pPr>
        <w:pStyle w:val="Betarp"/>
        <w:spacing w:after="120"/>
        <w:ind w:firstLine="567"/>
        <w:contextualSpacing/>
        <w:jc w:val="both"/>
        <w:rPr>
          <w:rFonts w:ascii="Arial" w:hAnsi="Arial"/>
          <w:sz w:val="24"/>
          <w:szCs w:val="24"/>
        </w:rPr>
      </w:pPr>
      <w:r>
        <w:rPr>
          <w:rFonts w:ascii="Arial" w:hAnsi="Arial" w:cstheme="minorHAnsi"/>
          <w:color w:val="000000" w:themeColor="text1"/>
          <w:sz w:val="24"/>
          <w:szCs w:val="24"/>
        </w:rPr>
        <w:t xml:space="preserve">2.2. </w:t>
      </w:r>
      <w:r>
        <w:rPr>
          <w:rFonts w:ascii="Arial" w:hAnsi="Arial" w:cstheme="minorHAnsi"/>
          <w:sz w:val="24"/>
          <w:szCs w:val="24"/>
        </w:rPr>
        <w:t>Pirkimo objektas skaidomas į 2 dalis (-</w:t>
      </w:r>
      <w:proofErr w:type="spellStart"/>
      <w:r>
        <w:rPr>
          <w:rFonts w:ascii="Arial" w:hAnsi="Arial" w:cstheme="minorHAnsi"/>
          <w:sz w:val="24"/>
          <w:szCs w:val="24"/>
        </w:rPr>
        <w:t>ių</w:t>
      </w:r>
      <w:proofErr w:type="spellEnd"/>
      <w:r>
        <w:rPr>
          <w:rFonts w:ascii="Arial" w:hAnsi="Arial" w:cstheme="minorHAnsi"/>
          <w:sz w:val="24"/>
          <w:szCs w:val="24"/>
        </w:rPr>
        <w:t>), kurių apimtys ir dalykas, reikalavimai ir techninė specifikacija apibrėžti specialiųjų pirkimo sąlygų 2 priede. Perkančioji organizacija sudarys atskiras sutartis dėl pirkimo dalių, dėl kurių laimėtoju nustatytas tas pats tiekėjas.</w:t>
      </w:r>
    </w:p>
    <w:p w14:paraId="04E6EC79" w14:textId="77777777" w:rsidR="00AD2D17" w:rsidRDefault="00266A0C">
      <w:pPr>
        <w:pStyle w:val="Betarp"/>
        <w:spacing w:after="120"/>
        <w:ind w:firstLine="567"/>
        <w:contextualSpacing/>
        <w:jc w:val="both"/>
        <w:rPr>
          <w:rFonts w:ascii="Arial" w:hAnsi="Arial"/>
          <w:sz w:val="24"/>
          <w:szCs w:val="24"/>
        </w:rPr>
      </w:pPr>
      <w:r>
        <w:rPr>
          <w:rFonts w:ascii="Arial" w:hAnsi="Arial"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4E6EC7A" w14:textId="77777777" w:rsidR="00AD2D17" w:rsidRDefault="00266A0C">
      <w:pPr>
        <w:pStyle w:val="Betarp"/>
        <w:spacing w:after="120"/>
        <w:ind w:firstLine="567"/>
        <w:contextualSpacing/>
        <w:jc w:val="both"/>
        <w:rPr>
          <w:rFonts w:ascii="Arial" w:hAnsi="Arial"/>
          <w:sz w:val="24"/>
          <w:szCs w:val="24"/>
        </w:rPr>
      </w:pPr>
      <w:r>
        <w:rPr>
          <w:rFonts w:ascii="Arial" w:hAnsi="Arial" w:cstheme="minorHAnsi"/>
          <w:sz w:val="24"/>
          <w:szCs w:val="24"/>
        </w:rPr>
        <w:t xml:space="preserve">2.4. Jeigu apibūdinant pirkimo objektą techninėje specifikacijoje nurodytas standartas, </w:t>
      </w:r>
      <w:r>
        <w:rPr>
          <w:rFonts w:ascii="Arial" w:hAnsi="Arial"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theme="minorHAnsi"/>
          <w:sz w:val="24"/>
          <w:szCs w:val="24"/>
        </w:rPr>
        <w:t xml:space="preserve">turi būti laikoma, kad kiekviena tokia nuoroda yra pateikta su žodžiais „arba lygiavertis“. </w:t>
      </w:r>
    </w:p>
    <w:p w14:paraId="04E6EC7B" w14:textId="77777777" w:rsidR="00AD2D17" w:rsidRDefault="00266A0C">
      <w:pPr>
        <w:pStyle w:val="Antrat1"/>
        <w:spacing w:line="20" w:lineRule="atLeast"/>
        <w:contextualSpacing/>
        <w:rPr>
          <w:rFonts w:ascii="Arial" w:hAnsi="Arial"/>
        </w:rPr>
      </w:pPr>
      <w:bookmarkStart w:id="7" w:name="_Toc126333930"/>
      <w:r>
        <w:rPr>
          <w:rFonts w:ascii="Arial" w:hAnsi="Arial" w:cstheme="minorHAnsi"/>
        </w:rPr>
        <w:lastRenderedPageBreak/>
        <w:t xml:space="preserve">3. </w:t>
      </w:r>
      <w:bookmarkStart w:id="8" w:name="_Ref39427921"/>
      <w:bookmarkStart w:id="9" w:name="_Ref39427927"/>
      <w:bookmarkStart w:id="10" w:name="_Ref39740354"/>
      <w:r>
        <w:rPr>
          <w:rFonts w:ascii="Arial" w:hAnsi="Arial" w:cstheme="minorHAnsi"/>
        </w:rPr>
        <w:t>Susitikimai su tiekėjais</w:t>
      </w:r>
      <w:bookmarkEnd w:id="8"/>
      <w:bookmarkEnd w:id="9"/>
      <w:r>
        <w:rPr>
          <w:rFonts w:ascii="Arial" w:hAnsi="Arial" w:cstheme="minorHAnsi"/>
        </w:rPr>
        <w:t xml:space="preserve"> ir objekto apžiūra</w:t>
      </w:r>
      <w:bookmarkEnd w:id="7"/>
      <w:bookmarkEnd w:id="10"/>
    </w:p>
    <w:p w14:paraId="04E6EC7C" w14:textId="77777777" w:rsidR="00AD2D17" w:rsidRDefault="00266A0C">
      <w:pPr>
        <w:pStyle w:val="Sraopastraipa"/>
        <w:spacing w:after="0"/>
        <w:ind w:left="0" w:firstLine="567"/>
        <w:jc w:val="both"/>
        <w:rPr>
          <w:rFonts w:ascii="Arial" w:hAnsi="Arial"/>
          <w:sz w:val="24"/>
          <w:szCs w:val="24"/>
        </w:rPr>
      </w:pPr>
      <w:r>
        <w:rPr>
          <w:rFonts w:ascii="Arial" w:hAnsi="Arial" w:cstheme="minorHAnsi"/>
          <w:iCs/>
          <w:sz w:val="24"/>
          <w:szCs w:val="24"/>
        </w:rPr>
        <w:t>3.1.</w:t>
      </w:r>
      <w:r>
        <w:rPr>
          <w:rFonts w:ascii="Arial" w:hAnsi="Arial" w:cstheme="minorHAnsi"/>
          <w:i/>
          <w:color w:val="FF0000"/>
          <w:sz w:val="24"/>
          <w:szCs w:val="24"/>
        </w:rPr>
        <w:t xml:space="preserve"> </w:t>
      </w:r>
      <w:r>
        <w:rPr>
          <w:rFonts w:ascii="Arial" w:hAnsi="Arial" w:cstheme="minorHAnsi"/>
          <w:sz w:val="24"/>
          <w:szCs w:val="24"/>
        </w:rPr>
        <w:t>Perkančioji organizacija nerengs susitikimo su tiekėjais dėl pirkimo sąlygų paaiškinimo.</w:t>
      </w:r>
    </w:p>
    <w:p w14:paraId="04E6EC7D" w14:textId="77777777" w:rsidR="00AD2D17" w:rsidRDefault="00266A0C">
      <w:pPr>
        <w:pStyle w:val="Sraopastraipa"/>
        <w:numPr>
          <w:ilvl w:val="1"/>
          <w:numId w:val="5"/>
        </w:numPr>
        <w:spacing w:after="0" w:line="240" w:lineRule="auto"/>
        <w:jc w:val="both"/>
        <w:rPr>
          <w:rFonts w:ascii="Arial" w:hAnsi="Arial"/>
          <w:sz w:val="24"/>
          <w:szCs w:val="24"/>
        </w:rPr>
      </w:pPr>
      <w:r>
        <w:rPr>
          <w:rFonts w:ascii="Arial" w:eastAsiaTheme="minorHAnsi" w:hAnsi="Arial" w:cstheme="minorHAnsi"/>
          <w:sz w:val="24"/>
          <w:szCs w:val="24"/>
          <w:lang w:eastAsia="en-US"/>
        </w:rPr>
        <w:t>P</w:t>
      </w:r>
      <w:r>
        <w:rPr>
          <w:rFonts w:ascii="Arial" w:hAnsi="Arial" w:cstheme="minorHAnsi"/>
          <w:sz w:val="24"/>
          <w:szCs w:val="24"/>
        </w:rPr>
        <w:t>erkančioji organizacija nerengs objekto apžiūros.</w:t>
      </w:r>
    </w:p>
    <w:p w14:paraId="04E6EC7E" w14:textId="77777777" w:rsidR="00AD2D17" w:rsidRDefault="00AD2D17">
      <w:pPr>
        <w:pStyle w:val="Sraopastraipa"/>
        <w:spacing w:after="0" w:line="240" w:lineRule="auto"/>
        <w:ind w:left="567"/>
        <w:jc w:val="both"/>
        <w:rPr>
          <w:rFonts w:ascii="Arial" w:eastAsiaTheme="minorHAnsi" w:hAnsi="Arial" w:cs="Arial"/>
          <w:lang w:eastAsia="en-US"/>
        </w:rPr>
      </w:pPr>
    </w:p>
    <w:p w14:paraId="04E6EC7F" w14:textId="77777777" w:rsidR="00AD2D17" w:rsidRDefault="00266A0C">
      <w:pPr>
        <w:pStyle w:val="Antrat1"/>
        <w:spacing w:line="20" w:lineRule="atLeast"/>
        <w:contextualSpacing/>
        <w:rPr>
          <w:rFonts w:ascii="Arial" w:hAnsi="Arial"/>
        </w:rPr>
      </w:pPr>
      <w:bookmarkStart w:id="11" w:name="_Ref39473754"/>
      <w:bookmarkStart w:id="12" w:name="_Ref39473761"/>
      <w:bookmarkStart w:id="13" w:name="_Ref39474188"/>
      <w:bookmarkStart w:id="14" w:name="_Toc126333931"/>
      <w:r>
        <w:rPr>
          <w:rFonts w:ascii="Arial" w:hAnsi="Arial" w:cstheme="minorHAnsi"/>
        </w:rPr>
        <w:t>4. Tiekėjų pašalinimo pagrindai</w:t>
      </w:r>
      <w:bookmarkEnd w:id="11"/>
      <w:bookmarkEnd w:id="12"/>
      <w:bookmarkEnd w:id="13"/>
      <w:r>
        <w:rPr>
          <w:rFonts w:ascii="Arial" w:hAnsi="Arial" w:cstheme="minorHAnsi"/>
        </w:rPr>
        <w:t xml:space="preserve"> ir kvalifikacijos reikalavimai</w:t>
      </w:r>
      <w:bookmarkEnd w:id="14"/>
    </w:p>
    <w:p w14:paraId="04E6EC80" w14:textId="77777777" w:rsidR="00AD2D17" w:rsidRDefault="00266A0C">
      <w:pPr>
        <w:pStyle w:val="Sraopastraipa"/>
        <w:spacing w:after="120" w:line="20" w:lineRule="atLeast"/>
        <w:ind w:left="0" w:firstLine="567"/>
        <w:jc w:val="both"/>
        <w:rPr>
          <w:rFonts w:ascii="Arial" w:hAnsi="Arial"/>
          <w:sz w:val="24"/>
          <w:szCs w:val="24"/>
        </w:rPr>
      </w:pPr>
      <w:r>
        <w:rPr>
          <w:rFonts w:ascii="Arial" w:hAnsi="Arial" w:cstheme="minorHAnsi"/>
          <w:sz w:val="24"/>
          <w:szCs w:val="24"/>
        </w:rPr>
        <w:t>4.1. Reikalavimai dėl tiekėjo ir</w:t>
      </w:r>
      <w:bookmarkStart w:id="15" w:name="_Hlk41039660"/>
      <w:r>
        <w:rPr>
          <w:rFonts w:ascii="Arial" w:hAnsi="Arial" w:cstheme="minorHAnsi"/>
          <w:sz w:val="24"/>
          <w:szCs w:val="24"/>
        </w:rPr>
        <w:t xml:space="preserve"> subtiekėjų (jei taikoma), ūkio subjektų, kurių pajėgumais tiekėjas remiasi, </w:t>
      </w:r>
      <w:bookmarkEnd w:id="15"/>
      <w:r>
        <w:rPr>
          <w:rFonts w:ascii="Arial" w:hAnsi="Arial" w:cstheme="minorHAnsi"/>
          <w:sz w:val="24"/>
          <w:szCs w:val="24"/>
        </w:rPr>
        <w:t xml:space="preserve">pašalinimo pagrindų nebuvimo bei jų nebuvimą patvirtinantys dokumentai nurodyti specialiųjų pirkimo sąlygų 3 </w:t>
      </w:r>
      <w:r>
        <w:rPr>
          <w:rFonts w:ascii="Arial" w:eastAsia="Calibri" w:hAnsi="Arial" w:cstheme="minorHAnsi"/>
          <w:sz w:val="24"/>
          <w:szCs w:val="24"/>
        </w:rPr>
        <w:t>priede</w:t>
      </w:r>
      <w:r>
        <w:rPr>
          <w:rFonts w:ascii="Arial" w:hAnsi="Arial" w:cstheme="minorHAnsi"/>
          <w:sz w:val="24"/>
          <w:szCs w:val="24"/>
        </w:rPr>
        <w:t xml:space="preserve"> „Pašalinimo pagrindai“.</w:t>
      </w:r>
    </w:p>
    <w:p w14:paraId="04E6EC81" w14:textId="77777777" w:rsidR="00AD2D17" w:rsidRDefault="00266A0C">
      <w:pPr>
        <w:pStyle w:val="Sraopastraipa"/>
        <w:numPr>
          <w:ilvl w:val="1"/>
          <w:numId w:val="3"/>
        </w:numPr>
        <w:tabs>
          <w:tab w:val="left" w:pos="993"/>
        </w:tabs>
        <w:spacing w:after="0" w:line="20" w:lineRule="atLeast"/>
        <w:ind w:left="0" w:firstLine="567"/>
        <w:jc w:val="both"/>
        <w:rPr>
          <w:rFonts w:ascii="Arial" w:hAnsi="Arial"/>
          <w:sz w:val="24"/>
          <w:szCs w:val="24"/>
        </w:rPr>
      </w:pPr>
      <w:r>
        <w:rPr>
          <w:rFonts w:ascii="Arial" w:hAnsi="Arial"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4E6EC82" w14:textId="77777777" w:rsidR="00AD2D17" w:rsidRDefault="00AD2D17">
      <w:pPr>
        <w:pStyle w:val="Sraopastraipa"/>
        <w:spacing w:after="120" w:line="20" w:lineRule="atLeast"/>
        <w:ind w:left="0" w:firstLine="567"/>
        <w:jc w:val="both"/>
        <w:rPr>
          <w:rFonts w:ascii="Arial" w:hAnsi="Arial" w:cs="Arial"/>
        </w:rPr>
      </w:pPr>
    </w:p>
    <w:p w14:paraId="04E6EC83" w14:textId="77777777" w:rsidR="00AD2D17" w:rsidRDefault="00266A0C">
      <w:pPr>
        <w:pStyle w:val="Antrat1"/>
        <w:tabs>
          <w:tab w:val="left" w:pos="567"/>
        </w:tabs>
        <w:spacing w:after="0"/>
        <w:contextualSpacing/>
        <w:jc w:val="both"/>
        <w:rPr>
          <w:rFonts w:ascii="Arial" w:hAnsi="Arial"/>
        </w:rPr>
      </w:pPr>
      <w:bookmarkStart w:id="16" w:name="_Toc126333932"/>
      <w:r>
        <w:rPr>
          <w:rFonts w:ascii="Arial" w:hAnsi="Arial" w:cstheme="minorHAnsi"/>
        </w:rPr>
        <w:t>5.Reikalavimai, susiję su nacionaliniu saugumu</w:t>
      </w:r>
      <w:bookmarkEnd w:id="16"/>
      <w:r>
        <w:rPr>
          <w:rFonts w:ascii="Arial" w:hAnsi="Arial" w:cstheme="minorHAnsi"/>
        </w:rPr>
        <w:t xml:space="preserve"> </w:t>
      </w:r>
    </w:p>
    <w:p w14:paraId="04E6EC84" w14:textId="77777777" w:rsidR="00AD2D17" w:rsidRDefault="00266A0C">
      <w:pPr>
        <w:spacing w:after="0" w:line="240" w:lineRule="auto"/>
        <w:ind w:firstLine="567"/>
        <w:jc w:val="both"/>
        <w:rPr>
          <w:rFonts w:ascii="Arial" w:hAnsi="Arial" w:cstheme="minorHAnsi"/>
          <w:sz w:val="24"/>
          <w:szCs w:val="24"/>
          <w:shd w:val="clear" w:color="auto" w:fill="FFFFFF"/>
        </w:rPr>
      </w:pPr>
      <w:r>
        <w:rPr>
          <w:rFonts w:ascii="Arial" w:hAnsi="Arial" w:cstheme="minorHAnsi"/>
          <w:sz w:val="24"/>
          <w:szCs w:val="24"/>
          <w:shd w:val="clear" w:color="auto" w:fill="FFFFFF"/>
        </w:rPr>
        <w:t>5.1. 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04E6EC85" w14:textId="77777777" w:rsidR="00AD2D17" w:rsidRDefault="00266A0C">
      <w:pPr>
        <w:spacing w:after="0" w:line="240" w:lineRule="auto"/>
        <w:ind w:firstLine="567"/>
        <w:jc w:val="both"/>
        <w:rPr>
          <w:rFonts w:ascii="Arial" w:hAnsi="Arial" w:cstheme="minorHAnsi"/>
          <w:sz w:val="24"/>
          <w:szCs w:val="24"/>
          <w:shd w:val="clear" w:color="auto" w:fill="FFFFFF"/>
        </w:rPr>
      </w:pPr>
      <w:r>
        <w:rPr>
          <w:rFonts w:ascii="Arial" w:hAnsi="Arial" w:cstheme="minorHAnsi"/>
          <w:sz w:val="24"/>
          <w:szCs w:val="24"/>
          <w:shd w:val="clear" w:color="auto" w:fill="FFFFFF"/>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4E6EC89" w14:textId="77777777" w:rsidR="00AD2D17" w:rsidRDefault="00AD2D17">
      <w:pPr>
        <w:spacing w:after="0" w:line="240" w:lineRule="auto"/>
        <w:ind w:firstLine="567"/>
        <w:jc w:val="both"/>
        <w:rPr>
          <w:rFonts w:ascii="Arial" w:hAnsi="Arial" w:cs="Arial"/>
          <w:sz w:val="20"/>
          <w:szCs w:val="20"/>
          <w:shd w:val="clear" w:color="auto" w:fill="FFFFFF"/>
        </w:rPr>
      </w:pPr>
    </w:p>
    <w:p w14:paraId="04E6EC8A" w14:textId="77777777" w:rsidR="00AD2D17" w:rsidRDefault="00266A0C">
      <w:pPr>
        <w:pStyle w:val="Antrat1"/>
        <w:spacing w:line="20" w:lineRule="atLeast"/>
        <w:contextualSpacing/>
        <w:rPr>
          <w:rFonts w:ascii="Arial" w:hAnsi="Arial"/>
        </w:rPr>
      </w:pPr>
      <w:bookmarkStart w:id="17" w:name="_Ref39666794"/>
      <w:bookmarkStart w:id="18" w:name="_Ref39666796"/>
      <w:bookmarkStart w:id="19" w:name="_Toc126333933"/>
      <w:r>
        <w:rPr>
          <w:rFonts w:ascii="Arial" w:hAnsi="Arial" w:cstheme="minorHAnsi"/>
        </w:rPr>
        <w:t>6. Specialieji reikalavimai pasiūlymų rengimui ir pateikimui</w:t>
      </w:r>
      <w:bookmarkEnd w:id="17"/>
      <w:bookmarkEnd w:id="18"/>
      <w:bookmarkEnd w:id="19"/>
    </w:p>
    <w:p w14:paraId="04E6EC8B" w14:textId="77777777" w:rsidR="00AD2D17" w:rsidRDefault="00266A0C">
      <w:pPr>
        <w:spacing w:after="0" w:line="20" w:lineRule="atLeast"/>
        <w:ind w:firstLine="567"/>
        <w:jc w:val="both"/>
        <w:rPr>
          <w:rFonts w:ascii="Arial" w:hAnsi="Arial"/>
          <w:sz w:val="24"/>
          <w:szCs w:val="24"/>
        </w:rPr>
      </w:pPr>
      <w:r>
        <w:rPr>
          <w:rFonts w:ascii="Arial" w:hAnsi="Arial" w:cs="Calibri"/>
          <w:sz w:val="24"/>
          <w:szCs w:val="24"/>
        </w:rPr>
        <w:t>6.1. Tiekėjo pasiūlymą sudaro CVP IS pateikiamų ir žemiau nurodytų dokumentų visuma:</w:t>
      </w:r>
    </w:p>
    <w:p w14:paraId="04E6EC8C" w14:textId="77777777" w:rsidR="00AD2D17" w:rsidRDefault="00AD2D17">
      <w:pPr>
        <w:pStyle w:val="Sraopastraipa"/>
        <w:numPr>
          <w:ilvl w:val="0"/>
          <w:numId w:val="4"/>
        </w:numPr>
        <w:spacing w:after="0" w:line="240" w:lineRule="auto"/>
        <w:ind w:left="0" w:firstLine="567"/>
        <w:jc w:val="both"/>
        <w:rPr>
          <w:rFonts w:ascii="Arial" w:hAnsi="Arial"/>
          <w:vanish/>
          <w:sz w:val="24"/>
          <w:szCs w:val="24"/>
        </w:rPr>
      </w:pPr>
    </w:p>
    <w:p w14:paraId="04E6EC8D" w14:textId="77777777" w:rsidR="00AD2D17" w:rsidRDefault="00AD2D17">
      <w:pPr>
        <w:pStyle w:val="Sraopastraipa"/>
        <w:numPr>
          <w:ilvl w:val="0"/>
          <w:numId w:val="4"/>
        </w:numPr>
        <w:spacing w:after="0" w:line="240" w:lineRule="auto"/>
        <w:ind w:left="0" w:firstLine="567"/>
        <w:jc w:val="both"/>
        <w:rPr>
          <w:rFonts w:ascii="Arial" w:hAnsi="Arial"/>
          <w:vanish/>
          <w:sz w:val="24"/>
          <w:szCs w:val="24"/>
        </w:rPr>
      </w:pPr>
    </w:p>
    <w:p w14:paraId="04E6EC8E" w14:textId="77777777" w:rsidR="00AD2D17" w:rsidRDefault="00AD2D17">
      <w:pPr>
        <w:pStyle w:val="Sraopastraipa"/>
        <w:numPr>
          <w:ilvl w:val="0"/>
          <w:numId w:val="4"/>
        </w:numPr>
        <w:spacing w:after="0" w:line="240" w:lineRule="auto"/>
        <w:ind w:left="0" w:firstLine="567"/>
        <w:jc w:val="both"/>
        <w:rPr>
          <w:rFonts w:ascii="Arial" w:hAnsi="Arial"/>
          <w:vanish/>
          <w:sz w:val="24"/>
          <w:szCs w:val="24"/>
        </w:rPr>
      </w:pPr>
    </w:p>
    <w:p w14:paraId="04E6EC8F" w14:textId="77777777" w:rsidR="00AD2D17" w:rsidRDefault="00AD2D17">
      <w:pPr>
        <w:pStyle w:val="Sraopastraipa"/>
        <w:numPr>
          <w:ilvl w:val="0"/>
          <w:numId w:val="4"/>
        </w:numPr>
        <w:spacing w:after="0" w:line="240" w:lineRule="auto"/>
        <w:ind w:left="0" w:firstLine="567"/>
        <w:jc w:val="both"/>
        <w:rPr>
          <w:rFonts w:ascii="Arial" w:hAnsi="Arial"/>
          <w:vanish/>
          <w:sz w:val="24"/>
          <w:szCs w:val="24"/>
        </w:rPr>
      </w:pPr>
    </w:p>
    <w:p w14:paraId="04E6EC90" w14:textId="77777777" w:rsidR="00AD2D17" w:rsidRDefault="00AD2D17">
      <w:pPr>
        <w:pStyle w:val="Sraopastraipa"/>
        <w:numPr>
          <w:ilvl w:val="0"/>
          <w:numId w:val="4"/>
        </w:numPr>
        <w:spacing w:after="0" w:line="240" w:lineRule="auto"/>
        <w:ind w:left="0" w:firstLine="567"/>
        <w:jc w:val="both"/>
        <w:rPr>
          <w:rFonts w:ascii="Arial" w:hAnsi="Arial"/>
          <w:vanish/>
          <w:sz w:val="24"/>
          <w:szCs w:val="24"/>
        </w:rPr>
      </w:pPr>
    </w:p>
    <w:p w14:paraId="04E6EC91" w14:textId="77777777" w:rsidR="00AD2D17" w:rsidRDefault="00AD2D17">
      <w:pPr>
        <w:pStyle w:val="Sraopastraipa"/>
        <w:numPr>
          <w:ilvl w:val="0"/>
          <w:numId w:val="4"/>
        </w:numPr>
        <w:spacing w:after="0" w:line="240" w:lineRule="auto"/>
        <w:ind w:left="0" w:firstLine="567"/>
        <w:jc w:val="both"/>
        <w:rPr>
          <w:rFonts w:ascii="Arial" w:hAnsi="Arial"/>
          <w:vanish/>
          <w:sz w:val="24"/>
          <w:szCs w:val="24"/>
        </w:rPr>
      </w:pPr>
    </w:p>
    <w:p w14:paraId="04E6EC92" w14:textId="77777777" w:rsidR="00AD2D17" w:rsidRDefault="00AD2D17">
      <w:pPr>
        <w:pStyle w:val="Sraopastraipa"/>
        <w:numPr>
          <w:ilvl w:val="1"/>
          <w:numId w:val="4"/>
        </w:numPr>
        <w:spacing w:after="0" w:line="240" w:lineRule="auto"/>
        <w:ind w:left="0" w:firstLine="567"/>
        <w:jc w:val="both"/>
        <w:rPr>
          <w:rFonts w:ascii="Arial" w:hAnsi="Arial"/>
          <w:vanish/>
          <w:sz w:val="24"/>
          <w:szCs w:val="24"/>
        </w:rPr>
      </w:pPr>
    </w:p>
    <w:p w14:paraId="04E6EC93" w14:textId="77777777" w:rsidR="00AD2D17" w:rsidRDefault="00266A0C">
      <w:pPr>
        <w:pStyle w:val="Sraopastraipa"/>
        <w:numPr>
          <w:ilvl w:val="2"/>
          <w:numId w:val="4"/>
        </w:numPr>
        <w:tabs>
          <w:tab w:val="left" w:pos="1885"/>
        </w:tabs>
        <w:spacing w:after="0" w:line="240" w:lineRule="auto"/>
        <w:ind w:left="0" w:firstLine="567"/>
        <w:jc w:val="both"/>
        <w:rPr>
          <w:rFonts w:ascii="Arial" w:hAnsi="Arial"/>
          <w:sz w:val="24"/>
          <w:szCs w:val="24"/>
        </w:rPr>
      </w:pPr>
      <w:r>
        <w:rPr>
          <w:rFonts w:ascii="Arial" w:hAnsi="Arial"/>
          <w:sz w:val="24"/>
          <w:szCs w:val="24"/>
        </w:rPr>
        <w:t xml:space="preserve">tiekėjo pasirašytas pasiūlymas, parengtas pagal specialiųjų pirkimo sąlygų 6 </w:t>
      </w:r>
      <w:r>
        <w:rPr>
          <w:rFonts w:ascii="Arial" w:hAnsi="Arial"/>
          <w:sz w:val="24"/>
          <w:szCs w:val="24"/>
          <w:shd w:val="clear" w:color="auto" w:fill="FFFFFF"/>
        </w:rPr>
        <w:t xml:space="preserve"> </w:t>
      </w:r>
      <w:r>
        <w:rPr>
          <w:rFonts w:ascii="Arial" w:hAnsi="Arial"/>
          <w:sz w:val="24"/>
          <w:szCs w:val="24"/>
        </w:rPr>
        <w:t>priede pateiktą p</w:t>
      </w:r>
      <w:r>
        <w:rPr>
          <w:rFonts w:ascii="Arial" w:hAnsi="Arial" w:cstheme="minorHAnsi"/>
          <w:sz w:val="24"/>
          <w:szCs w:val="24"/>
        </w:rPr>
        <w:t>asiūlymo formą.</w:t>
      </w:r>
    </w:p>
    <w:p w14:paraId="04E6EC94" w14:textId="77777777" w:rsidR="00AD2D17" w:rsidRDefault="00266A0C">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užpildytas EBVPD (specialiųjų pirkimo sąlygų 5</w:t>
      </w:r>
      <w:r>
        <w:rPr>
          <w:rFonts w:ascii="Arial" w:hAnsi="Arial" w:cstheme="minorHAnsi"/>
          <w:color w:val="00B050"/>
          <w:sz w:val="24"/>
          <w:szCs w:val="24"/>
        </w:rPr>
        <w:t xml:space="preserve"> </w:t>
      </w:r>
      <w:r>
        <w:rPr>
          <w:rFonts w:ascii="Arial" w:hAnsi="Arial" w:cstheme="minorHAnsi"/>
          <w:sz w:val="24"/>
          <w:szCs w:val="24"/>
        </w:rPr>
        <w:t>priedas). Pasirašydamas pasiūlymą, tiekėjas patvirtina ir EBVPD tikrumą;</w:t>
      </w:r>
    </w:p>
    <w:p w14:paraId="04E6EC95" w14:textId="77777777" w:rsidR="00AD2D17" w:rsidRDefault="00266A0C">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jungtinės veiklos sutarties kopija (jeigu pirkime dalyvauja ūkio subjektų grupė jungtinės veiklos sutarties pagrindu);</w:t>
      </w:r>
    </w:p>
    <w:p w14:paraId="04E6EC96" w14:textId="77777777" w:rsidR="00AD2D17" w:rsidRDefault="00266A0C">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dokumentas, patvirtinantis, kad asmuo, kuris pasirašė pasiūlymą (jei jis ne tiekėjo vadovas), turėjo teisę jį pasirašyti;</w:t>
      </w:r>
    </w:p>
    <w:p w14:paraId="04E6EC97" w14:textId="77777777" w:rsidR="00AD2D17" w:rsidRDefault="00266A0C">
      <w:pPr>
        <w:pStyle w:val="Sraopastraipa"/>
        <w:numPr>
          <w:ilvl w:val="2"/>
          <w:numId w:val="4"/>
        </w:numPr>
        <w:tabs>
          <w:tab w:val="left" w:pos="1276"/>
        </w:tabs>
        <w:spacing w:after="0" w:line="240" w:lineRule="auto"/>
        <w:ind w:left="0" w:firstLine="567"/>
        <w:jc w:val="both"/>
        <w:rPr>
          <w:rFonts w:ascii="Arial" w:hAnsi="Arial"/>
          <w:sz w:val="24"/>
          <w:szCs w:val="24"/>
        </w:rPr>
      </w:pPr>
      <w:r>
        <w:rPr>
          <w:rFonts w:ascii="Arial" w:hAnsi="Arial" w:cstheme="minorHAnsi"/>
          <w:sz w:val="24"/>
          <w:szCs w:val="24"/>
        </w:rPr>
        <w:t>pasiūlymo galiojimą užtikrinantis dokumentas (jeigu reikalaujama);</w:t>
      </w:r>
    </w:p>
    <w:p w14:paraId="04E6EC98" w14:textId="77777777" w:rsidR="00AD2D17" w:rsidRDefault="00266A0C">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lastRenderedPageBreak/>
        <w:t>jei tiekėjas pasitelkia ūkio subjektus, kurių pajėgumais remiasi, – įrodymai, kad šie ištekliai bus prieinami per visą sutartinių įsipareigojimų vykdymo laikotarpį;</w:t>
      </w:r>
    </w:p>
    <w:p w14:paraId="04E6EC99" w14:textId="77777777" w:rsidR="00AD2D17" w:rsidRDefault="00266A0C">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 xml:space="preserve"> jei tiekėjas pasitelkia subtiekėjus, subtiekėjo deklaracija ar kitas dokumentas, patvirtinantis jo sutikimą būti subtiekėju pirkime;</w:t>
      </w:r>
    </w:p>
    <w:p w14:paraId="04E6EC9A" w14:textId="77777777" w:rsidR="00AD2D17" w:rsidRDefault="00266A0C">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sz w:val="24"/>
          <w:szCs w:val="24"/>
        </w:rPr>
        <w:t>dokumentai, patvirtinantys, kad ūkio subjektas, kurio pajėgumais tiekėjas remiasi, atsižvelgdamas į specialiųjų pirkimo sąlygų 4</w:t>
      </w:r>
      <w:r>
        <w:rPr>
          <w:rFonts w:ascii="Arial" w:hAnsi="Arial" w:cstheme="minorHAnsi"/>
          <w:color w:val="00B050"/>
          <w:sz w:val="24"/>
          <w:szCs w:val="24"/>
        </w:rPr>
        <w:t xml:space="preserve"> </w:t>
      </w:r>
      <w:r>
        <w:rPr>
          <w:rFonts w:ascii="Arial" w:hAnsi="Arial"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Arial" w:hAnsi="Arial" w:cstheme="minorHAnsi"/>
          <w:i/>
          <w:iCs/>
          <w:color w:val="FF0000"/>
          <w:sz w:val="24"/>
          <w:szCs w:val="24"/>
        </w:rPr>
        <w:t xml:space="preserve"> </w:t>
      </w:r>
    </w:p>
    <w:p w14:paraId="04E6EC9B" w14:textId="77777777" w:rsidR="00AD2D17" w:rsidRDefault="00266A0C">
      <w:pPr>
        <w:pStyle w:val="Sraopastraipa"/>
        <w:numPr>
          <w:ilvl w:val="2"/>
          <w:numId w:val="4"/>
        </w:numPr>
        <w:spacing w:after="0" w:line="240" w:lineRule="auto"/>
        <w:ind w:left="0" w:firstLine="567"/>
        <w:jc w:val="both"/>
        <w:rPr>
          <w:rFonts w:ascii="Arial" w:hAnsi="Arial"/>
          <w:sz w:val="24"/>
          <w:szCs w:val="24"/>
        </w:rPr>
      </w:pPr>
      <w:r>
        <w:rPr>
          <w:rFonts w:ascii="Arial" w:hAnsi="Arial" w:cstheme="minorHAnsi"/>
          <w:color w:val="00B050"/>
          <w:sz w:val="24"/>
          <w:szCs w:val="24"/>
        </w:rPr>
        <w:t>techninė specifikacija, užpildyta pagal specialiųjų pirkimo sąlygų 2  priedą bei techninėje specifikacijoje nurodyti kartu su pasiūlymu teikiami dokumentai</w:t>
      </w:r>
      <w:r>
        <w:rPr>
          <w:rFonts w:ascii="Arial" w:hAnsi="Arial" w:cstheme="minorHAnsi"/>
          <w:i/>
          <w:iCs/>
          <w:color w:val="00B050"/>
          <w:sz w:val="24"/>
          <w:szCs w:val="24"/>
        </w:rPr>
        <w:t>;</w:t>
      </w:r>
    </w:p>
    <w:p w14:paraId="04E6EC9C" w14:textId="77777777" w:rsidR="00AD2D17" w:rsidRDefault="00266A0C">
      <w:pPr>
        <w:spacing w:after="0" w:line="240" w:lineRule="auto"/>
        <w:ind w:firstLine="567"/>
        <w:jc w:val="both"/>
        <w:rPr>
          <w:rFonts w:ascii="Arial" w:hAnsi="Arial"/>
          <w:sz w:val="24"/>
          <w:szCs w:val="24"/>
        </w:rPr>
      </w:pPr>
      <w:r>
        <w:rPr>
          <w:rFonts w:ascii="Arial" w:hAnsi="Arial" w:cstheme="minorHAnsi"/>
          <w:sz w:val="24"/>
          <w:szCs w:val="24"/>
        </w:rPr>
        <w:t>6.2.</w:t>
      </w:r>
      <w:r>
        <w:rPr>
          <w:rFonts w:ascii="Arial" w:eastAsia="Calibri" w:hAnsi="Arial" w:cstheme="minorHAnsi"/>
          <w:i/>
          <w:sz w:val="24"/>
          <w:szCs w:val="24"/>
        </w:rPr>
        <w:t xml:space="preserve"> Perkančioji organizacija nereikalauja pasiūlymo pasirašyti elektroniniu parašu:</w:t>
      </w:r>
    </w:p>
    <w:p w14:paraId="04E6EC9D" w14:textId="77777777" w:rsidR="00AD2D17" w:rsidRDefault="00266A0C">
      <w:pPr>
        <w:spacing w:after="0" w:line="240" w:lineRule="auto"/>
        <w:ind w:firstLine="567"/>
        <w:jc w:val="both"/>
        <w:rPr>
          <w:rFonts w:ascii="Arial" w:hAnsi="Arial"/>
          <w:sz w:val="24"/>
          <w:szCs w:val="24"/>
        </w:rPr>
      </w:pPr>
      <w:r>
        <w:rPr>
          <w:rFonts w:ascii="Arial" w:eastAsia="Calibri" w:hAnsi="Arial"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theme="minorHAnsi"/>
          <w:sz w:val="24"/>
          <w:szCs w:val="24"/>
        </w:rPr>
        <w:t>Perkančiajai organizacijai kilus abejonių dėl dokumentų tikrumo, ji turi teisę reikalauti pateikti dokumentų originalus.</w:t>
      </w:r>
      <w:r>
        <w:rPr>
          <w:rFonts w:ascii="Arial" w:eastAsia="Calibri" w:hAnsi="Arial" w:cstheme="minorHAnsi"/>
          <w:sz w:val="24"/>
          <w:szCs w:val="24"/>
        </w:rPr>
        <w:t xml:space="preserve"> Gali būti:</w:t>
      </w:r>
    </w:p>
    <w:p w14:paraId="04E6EC9E" w14:textId="77777777" w:rsidR="00AD2D17" w:rsidRDefault="00266A0C">
      <w:pPr>
        <w:spacing w:after="0" w:line="240" w:lineRule="auto"/>
        <w:ind w:firstLine="567"/>
        <w:jc w:val="both"/>
        <w:rPr>
          <w:rFonts w:ascii="Arial" w:hAnsi="Arial"/>
          <w:sz w:val="24"/>
          <w:szCs w:val="24"/>
        </w:rPr>
      </w:pPr>
      <w:r>
        <w:rPr>
          <w:rFonts w:ascii="Arial" w:eastAsia="Calibri" w:hAnsi="Arial" w:cstheme="minorHAnsi"/>
          <w:bCs/>
          <w:iCs/>
          <w:sz w:val="24"/>
          <w:szCs w:val="24"/>
        </w:rPr>
        <w:t>6.2.1. pateikiami kvalifikuotu elektroniniu parašu pasirašyti elektroninėmis priemonėmis suformuoti dokumentai;</w:t>
      </w:r>
    </w:p>
    <w:p w14:paraId="04E6EC9F" w14:textId="77777777" w:rsidR="00AD2D17" w:rsidRDefault="00266A0C">
      <w:pPr>
        <w:spacing w:after="0" w:line="240" w:lineRule="auto"/>
        <w:ind w:firstLine="567"/>
        <w:contextualSpacing/>
        <w:jc w:val="both"/>
        <w:rPr>
          <w:rFonts w:ascii="Arial" w:hAnsi="Arial"/>
          <w:sz w:val="24"/>
          <w:szCs w:val="24"/>
        </w:rPr>
      </w:pPr>
      <w:r>
        <w:rPr>
          <w:rFonts w:ascii="Arial" w:eastAsia="Calibri" w:hAnsi="Arial" w:cstheme="minorHAnsi"/>
          <w:bCs/>
          <w:iCs/>
          <w:sz w:val="24"/>
          <w:szCs w:val="24"/>
        </w:rPr>
        <w:t>6.2.2. skaitmeninės dokumentų kopijos (</w:t>
      </w:r>
      <w:r>
        <w:rPr>
          <w:rFonts w:ascii="Arial" w:eastAsia="Calibri" w:hAnsi="Arial" w:cstheme="minorHAnsi"/>
          <w:iCs/>
          <w:sz w:val="24"/>
          <w:szCs w:val="24"/>
        </w:rPr>
        <w:t>fiziniu parašu tvirtinami dokumentai turi būti pateikiami pasirašyti ir nuskenuoti)</w:t>
      </w:r>
      <w:r>
        <w:rPr>
          <w:rFonts w:ascii="Arial" w:eastAsia="Calibri" w:hAnsi="Arial" w:cstheme="minorHAnsi"/>
          <w:bCs/>
          <w:iCs/>
          <w:sz w:val="24"/>
          <w:szCs w:val="24"/>
        </w:rPr>
        <w:t>.</w:t>
      </w:r>
    </w:p>
    <w:p w14:paraId="04E6ECA0" w14:textId="77777777" w:rsidR="00AD2D17" w:rsidRDefault="00266A0C">
      <w:pPr>
        <w:tabs>
          <w:tab w:val="left" w:pos="1418"/>
        </w:tabs>
        <w:spacing w:after="0" w:line="240" w:lineRule="auto"/>
        <w:ind w:firstLine="567"/>
        <w:contextualSpacing/>
        <w:jc w:val="both"/>
        <w:rPr>
          <w:rFonts w:ascii="Arial" w:hAnsi="Arial"/>
          <w:sz w:val="24"/>
          <w:szCs w:val="24"/>
        </w:rPr>
      </w:pPr>
      <w:r>
        <w:rPr>
          <w:rFonts w:ascii="Arial" w:hAnsi="Arial" w:cstheme="minorHAnsi"/>
          <w:sz w:val="24"/>
          <w:szCs w:val="24"/>
        </w:rPr>
        <w:t>6.3. Pasiūlymas turi būti parengtas, lietuvių kalba.</w:t>
      </w:r>
      <w:r>
        <w:rPr>
          <w:rFonts w:ascii="Arial" w:hAnsi="Arial" w:cstheme="minorHAnsi"/>
          <w:color w:val="00B050"/>
          <w:sz w:val="24"/>
          <w:szCs w:val="24"/>
        </w:rPr>
        <w:t xml:space="preserve"> </w:t>
      </w:r>
      <w:r>
        <w:rPr>
          <w:rFonts w:ascii="Arial" w:eastAsia="Arial" w:hAnsi="Arial" w:cstheme="minorHAnsi"/>
          <w:sz w:val="24"/>
          <w:szCs w:val="24"/>
        </w:rPr>
        <w:t xml:space="preserve">Jei kurie nors su pasiūlymu teikiami dokumentai parengti ne ta kalba, kuria reikalaujama, turi būti pateiktas tikslus vertimas į reikalaujamą kalbą. </w:t>
      </w:r>
      <w:r>
        <w:rPr>
          <w:rFonts w:ascii="Arial" w:hAnsi="Arial"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4E6ECA1" w14:textId="77777777" w:rsidR="00AD2D17" w:rsidRDefault="00266A0C">
      <w:pPr>
        <w:spacing w:line="240" w:lineRule="auto"/>
        <w:ind w:firstLine="567"/>
        <w:contextualSpacing/>
        <w:jc w:val="both"/>
        <w:rPr>
          <w:rFonts w:ascii="Arial" w:hAnsi="Arial"/>
          <w:sz w:val="24"/>
          <w:szCs w:val="24"/>
        </w:rPr>
      </w:pPr>
      <w:r>
        <w:rPr>
          <w:rFonts w:ascii="Arial" w:eastAsia="Arial" w:hAnsi="Arial" w:cstheme="minorHAns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04E6ECA2" w14:textId="77777777" w:rsidR="00AD2D17" w:rsidRDefault="00266A0C">
      <w:pPr>
        <w:spacing w:line="240" w:lineRule="auto"/>
        <w:ind w:firstLine="567"/>
        <w:contextualSpacing/>
        <w:jc w:val="both"/>
        <w:rPr>
          <w:rFonts w:ascii="Arial" w:hAnsi="Arial" w:cstheme="minorHAnsi"/>
          <w:sz w:val="24"/>
          <w:szCs w:val="24"/>
        </w:rPr>
      </w:pPr>
      <w:r>
        <w:rPr>
          <w:rFonts w:ascii="Arial" w:eastAsia="Arial" w:hAnsi="Arial" w:cstheme="minorHAnsi"/>
          <w:sz w:val="24"/>
          <w:szCs w:val="24"/>
        </w:rPr>
        <w:t xml:space="preserve">6.5. Tiekėjų pasiūlymuose nurodytos kainos bus vertinamos </w:t>
      </w:r>
      <w:r>
        <w:rPr>
          <w:rFonts w:ascii="Arial" w:hAnsi="Arial" w:cstheme="minorHAnsi"/>
          <w:sz w:val="24"/>
          <w:szCs w:val="24"/>
        </w:rPr>
        <w:t xml:space="preserve">ir lyginamos su visais mokesčiais, įskaitant PVM. </w:t>
      </w:r>
    </w:p>
    <w:p w14:paraId="04E6ECA3" w14:textId="77777777" w:rsidR="00AD2D17" w:rsidRDefault="00AD2D17">
      <w:pPr>
        <w:spacing w:line="240" w:lineRule="auto"/>
        <w:contextualSpacing/>
        <w:jc w:val="both"/>
        <w:rPr>
          <w:rFonts w:ascii="Arial" w:hAnsi="Arial" w:cs="Arial"/>
        </w:rPr>
      </w:pPr>
    </w:p>
    <w:p w14:paraId="04E6ECA4" w14:textId="77777777" w:rsidR="00AD2D17" w:rsidRDefault="00266A0C">
      <w:pPr>
        <w:pStyle w:val="Antrat1"/>
        <w:numPr>
          <w:ilvl w:val="0"/>
          <w:numId w:val="6"/>
        </w:numPr>
        <w:tabs>
          <w:tab w:val="left" w:pos="709"/>
        </w:tabs>
        <w:rPr>
          <w:rFonts w:ascii="Arial" w:hAnsi="Arial"/>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Arial" w:hAnsi="Arial" w:cstheme="minorHAnsi"/>
        </w:rPr>
        <w:t>Pasiūlymo galiojimo užtikrinimas</w:t>
      </w:r>
      <w:bookmarkEnd w:id="25"/>
      <w:bookmarkEnd w:id="26"/>
      <w:bookmarkEnd w:id="27"/>
    </w:p>
    <w:p w14:paraId="04E6ECA5" w14:textId="77777777" w:rsidR="00AD2D17" w:rsidRDefault="00AD2D17">
      <w:pPr>
        <w:pStyle w:val="Sraopastraipa"/>
        <w:spacing w:after="0" w:line="240" w:lineRule="auto"/>
        <w:ind w:left="0" w:firstLine="567"/>
        <w:jc w:val="both"/>
        <w:rPr>
          <w:rFonts w:ascii="Arial" w:eastAsia="Calibri" w:hAnsi="Arial" w:cs="Arial"/>
          <w:sz w:val="20"/>
          <w:szCs w:val="20"/>
        </w:rPr>
      </w:pPr>
    </w:p>
    <w:p w14:paraId="04E6ECA6" w14:textId="77777777" w:rsidR="00AD2D17" w:rsidRDefault="00266A0C">
      <w:pPr>
        <w:spacing w:after="0" w:line="240" w:lineRule="auto"/>
        <w:ind w:firstLine="567"/>
        <w:jc w:val="both"/>
      </w:pPr>
      <w:r>
        <w:rPr>
          <w:rFonts w:ascii="Arial" w:hAnsi="Arial"/>
          <w:sz w:val="24"/>
          <w:szCs w:val="24"/>
        </w:rPr>
        <w:t>7.1. Tiekėjas privalo užtikrinti savo pasiūlymo galiojimą ne mažesne kaip 3500  Eurų suma kiekvienai pirkimo daliai</w:t>
      </w:r>
      <w:r>
        <w:rPr>
          <w:rFonts w:ascii="Arial" w:eastAsia="Calibri" w:hAnsi="Arial"/>
          <w:i/>
          <w:iCs/>
          <w:color w:val="0070C0"/>
          <w:sz w:val="24"/>
          <w:szCs w:val="24"/>
        </w:rPr>
        <w:t xml:space="preserve"> </w:t>
      </w:r>
      <w:r>
        <w:rPr>
          <w:rFonts w:ascii="Arial" w:hAnsi="Arial"/>
          <w:sz w:val="24"/>
          <w:szCs w:val="24"/>
        </w:rPr>
        <w:t xml:space="preserve">vienu iš šių būdų: Pateikiama pirmojo pareikalavimo Lietuvos Respublikoje ar užsienyje registruoto banko ar kredito įstaigos garantija, arba pateikiamas Lietuvos Respublikoje ar užsienyje registruotos draudimo bendrovės laidavimo draudimas. Kartu su laidavimo draudimo dokumentu turi būti pateiktas apmokėjimą patvirtinantis dokumentas. Esminės užtikrinimo sąlygos yra – užtikrinimo suma, </w:t>
      </w:r>
      <w:proofErr w:type="spellStart"/>
      <w:r>
        <w:rPr>
          <w:rFonts w:ascii="Arial" w:hAnsi="Arial"/>
          <w:sz w:val="24"/>
          <w:szCs w:val="24"/>
        </w:rPr>
        <w:t>besąlygiškumas</w:t>
      </w:r>
      <w:proofErr w:type="spellEnd"/>
      <w:r>
        <w:rPr>
          <w:rFonts w:ascii="Arial" w:hAnsi="Arial"/>
          <w:sz w:val="24"/>
          <w:szCs w:val="24"/>
        </w:rPr>
        <w:t>, neatšaukiamumas, perkančiosios organizacijos ir tiekėjo rekvizitai, galiojimo laikas, sutikimas sumokėti užtikrinimo sumą ne ginčo tvarka per 10 darbo dienų, užtikrinimas tinkamai pasirašytas ir patvirtintas.</w:t>
      </w:r>
      <w:r>
        <w:t xml:space="preserve"> </w:t>
      </w:r>
      <w:r>
        <w:rPr>
          <w:rFonts w:ascii="Arial" w:hAnsi="Arial"/>
          <w:sz w:val="24"/>
          <w:szCs w:val="24"/>
        </w:rPr>
        <w:t xml:space="preserve">Pasiūlymo galiojimo užtikrinimas turi galioti ne trumpiau nei pats pasiūlymas – ne trumpiau nei 3 mėnesius nuo pasiūlymo pateikimo termino pabaigos. Iki </w:t>
      </w:r>
      <w:r>
        <w:rPr>
          <w:rFonts w:ascii="Arial" w:hAnsi="Arial"/>
          <w:sz w:val="24"/>
          <w:szCs w:val="24"/>
        </w:rPr>
        <w:lastRenderedPageBreak/>
        <w:t xml:space="preserve">pasibaigiant pasiūlymų galiojimo terminui Perkančioji organizacija gali prašyti Dalyvių pratęsti pasiūlymų galiojimo ir pasiūlymo galiojimo užtikrinimo galiojimo terminus konkrečiam dienų skaičiui.  Dalyvis gali atmesti tokį prašymą neprarasdamas teisės į savo pasiūlymo galiojimo užtikrinimą.  </w:t>
      </w:r>
    </w:p>
    <w:p w14:paraId="04E6ECA7" w14:textId="77777777" w:rsidR="00AD2D17" w:rsidRDefault="00266A0C">
      <w:pPr>
        <w:spacing w:after="0" w:line="240" w:lineRule="auto"/>
        <w:ind w:firstLine="567"/>
        <w:jc w:val="both"/>
        <w:rPr>
          <w:rFonts w:ascii="Arial" w:hAnsi="Arial"/>
          <w:sz w:val="24"/>
          <w:szCs w:val="24"/>
        </w:rPr>
      </w:pPr>
      <w:r>
        <w:rPr>
          <w:rFonts w:ascii="Arial" w:hAnsi="Arial"/>
          <w:color w:val="000000" w:themeColor="text1"/>
          <w:sz w:val="24"/>
          <w:szCs w:val="24"/>
        </w:rPr>
        <w:t>7.2. Dalyvis netenka pasiūlymo galiojimo užtikrinimo esant bent vienai šių sąlygų</w:t>
      </w:r>
      <w:r>
        <w:rPr>
          <w:rFonts w:ascii="Arial" w:hAnsi="Arial"/>
          <w:i/>
          <w:color w:val="7030A0"/>
          <w:sz w:val="24"/>
          <w:szCs w:val="24"/>
        </w:rPr>
        <w:t>:</w:t>
      </w:r>
    </w:p>
    <w:p w14:paraId="04E6ECA8" w14:textId="77777777" w:rsidR="00AD2D17" w:rsidRDefault="00266A0C">
      <w:pPr>
        <w:spacing w:after="0" w:line="240" w:lineRule="auto"/>
        <w:ind w:firstLine="567"/>
        <w:jc w:val="both"/>
        <w:rPr>
          <w:rFonts w:ascii="Arial" w:hAnsi="Arial"/>
          <w:color w:val="000000"/>
          <w:sz w:val="24"/>
          <w:szCs w:val="24"/>
        </w:rPr>
      </w:pPr>
      <w:r>
        <w:rPr>
          <w:rFonts w:ascii="Arial" w:hAnsi="Arial" w:cstheme="minorHAnsi"/>
          <w:color w:val="000000"/>
          <w:sz w:val="24"/>
          <w:szCs w:val="24"/>
        </w:rPr>
        <w:t>7.2.1. Pasiūlymo galiojimo laikotarpiu tiekėjas atsisako savo pasiūlymo arba jo dalies (pasiūlyme nurodyto pirkimo objekto, jo kiekio (apimties), siūlomų kainų, tiekimo ar mokėjimo terminų, kitų pasiūlyme nurodytų sąlygų);</w:t>
      </w:r>
    </w:p>
    <w:p w14:paraId="04E6ECA9" w14:textId="77777777" w:rsidR="00AD2D17" w:rsidRDefault="00266A0C">
      <w:pPr>
        <w:spacing w:after="0" w:line="240" w:lineRule="auto"/>
        <w:ind w:firstLine="567"/>
        <w:jc w:val="both"/>
        <w:rPr>
          <w:rFonts w:ascii="Arial" w:hAnsi="Arial"/>
          <w:color w:val="000000"/>
          <w:sz w:val="24"/>
          <w:szCs w:val="24"/>
        </w:rPr>
      </w:pPr>
      <w:r>
        <w:rPr>
          <w:rFonts w:ascii="Arial" w:hAnsi="Arial" w:cstheme="minorHAnsi"/>
          <w:color w:val="000000"/>
          <w:sz w:val="24"/>
          <w:szCs w:val="24"/>
        </w:rPr>
        <w:t>7.2.2. perkančiajai organizacijai paprašius pagrįsti neįprastai mažą kainą, tiekėjas nepateikia jokio pagrindimo;</w:t>
      </w:r>
    </w:p>
    <w:p w14:paraId="04E6ECAA" w14:textId="77777777" w:rsidR="00AD2D17" w:rsidRDefault="00266A0C">
      <w:pPr>
        <w:spacing w:after="0" w:line="240" w:lineRule="auto"/>
        <w:ind w:firstLine="567"/>
        <w:jc w:val="both"/>
      </w:pPr>
      <w:r>
        <w:rPr>
          <w:rFonts w:ascii="Arial" w:hAnsi="Arial" w:cstheme="minorHAnsi"/>
          <w:color w:val="000000"/>
          <w:sz w:val="24"/>
          <w:szCs w:val="24"/>
        </w:rPr>
        <w:t>7.2.3. t</w:t>
      </w:r>
      <w:r>
        <w:rPr>
          <w:rStyle w:val="Emfaz"/>
          <w:rFonts w:ascii="Arial" w:hAnsi="Arial" w:cs="Calibri"/>
          <w:i w:val="0"/>
          <w:color w:val="000000"/>
          <w:sz w:val="24"/>
          <w:szCs w:val="24"/>
        </w:rPr>
        <w:t>iekėjas iki perkančiosios organizacijos</w:t>
      </w:r>
      <w:r>
        <w:rPr>
          <w:rFonts w:ascii="Arial" w:hAnsi="Arial" w:cstheme="minorHAnsi"/>
          <w:color w:val="000000"/>
          <w:sz w:val="24"/>
          <w:szCs w:val="24"/>
        </w:rPr>
        <w:t> </w:t>
      </w:r>
      <w:r>
        <w:rPr>
          <w:rStyle w:val="Emfaz"/>
          <w:rFonts w:ascii="Arial" w:hAnsi="Arial" w:cs="Calibri"/>
          <w:i w:val="0"/>
          <w:color w:val="000000"/>
          <w:sz w:val="24"/>
          <w:szCs w:val="24"/>
        </w:rPr>
        <w:t>nurodyto termino pabaigos nepateikia prašomos informacijos dėl pateikto pasiūlymo patikslinimo, papildymo arba paaiškinimo, aritmetinių klaidų ištaisymo, nepateikia prašomų pašalinimo pagrindų nebuvimo ar kvalifikaciją pagrindžiančių dokumentų,</w:t>
      </w:r>
      <w:r>
        <w:rPr>
          <w:rFonts w:ascii="Arial" w:hAnsi="Arial" w:cstheme="minorHAnsi"/>
          <w:sz w:val="24"/>
          <w:szCs w:val="24"/>
        </w:rPr>
        <w:t xml:space="preserve"> </w:t>
      </w:r>
    </w:p>
    <w:p w14:paraId="04E6ECAB" w14:textId="77777777" w:rsidR="00AD2D17" w:rsidRDefault="00266A0C">
      <w:pPr>
        <w:spacing w:after="0" w:line="240" w:lineRule="auto"/>
        <w:ind w:firstLine="567"/>
        <w:jc w:val="both"/>
        <w:rPr>
          <w:rFonts w:ascii="Arial" w:hAnsi="Arial"/>
          <w:sz w:val="24"/>
          <w:szCs w:val="24"/>
        </w:rPr>
      </w:pPr>
      <w:r>
        <w:rPr>
          <w:rFonts w:ascii="Arial" w:hAnsi="Arial"/>
          <w:sz w:val="24"/>
          <w:szCs w:val="24"/>
        </w:rPr>
        <w:t>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w:t>
      </w:r>
      <w:r>
        <w:rPr>
          <w:rFonts w:ascii="Arial" w:hAnsi="Arial"/>
          <w:color w:val="0070C0"/>
          <w:sz w:val="24"/>
          <w:szCs w:val="24"/>
        </w:rPr>
        <w:t xml:space="preserve"> </w:t>
      </w:r>
      <w:r>
        <w:rPr>
          <w:rFonts w:ascii="Arial" w:hAnsi="Arial"/>
          <w:sz w:val="24"/>
          <w:szCs w:val="24"/>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Pr>
          <w:rFonts w:ascii="Arial" w:hAnsi="Arial"/>
          <w:color w:val="7030A0"/>
          <w:sz w:val="24"/>
          <w:szCs w:val="24"/>
        </w:rPr>
        <w:t xml:space="preserve"> </w:t>
      </w:r>
      <w:r>
        <w:rPr>
          <w:rFonts w:ascii="Arial" w:hAnsi="Arial"/>
          <w:sz w:val="24"/>
          <w:szCs w:val="24"/>
        </w:rPr>
        <w:t>perkančiajai organizacijai  arba kitiems ūkio subjektams, ar netinkamai juos vykdė.</w:t>
      </w:r>
    </w:p>
    <w:p w14:paraId="04E6ECAC" w14:textId="77777777" w:rsidR="00AD2D17" w:rsidRDefault="00266A0C">
      <w:pPr>
        <w:spacing w:after="0" w:line="240" w:lineRule="auto"/>
        <w:ind w:firstLine="567"/>
        <w:jc w:val="both"/>
        <w:rPr>
          <w:rFonts w:ascii="Arial" w:hAnsi="Arial"/>
          <w:sz w:val="24"/>
          <w:szCs w:val="24"/>
        </w:rPr>
      </w:pPr>
      <w:r>
        <w:rPr>
          <w:rFonts w:ascii="Arial" w:hAnsi="Arial" w:cstheme="minorHAnsi"/>
          <w:color w:val="000000"/>
          <w:sz w:val="24"/>
          <w:szCs w:val="24"/>
        </w:rPr>
        <w:t>7.4. Perk</w:t>
      </w:r>
      <w:r>
        <w:rPr>
          <w:rFonts w:ascii="Arial" w:hAnsi="Arial" w:cstheme="minorHAnsi"/>
          <w:sz w:val="24"/>
          <w:szCs w:val="24"/>
        </w:rPr>
        <w:t>ančioji organizacija gali prašyti dalyvius pratęsti pasiūlymo galiojimo užtikrinimo laiką iki konkrečiai nurodytos datos.</w:t>
      </w:r>
    </w:p>
    <w:p w14:paraId="04E6ECAD" w14:textId="77777777" w:rsidR="00AD2D17" w:rsidRDefault="00266A0C">
      <w:pPr>
        <w:spacing w:after="0" w:line="240" w:lineRule="auto"/>
        <w:ind w:firstLine="567"/>
        <w:jc w:val="both"/>
        <w:rPr>
          <w:rFonts w:ascii="Arial" w:hAnsi="Arial"/>
          <w:sz w:val="24"/>
          <w:szCs w:val="24"/>
        </w:rPr>
      </w:pPr>
      <w:r>
        <w:rPr>
          <w:rFonts w:ascii="Arial" w:hAnsi="Arial" w:cstheme="minorHAnsi"/>
          <w:color w:val="000000" w:themeColor="text1"/>
          <w:sz w:val="24"/>
          <w:szCs w:val="24"/>
        </w:rPr>
        <w:t xml:space="preserve">7.5. Pasiūlymo galiojimo užtikrinimas dalyviui grąžinamas (arba atsisakoma teisių į jį) </w:t>
      </w:r>
      <w:r>
        <w:rPr>
          <w:rFonts w:ascii="Arial" w:hAnsi="Arial" w:cstheme="minorHAnsi"/>
          <w:sz w:val="24"/>
          <w:szCs w:val="24"/>
        </w:rPr>
        <w:t>per specialiųjų p</w:t>
      </w:r>
      <w:r>
        <w:rPr>
          <w:rFonts w:ascii="Arial" w:hAnsi="Arial" w:cstheme="minorHAnsi"/>
          <w:color w:val="000000"/>
          <w:sz w:val="24"/>
          <w:szCs w:val="24"/>
          <w:shd w:val="clear" w:color="auto" w:fill="FFFFFF"/>
        </w:rPr>
        <w:t>irkimo sąlygų priede 1</w:t>
      </w:r>
      <w:r>
        <w:rPr>
          <w:rFonts w:ascii="Arial" w:hAnsi="Arial" w:cstheme="minorHAnsi"/>
          <w:color w:val="00B050"/>
          <w:sz w:val="24"/>
          <w:szCs w:val="24"/>
          <w:shd w:val="clear" w:color="auto" w:fill="FFFFFF"/>
        </w:rPr>
        <w:t xml:space="preserve"> </w:t>
      </w:r>
      <w:r>
        <w:rPr>
          <w:rFonts w:ascii="Arial" w:hAnsi="Arial" w:cstheme="minorHAnsi"/>
          <w:sz w:val="24"/>
          <w:szCs w:val="24"/>
        </w:rPr>
        <w:t xml:space="preserve">nustatytą terminą </w:t>
      </w:r>
      <w:r>
        <w:rPr>
          <w:rFonts w:ascii="Arial" w:hAnsi="Arial" w:cstheme="minorHAnsi"/>
          <w:color w:val="000000" w:themeColor="text1"/>
          <w:sz w:val="24"/>
          <w:szCs w:val="24"/>
        </w:rPr>
        <w:t>įvykus bent vienai iš šių sąlygų:</w:t>
      </w:r>
    </w:p>
    <w:p w14:paraId="04E6ECAE" w14:textId="77777777" w:rsidR="00AD2D17" w:rsidRDefault="00266A0C">
      <w:pPr>
        <w:spacing w:after="0" w:line="240" w:lineRule="auto"/>
        <w:ind w:firstLine="567"/>
        <w:jc w:val="both"/>
        <w:rPr>
          <w:rFonts w:ascii="Arial" w:hAnsi="Arial"/>
          <w:sz w:val="24"/>
          <w:szCs w:val="24"/>
        </w:rPr>
      </w:pPr>
      <w:r>
        <w:rPr>
          <w:rFonts w:ascii="Arial" w:hAnsi="Arial" w:cstheme="minorHAnsi"/>
          <w:color w:val="000000" w:themeColor="text1"/>
          <w:sz w:val="24"/>
          <w:szCs w:val="24"/>
        </w:rPr>
        <w:t>7.5.1. pasibaigia pasiūlymų užtikrinimo galiojimo laikas ir dalyvis jo nepratęsia ir (ar) ne</w:t>
      </w:r>
      <w:r>
        <w:rPr>
          <w:rFonts w:ascii="Arial" w:hAnsi="Arial" w:cstheme="minorHAnsi"/>
          <w:sz w:val="24"/>
          <w:szCs w:val="24"/>
        </w:rPr>
        <w:t>pateikia naujo pasiūlymo galiojimo užtikrinimą patvirtinančio dokumento (jeigu jo reikalaujama)</w:t>
      </w:r>
      <w:r>
        <w:rPr>
          <w:rFonts w:ascii="Arial" w:hAnsi="Arial" w:cstheme="minorHAnsi"/>
          <w:color w:val="000000" w:themeColor="text1"/>
          <w:sz w:val="24"/>
          <w:szCs w:val="24"/>
        </w:rPr>
        <w:t>;</w:t>
      </w:r>
    </w:p>
    <w:p w14:paraId="04E6ECAF" w14:textId="77777777" w:rsidR="00AD2D17" w:rsidRDefault="00266A0C">
      <w:pPr>
        <w:spacing w:after="0" w:line="240" w:lineRule="auto"/>
        <w:ind w:firstLine="567"/>
        <w:jc w:val="both"/>
        <w:rPr>
          <w:rFonts w:ascii="Arial" w:hAnsi="Arial"/>
          <w:sz w:val="24"/>
          <w:szCs w:val="24"/>
        </w:rPr>
      </w:pPr>
      <w:r>
        <w:rPr>
          <w:rFonts w:ascii="Arial" w:hAnsi="Arial" w:cstheme="minorHAnsi"/>
          <w:color w:val="000000" w:themeColor="text1"/>
          <w:sz w:val="24"/>
          <w:szCs w:val="24"/>
        </w:rPr>
        <w:t>7.5.2. įsigalioja pasirašyta sutartis;</w:t>
      </w:r>
    </w:p>
    <w:p w14:paraId="04E6ECB0" w14:textId="77777777" w:rsidR="00AD2D17" w:rsidRDefault="00266A0C">
      <w:pPr>
        <w:spacing w:after="0" w:line="240" w:lineRule="auto"/>
        <w:ind w:firstLine="567"/>
        <w:jc w:val="both"/>
        <w:rPr>
          <w:rFonts w:ascii="Arial" w:hAnsi="Arial"/>
          <w:sz w:val="24"/>
          <w:szCs w:val="24"/>
        </w:rPr>
      </w:pPr>
      <w:r>
        <w:rPr>
          <w:rFonts w:ascii="Arial" w:hAnsi="Arial" w:cstheme="minorHAnsi"/>
          <w:color w:val="000000" w:themeColor="text1"/>
          <w:sz w:val="24"/>
          <w:szCs w:val="24"/>
        </w:rPr>
        <w:t>7.5.3. nutraukiamos pirkimo procedūros.</w:t>
      </w:r>
    </w:p>
    <w:p w14:paraId="04E6ECB1" w14:textId="77777777" w:rsidR="00AD2D17" w:rsidRDefault="00266A0C">
      <w:pPr>
        <w:pStyle w:val="Antrat1"/>
        <w:numPr>
          <w:ilvl w:val="0"/>
          <w:numId w:val="6"/>
        </w:numPr>
        <w:tabs>
          <w:tab w:val="left" w:pos="709"/>
        </w:tabs>
        <w:spacing w:line="20" w:lineRule="atLeast"/>
        <w:contextualSpacing/>
        <w:rPr>
          <w:rFonts w:ascii="Arial" w:hAnsi="Arial"/>
        </w:rPr>
      </w:pPr>
      <w:bookmarkStart w:id="28" w:name="_Ref39658218"/>
      <w:bookmarkStart w:id="29" w:name="_Ref39658226"/>
      <w:bookmarkStart w:id="30" w:name="_Ref39658248"/>
      <w:bookmarkStart w:id="31" w:name="_Ref39658251"/>
      <w:bookmarkStart w:id="32" w:name="_Toc126333935"/>
      <w:r>
        <w:rPr>
          <w:rFonts w:ascii="Arial" w:hAnsi="Arial" w:cstheme="minorHAnsi"/>
        </w:rPr>
        <w:t>Elektroninis aukcionas</w:t>
      </w:r>
      <w:bookmarkEnd w:id="28"/>
      <w:bookmarkEnd w:id="29"/>
      <w:bookmarkEnd w:id="30"/>
      <w:bookmarkEnd w:id="31"/>
      <w:bookmarkEnd w:id="32"/>
    </w:p>
    <w:p w14:paraId="04E6ECB2" w14:textId="77777777" w:rsidR="00AD2D17" w:rsidRDefault="00266A0C">
      <w:pPr>
        <w:spacing w:after="0" w:line="240" w:lineRule="auto"/>
        <w:ind w:left="710"/>
        <w:rPr>
          <w:rFonts w:ascii="Arial" w:hAnsi="Arial"/>
          <w:sz w:val="24"/>
          <w:szCs w:val="24"/>
        </w:rPr>
      </w:pPr>
      <w:r>
        <w:rPr>
          <w:rFonts w:ascii="Arial" w:hAnsi="Arial" w:cs="Arial"/>
          <w:sz w:val="24"/>
          <w:szCs w:val="24"/>
        </w:rPr>
        <w:t xml:space="preserve">8.1. </w:t>
      </w:r>
      <w:r>
        <w:rPr>
          <w:rFonts w:ascii="Arial" w:hAnsi="Arial" w:cstheme="minorHAnsi"/>
          <w:sz w:val="24"/>
          <w:szCs w:val="24"/>
        </w:rPr>
        <w:t>Perkančioji organizacija pirkime netaikys elektroninio aukciono.</w:t>
      </w:r>
    </w:p>
    <w:p w14:paraId="04E6ECB3" w14:textId="77777777" w:rsidR="00AD2D17" w:rsidRDefault="00266A0C">
      <w:pPr>
        <w:pStyle w:val="Antrat1"/>
        <w:numPr>
          <w:ilvl w:val="0"/>
          <w:numId w:val="6"/>
        </w:numPr>
        <w:tabs>
          <w:tab w:val="left" w:pos="709"/>
        </w:tabs>
        <w:spacing w:line="20" w:lineRule="atLeast"/>
        <w:contextualSpacing/>
        <w:rPr>
          <w:rFonts w:ascii="Arial" w:hAnsi="Arial"/>
        </w:rPr>
      </w:pPr>
      <w:bookmarkStart w:id="33" w:name="_Ref39667303"/>
      <w:bookmarkStart w:id="34" w:name="_Ref39667308"/>
      <w:bookmarkStart w:id="35" w:name="_Toc126333936"/>
      <w:bookmarkStart w:id="36" w:name="_Ref39485250"/>
      <w:bookmarkStart w:id="37" w:name="_Ref39485258"/>
      <w:r>
        <w:rPr>
          <w:rFonts w:ascii="Arial" w:hAnsi="Arial" w:cstheme="minorHAnsi"/>
        </w:rPr>
        <w:t>Pasiūlymų vertinimas</w:t>
      </w:r>
      <w:bookmarkEnd w:id="33"/>
      <w:bookmarkEnd w:id="34"/>
      <w:bookmarkEnd w:id="35"/>
      <w:bookmarkEnd w:id="36"/>
      <w:bookmarkEnd w:id="37"/>
    </w:p>
    <w:p w14:paraId="04E6ECB4" w14:textId="77777777" w:rsidR="00AD2D17" w:rsidRDefault="00266A0C">
      <w:pPr>
        <w:pStyle w:val="Sraopastraipa"/>
        <w:spacing w:after="0" w:line="240" w:lineRule="auto"/>
        <w:ind w:left="0" w:firstLine="567"/>
        <w:jc w:val="both"/>
        <w:rPr>
          <w:rFonts w:ascii="Arial" w:hAnsi="Arial"/>
          <w:sz w:val="24"/>
          <w:szCs w:val="24"/>
        </w:rPr>
      </w:pPr>
      <w:r>
        <w:rPr>
          <w:rFonts w:ascii="Arial" w:eastAsia="Calibri" w:hAnsi="Arial"/>
          <w:sz w:val="24"/>
          <w:szCs w:val="24"/>
        </w:rPr>
        <w:t>9.1</w:t>
      </w:r>
      <w:r>
        <w:rPr>
          <w:rFonts w:ascii="Arial" w:eastAsia="Calibri" w:hAnsi="Arial"/>
        </w:rPr>
        <w:t xml:space="preserve">. </w:t>
      </w:r>
      <w:r>
        <w:rPr>
          <w:rFonts w:ascii="Arial" w:eastAsia="Calibri" w:hAnsi="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Pr>
          <w:rFonts w:ascii="Arial" w:eastAsia="Calibri" w:hAnsi="Arial"/>
          <w:color w:val="212121"/>
          <w:sz w:val="24"/>
          <w:szCs w:val="24"/>
        </w:rPr>
        <w:t xml:space="preserve"> </w:t>
      </w:r>
      <w:r>
        <w:rPr>
          <w:rFonts w:ascii="Arial" w:eastAsia="Calibri" w:hAnsi="Arial"/>
          <w:color w:val="000000"/>
          <w:sz w:val="24"/>
          <w:szCs w:val="24"/>
        </w:rPr>
        <w:t xml:space="preserve"> 7 </w:t>
      </w:r>
      <w:r>
        <w:rPr>
          <w:rFonts w:ascii="Arial" w:eastAsia="Calibri" w:hAnsi="Arial"/>
          <w:sz w:val="24"/>
          <w:szCs w:val="24"/>
        </w:rPr>
        <w:t xml:space="preserve">priede. </w:t>
      </w:r>
    </w:p>
    <w:p w14:paraId="04E6ECB5" w14:textId="77777777" w:rsidR="00AD2D17" w:rsidRDefault="00266A0C">
      <w:pPr>
        <w:pStyle w:val="Betarp"/>
        <w:spacing w:line="20" w:lineRule="atLeast"/>
        <w:ind w:firstLine="567"/>
        <w:contextualSpacing/>
        <w:jc w:val="both"/>
        <w:rPr>
          <w:sz w:val="24"/>
          <w:szCs w:val="24"/>
        </w:rPr>
      </w:pPr>
      <w:r>
        <w:rPr>
          <w:rStyle w:val="cf01"/>
          <w:rFonts w:ascii="Arial" w:eastAsia="Calibri" w:hAnsi="Arial" w:cs="Calibri"/>
          <w:bCs/>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Style w:val="cf01"/>
          <w:rFonts w:ascii="Arial" w:eastAsia="Calibri" w:hAnsi="Arial" w:cstheme="minorHAnsi"/>
          <w:bCs/>
          <w:sz w:val="24"/>
          <w:szCs w:val="24"/>
        </w:rPr>
        <w:t xml:space="preserve"> Tas pats tiekėjas gali būti nustatomas laimėtoju dėl </w:t>
      </w:r>
      <w:r>
        <w:rPr>
          <w:rStyle w:val="cf01"/>
          <w:rFonts w:ascii="Arial" w:eastAsia="Calibri" w:hAnsi="Arial" w:cs="Calibri"/>
          <w:bCs/>
          <w:color w:val="000000"/>
          <w:sz w:val="24"/>
          <w:szCs w:val="24"/>
        </w:rPr>
        <w:t>visų</w:t>
      </w:r>
      <w:r>
        <w:rPr>
          <w:rStyle w:val="cf01"/>
          <w:rFonts w:ascii="Arial" w:eastAsia="Calibri" w:hAnsi="Arial" w:cstheme="minorHAnsi"/>
          <w:bCs/>
          <w:color w:val="000000"/>
          <w:sz w:val="24"/>
          <w:szCs w:val="24"/>
        </w:rPr>
        <w:t xml:space="preserve"> </w:t>
      </w:r>
      <w:r>
        <w:rPr>
          <w:rStyle w:val="cf01"/>
          <w:rFonts w:ascii="Arial" w:eastAsia="Calibri" w:hAnsi="Arial" w:cs="Calibri"/>
          <w:bCs/>
          <w:color w:val="000000"/>
          <w:sz w:val="24"/>
          <w:szCs w:val="24"/>
        </w:rPr>
        <w:t>pirkimo objekto dalių</w:t>
      </w:r>
      <w:r>
        <w:rPr>
          <w:rStyle w:val="cf01"/>
          <w:rFonts w:ascii="Arial" w:eastAsia="Calibri" w:hAnsi="Arial" w:cstheme="minorHAnsi"/>
          <w:bCs/>
          <w:sz w:val="24"/>
          <w:szCs w:val="24"/>
        </w:rPr>
        <w:t xml:space="preserve">. </w:t>
      </w:r>
    </w:p>
    <w:p w14:paraId="04E6ECB6" w14:textId="77777777" w:rsidR="00AD2D17" w:rsidRDefault="00266A0C">
      <w:pPr>
        <w:pStyle w:val="Betarp"/>
        <w:spacing w:line="20" w:lineRule="atLeast"/>
        <w:ind w:firstLine="567"/>
        <w:contextualSpacing/>
        <w:jc w:val="both"/>
        <w:rPr>
          <w:sz w:val="24"/>
          <w:szCs w:val="24"/>
        </w:rPr>
      </w:pPr>
      <w:r>
        <w:rPr>
          <w:rStyle w:val="cf01"/>
          <w:rFonts w:ascii="Arial" w:eastAsia="Calibri" w:hAnsi="Arial" w:cstheme="minorHAnsi"/>
          <w:bCs/>
          <w:sz w:val="24"/>
          <w:szCs w:val="24"/>
        </w:rPr>
        <w:t xml:space="preserve">9.3. Perkančioji organizacija atmes tiekėjo pasiūlymą, jeigu kartu su pasiūlymu nebus pateikti šie pirkimo sąlygose reikalaujami pateikti dokumentai: specialiųjų pirkimo sąlygų 6 </w:t>
      </w:r>
      <w:r>
        <w:rPr>
          <w:rStyle w:val="cf01"/>
          <w:rFonts w:ascii="Arial" w:eastAsia="Calibri" w:hAnsi="Arial" w:cstheme="minorHAnsi"/>
          <w:bCs/>
          <w:sz w:val="24"/>
          <w:szCs w:val="24"/>
        </w:rPr>
        <w:lastRenderedPageBreak/>
        <w:t>priedas „Pasiūlymo forma“, užpildytas specialiųjų pirkimo sąlygų 2 priedas  „Techninė specifikacija“, specialiųjų pirkimo sąlygų 2 priede  „Techninė specifikacija“ nurodyti dokumentai ar specialiųjų pirkimo sąlygų 2 priede  „Techninė specifikacija“ nebus nurodyti konkretūs siūlomų prekių parametrai ar siūlomos prekės neatitiks techninės specifikacijos reikalavimų.</w:t>
      </w:r>
    </w:p>
    <w:p w14:paraId="04E6ECB7" w14:textId="77777777" w:rsidR="00AD2D17" w:rsidRDefault="00AD2D17">
      <w:pPr>
        <w:pStyle w:val="Sraopastraipa"/>
        <w:spacing w:after="0" w:line="240" w:lineRule="auto"/>
        <w:ind w:left="0" w:firstLine="567"/>
        <w:jc w:val="both"/>
        <w:rPr>
          <w:rFonts w:ascii="Arial" w:hAnsi="Arial"/>
          <w:u w:val="single"/>
        </w:rPr>
      </w:pPr>
    </w:p>
    <w:p w14:paraId="04E6ECB8" w14:textId="77777777" w:rsidR="00AD2D17" w:rsidRDefault="00266A0C">
      <w:pPr>
        <w:pStyle w:val="Antrat1"/>
        <w:numPr>
          <w:ilvl w:val="0"/>
          <w:numId w:val="6"/>
        </w:numPr>
        <w:tabs>
          <w:tab w:val="left" w:pos="567"/>
        </w:tabs>
        <w:spacing w:line="20" w:lineRule="atLeast"/>
        <w:contextualSpacing/>
        <w:rPr>
          <w:rFonts w:ascii="Arial" w:hAnsi="Arial"/>
        </w:rPr>
      </w:pPr>
      <w:bookmarkStart w:id="38" w:name="_Ref39425999"/>
      <w:bookmarkStart w:id="39" w:name="_Ref39426005"/>
      <w:bookmarkStart w:id="40" w:name="_Toc126333937"/>
      <w:r>
        <w:rPr>
          <w:rFonts w:ascii="Arial" w:hAnsi="Arial" w:cstheme="minorHAnsi"/>
        </w:rPr>
        <w:t>Sutarties sudarymas</w:t>
      </w:r>
      <w:bookmarkEnd w:id="38"/>
      <w:bookmarkEnd w:id="39"/>
      <w:bookmarkEnd w:id="40"/>
    </w:p>
    <w:p w14:paraId="04E6ECB9" w14:textId="5FF1AAEA" w:rsidR="00AD2D17" w:rsidRDefault="00266A0C">
      <w:pPr>
        <w:pStyle w:val="Sraopastraipa"/>
        <w:spacing w:after="0" w:line="240" w:lineRule="auto"/>
        <w:ind w:left="0" w:firstLine="567"/>
        <w:jc w:val="both"/>
        <w:rPr>
          <w:rFonts w:ascii="Arial" w:hAnsi="Arial"/>
          <w:sz w:val="24"/>
          <w:szCs w:val="24"/>
        </w:rPr>
      </w:pPr>
      <w:r>
        <w:rPr>
          <w:rFonts w:ascii="Arial" w:hAnsi="Arial" w:cs="Arial"/>
          <w:color w:val="000000" w:themeColor="text1"/>
          <w:sz w:val="24"/>
          <w:szCs w:val="24"/>
        </w:rPr>
        <w:t xml:space="preserve">10.1. </w:t>
      </w:r>
      <w:r>
        <w:rPr>
          <w:rFonts w:ascii="Arial" w:hAnsi="Arial"/>
          <w:color w:val="000000" w:themeColor="text1"/>
          <w:sz w:val="24"/>
          <w:szCs w:val="24"/>
        </w:rPr>
        <w:t>Ši pirkimo procedūra atliekama siekiant sudaryti sutartį su tiekėju, kurio pasiūlymas, vadovaujantis pirkimo sąlygose</w:t>
      </w:r>
      <w:r>
        <w:rPr>
          <w:rFonts w:ascii="Arial" w:hAnsi="Arial"/>
          <w:color w:val="0070C0"/>
          <w:sz w:val="24"/>
          <w:szCs w:val="24"/>
        </w:rPr>
        <w:t xml:space="preserve"> </w:t>
      </w:r>
      <w:r>
        <w:rPr>
          <w:rFonts w:ascii="Arial" w:hAnsi="Arial"/>
          <w:color w:val="000000" w:themeColor="text1"/>
          <w:sz w:val="24"/>
          <w:szCs w:val="24"/>
        </w:rPr>
        <w:t xml:space="preserve">nustatyta tvarka, bus pripažintas laimėjęs, o jei pirkimas skaidomas į dalis – su tiekėjais, kurių pasiūlymai bus pripažinti laimėję. </w:t>
      </w:r>
      <w:r>
        <w:rPr>
          <w:rFonts w:ascii="Arial" w:hAnsi="Arial"/>
          <w:sz w:val="24"/>
          <w:szCs w:val="24"/>
        </w:rPr>
        <w:t>Sutarties sąlygos pateikiamos Pirkimo sąlygų 9 priede „Sutarties projektas“.</w:t>
      </w:r>
      <w:r>
        <w:rPr>
          <w:rFonts w:ascii="Arial" w:hAnsi="Arial" w:cs="Arial"/>
          <w:sz w:val="24"/>
          <w:szCs w:val="24"/>
        </w:rPr>
        <w:t xml:space="preserve"> </w:t>
      </w:r>
      <w:bookmarkEnd w:id="2"/>
    </w:p>
    <w:p w14:paraId="04E6ECBA" w14:textId="77777777" w:rsidR="00AD2D17" w:rsidRDefault="00AD2D17">
      <w:pPr>
        <w:shd w:val="clear" w:color="auto" w:fill="FFFFFF"/>
        <w:spacing w:after="0" w:line="240" w:lineRule="auto"/>
        <w:ind w:firstLine="567"/>
        <w:rPr>
          <w:rFonts w:ascii="Arial" w:eastAsia="Calibri" w:hAnsi="Arial" w:cs="Arial"/>
          <w:sz w:val="20"/>
          <w:szCs w:val="20"/>
          <w:lang w:val="pt-BR"/>
        </w:rPr>
      </w:pPr>
    </w:p>
    <w:p w14:paraId="04E6ECBB" w14:textId="77777777" w:rsidR="00AD2D17" w:rsidRDefault="00AD2D17">
      <w:pPr>
        <w:shd w:val="clear" w:color="auto" w:fill="FFFFFF"/>
        <w:spacing w:after="0" w:line="240" w:lineRule="auto"/>
        <w:rPr>
          <w:rFonts w:ascii="Arial" w:eastAsia="Calibri" w:hAnsi="Arial" w:cstheme="minorHAnsi"/>
          <w:sz w:val="20"/>
          <w:szCs w:val="20"/>
        </w:rPr>
      </w:pPr>
    </w:p>
    <w:p w14:paraId="04E6ECBC" w14:textId="77777777" w:rsidR="00AD2D17" w:rsidRDefault="00AD2D17">
      <w:pPr>
        <w:shd w:val="clear" w:color="auto" w:fill="FFFFFF"/>
        <w:spacing w:after="0" w:line="240" w:lineRule="auto"/>
        <w:rPr>
          <w:rFonts w:ascii="Arial" w:eastAsia="Calibri" w:hAnsi="Arial" w:cstheme="minorHAnsi"/>
          <w:sz w:val="20"/>
          <w:szCs w:val="20"/>
        </w:rPr>
      </w:pPr>
    </w:p>
    <w:p w14:paraId="04E6ECBD" w14:textId="77777777" w:rsidR="00AD2D17" w:rsidRDefault="00AD2D17">
      <w:pPr>
        <w:shd w:val="clear" w:color="auto" w:fill="FFFFFF"/>
        <w:spacing w:after="0" w:line="240" w:lineRule="auto"/>
        <w:rPr>
          <w:rFonts w:ascii="Arial" w:eastAsia="Calibri" w:hAnsi="Arial" w:cstheme="minorHAnsi"/>
          <w:sz w:val="20"/>
          <w:szCs w:val="20"/>
        </w:rPr>
      </w:pPr>
    </w:p>
    <w:p w14:paraId="04E6ECBE" w14:textId="77777777" w:rsidR="00AD2D17" w:rsidRDefault="00266A0C">
      <w:pPr>
        <w:shd w:val="clear" w:color="auto" w:fill="FFFFFF"/>
        <w:spacing w:after="0" w:line="240" w:lineRule="auto"/>
        <w:jc w:val="center"/>
        <w:rPr>
          <w:rFonts w:ascii="Arial" w:hAnsi="Arial"/>
        </w:rPr>
      </w:pPr>
      <w:r>
        <w:rPr>
          <w:rFonts w:ascii="Arial" w:eastAsia="Calibri" w:hAnsi="Arial" w:cstheme="minorHAnsi"/>
          <w:sz w:val="20"/>
          <w:szCs w:val="20"/>
        </w:rPr>
        <w:t>_________</w:t>
      </w:r>
    </w:p>
    <w:sectPr w:rsidR="00AD2D17">
      <w:footerReference w:type="even" r:id="rId12"/>
      <w:footerReference w:type="default" r:id="rId13"/>
      <w:footerReference w:type="first" r:id="rId14"/>
      <w:pgSz w:w="12240" w:h="15840"/>
      <w:pgMar w:top="1134" w:right="564" w:bottom="1134" w:left="1701" w:header="0" w:footer="720" w:gutter="0"/>
      <w:pgNumType w:start="13"/>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287B" w14:textId="77777777" w:rsidR="00B6048B" w:rsidRDefault="00B6048B">
      <w:pPr>
        <w:spacing w:after="0" w:line="240" w:lineRule="auto"/>
      </w:pPr>
      <w:r>
        <w:separator/>
      </w:r>
    </w:p>
  </w:endnote>
  <w:endnote w:type="continuationSeparator" w:id="0">
    <w:p w14:paraId="3AC5FB10" w14:textId="77777777" w:rsidR="00B6048B" w:rsidRDefault="00B6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Calibr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CBF" w14:textId="77777777" w:rsidR="00AD2D17" w:rsidRDefault="00AD2D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CC0" w14:textId="77777777" w:rsidR="00AD2D17" w:rsidRDefault="00AD2D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CC1" w14:textId="77777777" w:rsidR="00AD2D17" w:rsidRDefault="00266A0C">
    <w:pPr>
      <w:pStyle w:val="Porat"/>
      <w:jc w:val="right"/>
    </w:pPr>
    <w:r>
      <w:fldChar w:fldCharType="begin"/>
    </w:r>
    <w:r>
      <w:instrText xml:space="preserve"> PAGE </w:instrText>
    </w:r>
    <w:r>
      <w:fldChar w:fldCharType="separate"/>
    </w:r>
    <w:r>
      <w:t>1</w:t>
    </w:r>
    <w:r>
      <w:t>3</w:t>
    </w:r>
    <w:r>
      <w:fldChar w:fldCharType="end"/>
    </w:r>
  </w:p>
  <w:p w14:paraId="04E6ECC2" w14:textId="77777777" w:rsidR="00AD2D17" w:rsidRDefault="00AD2D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6470" w14:textId="77777777" w:rsidR="00B6048B" w:rsidRDefault="00B6048B">
      <w:pPr>
        <w:spacing w:after="0" w:line="240" w:lineRule="auto"/>
      </w:pPr>
      <w:r>
        <w:separator/>
      </w:r>
    </w:p>
  </w:footnote>
  <w:footnote w:type="continuationSeparator" w:id="0">
    <w:p w14:paraId="7ABFCD6E" w14:textId="77777777" w:rsidR="00B6048B" w:rsidRDefault="00B60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F0A"/>
    <w:multiLevelType w:val="multilevel"/>
    <w:tmpl w:val="B520FD2E"/>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1D67C16"/>
    <w:multiLevelType w:val="multilevel"/>
    <w:tmpl w:val="30A48078"/>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CE437B"/>
    <w:multiLevelType w:val="multilevel"/>
    <w:tmpl w:val="1A36EB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69A565F"/>
    <w:multiLevelType w:val="multilevel"/>
    <w:tmpl w:val="6ECC1274"/>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4" w15:restartNumberingAfterBreak="0">
    <w:nsid w:val="2A012131"/>
    <w:multiLevelType w:val="multilevel"/>
    <w:tmpl w:val="3086006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C8812CD"/>
    <w:multiLevelType w:val="multilevel"/>
    <w:tmpl w:val="0064410A"/>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7CF23E7"/>
    <w:multiLevelType w:val="multilevel"/>
    <w:tmpl w:val="3CB2FEA0"/>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7" w15:restartNumberingAfterBreak="0">
    <w:nsid w:val="50BD1D6F"/>
    <w:multiLevelType w:val="multilevel"/>
    <w:tmpl w:val="D6341768"/>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8"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167478485">
    <w:abstractNumId w:val="4"/>
  </w:num>
  <w:num w:numId="2" w16cid:durableId="623123522">
    <w:abstractNumId w:val="0"/>
  </w:num>
  <w:num w:numId="3" w16cid:durableId="623272422">
    <w:abstractNumId w:val="3"/>
  </w:num>
  <w:num w:numId="4" w16cid:durableId="1765757360">
    <w:abstractNumId w:val="7"/>
  </w:num>
  <w:num w:numId="5" w16cid:durableId="589512636">
    <w:abstractNumId w:val="6"/>
  </w:num>
  <w:num w:numId="6" w16cid:durableId="1663660669">
    <w:abstractNumId w:val="1"/>
  </w:num>
  <w:num w:numId="7" w16cid:durableId="483082425">
    <w:abstractNumId w:val="8"/>
  </w:num>
  <w:num w:numId="8" w16cid:durableId="1230336849">
    <w:abstractNumId w:val="5"/>
  </w:num>
  <w:num w:numId="9" w16cid:durableId="43725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17"/>
    <w:rsid w:val="00266A0C"/>
    <w:rsid w:val="003757AB"/>
    <w:rsid w:val="00781F0F"/>
    <w:rsid w:val="00937C30"/>
    <w:rsid w:val="00956E00"/>
    <w:rsid w:val="009B6635"/>
    <w:rsid w:val="00A116F5"/>
    <w:rsid w:val="00AD2D17"/>
    <w:rsid w:val="00B01B29"/>
    <w:rsid w:val="00B6048B"/>
    <w:rsid w:val="00DE21E3"/>
    <w:rsid w:val="00E0777F"/>
    <w:rsid w:val="00EC1FC6"/>
    <w:rsid w:val="00F674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EC3E"/>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styleId="Neapdorotaspaminjimas">
    <w:name w:val="Unresolved Mention"/>
    <w:basedOn w:val="Numatytasispastraiposriftas"/>
    <w:uiPriority w:val="99"/>
    <w:semiHidden/>
    <w:unhideWhenUsed/>
    <w:qFormat/>
    <w:rsid w:val="00F3210F"/>
    <w:rPr>
      <w:color w:val="605E5C"/>
      <w:shd w:val="clear" w:color="auto" w:fill="E1DFDD"/>
    </w:rPr>
  </w:style>
  <w:style w:type="character" w:styleId="Eilutsnumeris">
    <w:name w:val="line numbe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8"/>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qFormat/>
    <w:rsid w:val="00C24CF6"/>
    <w:pPr>
      <w:spacing w:after="0" w:line="240" w:lineRule="auto"/>
    </w:pPr>
    <w:rPr>
      <w:rFonts w:ascii="Times New Roman" w:eastAsia="Times New Roman" w:hAnsi="Times New Roman" w:cs="Times New Roman"/>
      <w:sz w:val="18"/>
      <w:szCs w:val="24"/>
      <w:lang w:val="en-US" w:eastAsia="uk-UA"/>
    </w:rPr>
  </w:style>
  <w:style w:type="numbering" w:customStyle="1" w:styleId="List51">
    <w:name w:val="List 51"/>
    <w:qFormat/>
    <w:rsid w:val="00197943"/>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10006</Words>
  <Characters>5704</Characters>
  <Application>Microsoft Office Word</Application>
  <DocSecurity>0</DocSecurity>
  <Lines>47</Lines>
  <Paragraphs>31</Paragraphs>
  <ScaleCrop>false</ScaleCrop>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11</cp:revision>
  <dcterms:created xsi:type="dcterms:W3CDTF">2025-02-18T14:11:00Z</dcterms:created>
  <dcterms:modified xsi:type="dcterms:W3CDTF">2025-04-04T06:23:00Z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