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3066B" w14:textId="011E2543" w:rsidR="00D21000" w:rsidRPr="00D21000" w:rsidRDefault="00D21000" w:rsidP="00D21000">
      <w:pPr>
        <w:tabs>
          <w:tab w:val="left" w:pos="1276"/>
        </w:tabs>
        <w:suppressAutoHyphens/>
        <w:spacing w:after="0" w:line="240" w:lineRule="auto"/>
        <w:ind w:left="540" w:firstLine="0"/>
        <w:jc w:val="right"/>
        <w:outlineLvl w:val="1"/>
        <w:rPr>
          <w:spacing w:val="-1"/>
          <w:sz w:val="24"/>
          <w:szCs w:val="24"/>
        </w:rPr>
      </w:pPr>
      <w:r w:rsidRPr="00D21000">
        <w:rPr>
          <w:spacing w:val="-1"/>
          <w:sz w:val="24"/>
          <w:szCs w:val="24"/>
        </w:rPr>
        <w:t xml:space="preserve">1 priedas </w:t>
      </w:r>
    </w:p>
    <w:p w14:paraId="7C883E79" w14:textId="77777777" w:rsidR="00D21000" w:rsidRDefault="00D21000" w:rsidP="00D21000">
      <w:pPr>
        <w:tabs>
          <w:tab w:val="left" w:pos="1276"/>
        </w:tabs>
        <w:suppressAutoHyphens/>
        <w:spacing w:after="0" w:line="240" w:lineRule="auto"/>
        <w:ind w:left="540" w:firstLine="0"/>
        <w:jc w:val="right"/>
        <w:outlineLvl w:val="1"/>
        <w:rPr>
          <w:b/>
          <w:spacing w:val="-1"/>
          <w:sz w:val="24"/>
          <w:szCs w:val="24"/>
        </w:rPr>
      </w:pPr>
      <w:bookmarkStart w:id="0" w:name="_GoBack"/>
      <w:bookmarkEnd w:id="0"/>
    </w:p>
    <w:p w14:paraId="74A7C9AC" w14:textId="487C5D45" w:rsidR="002D420E" w:rsidRDefault="002D420E" w:rsidP="002D420E">
      <w:pPr>
        <w:tabs>
          <w:tab w:val="left" w:pos="1276"/>
        </w:tabs>
        <w:suppressAutoHyphens/>
        <w:spacing w:after="0" w:line="240" w:lineRule="auto"/>
        <w:ind w:left="540" w:firstLine="0"/>
        <w:jc w:val="center"/>
        <w:outlineLvl w:val="1"/>
        <w:rPr>
          <w:b/>
          <w:spacing w:val="-1"/>
          <w:sz w:val="24"/>
          <w:szCs w:val="24"/>
        </w:rPr>
      </w:pPr>
      <w:r>
        <w:rPr>
          <w:b/>
          <w:spacing w:val="-1"/>
          <w:sz w:val="24"/>
          <w:szCs w:val="24"/>
        </w:rPr>
        <w:t>„MYLOBSTER“ PROGRAMINĖS ĮRANGOS EKSPLOATAVIMO PRIEŽIŪROS, TOBULINIMO IR KONSULTAVIMO PASLAUGOS</w:t>
      </w:r>
    </w:p>
    <w:p w14:paraId="63F0C085" w14:textId="77777777" w:rsidR="002D420E" w:rsidRDefault="002D420E" w:rsidP="002D420E">
      <w:pPr>
        <w:tabs>
          <w:tab w:val="left" w:pos="1276"/>
        </w:tabs>
        <w:suppressAutoHyphens/>
        <w:spacing w:after="0" w:line="240" w:lineRule="auto"/>
        <w:ind w:left="540" w:firstLine="0"/>
        <w:jc w:val="center"/>
        <w:outlineLvl w:val="1"/>
        <w:rPr>
          <w:b/>
          <w:spacing w:val="-1"/>
          <w:sz w:val="24"/>
          <w:szCs w:val="24"/>
        </w:rPr>
      </w:pPr>
      <w:r>
        <w:rPr>
          <w:b/>
          <w:spacing w:val="-1"/>
          <w:sz w:val="24"/>
          <w:szCs w:val="24"/>
        </w:rPr>
        <w:t>TECHNINĖ SPECIFIKACIJA</w:t>
      </w:r>
    </w:p>
    <w:p w14:paraId="2616A408" w14:textId="77777777" w:rsidR="002D420E" w:rsidRDefault="002D420E" w:rsidP="002D420E">
      <w:pPr>
        <w:tabs>
          <w:tab w:val="left" w:pos="1276"/>
        </w:tabs>
        <w:suppressAutoHyphens/>
        <w:spacing w:after="0" w:line="240" w:lineRule="auto"/>
        <w:ind w:left="540" w:firstLine="0"/>
        <w:outlineLvl w:val="1"/>
        <w:rPr>
          <w:spacing w:val="-1"/>
          <w:sz w:val="24"/>
          <w:szCs w:val="24"/>
        </w:rPr>
      </w:pPr>
    </w:p>
    <w:p w14:paraId="4D9F8818" w14:textId="77777777" w:rsidR="002D420E" w:rsidRDefault="002D420E" w:rsidP="002D420E">
      <w:pPr>
        <w:tabs>
          <w:tab w:val="left" w:pos="1134"/>
        </w:tabs>
        <w:suppressAutoHyphens/>
        <w:spacing w:after="0" w:line="240" w:lineRule="auto"/>
        <w:ind w:left="0" w:firstLine="720"/>
        <w:rPr>
          <w:spacing w:val="-1"/>
          <w:sz w:val="24"/>
          <w:szCs w:val="24"/>
        </w:rPr>
      </w:pPr>
      <w:r>
        <w:rPr>
          <w:spacing w:val="-1"/>
          <w:sz w:val="24"/>
          <w:szCs w:val="24"/>
        </w:rPr>
        <w:t>1.</w:t>
      </w:r>
      <w:r>
        <w:rPr>
          <w:spacing w:val="-1"/>
          <w:sz w:val="24"/>
          <w:szCs w:val="24"/>
        </w:rPr>
        <w:tab/>
        <w:t>Bendra informacija:</w:t>
      </w:r>
    </w:p>
    <w:p w14:paraId="7C34DB9A"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1.1.</w:t>
      </w:r>
      <w:r>
        <w:rPr>
          <w:spacing w:val="-1"/>
          <w:sz w:val="24"/>
          <w:szCs w:val="24"/>
        </w:rPr>
        <w:tab/>
        <w:t>Užsakovo naudojama finansų ir apskaitos valdymo, strateginio veiklos planavimo „MyLOBster“ programinė įranga su savitarnos žemės nuomos mokesčio ir švietimo įstaigų mokesčių mokėtojams savitarnos moduliu (toliau – Programa), kurią naudojant reikalinga Programos eksploatavimo priežiūra, tobulinimas ir darbuotojų konsultavimo paslaugos. Paslaugos perkamos Programos moduliams:</w:t>
      </w:r>
    </w:p>
    <w:p w14:paraId="12D9AFD0"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1.1.1.</w:t>
      </w:r>
      <w:r>
        <w:rPr>
          <w:spacing w:val="-1"/>
          <w:sz w:val="24"/>
          <w:szCs w:val="24"/>
        </w:rPr>
        <w:tab/>
        <w:t xml:space="preserve"> Veiklų ir užduočių valdymas;</w:t>
      </w:r>
    </w:p>
    <w:p w14:paraId="443A849F"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1.1.2.</w:t>
      </w:r>
      <w:r>
        <w:rPr>
          <w:spacing w:val="-1"/>
          <w:sz w:val="24"/>
          <w:szCs w:val="24"/>
        </w:rPr>
        <w:tab/>
        <w:t xml:space="preserve"> Planavimas;</w:t>
      </w:r>
    </w:p>
    <w:p w14:paraId="13FE9B3C" w14:textId="77777777" w:rsidR="002D420E" w:rsidRDefault="002D420E" w:rsidP="002D420E">
      <w:pPr>
        <w:tabs>
          <w:tab w:val="left" w:pos="1276"/>
          <w:tab w:val="left" w:pos="1418"/>
        </w:tabs>
        <w:suppressAutoHyphens/>
        <w:spacing w:after="0" w:line="240" w:lineRule="auto"/>
        <w:ind w:left="0" w:firstLine="720"/>
        <w:rPr>
          <w:spacing w:val="-1"/>
          <w:sz w:val="24"/>
          <w:szCs w:val="24"/>
        </w:rPr>
      </w:pPr>
      <w:r>
        <w:rPr>
          <w:spacing w:val="-1"/>
          <w:sz w:val="24"/>
          <w:szCs w:val="24"/>
        </w:rPr>
        <w:t xml:space="preserve">1.1.3. </w:t>
      </w:r>
      <w:r>
        <w:rPr>
          <w:spacing w:val="-1"/>
          <w:sz w:val="24"/>
          <w:szCs w:val="24"/>
        </w:rPr>
        <w:tab/>
        <w:t>Pirkimai ir pardavimai;</w:t>
      </w:r>
    </w:p>
    <w:p w14:paraId="29960D9D" w14:textId="77777777" w:rsidR="002D420E" w:rsidRDefault="002D420E" w:rsidP="002D420E">
      <w:pPr>
        <w:tabs>
          <w:tab w:val="left" w:pos="1276"/>
          <w:tab w:val="left" w:pos="1418"/>
        </w:tabs>
        <w:suppressAutoHyphens/>
        <w:spacing w:after="0" w:line="240" w:lineRule="auto"/>
        <w:ind w:left="0" w:firstLine="720"/>
        <w:rPr>
          <w:spacing w:val="-1"/>
          <w:sz w:val="24"/>
          <w:szCs w:val="24"/>
        </w:rPr>
      </w:pPr>
      <w:r>
        <w:rPr>
          <w:spacing w:val="-1"/>
          <w:sz w:val="24"/>
          <w:szCs w:val="24"/>
        </w:rPr>
        <w:t xml:space="preserve">1.1.4. </w:t>
      </w:r>
      <w:r>
        <w:rPr>
          <w:spacing w:val="-1"/>
          <w:sz w:val="24"/>
          <w:szCs w:val="24"/>
        </w:rPr>
        <w:tab/>
        <w:t>Produktų katalogas;</w:t>
      </w:r>
    </w:p>
    <w:p w14:paraId="7C94F814"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1.1.5.</w:t>
      </w:r>
      <w:r>
        <w:rPr>
          <w:spacing w:val="-1"/>
          <w:sz w:val="24"/>
          <w:szCs w:val="24"/>
        </w:rPr>
        <w:tab/>
        <w:t xml:space="preserve"> Ataskaitos;</w:t>
      </w:r>
    </w:p>
    <w:p w14:paraId="79FE125F"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1.1.6.</w:t>
      </w:r>
      <w:r>
        <w:rPr>
          <w:spacing w:val="-1"/>
          <w:sz w:val="24"/>
          <w:szCs w:val="24"/>
        </w:rPr>
        <w:tab/>
        <w:t xml:space="preserve"> Dokumentai;</w:t>
      </w:r>
    </w:p>
    <w:p w14:paraId="2313B123" w14:textId="77777777" w:rsidR="002D420E" w:rsidRDefault="002D420E" w:rsidP="002D420E">
      <w:pPr>
        <w:tabs>
          <w:tab w:val="left" w:pos="1276"/>
          <w:tab w:val="left" w:pos="1418"/>
        </w:tabs>
        <w:suppressAutoHyphens/>
        <w:spacing w:after="0" w:line="240" w:lineRule="auto"/>
        <w:ind w:left="0" w:firstLine="720"/>
        <w:rPr>
          <w:spacing w:val="-1"/>
          <w:sz w:val="24"/>
          <w:szCs w:val="24"/>
        </w:rPr>
      </w:pPr>
      <w:r>
        <w:rPr>
          <w:spacing w:val="-1"/>
          <w:sz w:val="24"/>
          <w:szCs w:val="24"/>
        </w:rPr>
        <w:t xml:space="preserve">1.1.7. </w:t>
      </w:r>
      <w:r>
        <w:rPr>
          <w:spacing w:val="-1"/>
          <w:sz w:val="24"/>
          <w:szCs w:val="24"/>
        </w:rPr>
        <w:tab/>
        <w:t>Sutartys;</w:t>
      </w:r>
    </w:p>
    <w:p w14:paraId="457F5179"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1.1.8.</w:t>
      </w:r>
      <w:r>
        <w:rPr>
          <w:spacing w:val="-1"/>
          <w:sz w:val="24"/>
          <w:szCs w:val="24"/>
        </w:rPr>
        <w:tab/>
        <w:t xml:space="preserve"> Mokėjimai;</w:t>
      </w:r>
    </w:p>
    <w:p w14:paraId="40656CEB"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1.1.9.</w:t>
      </w:r>
      <w:r>
        <w:rPr>
          <w:spacing w:val="-1"/>
          <w:sz w:val="24"/>
          <w:szCs w:val="24"/>
        </w:rPr>
        <w:tab/>
        <w:t xml:space="preserve"> Verslo procesai;</w:t>
      </w:r>
    </w:p>
    <w:p w14:paraId="0E1044AC"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1.1.10.</w:t>
      </w:r>
      <w:r>
        <w:rPr>
          <w:spacing w:val="-1"/>
          <w:sz w:val="24"/>
          <w:szCs w:val="24"/>
        </w:rPr>
        <w:tab/>
        <w:t>Projektų valdymas;</w:t>
      </w:r>
    </w:p>
    <w:p w14:paraId="21273109"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1.1.11.</w:t>
      </w:r>
      <w:r>
        <w:rPr>
          <w:spacing w:val="-1"/>
          <w:sz w:val="24"/>
          <w:szCs w:val="24"/>
        </w:rPr>
        <w:tab/>
        <w:t>Finansavimas ir biudžetai;</w:t>
      </w:r>
    </w:p>
    <w:p w14:paraId="7790E2BC"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1.1.12.</w:t>
      </w:r>
      <w:r>
        <w:rPr>
          <w:spacing w:val="-1"/>
          <w:sz w:val="24"/>
          <w:szCs w:val="24"/>
        </w:rPr>
        <w:tab/>
        <w:t>Personalas ir atlyginimai;</w:t>
      </w:r>
    </w:p>
    <w:p w14:paraId="0C57368B"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1.1.13.</w:t>
      </w:r>
      <w:r>
        <w:rPr>
          <w:spacing w:val="-1"/>
          <w:sz w:val="24"/>
          <w:szCs w:val="24"/>
        </w:rPr>
        <w:tab/>
        <w:t>Mokesčiai už paslaugas;</w:t>
      </w:r>
    </w:p>
    <w:p w14:paraId="08D429DF"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1.1.14.</w:t>
      </w:r>
      <w:r>
        <w:rPr>
          <w:spacing w:val="-1"/>
          <w:sz w:val="24"/>
          <w:szCs w:val="24"/>
        </w:rPr>
        <w:tab/>
        <w:t>Apskaita;</w:t>
      </w:r>
    </w:p>
    <w:p w14:paraId="4E570C67"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1.1.15.</w:t>
      </w:r>
      <w:r>
        <w:rPr>
          <w:spacing w:val="-1"/>
          <w:sz w:val="24"/>
          <w:szCs w:val="24"/>
        </w:rPr>
        <w:tab/>
        <w:t>Ilgalaikis turtas;</w:t>
      </w:r>
    </w:p>
    <w:p w14:paraId="7C83B4B0"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1.1.16.</w:t>
      </w:r>
      <w:r>
        <w:rPr>
          <w:spacing w:val="-1"/>
          <w:sz w:val="24"/>
          <w:szCs w:val="24"/>
        </w:rPr>
        <w:tab/>
        <w:t>Sandėlis;</w:t>
      </w:r>
    </w:p>
    <w:p w14:paraId="63B7CC01"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1.1.17.</w:t>
      </w:r>
      <w:r>
        <w:rPr>
          <w:spacing w:val="-1"/>
          <w:sz w:val="24"/>
          <w:szCs w:val="24"/>
        </w:rPr>
        <w:tab/>
        <w:t>Strateginis planavimas;</w:t>
      </w:r>
    </w:p>
    <w:p w14:paraId="1D1A3D2C"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1.1.18.</w:t>
      </w:r>
      <w:r>
        <w:rPr>
          <w:spacing w:val="-1"/>
          <w:sz w:val="24"/>
          <w:szCs w:val="24"/>
        </w:rPr>
        <w:tab/>
        <w:t>Konsolidacija;</w:t>
      </w:r>
    </w:p>
    <w:p w14:paraId="12A98FAA"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1.1.19.</w:t>
      </w:r>
      <w:r>
        <w:rPr>
          <w:spacing w:val="-1"/>
          <w:sz w:val="24"/>
          <w:szCs w:val="24"/>
        </w:rPr>
        <w:tab/>
        <w:t>Nekilnojamasis turtas;</w:t>
      </w:r>
    </w:p>
    <w:p w14:paraId="0DF91599"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1.1.20.</w:t>
      </w:r>
      <w:r>
        <w:rPr>
          <w:spacing w:val="-1"/>
          <w:sz w:val="24"/>
          <w:szCs w:val="24"/>
        </w:rPr>
        <w:tab/>
        <w:t>Masiniai procesai;</w:t>
      </w:r>
    </w:p>
    <w:p w14:paraId="27BE41D6"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1.1.21.</w:t>
      </w:r>
      <w:r>
        <w:rPr>
          <w:spacing w:val="-1"/>
          <w:sz w:val="24"/>
          <w:szCs w:val="24"/>
        </w:rPr>
        <w:tab/>
        <w:t>Žemės nuomos mokestis;</w:t>
      </w:r>
    </w:p>
    <w:p w14:paraId="48F06B82"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1.1.22.</w:t>
      </w:r>
      <w:r>
        <w:rPr>
          <w:spacing w:val="-1"/>
          <w:sz w:val="24"/>
          <w:szCs w:val="24"/>
        </w:rPr>
        <w:tab/>
        <w:t>Administravimas;</w:t>
      </w:r>
    </w:p>
    <w:p w14:paraId="4A593FFB"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1.1.23.</w:t>
      </w:r>
      <w:r>
        <w:rPr>
          <w:spacing w:val="-1"/>
          <w:sz w:val="24"/>
          <w:szCs w:val="24"/>
        </w:rPr>
        <w:tab/>
        <w:t>Saugumas;</w:t>
      </w:r>
    </w:p>
    <w:p w14:paraId="5CF84D49" w14:textId="77777777" w:rsidR="002D420E" w:rsidRDefault="002D420E" w:rsidP="002D420E">
      <w:pPr>
        <w:tabs>
          <w:tab w:val="left" w:pos="1276"/>
          <w:tab w:val="left" w:pos="1560"/>
        </w:tabs>
        <w:suppressAutoHyphens/>
        <w:spacing w:after="0" w:line="240" w:lineRule="auto"/>
        <w:ind w:left="0" w:firstLine="720"/>
        <w:rPr>
          <w:spacing w:val="-1"/>
          <w:sz w:val="24"/>
          <w:szCs w:val="24"/>
        </w:rPr>
      </w:pPr>
      <w:r>
        <w:rPr>
          <w:spacing w:val="-1"/>
          <w:sz w:val="24"/>
          <w:szCs w:val="24"/>
        </w:rPr>
        <w:t>1.1.24.</w:t>
      </w:r>
      <w:r>
        <w:rPr>
          <w:spacing w:val="-1"/>
          <w:sz w:val="24"/>
          <w:szCs w:val="24"/>
        </w:rPr>
        <w:tab/>
        <w:t>Savitarna (Žemės nuomos mokesčio ir švietimo įstaigų mokesčių mokėtojams).</w:t>
      </w:r>
    </w:p>
    <w:p w14:paraId="3CB9BFD6" w14:textId="77777777" w:rsidR="002D420E" w:rsidRDefault="002D420E" w:rsidP="002D420E">
      <w:pPr>
        <w:tabs>
          <w:tab w:val="left" w:pos="993"/>
        </w:tabs>
        <w:suppressAutoHyphens/>
        <w:spacing w:after="0" w:line="240" w:lineRule="auto"/>
        <w:ind w:left="0" w:firstLine="720"/>
        <w:rPr>
          <w:spacing w:val="-1"/>
          <w:sz w:val="24"/>
          <w:szCs w:val="24"/>
        </w:rPr>
      </w:pPr>
      <w:r>
        <w:rPr>
          <w:spacing w:val="-1"/>
          <w:sz w:val="24"/>
          <w:szCs w:val="24"/>
        </w:rPr>
        <w:t>2.</w:t>
      </w:r>
      <w:r>
        <w:rPr>
          <w:spacing w:val="-1"/>
          <w:sz w:val="24"/>
          <w:szCs w:val="24"/>
        </w:rPr>
        <w:tab/>
        <w:t>Perkamos paslaugos:</w:t>
      </w:r>
    </w:p>
    <w:p w14:paraId="3D01582C"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2.1.</w:t>
      </w:r>
      <w:r>
        <w:rPr>
          <w:spacing w:val="-1"/>
          <w:sz w:val="24"/>
          <w:szCs w:val="24"/>
        </w:rPr>
        <w:tab/>
        <w:t>Užsakovas perka Programos eksploatavimo priežiūros, tobulinimo ir konsultavimo paslaugas, kurios turi būti:</w:t>
      </w:r>
    </w:p>
    <w:p w14:paraId="77A06B3E" w14:textId="77777777" w:rsidR="002D420E" w:rsidRDefault="002D420E" w:rsidP="002D420E">
      <w:pPr>
        <w:tabs>
          <w:tab w:val="left" w:pos="1276"/>
          <w:tab w:val="left" w:pos="1418"/>
        </w:tabs>
        <w:suppressAutoHyphens/>
        <w:spacing w:after="0" w:line="240" w:lineRule="auto"/>
        <w:ind w:left="0" w:firstLine="720"/>
        <w:rPr>
          <w:spacing w:val="-1"/>
          <w:sz w:val="24"/>
          <w:szCs w:val="24"/>
        </w:rPr>
      </w:pPr>
      <w:r>
        <w:rPr>
          <w:spacing w:val="-1"/>
          <w:sz w:val="24"/>
          <w:szCs w:val="24"/>
        </w:rPr>
        <w:t xml:space="preserve">2.1.1. </w:t>
      </w:r>
      <w:r>
        <w:rPr>
          <w:spacing w:val="-1"/>
          <w:sz w:val="24"/>
          <w:szCs w:val="24"/>
        </w:rPr>
        <w:tab/>
        <w:t>suderintos ir tinkančios Užsakovo turimai finansų ir apskaitos valdymo, strateginio veiklos planavimo ir optimizavimo „MyLOBster“ programinė įrangai, atitinkančiai viešojo sektoriaus apskaitos ir finansinės atskaitomybės standartą (VSAFAS);</w:t>
      </w:r>
    </w:p>
    <w:p w14:paraId="603F32DE" w14:textId="77777777" w:rsidR="002D420E" w:rsidRDefault="002D420E" w:rsidP="002D420E">
      <w:pPr>
        <w:tabs>
          <w:tab w:val="left" w:pos="1276"/>
          <w:tab w:val="left" w:pos="1418"/>
        </w:tabs>
        <w:suppressAutoHyphens/>
        <w:spacing w:after="0" w:line="240" w:lineRule="auto"/>
        <w:ind w:left="0" w:firstLine="720"/>
        <w:rPr>
          <w:spacing w:val="-1"/>
          <w:sz w:val="24"/>
          <w:szCs w:val="24"/>
        </w:rPr>
      </w:pPr>
      <w:r>
        <w:rPr>
          <w:spacing w:val="-1"/>
          <w:sz w:val="24"/>
          <w:szCs w:val="24"/>
        </w:rPr>
        <w:t xml:space="preserve">2.1.2. </w:t>
      </w:r>
      <w:r>
        <w:rPr>
          <w:spacing w:val="-1"/>
          <w:sz w:val="24"/>
          <w:szCs w:val="24"/>
        </w:rPr>
        <w:tab/>
        <w:t>teikiamos 24 mėnesius nuo sutarties įsigaliojimo;</w:t>
      </w:r>
    </w:p>
    <w:p w14:paraId="738F4689" w14:textId="77777777" w:rsidR="002D420E" w:rsidRDefault="002D420E" w:rsidP="002D420E">
      <w:pPr>
        <w:tabs>
          <w:tab w:val="left" w:pos="1276"/>
          <w:tab w:val="left" w:pos="1418"/>
        </w:tabs>
        <w:suppressAutoHyphens/>
        <w:spacing w:after="0" w:line="240" w:lineRule="auto"/>
        <w:ind w:left="0" w:firstLine="720"/>
        <w:rPr>
          <w:spacing w:val="-1"/>
          <w:sz w:val="24"/>
          <w:szCs w:val="24"/>
        </w:rPr>
      </w:pPr>
      <w:r>
        <w:rPr>
          <w:spacing w:val="-1"/>
          <w:sz w:val="24"/>
          <w:szCs w:val="24"/>
        </w:rPr>
        <w:t xml:space="preserve">2.1.3. </w:t>
      </w:r>
      <w:r>
        <w:rPr>
          <w:spacing w:val="-1"/>
          <w:sz w:val="24"/>
          <w:szCs w:val="24"/>
        </w:rPr>
        <w:tab/>
        <w:t>teikiamos darbo dienomis pirmadienį–penktadienį nuo 8.00 val. iki 12.00 val. ir nuo 13.00 val. iki 17.00 val.</w:t>
      </w:r>
    </w:p>
    <w:p w14:paraId="5A91F871" w14:textId="77777777" w:rsidR="002D420E" w:rsidRDefault="002D420E" w:rsidP="002D420E">
      <w:pPr>
        <w:tabs>
          <w:tab w:val="left" w:pos="1134"/>
        </w:tabs>
        <w:suppressAutoHyphens/>
        <w:spacing w:after="0" w:line="240" w:lineRule="auto"/>
        <w:ind w:left="0" w:firstLine="720"/>
        <w:rPr>
          <w:spacing w:val="-1"/>
          <w:sz w:val="24"/>
          <w:szCs w:val="24"/>
        </w:rPr>
      </w:pPr>
      <w:r>
        <w:rPr>
          <w:spacing w:val="-1"/>
          <w:sz w:val="24"/>
          <w:szCs w:val="24"/>
        </w:rPr>
        <w:t>3.</w:t>
      </w:r>
      <w:r>
        <w:rPr>
          <w:spacing w:val="-1"/>
          <w:sz w:val="24"/>
          <w:szCs w:val="24"/>
        </w:rPr>
        <w:tab/>
        <w:t>Eksploatavimo priežiūros ir konsultavimo paslaugos turi apimti:</w:t>
      </w:r>
    </w:p>
    <w:p w14:paraId="2CF4FEDD"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3.1.</w:t>
      </w:r>
      <w:r>
        <w:rPr>
          <w:spacing w:val="-1"/>
          <w:sz w:val="24"/>
          <w:szCs w:val="24"/>
        </w:rPr>
        <w:tab/>
        <w:t>Programos atnaujinimus dėl patobulintų ar naujai sukurtų funkcijų, versijų susijusių su finansine apskaita, biudžeto sandara, mokesčių apskaičiavimą reglamentuojančių bei Programoje esančių ataskaitų pakeitimą, vadovaujantis teisės aktų pakeitimais. Programinės įrangos pakeitimai turi būti atlikti ne vėliau kaip 5 darbo dienos iki pakeistų teisės aktų privalomo taikymo dienos;</w:t>
      </w:r>
    </w:p>
    <w:p w14:paraId="4DE228C5"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3.2.</w:t>
      </w:r>
      <w:r>
        <w:rPr>
          <w:spacing w:val="-1"/>
          <w:sz w:val="24"/>
          <w:szCs w:val="24"/>
        </w:rPr>
        <w:tab/>
      </w:r>
      <w:r>
        <w:rPr>
          <w:spacing w:val="-1"/>
          <w:sz w:val="24"/>
          <w:szCs w:val="24"/>
        </w:rPr>
        <w:tab/>
        <w:t xml:space="preserve">Programos eksploatavimo trikdžių šalinimą ir klaidų taisymą. Trikdžių šalinimas ir klaidų taisymas apima sutrikimų, pasireiškiančių Programoje, diagnozavimą ir ištaisymą, sutrikimų </w:t>
      </w:r>
      <w:r>
        <w:rPr>
          <w:spacing w:val="-1"/>
          <w:sz w:val="24"/>
          <w:szCs w:val="24"/>
        </w:rPr>
        <w:lastRenderedPageBreak/>
        <w:t>dokumentavimą, iš anksto paruoštų programos pataisymų (angl. patch) suteikimą, sutrikimo atgaminimą ir problemos analizavimą atskiroje testavimo sistemoje, bylos sprendimo kelio (angl. case resolution path) sukūrimą, sutrikimo pašalinimą apėjimu ar Programos sistemos apėjimu. Informacijos apie pašalintas (pataisytas) klaidas ir (ar) trikdžius bei atnaujintų programinių priemonių išeities tekstų pateikimą Užsakovui;</w:t>
      </w:r>
    </w:p>
    <w:p w14:paraId="7842E827"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3.3.</w:t>
      </w:r>
      <w:r>
        <w:rPr>
          <w:spacing w:val="-1"/>
          <w:sz w:val="24"/>
          <w:szCs w:val="24"/>
        </w:rPr>
        <w:tab/>
        <w:t xml:space="preserve">betarpiškos duomenų integracijos, sinchronizacijos ir tikslių duomenų perdavimo iš ‚MyLOBster“ „Žemės nuomos mokesčio“ ir „Mokesčiai už paslaugas“ modulių į Savitarnos modulį užtikrinimą; </w:t>
      </w:r>
    </w:p>
    <w:p w14:paraId="39D11129"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3.4.</w:t>
      </w:r>
      <w:r>
        <w:rPr>
          <w:spacing w:val="-1"/>
          <w:sz w:val="24"/>
          <w:szCs w:val="24"/>
        </w:rPr>
        <w:tab/>
        <w:t>Programos naudojimo instrukcijų atnaujinimą/parengimą atsiradus naujoms programos versijoms;</w:t>
      </w:r>
    </w:p>
    <w:p w14:paraId="248C2870"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3.5.</w:t>
      </w:r>
      <w:r>
        <w:rPr>
          <w:spacing w:val="-1"/>
          <w:sz w:val="24"/>
          <w:szCs w:val="24"/>
        </w:rPr>
        <w:tab/>
        <w:t>Užsakovo darbuotojai turi turėti galimybę visas problemas, susijusias su Programa, registruoti pagalbos sistemoje tiesiogiai arba telefonu. Sistemos vartotojui užregistravus problemą pagalbos sistemoje, turi būti atsiųstas elektroninis patvirtinimo laiškas, kur kiekvienai problemai būtų suteiktas unikalus identifikavimo numeris;</w:t>
      </w:r>
    </w:p>
    <w:p w14:paraId="2FF822A9"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3.6.</w:t>
      </w:r>
      <w:r>
        <w:rPr>
          <w:spacing w:val="-1"/>
          <w:sz w:val="24"/>
          <w:szCs w:val="24"/>
        </w:rPr>
        <w:tab/>
        <w:t>kilus kritinėms problemoms, kai programa ar jos funkcionalumus visiškai sutrikdo darbą ir neleidžia naudotis Programos funkcionalumais arba kai funkcionalumo darbas užtrunka ilgiau nei įprasta, Tiekėjas privalo imtis ištaisymo veiksmų ir pašalinti kilusias problemas (toliau – Reakcijos laikas) ne vėliau kaip per 4 (keturias) darbo valandas nuo Užsakovo kreipinio registravimo pagalbos sistemoje. Jeigu kilusios problemos neįmanoma ištaisyti per 4 darbo valandas, ji privalo būti ištaisyta per Tiekėjo ir Užsakovo sutartą kitą protingą terminą;</w:t>
      </w:r>
    </w:p>
    <w:p w14:paraId="5D567C4B"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3.7.</w:t>
      </w:r>
      <w:r>
        <w:rPr>
          <w:spacing w:val="-1"/>
          <w:sz w:val="24"/>
          <w:szCs w:val="24"/>
        </w:rPr>
        <w:tab/>
        <w:t>kilus paprastai problemai, kai Programos funkcionalumui nėra didelės įtakos, Programa veikia, funkcionalumu gali naudotis darbuotojai, Paslaugos teikėjas privalo imtis ištaisymo veiksmų ir pašalinti kilusias problemas (toliau – Reakcijos laikas) ne ilgiau kaip per 24 (dvidešimt keturias) darbo valandas nuo Užsakovo kreipinio registravimo pagalbos sistemoje. Jeigu kilusios problemos neįmanoma ištaisyti per 24 darbo valandas, ji privalo būti ištaisyta per Paslaugos teikėjo ir Užsakovo sutartą kitą protingą terminą;</w:t>
      </w:r>
    </w:p>
    <w:p w14:paraId="59EB2D59"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3.8.</w:t>
      </w:r>
      <w:r>
        <w:rPr>
          <w:spacing w:val="-1"/>
          <w:sz w:val="24"/>
          <w:szCs w:val="24"/>
        </w:rPr>
        <w:tab/>
        <w:t>Užsakovas atsako už pateiktų ir įvestų Programoje registruotų duomenų korektiškumą;</w:t>
      </w:r>
    </w:p>
    <w:p w14:paraId="2E37A2F3"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3.9.</w:t>
      </w:r>
      <w:r>
        <w:rPr>
          <w:spacing w:val="-1"/>
          <w:sz w:val="24"/>
          <w:szCs w:val="24"/>
        </w:rPr>
        <w:tab/>
      </w:r>
      <w:r>
        <w:rPr>
          <w:spacing w:val="-1"/>
          <w:sz w:val="24"/>
          <w:szCs w:val="24"/>
        </w:rPr>
        <w:tab/>
        <w:t>Užsakovo darbuotojų konsultavimą Programos naudojimo bei tobulinimo klausimais (telefonu, nuotoliu, pagalbos sistemoje).</w:t>
      </w:r>
    </w:p>
    <w:p w14:paraId="2773022C" w14:textId="77777777" w:rsidR="002D420E" w:rsidRDefault="002D420E" w:rsidP="002D420E">
      <w:pPr>
        <w:tabs>
          <w:tab w:val="left" w:pos="1276"/>
        </w:tabs>
        <w:suppressAutoHyphens/>
        <w:spacing w:after="0" w:line="240" w:lineRule="auto"/>
        <w:ind w:left="0" w:firstLine="720"/>
        <w:rPr>
          <w:spacing w:val="-1"/>
          <w:sz w:val="24"/>
          <w:szCs w:val="24"/>
        </w:rPr>
      </w:pPr>
      <w:r>
        <w:rPr>
          <w:color w:val="auto"/>
          <w:spacing w:val="-1"/>
          <w:sz w:val="24"/>
          <w:szCs w:val="24"/>
        </w:rPr>
        <w:t>3.10.</w:t>
      </w:r>
      <w:r>
        <w:rPr>
          <w:color w:val="auto"/>
          <w:spacing w:val="-1"/>
          <w:sz w:val="24"/>
          <w:szCs w:val="24"/>
        </w:rPr>
        <w:tab/>
        <w:t xml:space="preserve">Konsultacinę </w:t>
      </w:r>
      <w:r>
        <w:rPr>
          <w:spacing w:val="-1"/>
          <w:sz w:val="24"/>
          <w:szCs w:val="24"/>
        </w:rPr>
        <w:t>pagalbą Užsakovo Programos administratoriui ar kitam paskirtam Užsakovo darbuotojui sprendžiant iškilusias problemines situacijas (telefonu, pagalbos sistemoje ir elektroniniu paštu, nuotoliu).</w:t>
      </w:r>
    </w:p>
    <w:p w14:paraId="022706D0"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3.11. Konsultavimo paslaugų teikimo valandų skaičius per mėnesį – ne daugiau 22 valandų.</w:t>
      </w:r>
    </w:p>
    <w:p w14:paraId="2E3D0F36"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4. Už tinkamai suteiktas eksploatavimo priežiūros ir konsultavimo Paslaugas Užsakovas kas mėnesį atsiskaito pagal šios Sutarties 4 punkte nurodytą kainą, ne vėliau kaip per 30 (trisdešimt) kalendorinių dienų nuo sąskaitos faktūros gavimo dienos.</w:t>
      </w:r>
    </w:p>
    <w:p w14:paraId="777D668E"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5. Programos tobulinimo paslaugos turi apimti:</w:t>
      </w:r>
    </w:p>
    <w:p w14:paraId="20D4418F"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5.1.</w:t>
      </w:r>
      <w:r>
        <w:rPr>
          <w:spacing w:val="-1"/>
          <w:sz w:val="24"/>
          <w:szCs w:val="24"/>
        </w:rPr>
        <w:tab/>
        <w:t>užsakomąsias Programos tobulinimo paslaugas, kurios nėra įtrauktos į eksploatavimo priežiūros paslaugų numatytas apimtis;</w:t>
      </w:r>
    </w:p>
    <w:p w14:paraId="09E3DB0D"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 xml:space="preserve">5.2. preliminarus užsakomųjų darbų kiekis – 300 valandų. Užsakovas neįsipareigoja išpirkti viso numatyto kiekio, o pirks pagal faktinį poreikį. </w:t>
      </w:r>
    </w:p>
    <w:p w14:paraId="05573BDF"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6. Užsakovas gali užsakyti paslaugas, kurios teikiamos pagal sutartyje nurodytą paslaugų valandinį įkainį. Jos teikiamos tik esant Užsakovo užsakymams ir pagal faktiškai sugaištą šių Paslaugų teikimo laiką, suderintą su Užsakovu.</w:t>
      </w:r>
    </w:p>
    <w:p w14:paraId="7EA08BB0" w14:textId="77777777" w:rsidR="002D420E" w:rsidRDefault="002D420E" w:rsidP="002D420E">
      <w:pPr>
        <w:tabs>
          <w:tab w:val="left" w:pos="1276"/>
        </w:tabs>
        <w:suppressAutoHyphens/>
        <w:spacing w:after="0" w:line="240" w:lineRule="auto"/>
        <w:ind w:left="0" w:firstLine="720"/>
        <w:rPr>
          <w:spacing w:val="-1"/>
          <w:sz w:val="24"/>
          <w:szCs w:val="24"/>
        </w:rPr>
      </w:pPr>
      <w:r>
        <w:rPr>
          <w:spacing w:val="-1"/>
          <w:sz w:val="24"/>
          <w:szCs w:val="24"/>
        </w:rPr>
        <w:t xml:space="preserve">7. Atlikus Paslaugos darbus pasirašomas paslaugų perdavimo–priėmimo aktas ir Užsakovas atsiskaito pagal šios </w:t>
      </w:r>
      <w:r>
        <w:rPr>
          <w:color w:val="auto"/>
          <w:spacing w:val="-1"/>
          <w:sz w:val="24"/>
          <w:szCs w:val="24"/>
        </w:rPr>
        <w:t xml:space="preserve">Sutarties 5 punkte </w:t>
      </w:r>
      <w:r>
        <w:rPr>
          <w:spacing w:val="-1"/>
          <w:sz w:val="24"/>
          <w:szCs w:val="24"/>
        </w:rPr>
        <w:t>nurodytą kainą, ne vėliau kaip per 30 (trisdešimt) kalendorinių dienų nuo sąskaitos faktūros gavimo dienos.</w:t>
      </w:r>
    </w:p>
    <w:p w14:paraId="6E6C6CBE" w14:textId="77777777" w:rsidR="00175D91" w:rsidRPr="00377A1E" w:rsidRDefault="00175D91" w:rsidP="00377A1E"/>
    <w:sectPr w:rsidR="00175D91" w:rsidRPr="00377A1E" w:rsidSect="00D2100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07B8D" w14:textId="77777777" w:rsidR="008F5910" w:rsidRDefault="008F5910" w:rsidP="00A30288">
      <w:pPr>
        <w:spacing w:after="0" w:line="240" w:lineRule="auto"/>
      </w:pPr>
      <w:r>
        <w:separator/>
      </w:r>
    </w:p>
  </w:endnote>
  <w:endnote w:type="continuationSeparator" w:id="0">
    <w:p w14:paraId="2AACAAEE" w14:textId="77777777" w:rsidR="008F5910" w:rsidRDefault="008F5910" w:rsidP="00A3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532FB" w14:textId="77777777" w:rsidR="008F5910" w:rsidRDefault="008F5910" w:rsidP="00A30288">
      <w:pPr>
        <w:spacing w:after="0" w:line="240" w:lineRule="auto"/>
      </w:pPr>
      <w:r>
        <w:separator/>
      </w:r>
    </w:p>
  </w:footnote>
  <w:footnote w:type="continuationSeparator" w:id="0">
    <w:p w14:paraId="3A13EB2B" w14:textId="77777777" w:rsidR="008F5910" w:rsidRDefault="008F5910" w:rsidP="00A30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33B7"/>
    <w:multiLevelType w:val="multilevel"/>
    <w:tmpl w:val="4F747926"/>
    <w:lvl w:ilvl="0">
      <w:start w:val="1"/>
      <w:numFmt w:val="decimal"/>
      <w:lvlText w:val="%1."/>
      <w:lvlJc w:val="left"/>
      <w:pPr>
        <w:ind w:left="644"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strike w:val="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 w15:restartNumberingAfterBreak="0">
    <w:nsid w:val="120A4099"/>
    <w:multiLevelType w:val="hybridMultilevel"/>
    <w:tmpl w:val="70861D02"/>
    <w:lvl w:ilvl="0" w:tplc="6974E0E6">
      <w:start w:val="1"/>
      <w:numFmt w:val="decimal"/>
      <w:lvlText w:val="%1."/>
      <w:lvlJc w:val="left"/>
      <w:pPr>
        <w:ind w:left="1646" w:hanging="360"/>
      </w:pPr>
      <w:rPr>
        <w:rFonts w:hint="default"/>
      </w:rPr>
    </w:lvl>
    <w:lvl w:ilvl="1" w:tplc="04270019" w:tentative="1">
      <w:start w:val="1"/>
      <w:numFmt w:val="lowerLetter"/>
      <w:lvlText w:val="%2."/>
      <w:lvlJc w:val="left"/>
      <w:pPr>
        <w:ind w:left="2366" w:hanging="360"/>
      </w:pPr>
    </w:lvl>
    <w:lvl w:ilvl="2" w:tplc="0427001B" w:tentative="1">
      <w:start w:val="1"/>
      <w:numFmt w:val="lowerRoman"/>
      <w:lvlText w:val="%3."/>
      <w:lvlJc w:val="right"/>
      <w:pPr>
        <w:ind w:left="3086" w:hanging="180"/>
      </w:pPr>
    </w:lvl>
    <w:lvl w:ilvl="3" w:tplc="0427000F" w:tentative="1">
      <w:start w:val="1"/>
      <w:numFmt w:val="decimal"/>
      <w:lvlText w:val="%4."/>
      <w:lvlJc w:val="left"/>
      <w:pPr>
        <w:ind w:left="3806" w:hanging="360"/>
      </w:pPr>
    </w:lvl>
    <w:lvl w:ilvl="4" w:tplc="04270019" w:tentative="1">
      <w:start w:val="1"/>
      <w:numFmt w:val="lowerLetter"/>
      <w:lvlText w:val="%5."/>
      <w:lvlJc w:val="left"/>
      <w:pPr>
        <w:ind w:left="4526" w:hanging="360"/>
      </w:pPr>
    </w:lvl>
    <w:lvl w:ilvl="5" w:tplc="0427001B" w:tentative="1">
      <w:start w:val="1"/>
      <w:numFmt w:val="lowerRoman"/>
      <w:lvlText w:val="%6."/>
      <w:lvlJc w:val="right"/>
      <w:pPr>
        <w:ind w:left="5246" w:hanging="180"/>
      </w:pPr>
    </w:lvl>
    <w:lvl w:ilvl="6" w:tplc="0427000F" w:tentative="1">
      <w:start w:val="1"/>
      <w:numFmt w:val="decimal"/>
      <w:lvlText w:val="%7."/>
      <w:lvlJc w:val="left"/>
      <w:pPr>
        <w:ind w:left="5966" w:hanging="360"/>
      </w:pPr>
    </w:lvl>
    <w:lvl w:ilvl="7" w:tplc="04270019" w:tentative="1">
      <w:start w:val="1"/>
      <w:numFmt w:val="lowerLetter"/>
      <w:lvlText w:val="%8."/>
      <w:lvlJc w:val="left"/>
      <w:pPr>
        <w:ind w:left="6686" w:hanging="360"/>
      </w:pPr>
    </w:lvl>
    <w:lvl w:ilvl="8" w:tplc="0427001B" w:tentative="1">
      <w:start w:val="1"/>
      <w:numFmt w:val="lowerRoman"/>
      <w:lvlText w:val="%9."/>
      <w:lvlJc w:val="right"/>
      <w:pPr>
        <w:ind w:left="7406" w:hanging="180"/>
      </w:pPr>
    </w:lvl>
  </w:abstractNum>
  <w:abstractNum w:abstractNumId="2" w15:restartNumberingAfterBreak="0">
    <w:nsid w:val="122831E9"/>
    <w:multiLevelType w:val="multilevel"/>
    <w:tmpl w:val="83060B40"/>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170051"/>
    <w:multiLevelType w:val="multilevel"/>
    <w:tmpl w:val="B204C512"/>
    <w:lvl w:ilvl="0">
      <w:start w:val="3"/>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1770E4F"/>
    <w:multiLevelType w:val="multilevel"/>
    <w:tmpl w:val="6186BF92"/>
    <w:lvl w:ilvl="0">
      <w:start w:val="2"/>
      <w:numFmt w:val="decimal"/>
      <w:lvlText w:val="%1."/>
      <w:lvlJc w:val="left"/>
      <w:pPr>
        <w:ind w:left="360" w:hanging="360"/>
      </w:pPr>
      <w:rPr>
        <w:rFonts w:hint="default"/>
      </w:rPr>
    </w:lvl>
    <w:lvl w:ilvl="1">
      <w:start w:val="1"/>
      <w:numFmt w:val="decimal"/>
      <w:lvlText w:val="%1.%2."/>
      <w:lvlJc w:val="left"/>
      <w:pPr>
        <w:ind w:left="475" w:hanging="36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5" w15:restartNumberingAfterBreak="0">
    <w:nsid w:val="25072696"/>
    <w:multiLevelType w:val="multilevel"/>
    <w:tmpl w:val="E8F0EB9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2705"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4B716EE"/>
    <w:multiLevelType w:val="hybridMultilevel"/>
    <w:tmpl w:val="D682C6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A3A10F0"/>
    <w:multiLevelType w:val="multilevel"/>
    <w:tmpl w:val="E13E8CA4"/>
    <w:lvl w:ilvl="0">
      <w:start w:val="1"/>
      <w:numFmt w:val="decimal"/>
      <w:lvlText w:val="%1."/>
      <w:lvlJc w:val="left"/>
      <w:pPr>
        <w:ind w:left="475" w:hanging="360"/>
      </w:pPr>
      <w:rPr>
        <w:rFonts w:hint="default"/>
      </w:rPr>
    </w:lvl>
    <w:lvl w:ilvl="1">
      <w:start w:val="5"/>
      <w:numFmt w:val="decimal"/>
      <w:isLgl/>
      <w:lvlText w:val="%1.%2"/>
      <w:lvlJc w:val="left"/>
      <w:pPr>
        <w:ind w:left="1211" w:hanging="360"/>
      </w:pPr>
      <w:rPr>
        <w:rFonts w:hint="default"/>
      </w:rPr>
    </w:lvl>
    <w:lvl w:ilvl="2">
      <w:start w:val="1"/>
      <w:numFmt w:val="decimal"/>
      <w:isLgl/>
      <w:lvlText w:val="%1.%2.%3"/>
      <w:lvlJc w:val="left"/>
      <w:pPr>
        <w:ind w:left="2307" w:hanging="720"/>
      </w:pPr>
      <w:rPr>
        <w:rFonts w:hint="default"/>
      </w:rPr>
    </w:lvl>
    <w:lvl w:ilvl="3">
      <w:start w:val="1"/>
      <w:numFmt w:val="decimal"/>
      <w:isLgl/>
      <w:lvlText w:val="%1.%2.%3.%4"/>
      <w:lvlJc w:val="left"/>
      <w:pPr>
        <w:ind w:left="3043" w:hanging="720"/>
      </w:pPr>
      <w:rPr>
        <w:rFonts w:hint="default"/>
      </w:rPr>
    </w:lvl>
    <w:lvl w:ilvl="4">
      <w:start w:val="1"/>
      <w:numFmt w:val="decimal"/>
      <w:isLgl/>
      <w:lvlText w:val="%1.%2.%3.%4.%5"/>
      <w:lvlJc w:val="left"/>
      <w:pPr>
        <w:ind w:left="4139" w:hanging="1080"/>
      </w:pPr>
      <w:rPr>
        <w:rFonts w:hint="default"/>
      </w:rPr>
    </w:lvl>
    <w:lvl w:ilvl="5">
      <w:start w:val="1"/>
      <w:numFmt w:val="decimal"/>
      <w:isLgl/>
      <w:lvlText w:val="%1.%2.%3.%4.%5.%6"/>
      <w:lvlJc w:val="left"/>
      <w:pPr>
        <w:ind w:left="4875" w:hanging="1080"/>
      </w:pPr>
      <w:rPr>
        <w:rFonts w:hint="default"/>
      </w:rPr>
    </w:lvl>
    <w:lvl w:ilvl="6">
      <w:start w:val="1"/>
      <w:numFmt w:val="decimal"/>
      <w:isLgl/>
      <w:lvlText w:val="%1.%2.%3.%4.%5.%6.%7"/>
      <w:lvlJc w:val="left"/>
      <w:pPr>
        <w:ind w:left="5971" w:hanging="1440"/>
      </w:pPr>
      <w:rPr>
        <w:rFonts w:hint="default"/>
      </w:rPr>
    </w:lvl>
    <w:lvl w:ilvl="7">
      <w:start w:val="1"/>
      <w:numFmt w:val="decimal"/>
      <w:isLgl/>
      <w:lvlText w:val="%1.%2.%3.%4.%5.%6.%7.%8"/>
      <w:lvlJc w:val="left"/>
      <w:pPr>
        <w:ind w:left="6707" w:hanging="1440"/>
      </w:pPr>
      <w:rPr>
        <w:rFonts w:hint="default"/>
      </w:rPr>
    </w:lvl>
    <w:lvl w:ilvl="8">
      <w:start w:val="1"/>
      <w:numFmt w:val="decimal"/>
      <w:isLgl/>
      <w:lvlText w:val="%1.%2.%3.%4.%5.%6.%7.%8.%9"/>
      <w:lvlJc w:val="left"/>
      <w:pPr>
        <w:ind w:left="7803" w:hanging="1800"/>
      </w:pPr>
      <w:rPr>
        <w:rFonts w:hint="default"/>
      </w:rPr>
    </w:lvl>
  </w:abstractNum>
  <w:abstractNum w:abstractNumId="8" w15:restartNumberingAfterBreak="0">
    <w:nsid w:val="43055D6C"/>
    <w:multiLevelType w:val="multilevel"/>
    <w:tmpl w:val="BC6E82A2"/>
    <w:lvl w:ilvl="0">
      <w:start w:val="2"/>
      <w:numFmt w:val="decimal"/>
      <w:lvlText w:val="%1."/>
      <w:lvlJc w:val="left"/>
      <w:pPr>
        <w:ind w:left="540" w:hanging="540"/>
      </w:pPr>
      <w:rPr>
        <w:rFonts w:hint="default"/>
      </w:rPr>
    </w:lvl>
    <w:lvl w:ilvl="1">
      <w:start w:val="5"/>
      <w:numFmt w:val="decimal"/>
      <w:lvlText w:val="%1.%2."/>
      <w:lvlJc w:val="left"/>
      <w:pPr>
        <w:ind w:left="966" w:hanging="540"/>
      </w:pPr>
      <w:rPr>
        <w:rFonts w:hint="default"/>
        <w:strike w:val="0"/>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B4734C"/>
    <w:multiLevelType w:val="multilevel"/>
    <w:tmpl w:val="D772D166"/>
    <w:lvl w:ilvl="0">
      <w:start w:val="2"/>
      <w:numFmt w:val="decimal"/>
      <w:lvlText w:val="%1"/>
      <w:lvlJc w:val="left"/>
      <w:pPr>
        <w:ind w:left="360" w:hanging="360"/>
      </w:pPr>
      <w:rPr>
        <w:rFonts w:hint="default"/>
      </w:rPr>
    </w:lvl>
    <w:lvl w:ilvl="1">
      <w:start w:val="2"/>
      <w:numFmt w:val="decimal"/>
      <w:lvlText w:val="%1.%2"/>
      <w:lvlJc w:val="left"/>
      <w:pPr>
        <w:ind w:left="177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6460BF"/>
    <w:multiLevelType w:val="hybridMultilevel"/>
    <w:tmpl w:val="93DE2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426BF9"/>
    <w:multiLevelType w:val="multilevel"/>
    <w:tmpl w:val="5660FAD0"/>
    <w:lvl w:ilvl="0">
      <w:start w:val="7"/>
      <w:numFmt w:val="decimal"/>
      <w:lvlText w:val="%1."/>
      <w:lvlJc w:val="left"/>
      <w:pPr>
        <w:ind w:left="475" w:hanging="360"/>
      </w:pPr>
      <w:rPr>
        <w:rFonts w:hint="default"/>
      </w:rPr>
    </w:lvl>
    <w:lvl w:ilvl="1">
      <w:start w:val="1"/>
      <w:numFmt w:val="decimal"/>
      <w:isLgl/>
      <w:lvlText w:val="%1.%2"/>
      <w:lvlJc w:val="left"/>
      <w:pPr>
        <w:ind w:left="475" w:hanging="360"/>
      </w:pPr>
      <w:rPr>
        <w:rFonts w:hint="default"/>
      </w:rPr>
    </w:lvl>
    <w:lvl w:ilvl="2">
      <w:start w:val="1"/>
      <w:numFmt w:val="decimal"/>
      <w:isLgl/>
      <w:lvlText w:val="%1.%2.%3"/>
      <w:lvlJc w:val="left"/>
      <w:pPr>
        <w:ind w:left="835" w:hanging="720"/>
      </w:pPr>
      <w:rPr>
        <w:rFonts w:hint="default"/>
      </w:rPr>
    </w:lvl>
    <w:lvl w:ilvl="3">
      <w:start w:val="1"/>
      <w:numFmt w:val="decimal"/>
      <w:isLgl/>
      <w:lvlText w:val="%1.%2.%3.%4"/>
      <w:lvlJc w:val="left"/>
      <w:pPr>
        <w:ind w:left="835" w:hanging="720"/>
      </w:pPr>
      <w:rPr>
        <w:rFonts w:hint="default"/>
      </w:rPr>
    </w:lvl>
    <w:lvl w:ilvl="4">
      <w:start w:val="1"/>
      <w:numFmt w:val="decimal"/>
      <w:isLgl/>
      <w:lvlText w:val="%1.%2.%3.%4.%5"/>
      <w:lvlJc w:val="left"/>
      <w:pPr>
        <w:ind w:left="1195" w:hanging="1080"/>
      </w:pPr>
      <w:rPr>
        <w:rFonts w:hint="default"/>
      </w:rPr>
    </w:lvl>
    <w:lvl w:ilvl="5">
      <w:start w:val="1"/>
      <w:numFmt w:val="decimal"/>
      <w:isLgl/>
      <w:lvlText w:val="%1.%2.%3.%4.%5.%6"/>
      <w:lvlJc w:val="left"/>
      <w:pPr>
        <w:ind w:left="1195" w:hanging="1080"/>
      </w:pPr>
      <w:rPr>
        <w:rFonts w:hint="default"/>
      </w:rPr>
    </w:lvl>
    <w:lvl w:ilvl="6">
      <w:start w:val="1"/>
      <w:numFmt w:val="decimal"/>
      <w:isLgl/>
      <w:lvlText w:val="%1.%2.%3.%4.%5.%6.%7"/>
      <w:lvlJc w:val="left"/>
      <w:pPr>
        <w:ind w:left="1555" w:hanging="1440"/>
      </w:pPr>
      <w:rPr>
        <w:rFonts w:hint="default"/>
      </w:rPr>
    </w:lvl>
    <w:lvl w:ilvl="7">
      <w:start w:val="1"/>
      <w:numFmt w:val="decimal"/>
      <w:isLgl/>
      <w:lvlText w:val="%1.%2.%3.%4.%5.%6.%7.%8"/>
      <w:lvlJc w:val="left"/>
      <w:pPr>
        <w:ind w:left="1555" w:hanging="1440"/>
      </w:pPr>
      <w:rPr>
        <w:rFonts w:hint="default"/>
      </w:rPr>
    </w:lvl>
    <w:lvl w:ilvl="8">
      <w:start w:val="1"/>
      <w:numFmt w:val="decimal"/>
      <w:isLgl/>
      <w:lvlText w:val="%1.%2.%3.%4.%5.%6.%7.%8.%9"/>
      <w:lvlJc w:val="left"/>
      <w:pPr>
        <w:ind w:left="1915" w:hanging="1800"/>
      </w:pPr>
      <w:rPr>
        <w:rFonts w:hint="default"/>
      </w:rPr>
    </w:lvl>
  </w:abstractNum>
  <w:abstractNum w:abstractNumId="12" w15:restartNumberingAfterBreak="0">
    <w:nsid w:val="6E395727"/>
    <w:multiLevelType w:val="multilevel"/>
    <w:tmpl w:val="83060B4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1"/>
  </w:num>
  <w:num w:numId="3">
    <w:abstractNumId w:val="0"/>
  </w:num>
  <w:num w:numId="4">
    <w:abstractNumId w:val="5"/>
  </w:num>
  <w:num w:numId="5">
    <w:abstractNumId w:val="12"/>
  </w:num>
  <w:num w:numId="6">
    <w:abstractNumId w:val="8"/>
  </w:num>
  <w:num w:numId="7">
    <w:abstractNumId w:val="7"/>
  </w:num>
  <w:num w:numId="8">
    <w:abstractNumId w:val="11"/>
  </w:num>
  <w:num w:numId="9">
    <w:abstractNumId w:val="4"/>
  </w:num>
  <w:num w:numId="10">
    <w:abstractNumId w:val="9"/>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71"/>
    <w:rsid w:val="000310CA"/>
    <w:rsid w:val="00063966"/>
    <w:rsid w:val="00070BD2"/>
    <w:rsid w:val="00074150"/>
    <w:rsid w:val="000836FC"/>
    <w:rsid w:val="000B21C6"/>
    <w:rsid w:val="000D2201"/>
    <w:rsid w:val="000D401A"/>
    <w:rsid w:val="000E3785"/>
    <w:rsid w:val="00112DA2"/>
    <w:rsid w:val="00127B6E"/>
    <w:rsid w:val="00132631"/>
    <w:rsid w:val="00145C3B"/>
    <w:rsid w:val="00146BA3"/>
    <w:rsid w:val="00166439"/>
    <w:rsid w:val="00175D91"/>
    <w:rsid w:val="001B0181"/>
    <w:rsid w:val="001B2C88"/>
    <w:rsid w:val="00200C34"/>
    <w:rsid w:val="002013B2"/>
    <w:rsid w:val="002475A4"/>
    <w:rsid w:val="00273AC9"/>
    <w:rsid w:val="00280F49"/>
    <w:rsid w:val="0029689D"/>
    <w:rsid w:val="002A6437"/>
    <w:rsid w:val="002B0E45"/>
    <w:rsid w:val="002B604A"/>
    <w:rsid w:val="002C5CBA"/>
    <w:rsid w:val="002D087E"/>
    <w:rsid w:val="002D420E"/>
    <w:rsid w:val="003009A0"/>
    <w:rsid w:val="003076DB"/>
    <w:rsid w:val="00317663"/>
    <w:rsid w:val="00346414"/>
    <w:rsid w:val="00361A7F"/>
    <w:rsid w:val="00377A1E"/>
    <w:rsid w:val="00396EA9"/>
    <w:rsid w:val="003B64BD"/>
    <w:rsid w:val="003E27F1"/>
    <w:rsid w:val="003E3015"/>
    <w:rsid w:val="003F0548"/>
    <w:rsid w:val="0040449D"/>
    <w:rsid w:val="00407757"/>
    <w:rsid w:val="00410F00"/>
    <w:rsid w:val="004334FB"/>
    <w:rsid w:val="00480B5B"/>
    <w:rsid w:val="00482CA8"/>
    <w:rsid w:val="004B5619"/>
    <w:rsid w:val="004C23D1"/>
    <w:rsid w:val="004E366C"/>
    <w:rsid w:val="004F4177"/>
    <w:rsid w:val="004F7E8D"/>
    <w:rsid w:val="0050274F"/>
    <w:rsid w:val="00525D4F"/>
    <w:rsid w:val="005660E5"/>
    <w:rsid w:val="00570803"/>
    <w:rsid w:val="00571010"/>
    <w:rsid w:val="005809A6"/>
    <w:rsid w:val="0059191F"/>
    <w:rsid w:val="005B24CB"/>
    <w:rsid w:val="005C0746"/>
    <w:rsid w:val="005F30DC"/>
    <w:rsid w:val="00605E8A"/>
    <w:rsid w:val="00627B71"/>
    <w:rsid w:val="00640A9C"/>
    <w:rsid w:val="00673D5A"/>
    <w:rsid w:val="00692140"/>
    <w:rsid w:val="006A5E89"/>
    <w:rsid w:val="006C239E"/>
    <w:rsid w:val="006C362B"/>
    <w:rsid w:val="007000FD"/>
    <w:rsid w:val="00732571"/>
    <w:rsid w:val="00747DE1"/>
    <w:rsid w:val="00776354"/>
    <w:rsid w:val="007E31D8"/>
    <w:rsid w:val="007F0A80"/>
    <w:rsid w:val="00815239"/>
    <w:rsid w:val="0083365A"/>
    <w:rsid w:val="00840122"/>
    <w:rsid w:val="00851784"/>
    <w:rsid w:val="008577B8"/>
    <w:rsid w:val="008873F0"/>
    <w:rsid w:val="008C3F0B"/>
    <w:rsid w:val="008F5910"/>
    <w:rsid w:val="0090413C"/>
    <w:rsid w:val="009526BD"/>
    <w:rsid w:val="00963C6E"/>
    <w:rsid w:val="00965921"/>
    <w:rsid w:val="009900F2"/>
    <w:rsid w:val="009F1446"/>
    <w:rsid w:val="00A06D12"/>
    <w:rsid w:val="00A30288"/>
    <w:rsid w:val="00A3552E"/>
    <w:rsid w:val="00A37F4E"/>
    <w:rsid w:val="00A453D8"/>
    <w:rsid w:val="00A544DF"/>
    <w:rsid w:val="00A654F6"/>
    <w:rsid w:val="00A67C65"/>
    <w:rsid w:val="00AD3BCB"/>
    <w:rsid w:val="00AF60CA"/>
    <w:rsid w:val="00B20637"/>
    <w:rsid w:val="00B278B3"/>
    <w:rsid w:val="00B46AAB"/>
    <w:rsid w:val="00B6093C"/>
    <w:rsid w:val="00BA4049"/>
    <w:rsid w:val="00BC2239"/>
    <w:rsid w:val="00BE2E1E"/>
    <w:rsid w:val="00C15FD4"/>
    <w:rsid w:val="00C278A8"/>
    <w:rsid w:val="00C27CDF"/>
    <w:rsid w:val="00C3405A"/>
    <w:rsid w:val="00C86C5D"/>
    <w:rsid w:val="00C87AA8"/>
    <w:rsid w:val="00CA0BB8"/>
    <w:rsid w:val="00CB6642"/>
    <w:rsid w:val="00CD6184"/>
    <w:rsid w:val="00CE0585"/>
    <w:rsid w:val="00D21000"/>
    <w:rsid w:val="00D241CB"/>
    <w:rsid w:val="00D25569"/>
    <w:rsid w:val="00D87DA9"/>
    <w:rsid w:val="00DC5426"/>
    <w:rsid w:val="00DC64A1"/>
    <w:rsid w:val="00DD6EE0"/>
    <w:rsid w:val="00E5112B"/>
    <w:rsid w:val="00E76EFD"/>
    <w:rsid w:val="00EA276D"/>
    <w:rsid w:val="00EE0AF8"/>
    <w:rsid w:val="00EF275C"/>
    <w:rsid w:val="00EF2F9B"/>
    <w:rsid w:val="00F01CC3"/>
    <w:rsid w:val="00F2691F"/>
    <w:rsid w:val="00F7619F"/>
    <w:rsid w:val="00FA69AB"/>
    <w:rsid w:val="00FF7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E08CF"/>
  <w15:chartTrackingRefBased/>
  <w15:docId w15:val="{D2872C25-CD14-4D50-9A41-5176DAA6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2571"/>
    <w:pPr>
      <w:spacing w:after="5" w:line="249" w:lineRule="auto"/>
      <w:ind w:left="118" w:hanging="3"/>
      <w:jc w:val="both"/>
    </w:pPr>
    <w:rPr>
      <w:rFonts w:ascii="Times New Roman" w:eastAsia="Times New Roman" w:hAnsi="Times New Roman" w:cs="Times New Roman"/>
      <w:color w:val="000000"/>
      <w:sz w:val="16"/>
      <w:lang w:eastAsia="lt-LT"/>
    </w:rPr>
  </w:style>
  <w:style w:type="paragraph" w:styleId="Antrat1">
    <w:name w:val="heading 1"/>
    <w:next w:val="prastasis"/>
    <w:link w:val="Antrat1Diagrama"/>
    <w:uiPriority w:val="9"/>
    <w:unhideWhenUsed/>
    <w:qFormat/>
    <w:rsid w:val="00732571"/>
    <w:pPr>
      <w:keepNext/>
      <w:keepLines/>
      <w:spacing w:after="64"/>
      <w:ind w:left="140" w:hanging="10"/>
      <w:jc w:val="center"/>
      <w:outlineLvl w:val="0"/>
    </w:pPr>
    <w:rPr>
      <w:rFonts w:ascii="Times New Roman" w:eastAsia="Times New Roman" w:hAnsi="Times New Roman" w:cs="Times New Roman"/>
      <w:color w:val="000000"/>
      <w:sz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2571"/>
    <w:rPr>
      <w:rFonts w:ascii="Times New Roman" w:eastAsia="Times New Roman" w:hAnsi="Times New Roman" w:cs="Times New Roman"/>
      <w:color w:val="000000"/>
      <w:sz w:val="18"/>
      <w:lang w:eastAsia="lt-LT"/>
    </w:rPr>
  </w:style>
  <w:style w:type="paragraph" w:customStyle="1" w:styleId="Default">
    <w:name w:val="Default"/>
    <w:rsid w:val="0073257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732571"/>
    <w:pPr>
      <w:ind w:left="720"/>
      <w:contextualSpacing/>
    </w:pPr>
  </w:style>
  <w:style w:type="character" w:customStyle="1" w:styleId="mord">
    <w:name w:val="mord"/>
    <w:basedOn w:val="Numatytasispastraiposriftas"/>
    <w:rsid w:val="002B604A"/>
  </w:style>
  <w:style w:type="character" w:customStyle="1" w:styleId="vlist-s">
    <w:name w:val="vlist-s"/>
    <w:basedOn w:val="Numatytasispastraiposriftas"/>
    <w:rsid w:val="002B604A"/>
  </w:style>
  <w:style w:type="character" w:customStyle="1" w:styleId="mrel">
    <w:name w:val="mrel"/>
    <w:basedOn w:val="Numatytasispastraiposriftas"/>
    <w:rsid w:val="002B604A"/>
  </w:style>
  <w:style w:type="character" w:customStyle="1" w:styleId="mbin">
    <w:name w:val="mbin"/>
    <w:basedOn w:val="Numatytasispastraiposriftas"/>
    <w:rsid w:val="002B604A"/>
  </w:style>
  <w:style w:type="character" w:customStyle="1" w:styleId="delimsizing">
    <w:name w:val="delimsizing"/>
    <w:basedOn w:val="Numatytasispastraiposriftas"/>
    <w:rsid w:val="002B604A"/>
  </w:style>
  <w:style w:type="paragraph" w:styleId="Antrats">
    <w:name w:val="header"/>
    <w:basedOn w:val="prastasis"/>
    <w:link w:val="AntratsDiagrama"/>
    <w:uiPriority w:val="99"/>
    <w:unhideWhenUsed/>
    <w:rsid w:val="00A302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0288"/>
    <w:rPr>
      <w:rFonts w:ascii="Times New Roman" w:eastAsia="Times New Roman" w:hAnsi="Times New Roman" w:cs="Times New Roman"/>
      <w:color w:val="000000"/>
      <w:sz w:val="16"/>
      <w:lang w:eastAsia="lt-LT"/>
    </w:rPr>
  </w:style>
  <w:style w:type="paragraph" w:styleId="Porat">
    <w:name w:val="footer"/>
    <w:basedOn w:val="prastasis"/>
    <w:link w:val="PoratDiagrama"/>
    <w:uiPriority w:val="99"/>
    <w:unhideWhenUsed/>
    <w:rsid w:val="00A302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0288"/>
    <w:rPr>
      <w:rFonts w:ascii="Times New Roman" w:eastAsia="Times New Roman" w:hAnsi="Times New Roman" w:cs="Times New Roman"/>
      <w:color w:val="000000"/>
      <w:sz w:val="16"/>
      <w:lang w:eastAsia="lt-LT"/>
    </w:rPr>
  </w:style>
  <w:style w:type="table" w:styleId="Lentelstinklelis">
    <w:name w:val="Table Grid"/>
    <w:basedOn w:val="prastojilentel"/>
    <w:uiPriority w:val="39"/>
    <w:rsid w:val="006C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8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CD7F-E4B1-49C7-8C02-0E5AB4BD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2</Pages>
  <Words>3878</Words>
  <Characters>2211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Dambrauskienė</dc:creator>
  <cp:keywords/>
  <dc:description/>
  <cp:lastModifiedBy>Giedrė Kungytė</cp:lastModifiedBy>
  <cp:revision>38</cp:revision>
  <dcterms:created xsi:type="dcterms:W3CDTF">2025-03-12T08:52:00Z</dcterms:created>
  <dcterms:modified xsi:type="dcterms:W3CDTF">2025-04-03T10:33:00Z</dcterms:modified>
</cp:coreProperties>
</file>