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2E84F" w14:textId="57D092C6" w:rsidR="007D7787" w:rsidRDefault="00CD548E" w:rsidP="00CD548E">
      <w:pPr>
        <w:jc w:val="center"/>
        <w:rPr>
          <w:b/>
          <w:bCs/>
        </w:rPr>
      </w:pPr>
      <w:r w:rsidRPr="00CD548E">
        <w:rPr>
          <w:b/>
          <w:bCs/>
        </w:rPr>
        <w:t>ATSAKYMAI Į RINKOS KONSULTACIJOS METU GAUTUS PASIŪLYMUS IR PASTABAS</w:t>
      </w:r>
    </w:p>
    <w:p w14:paraId="24F0155D" w14:textId="77777777" w:rsidR="00CD548E" w:rsidRDefault="00CD548E" w:rsidP="00CD548E">
      <w:pPr>
        <w:jc w:val="center"/>
        <w:rPr>
          <w:b/>
          <w:bCs/>
        </w:rPr>
      </w:pPr>
    </w:p>
    <w:tbl>
      <w:tblPr>
        <w:tblStyle w:val="Lentelstinklelis"/>
        <w:tblW w:w="0" w:type="auto"/>
        <w:tblLook w:val="04A0" w:firstRow="1" w:lastRow="0" w:firstColumn="1" w:lastColumn="0" w:noHBand="0" w:noVBand="1"/>
      </w:tblPr>
      <w:tblGrid>
        <w:gridCol w:w="704"/>
        <w:gridCol w:w="5714"/>
        <w:gridCol w:w="3210"/>
      </w:tblGrid>
      <w:tr w:rsidR="00CD548E" w14:paraId="1686B1CF" w14:textId="77777777" w:rsidTr="00CD548E">
        <w:tc>
          <w:tcPr>
            <w:tcW w:w="704" w:type="dxa"/>
          </w:tcPr>
          <w:p w14:paraId="773B1C13" w14:textId="7D06C6E1" w:rsidR="00CD548E" w:rsidRDefault="00CD548E" w:rsidP="00CD548E">
            <w:pPr>
              <w:jc w:val="center"/>
              <w:rPr>
                <w:b/>
                <w:bCs/>
              </w:rPr>
            </w:pPr>
            <w:r>
              <w:rPr>
                <w:b/>
                <w:bCs/>
              </w:rPr>
              <w:t xml:space="preserve">Eil. Nr. </w:t>
            </w:r>
          </w:p>
        </w:tc>
        <w:tc>
          <w:tcPr>
            <w:tcW w:w="5714" w:type="dxa"/>
          </w:tcPr>
          <w:p w14:paraId="31B0EC88" w14:textId="35EA627A" w:rsidR="00CD548E" w:rsidRDefault="00CD548E" w:rsidP="00CD548E">
            <w:pPr>
              <w:jc w:val="center"/>
              <w:rPr>
                <w:b/>
                <w:bCs/>
              </w:rPr>
            </w:pPr>
            <w:r>
              <w:rPr>
                <w:b/>
                <w:bCs/>
              </w:rPr>
              <w:t>Tiekėjo pasiūlymas/pastaba</w:t>
            </w:r>
          </w:p>
        </w:tc>
        <w:tc>
          <w:tcPr>
            <w:tcW w:w="3210" w:type="dxa"/>
          </w:tcPr>
          <w:p w14:paraId="6B6ED8F9" w14:textId="17406DA9" w:rsidR="00CD548E" w:rsidRDefault="00CD548E" w:rsidP="00CD548E">
            <w:pPr>
              <w:jc w:val="center"/>
              <w:rPr>
                <w:b/>
                <w:bCs/>
              </w:rPr>
            </w:pPr>
            <w:r>
              <w:rPr>
                <w:b/>
                <w:bCs/>
              </w:rPr>
              <w:t>Perkančiosios organizacijos (toliau – PO) atsakymai</w:t>
            </w:r>
          </w:p>
        </w:tc>
      </w:tr>
      <w:tr w:rsidR="00CD548E" w14:paraId="21B22889" w14:textId="77777777" w:rsidTr="00CD548E">
        <w:tc>
          <w:tcPr>
            <w:tcW w:w="704" w:type="dxa"/>
          </w:tcPr>
          <w:p w14:paraId="486014A9" w14:textId="03CFF909" w:rsidR="00CD548E" w:rsidRDefault="00CD548E" w:rsidP="00CD548E">
            <w:pPr>
              <w:jc w:val="center"/>
              <w:rPr>
                <w:b/>
                <w:bCs/>
              </w:rPr>
            </w:pPr>
            <w:r>
              <w:rPr>
                <w:b/>
                <w:bCs/>
              </w:rPr>
              <w:t>1</w:t>
            </w:r>
          </w:p>
        </w:tc>
        <w:tc>
          <w:tcPr>
            <w:tcW w:w="5714" w:type="dxa"/>
          </w:tcPr>
          <w:p w14:paraId="71E0E6FA" w14:textId="11E289FB" w:rsidR="00CD548E" w:rsidRPr="00CD548E" w:rsidRDefault="00CD548E" w:rsidP="00CD548E">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1.  </w:t>
            </w:r>
            <w:r w:rsidRPr="00CD548E">
              <w:rPr>
                <w:rFonts w:ascii="Times New Roman" w:eastAsia="Calibri" w:hAnsi="Times New Roman" w:cs="Times New Roman"/>
                <w:kern w:val="0"/>
                <w14:ligatures w14:val="none"/>
              </w:rPr>
              <w:t xml:space="preserve">Į techninę specifikaciją arba paslaugų sutartį siūlome įtraukti nuostatą, kad Pirkėjas pateiks Tiekėjui turimų </w:t>
            </w:r>
            <w:proofErr w:type="spellStart"/>
            <w:r w:rsidRPr="00CD548E">
              <w:rPr>
                <w:rFonts w:ascii="Times New Roman" w:eastAsia="Calibri" w:hAnsi="Times New Roman" w:cs="Times New Roman"/>
                <w:kern w:val="0"/>
                <w14:ligatures w14:val="none"/>
              </w:rPr>
              <w:t>markšeiderinių</w:t>
            </w:r>
            <w:proofErr w:type="spellEnd"/>
            <w:r w:rsidRPr="00CD548E">
              <w:rPr>
                <w:rFonts w:ascii="Times New Roman" w:eastAsia="Calibri" w:hAnsi="Times New Roman" w:cs="Times New Roman"/>
                <w:kern w:val="0"/>
                <w14:ligatures w14:val="none"/>
              </w:rPr>
              <w:t xml:space="preserve"> matavimų vektorinę medžiagą. Tokiu būdu būtų užtikrintos vienodos sąlygos visiems galimiems Tiekėjams. Tokios medžiagos nesuteikus, vienas tiekėjas turėtų išskirtinai geresnes sąlygas pateikti ženkliai mažesnę kainą, kas prieštarautų lygiavertės konkurencijos principams.  </w:t>
            </w:r>
          </w:p>
          <w:p w14:paraId="2EF96C1B" w14:textId="77777777" w:rsidR="00CD548E" w:rsidRDefault="00CD548E" w:rsidP="00CD548E">
            <w:pPr>
              <w:rPr>
                <w:rFonts w:ascii="Times New Roman" w:eastAsia="Calibri" w:hAnsi="Times New Roman" w:cs="Times New Roman"/>
                <w:kern w:val="0"/>
                <w14:ligatures w14:val="none"/>
              </w:rPr>
            </w:pPr>
          </w:p>
          <w:p w14:paraId="5C09F0B7" w14:textId="36E29EF8" w:rsidR="00CD548E" w:rsidRPr="00CD548E" w:rsidRDefault="00CD548E" w:rsidP="00CD548E">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2. </w:t>
            </w:r>
            <w:r w:rsidRPr="00CD548E">
              <w:rPr>
                <w:rFonts w:ascii="Times New Roman" w:eastAsia="Calibri" w:hAnsi="Times New Roman" w:cs="Times New Roman"/>
                <w:kern w:val="0"/>
                <w14:ligatures w14:val="none"/>
              </w:rPr>
              <w:t xml:space="preserve">Techninės specifikacijos 3.2. punkte padaryta klaida. Nurodyta, kad Paslaugos turi būti suteiktos ne vėliau kaip per </w:t>
            </w:r>
            <w:sdt>
              <w:sdtPr>
                <w:rPr>
                  <w:rFonts w:ascii="Times New Roman" w:eastAsia="Calibri" w:hAnsi="Times New Roman" w:cs="Times New Roman"/>
                  <w:kern w:val="0"/>
                  <w14:ligatures w14:val="none"/>
                </w:rPr>
                <w:alias w:val="paslaugų suteikimo terminas"/>
                <w:tag w:val="paslaugų suteikimo terminas"/>
                <w:id w:val="451987699"/>
                <w:placeholder>
                  <w:docPart w:val="95DAAFAB156846829D21E52B23A96E8F"/>
                </w:placeholder>
              </w:sdtPr>
              <w:sdtContent>
                <w:r w:rsidRPr="00CD548E">
                  <w:rPr>
                    <w:rFonts w:ascii="Times New Roman" w:eastAsia="Calibri" w:hAnsi="Times New Roman" w:cs="Times New Roman"/>
                    <w:kern w:val="0"/>
                    <w14:ligatures w14:val="none"/>
                  </w:rPr>
                  <w:t xml:space="preserve">10 d. d. </w:t>
                </w:r>
              </w:sdtContent>
            </w:sdt>
            <w:r w:rsidRPr="00CD548E">
              <w:rPr>
                <w:rFonts w:ascii="Times New Roman" w:eastAsia="Calibri" w:hAnsi="Times New Roman" w:cs="Times New Roman"/>
                <w:kern w:val="0"/>
                <w14:ligatures w14:val="none"/>
              </w:rPr>
              <w:t xml:space="preserve"> nuo Sutarties įsigaliojimo dienos- turi būti ”Paslaugos turi būti suteiktos ne vėliau kaip per </w:t>
            </w:r>
            <w:sdt>
              <w:sdtPr>
                <w:rPr>
                  <w:rFonts w:ascii="Times New Roman" w:eastAsia="Calibri" w:hAnsi="Times New Roman" w:cs="Times New Roman"/>
                  <w:kern w:val="0"/>
                  <w14:ligatures w14:val="none"/>
                </w:rPr>
                <w:alias w:val="paslaugų suteikimo terminas"/>
                <w:tag w:val="paslaugų suteikimo terminas"/>
                <w:id w:val="1401263278"/>
                <w:placeholder>
                  <w:docPart w:val="B3FA3347F3BD4833A8AE9C4724DD5FF1"/>
                </w:placeholder>
              </w:sdtPr>
              <w:sdtContent>
                <w:r w:rsidRPr="00CD548E">
                  <w:rPr>
                    <w:rFonts w:ascii="Times New Roman" w:eastAsia="Calibri" w:hAnsi="Times New Roman" w:cs="Times New Roman"/>
                    <w:kern w:val="0"/>
                    <w14:ligatures w14:val="none"/>
                  </w:rPr>
                  <w:t xml:space="preserve">10 d. d. </w:t>
                </w:r>
              </w:sdtContent>
            </w:sdt>
            <w:r w:rsidRPr="00CD548E">
              <w:rPr>
                <w:rFonts w:ascii="Times New Roman" w:eastAsia="Calibri" w:hAnsi="Times New Roman" w:cs="Times New Roman"/>
                <w:kern w:val="0"/>
                <w14:ligatures w14:val="none"/>
              </w:rPr>
              <w:t xml:space="preserve"> nuo užsakymo pateikimo dienos”. </w:t>
            </w:r>
          </w:p>
          <w:p w14:paraId="312B5985" w14:textId="77777777" w:rsidR="00CD548E" w:rsidRDefault="00CD548E" w:rsidP="00CD548E">
            <w:pPr>
              <w:rPr>
                <w:rFonts w:ascii="Times New Roman" w:eastAsia="Calibri" w:hAnsi="Times New Roman" w:cs="Times New Roman"/>
                <w:kern w:val="0"/>
                <w14:ligatures w14:val="none"/>
              </w:rPr>
            </w:pPr>
          </w:p>
          <w:p w14:paraId="290575A8" w14:textId="7F711B25" w:rsidR="00CD548E" w:rsidRPr="00CD548E" w:rsidRDefault="00CD548E" w:rsidP="00CD548E">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3. </w:t>
            </w:r>
            <w:r w:rsidRPr="00CD548E">
              <w:rPr>
                <w:rFonts w:ascii="Times New Roman" w:eastAsia="Calibri" w:hAnsi="Times New Roman" w:cs="Times New Roman"/>
                <w:kern w:val="0"/>
                <w14:ligatures w14:val="none"/>
              </w:rPr>
              <w:t>Techninės specifikacijos 3.2.3 punktas turėtų būti vienas iš kvalifikacinių kriterijų atsirenkant Tiekėją. Siūlome jį išbraukti iš techninės specifikacijos, nes teiginys „pageidaujama“ nenustato prievolės įgyvendinti šį pageidavimą.</w:t>
            </w:r>
          </w:p>
        </w:tc>
        <w:tc>
          <w:tcPr>
            <w:tcW w:w="3210" w:type="dxa"/>
          </w:tcPr>
          <w:p w14:paraId="5190D32B" w14:textId="339EBCF3" w:rsidR="00CD548E" w:rsidRPr="004764D7" w:rsidRDefault="00CD548E" w:rsidP="00CD548E">
            <w:r w:rsidRPr="004764D7">
              <w:t>1.</w:t>
            </w:r>
            <w:r w:rsidRPr="004764D7">
              <w:rPr>
                <w:b/>
                <w:bCs/>
              </w:rPr>
              <w:t xml:space="preserve"> </w:t>
            </w:r>
            <w:r w:rsidR="00374927" w:rsidRPr="004764D7">
              <w:t xml:space="preserve">PO sutinka įtraukti </w:t>
            </w:r>
          </w:p>
          <w:p w14:paraId="3434EE38" w14:textId="77777777" w:rsidR="00CD548E" w:rsidRPr="004764D7" w:rsidRDefault="00CD548E" w:rsidP="00CD548E"/>
          <w:p w14:paraId="392DC450" w14:textId="77777777" w:rsidR="00CD548E" w:rsidRPr="004764D7" w:rsidRDefault="00CD548E" w:rsidP="00CD548E"/>
          <w:p w14:paraId="0AEA30A2" w14:textId="77777777" w:rsidR="00CD548E" w:rsidRPr="004764D7" w:rsidRDefault="00CD548E" w:rsidP="00CD548E"/>
          <w:p w14:paraId="3AA0B973" w14:textId="77777777" w:rsidR="00CD548E" w:rsidRPr="004764D7" w:rsidRDefault="00CD548E" w:rsidP="00CD548E"/>
          <w:p w14:paraId="49ED1839" w14:textId="77777777" w:rsidR="00CD548E" w:rsidRPr="004764D7" w:rsidRDefault="00CD548E" w:rsidP="00CD548E"/>
          <w:p w14:paraId="1CBE971C" w14:textId="77777777" w:rsidR="00CD548E" w:rsidRPr="004764D7" w:rsidRDefault="00CD548E" w:rsidP="00CD548E"/>
          <w:p w14:paraId="0D292B5C" w14:textId="77777777" w:rsidR="00CD548E" w:rsidRPr="004764D7" w:rsidRDefault="00CD548E" w:rsidP="00CD548E"/>
          <w:p w14:paraId="67099C90" w14:textId="0172D5F1" w:rsidR="00CD548E" w:rsidRPr="004764D7" w:rsidRDefault="00CD548E" w:rsidP="00CD548E">
            <w:r w:rsidRPr="004764D7">
              <w:t>2. Klaida bus ištaisyta</w:t>
            </w:r>
          </w:p>
          <w:p w14:paraId="79351295" w14:textId="77777777" w:rsidR="00CD548E" w:rsidRPr="004764D7" w:rsidRDefault="00CD548E" w:rsidP="00CD548E"/>
          <w:p w14:paraId="7AC406FD" w14:textId="77777777" w:rsidR="00CD548E" w:rsidRPr="004764D7" w:rsidRDefault="00CD548E" w:rsidP="00CD548E"/>
          <w:p w14:paraId="1E52E85C" w14:textId="77777777" w:rsidR="00CD548E" w:rsidRPr="004764D7" w:rsidRDefault="00CD548E" w:rsidP="00CD548E"/>
          <w:p w14:paraId="027BF05B" w14:textId="77777777" w:rsidR="00CD548E" w:rsidRPr="004764D7" w:rsidRDefault="00CD548E" w:rsidP="00CD548E"/>
          <w:p w14:paraId="517F74D6" w14:textId="52201E53" w:rsidR="00CD548E" w:rsidRPr="004764D7" w:rsidRDefault="00CD548E" w:rsidP="00CD548E">
            <w:pPr>
              <w:rPr>
                <w:b/>
                <w:bCs/>
              </w:rPr>
            </w:pPr>
            <w:r w:rsidRPr="004764D7">
              <w:t xml:space="preserve">3. </w:t>
            </w:r>
            <w:r w:rsidR="00374927" w:rsidRPr="004764D7">
              <w:t>Kvalifikaciniai bus keliami</w:t>
            </w:r>
            <w:r w:rsidR="00374927" w:rsidRPr="004764D7">
              <w:rPr>
                <w:b/>
                <w:bCs/>
              </w:rPr>
              <w:t xml:space="preserve"> </w:t>
            </w:r>
          </w:p>
        </w:tc>
      </w:tr>
      <w:tr w:rsidR="00CD548E" w14:paraId="1B502038" w14:textId="77777777" w:rsidTr="00CD548E">
        <w:tc>
          <w:tcPr>
            <w:tcW w:w="704" w:type="dxa"/>
          </w:tcPr>
          <w:p w14:paraId="4AC9CDBC" w14:textId="7D193D66" w:rsidR="00CD548E" w:rsidRDefault="00CD548E" w:rsidP="00CD548E">
            <w:pPr>
              <w:jc w:val="center"/>
              <w:rPr>
                <w:b/>
                <w:bCs/>
              </w:rPr>
            </w:pPr>
            <w:r>
              <w:rPr>
                <w:b/>
                <w:bCs/>
              </w:rPr>
              <w:t>4</w:t>
            </w:r>
          </w:p>
        </w:tc>
        <w:tc>
          <w:tcPr>
            <w:tcW w:w="5714" w:type="dxa"/>
          </w:tcPr>
          <w:p w14:paraId="6535AE64" w14:textId="477D7271" w:rsidR="00CD548E" w:rsidRPr="00CD548E" w:rsidRDefault="00CD548E" w:rsidP="00CD548E">
            <w:pPr>
              <w:rPr>
                <w:rFonts w:ascii="Times New Roman" w:hAnsi="Times New Roman" w:cs="Times New Roman"/>
              </w:rPr>
            </w:pPr>
            <w:r w:rsidRPr="00CD548E">
              <w:rPr>
                <w:rFonts w:ascii="Times New Roman" w:hAnsi="Times New Roman" w:cs="Times New Roman"/>
              </w:rPr>
              <w:t>-</w:t>
            </w:r>
            <w:r>
              <w:rPr>
                <w:rFonts w:ascii="Times New Roman" w:hAnsi="Times New Roman" w:cs="Times New Roman"/>
              </w:rPr>
              <w:t xml:space="preserve"> </w:t>
            </w:r>
            <w:r w:rsidRPr="00CD548E">
              <w:rPr>
                <w:rFonts w:ascii="Times New Roman" w:hAnsi="Times New Roman" w:cs="Times New Roman"/>
              </w:rPr>
              <w:t>Taikyti techninės specifikacijos 3.2.3. punkte nurodytą reikalavimą – Tiekėjas privalo turėti ne trumpesnę nei 3 metų patirtį teikiant tokias paslaugas.</w:t>
            </w:r>
          </w:p>
          <w:p w14:paraId="57700FEA" w14:textId="4E9DE8AE" w:rsidR="00CD548E" w:rsidRPr="00CD548E" w:rsidRDefault="00CD548E" w:rsidP="00CD548E">
            <w:pPr>
              <w:rPr>
                <w:rFonts w:ascii="Times New Roman" w:hAnsi="Times New Roman" w:cs="Times New Roman"/>
              </w:rPr>
            </w:pPr>
            <w:r>
              <w:rPr>
                <w:rFonts w:ascii="Times New Roman" w:hAnsi="Times New Roman" w:cs="Times New Roman"/>
              </w:rPr>
              <w:t xml:space="preserve">- </w:t>
            </w:r>
            <w:r w:rsidRPr="00CD548E">
              <w:rPr>
                <w:rFonts w:ascii="Times New Roman" w:hAnsi="Times New Roman" w:cs="Times New Roman"/>
              </w:rPr>
              <w:t xml:space="preserve">Siūlome nustatyti kvalifikacinį reikalavimą Tiekėjui per paskutinius 3 metus iki pasiūlymų pateikimo termino pabaigos pagal vieną ar daugiau sutarčių savo jėgomis būti tinkamai parengus </w:t>
            </w:r>
            <w:proofErr w:type="spellStart"/>
            <w:r w:rsidRPr="00CD548E">
              <w:rPr>
                <w:rFonts w:ascii="Times New Roman" w:hAnsi="Times New Roman" w:cs="Times New Roman"/>
              </w:rPr>
              <w:t>markšeiderinius</w:t>
            </w:r>
            <w:proofErr w:type="spellEnd"/>
            <w:r w:rsidRPr="00CD548E">
              <w:rPr>
                <w:rFonts w:ascii="Times New Roman" w:hAnsi="Times New Roman" w:cs="Times New Roman"/>
              </w:rPr>
              <w:t xml:space="preserve"> planus, kurių bendra vertė būtų ne mažesnė kaip 50 000,00 Eur. be PVM.</w:t>
            </w:r>
          </w:p>
          <w:p w14:paraId="011F58D5" w14:textId="77777777" w:rsidR="00CD548E" w:rsidRPr="00CD548E" w:rsidRDefault="00CD548E" w:rsidP="00CD548E">
            <w:pPr>
              <w:rPr>
                <w:rFonts w:ascii="Times New Roman" w:hAnsi="Times New Roman" w:cs="Times New Roman"/>
              </w:rPr>
            </w:pPr>
            <w:r w:rsidRPr="00CD548E">
              <w:rPr>
                <w:rFonts w:ascii="Times New Roman" w:hAnsi="Times New Roman" w:cs="Times New Roman"/>
              </w:rPr>
              <w:t>Pagal pirkimo objekto apimtis tokią sutartį būtų pajėgūs įgyvendinti Tiekėjai, kurie turi pakankamai patirties vienu metu rengti kelis planus per sąlyginai trumpą Perkančiosios organizacijos nustatytą terminą. Siūloma 50 000 Eur. sutarčių suma nustatyta įvertinant Perkančiosios organizacijos patvirtintą maksimalų biudžetą.</w:t>
            </w:r>
          </w:p>
          <w:p w14:paraId="3AE68774" w14:textId="77777777" w:rsidR="00CD548E" w:rsidRDefault="00CD548E" w:rsidP="00CD548E">
            <w:pPr>
              <w:jc w:val="center"/>
              <w:rPr>
                <w:b/>
                <w:bCs/>
              </w:rPr>
            </w:pPr>
          </w:p>
        </w:tc>
        <w:tc>
          <w:tcPr>
            <w:tcW w:w="3210" w:type="dxa"/>
          </w:tcPr>
          <w:p w14:paraId="38E74508" w14:textId="5ABF75C1" w:rsidR="00CD548E" w:rsidRPr="00CD548E" w:rsidRDefault="00CD548E" w:rsidP="004764D7">
            <w:r w:rsidRPr="00CD548E">
              <w:t xml:space="preserve">Sutinkame, bus keliami kvalifikaciniai reikalavimai </w:t>
            </w:r>
          </w:p>
        </w:tc>
      </w:tr>
      <w:tr w:rsidR="00CD548E" w:rsidRPr="004764D7" w14:paraId="02D5F38E" w14:textId="77777777" w:rsidTr="00CD548E">
        <w:tc>
          <w:tcPr>
            <w:tcW w:w="704" w:type="dxa"/>
          </w:tcPr>
          <w:p w14:paraId="6BF0D5CA" w14:textId="4B31D6DF" w:rsidR="00CD548E" w:rsidRPr="004764D7" w:rsidRDefault="00CD548E" w:rsidP="00CD548E">
            <w:pPr>
              <w:jc w:val="center"/>
              <w:rPr>
                <w:b/>
                <w:bCs/>
              </w:rPr>
            </w:pPr>
            <w:r w:rsidRPr="004764D7">
              <w:rPr>
                <w:b/>
                <w:bCs/>
              </w:rPr>
              <w:t>5</w:t>
            </w:r>
          </w:p>
        </w:tc>
        <w:tc>
          <w:tcPr>
            <w:tcW w:w="5714" w:type="dxa"/>
          </w:tcPr>
          <w:p w14:paraId="1146913C" w14:textId="231E82A3" w:rsidR="00CD548E" w:rsidRPr="004764D7" w:rsidRDefault="00CD548E" w:rsidP="00CD548E">
            <w:pPr>
              <w:rPr>
                <w:b/>
                <w:bCs/>
              </w:rPr>
            </w:pPr>
            <w:r w:rsidRPr="004764D7">
              <w:rPr>
                <w:rFonts w:ascii="Times New Roman" w:eastAsia="Times New Roman" w:hAnsi="Times New Roman" w:cs="Times New Roman"/>
                <w:kern w:val="0"/>
                <w14:ligatures w14:val="none"/>
              </w:rPr>
              <w:t>ISO 14001 dėl Perkančiosios organizacijos keliamų aplinkosauginių reikalavimų užtikrinimui.</w:t>
            </w:r>
          </w:p>
        </w:tc>
        <w:tc>
          <w:tcPr>
            <w:tcW w:w="3210" w:type="dxa"/>
          </w:tcPr>
          <w:p w14:paraId="5B3E5F2C" w14:textId="6D551CDA" w:rsidR="00CD548E" w:rsidRPr="004764D7" w:rsidRDefault="004764D7" w:rsidP="00CD548E">
            <w:pPr>
              <w:jc w:val="center"/>
            </w:pPr>
            <w:r w:rsidRPr="004764D7">
              <w:t>PO priėmė sprendimą nekelti reikalavimo dėl ISO standartų</w:t>
            </w:r>
          </w:p>
        </w:tc>
      </w:tr>
    </w:tbl>
    <w:p w14:paraId="54450102" w14:textId="77777777" w:rsidR="00CD548E" w:rsidRPr="00CD548E" w:rsidRDefault="00CD548E" w:rsidP="00CD548E">
      <w:pPr>
        <w:jc w:val="center"/>
        <w:rPr>
          <w:b/>
          <w:bCs/>
        </w:rPr>
      </w:pPr>
    </w:p>
    <w:sectPr w:rsidR="00CD548E" w:rsidRPr="00CD548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5395"/>
    <w:multiLevelType w:val="hybridMultilevel"/>
    <w:tmpl w:val="355C5782"/>
    <w:lvl w:ilvl="0" w:tplc="7BA025DA">
      <w:start w:val="1"/>
      <w:numFmt w:val="bullet"/>
      <w:lvlText w:val=""/>
      <w:lvlJc w:val="left"/>
      <w:pPr>
        <w:ind w:left="720" w:hanging="360"/>
      </w:pPr>
      <w:rPr>
        <w:rFonts w:ascii="Symbol" w:hAnsi="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5427DA"/>
    <w:multiLevelType w:val="hybridMultilevel"/>
    <w:tmpl w:val="37D06D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CA4DD6"/>
    <w:multiLevelType w:val="hybridMultilevel"/>
    <w:tmpl w:val="1C7E6AE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9F75796"/>
    <w:multiLevelType w:val="hybridMultilevel"/>
    <w:tmpl w:val="9F7013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8B24F80"/>
    <w:multiLevelType w:val="hybridMultilevel"/>
    <w:tmpl w:val="1AF0E766"/>
    <w:lvl w:ilvl="0" w:tplc="FFFFFFFF">
      <w:start w:val="1"/>
      <w:numFmt w:val="decimal"/>
      <w:lvlText w:val="%1)"/>
      <w:lvlJc w:val="left"/>
      <w:pPr>
        <w:ind w:left="720" w:hanging="360"/>
      </w:pPr>
      <w:rPr>
        <w:rFonts w:ascii="Times New Roman" w:eastAsia="Calibri"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0A41FCF"/>
    <w:multiLevelType w:val="hybridMultilevel"/>
    <w:tmpl w:val="0D722DAC"/>
    <w:lvl w:ilvl="0" w:tplc="A102549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3FE38D7"/>
    <w:multiLevelType w:val="hybridMultilevel"/>
    <w:tmpl w:val="38406BA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80E7B7A"/>
    <w:multiLevelType w:val="hybridMultilevel"/>
    <w:tmpl w:val="66CC09AE"/>
    <w:lvl w:ilvl="0" w:tplc="9B5EE75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00367033">
    <w:abstractNumId w:val="0"/>
  </w:num>
  <w:num w:numId="2" w16cid:durableId="359860651">
    <w:abstractNumId w:val="4"/>
  </w:num>
  <w:num w:numId="3" w16cid:durableId="1878813796">
    <w:abstractNumId w:val="2"/>
  </w:num>
  <w:num w:numId="4" w16cid:durableId="1631739703">
    <w:abstractNumId w:val="1"/>
  </w:num>
  <w:num w:numId="5" w16cid:durableId="1586962257">
    <w:abstractNumId w:val="6"/>
  </w:num>
  <w:num w:numId="6" w16cid:durableId="1628124925">
    <w:abstractNumId w:val="5"/>
  </w:num>
  <w:num w:numId="7" w16cid:durableId="715351255">
    <w:abstractNumId w:val="3"/>
  </w:num>
  <w:num w:numId="8" w16cid:durableId="14446125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8E"/>
    <w:rsid w:val="000D7437"/>
    <w:rsid w:val="00374927"/>
    <w:rsid w:val="004764D7"/>
    <w:rsid w:val="007D7787"/>
    <w:rsid w:val="00947BFF"/>
    <w:rsid w:val="00A178D9"/>
    <w:rsid w:val="00AF6F77"/>
    <w:rsid w:val="00B24264"/>
    <w:rsid w:val="00CD54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60441"/>
  <w15:chartTrackingRefBased/>
  <w15:docId w15:val="{761D19BF-71E5-4040-A0E9-5281D611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D54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D54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D548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D548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D548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D548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D548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D548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D548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548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D548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D548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D548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D548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D548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D548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D548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D548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D5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D54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D548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D548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D548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D548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CD548E"/>
    <w:pPr>
      <w:ind w:left="720"/>
      <w:contextualSpacing/>
    </w:pPr>
  </w:style>
  <w:style w:type="character" w:styleId="Rykuspabraukimas">
    <w:name w:val="Intense Emphasis"/>
    <w:basedOn w:val="Numatytasispastraiposriftas"/>
    <w:uiPriority w:val="21"/>
    <w:qFormat/>
    <w:rsid w:val="00CD548E"/>
    <w:rPr>
      <w:i/>
      <w:iCs/>
      <w:color w:val="2F5496" w:themeColor="accent1" w:themeShade="BF"/>
    </w:rPr>
  </w:style>
  <w:style w:type="paragraph" w:styleId="Iskirtacitata">
    <w:name w:val="Intense Quote"/>
    <w:basedOn w:val="prastasis"/>
    <w:next w:val="prastasis"/>
    <w:link w:val="IskirtacitataDiagrama"/>
    <w:uiPriority w:val="30"/>
    <w:qFormat/>
    <w:rsid w:val="00CD54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D548E"/>
    <w:rPr>
      <w:i/>
      <w:iCs/>
      <w:color w:val="2F5496" w:themeColor="accent1" w:themeShade="BF"/>
    </w:rPr>
  </w:style>
  <w:style w:type="character" w:styleId="Rykinuoroda">
    <w:name w:val="Intense Reference"/>
    <w:basedOn w:val="Numatytasispastraiposriftas"/>
    <w:uiPriority w:val="32"/>
    <w:qFormat/>
    <w:rsid w:val="00CD548E"/>
    <w:rPr>
      <w:b/>
      <w:bCs/>
      <w:smallCaps/>
      <w:color w:val="2F5496" w:themeColor="accent1" w:themeShade="BF"/>
      <w:spacing w:val="5"/>
    </w:rPr>
  </w:style>
  <w:style w:type="table" w:styleId="Lentelstinklelis">
    <w:name w:val="Table Grid"/>
    <w:basedOn w:val="prastojilentel"/>
    <w:uiPriority w:val="39"/>
    <w:rsid w:val="00CD5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CD5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DAAFAB156846829D21E52B23A96E8F"/>
        <w:category>
          <w:name w:val="Bendrosios nuostatos"/>
          <w:gallery w:val="placeholder"/>
        </w:category>
        <w:types>
          <w:type w:val="bbPlcHdr"/>
        </w:types>
        <w:behaviors>
          <w:behavior w:val="content"/>
        </w:behaviors>
        <w:guid w:val="{CB923B59-3F68-4CF5-8A15-AA26A3AAC7D9}"/>
      </w:docPartPr>
      <w:docPartBody>
        <w:p w:rsidR="00EF6D7B" w:rsidRDefault="0099715E" w:rsidP="0099715E">
          <w:pPr>
            <w:pStyle w:val="95DAAFAB156846829D21E52B23A96E8F"/>
          </w:pPr>
          <w:r w:rsidRPr="00C21ACC">
            <w:rPr>
              <w:rStyle w:val="Vietosrezervavimoenklotekstas"/>
            </w:rPr>
            <w:t>Click or tap here to enter text.</w:t>
          </w:r>
        </w:p>
      </w:docPartBody>
    </w:docPart>
    <w:docPart>
      <w:docPartPr>
        <w:name w:val="B3FA3347F3BD4833A8AE9C4724DD5FF1"/>
        <w:category>
          <w:name w:val="Bendrosios nuostatos"/>
          <w:gallery w:val="placeholder"/>
        </w:category>
        <w:types>
          <w:type w:val="bbPlcHdr"/>
        </w:types>
        <w:behaviors>
          <w:behavior w:val="content"/>
        </w:behaviors>
        <w:guid w:val="{AE8AC4F6-90BB-416E-A4DF-7A70344C6481}"/>
      </w:docPartPr>
      <w:docPartBody>
        <w:p w:rsidR="00EF6D7B" w:rsidRDefault="0099715E" w:rsidP="0099715E">
          <w:pPr>
            <w:pStyle w:val="B3FA3347F3BD4833A8AE9C4724DD5FF1"/>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15E"/>
    <w:rsid w:val="000D7437"/>
    <w:rsid w:val="0099715E"/>
    <w:rsid w:val="00A178D9"/>
    <w:rsid w:val="00AA0BBE"/>
    <w:rsid w:val="00AF6F77"/>
    <w:rsid w:val="00D71A10"/>
    <w:rsid w:val="00E67021"/>
    <w:rsid w:val="00EF6D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9715E"/>
    <w:rPr>
      <w:color w:val="808080"/>
    </w:rPr>
  </w:style>
  <w:style w:type="paragraph" w:customStyle="1" w:styleId="95DAAFAB156846829D21E52B23A96E8F">
    <w:name w:val="95DAAFAB156846829D21E52B23A96E8F"/>
    <w:rsid w:val="0099715E"/>
  </w:style>
  <w:style w:type="paragraph" w:customStyle="1" w:styleId="B3FA3347F3BD4833A8AE9C4724DD5FF1">
    <w:name w:val="B3FA3347F3BD4833A8AE9C4724DD5FF1"/>
    <w:rsid w:val="009971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1358</Words>
  <Characters>775</Characters>
  <Application>Microsoft Office Word</Application>
  <DocSecurity>0</DocSecurity>
  <Lines>6</Lines>
  <Paragraphs>4</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 Liudžiuvienė</dc:creator>
  <cp:keywords/>
  <dc:description/>
  <cp:lastModifiedBy>Ilma Liudžiuvienė</cp:lastModifiedBy>
  <cp:revision>3</cp:revision>
  <dcterms:created xsi:type="dcterms:W3CDTF">2025-04-03T05:32:00Z</dcterms:created>
  <dcterms:modified xsi:type="dcterms:W3CDTF">2025-04-04T09:55:00Z</dcterms:modified>
</cp:coreProperties>
</file>