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61D" w14:textId="784A342C" w:rsidR="00224666" w:rsidRPr="008A511B" w:rsidRDefault="00224666" w:rsidP="00B85A9A">
      <w:pPr>
        <w:ind w:firstLine="0"/>
        <w:rPr>
          <w:szCs w:val="24"/>
        </w:rPr>
      </w:pPr>
      <w:r w:rsidRPr="008A511B">
        <w:rPr>
          <w:szCs w:val="24"/>
        </w:rPr>
        <w:t>Suinteresuotiems dalyviams</w:t>
      </w:r>
      <w:r>
        <w:rPr>
          <w:szCs w:val="24"/>
        </w:rPr>
        <w:t xml:space="preserve"> </w:t>
      </w:r>
      <w:r w:rsidRPr="008A511B">
        <w:rPr>
          <w:szCs w:val="24"/>
        </w:rPr>
        <w:t>/</w:t>
      </w:r>
      <w:r>
        <w:rPr>
          <w:szCs w:val="24"/>
        </w:rPr>
        <w:t xml:space="preserve"> </w:t>
      </w:r>
      <w:r w:rsidRPr="008A511B">
        <w:rPr>
          <w:szCs w:val="24"/>
        </w:rPr>
        <w:t>For the</w:t>
      </w:r>
      <w:r w:rsidRPr="008A511B">
        <w:rPr>
          <w:b/>
          <w:bCs/>
          <w:color w:val="000000"/>
          <w:szCs w:val="24"/>
        </w:rPr>
        <w:t xml:space="preserve"> Interested tenderers </w:t>
      </w:r>
    </w:p>
    <w:p w14:paraId="0F440E5B" w14:textId="77777777" w:rsidR="00224666" w:rsidRDefault="00224666" w:rsidP="00224666">
      <w:pPr>
        <w:rPr>
          <w:b/>
          <w:bCs/>
          <w:szCs w:val="24"/>
        </w:rPr>
      </w:pPr>
    </w:p>
    <w:p w14:paraId="0CE1CB6A" w14:textId="77777777" w:rsidR="00224666" w:rsidRDefault="00224666" w:rsidP="00224666">
      <w:pPr>
        <w:rPr>
          <w:b/>
          <w:bCs/>
          <w:szCs w:val="24"/>
        </w:rPr>
      </w:pPr>
    </w:p>
    <w:p w14:paraId="2031A200" w14:textId="3C6D8933" w:rsidR="00224666" w:rsidRPr="00CE280A" w:rsidRDefault="00224666" w:rsidP="00B85A9A">
      <w:pPr>
        <w:ind w:firstLine="0"/>
        <w:rPr>
          <w:b/>
          <w:bCs/>
          <w:szCs w:val="24"/>
        </w:rPr>
      </w:pPr>
      <w:r>
        <w:rPr>
          <w:b/>
          <w:bCs/>
          <w:szCs w:val="24"/>
        </w:rPr>
        <w:t xml:space="preserve">ATSAKYMAI Į TIEKĖJŲ KLAUSIMUS / </w:t>
      </w:r>
      <w:r w:rsidRPr="00CE280A">
        <w:rPr>
          <w:b/>
          <w:bCs/>
          <w:szCs w:val="24"/>
        </w:rPr>
        <w:t>ANSWERS TO SUPPLIER</w:t>
      </w:r>
      <w:r>
        <w:rPr>
          <w:b/>
          <w:bCs/>
          <w:szCs w:val="24"/>
        </w:rPr>
        <w:t>S</w:t>
      </w:r>
      <w:r w:rsidRPr="00CE280A">
        <w:rPr>
          <w:b/>
          <w:bCs/>
          <w:szCs w:val="24"/>
        </w:rPr>
        <w:t xml:space="preserve"> ENQUIRIES</w:t>
      </w:r>
    </w:p>
    <w:p w14:paraId="166F2DA4" w14:textId="77777777" w:rsidR="00B85A9A" w:rsidRDefault="00B85A9A" w:rsidP="00B85A9A">
      <w:pPr>
        <w:ind w:firstLine="0"/>
        <w:jc w:val="both"/>
        <w:rPr>
          <w:szCs w:val="24"/>
        </w:rPr>
      </w:pPr>
    </w:p>
    <w:p w14:paraId="48E2BA00" w14:textId="77777777" w:rsidR="00B85A9A" w:rsidRDefault="00B85A9A" w:rsidP="00B85A9A">
      <w:pPr>
        <w:ind w:firstLine="0"/>
        <w:jc w:val="both"/>
        <w:rPr>
          <w:szCs w:val="24"/>
        </w:rPr>
      </w:pPr>
    </w:p>
    <w:p w14:paraId="1AF751F6" w14:textId="4236BC4D" w:rsidR="00224666" w:rsidRPr="00574513" w:rsidRDefault="00224666" w:rsidP="00B85A9A">
      <w:pPr>
        <w:ind w:firstLine="0"/>
        <w:jc w:val="both"/>
        <w:rPr>
          <w:szCs w:val="24"/>
          <w:shd w:val="clear" w:color="auto" w:fill="FFFFFF"/>
        </w:rPr>
      </w:pPr>
      <w:r w:rsidRPr="00574513">
        <w:rPr>
          <w:szCs w:val="24"/>
          <w:shd w:val="clear" w:color="auto" w:fill="FFFFFF"/>
        </w:rPr>
        <w:t>Viešojo pirkimo komisija teikia atsakymus</w:t>
      </w:r>
      <w:r>
        <w:rPr>
          <w:rStyle w:val="FootnoteReference"/>
          <w:szCs w:val="24"/>
          <w:shd w:val="clear" w:color="auto" w:fill="FFFFFF"/>
        </w:rPr>
        <w:footnoteReference w:id="1"/>
      </w:r>
      <w:r w:rsidRPr="00255485">
        <w:rPr>
          <w:szCs w:val="24"/>
        </w:rPr>
        <w:t xml:space="preserve"> </w:t>
      </w:r>
      <w:r>
        <w:rPr>
          <w:szCs w:val="24"/>
        </w:rPr>
        <w:t>į tiekėjų paklausimus /</w:t>
      </w:r>
      <w:r w:rsidRPr="00EF3E34">
        <w:rPr>
          <w:b/>
          <w:szCs w:val="24"/>
        </w:rPr>
        <w:t xml:space="preserve"> The Public Procurement Commission </w:t>
      </w:r>
      <w:r w:rsidRPr="00CE280A">
        <w:rPr>
          <w:b/>
          <w:szCs w:val="24"/>
        </w:rPr>
        <w:t>responds to suppliers' enquiries</w:t>
      </w:r>
      <w:r w:rsidRPr="00574513">
        <w:rPr>
          <w:szCs w:val="24"/>
          <w:shd w:val="clear" w:color="auto" w:fill="FFFFFF"/>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5387"/>
      </w:tblGrid>
      <w:tr w:rsidR="00224666" w:rsidRPr="00812E66" w14:paraId="0EC1E42B" w14:textId="77777777" w:rsidTr="006740BB">
        <w:tc>
          <w:tcPr>
            <w:tcW w:w="709" w:type="dxa"/>
            <w:tcBorders>
              <w:top w:val="single" w:sz="4" w:space="0" w:color="auto"/>
              <w:left w:val="single" w:sz="4" w:space="0" w:color="auto"/>
              <w:bottom w:val="single" w:sz="4" w:space="0" w:color="auto"/>
              <w:right w:val="single" w:sz="4" w:space="0" w:color="auto"/>
            </w:tcBorders>
            <w:hideMark/>
          </w:tcPr>
          <w:p w14:paraId="1D1002CA" w14:textId="77777777" w:rsidR="00224666" w:rsidRDefault="00224666" w:rsidP="006740BB">
            <w:pPr>
              <w:ind w:firstLine="40"/>
              <w:jc w:val="center"/>
              <w:rPr>
                <w:b/>
                <w:szCs w:val="24"/>
                <w:shd w:val="clear" w:color="auto" w:fill="FFFFFF"/>
              </w:rPr>
            </w:pPr>
            <w:r w:rsidRPr="00812E66">
              <w:rPr>
                <w:b/>
                <w:szCs w:val="24"/>
                <w:shd w:val="clear" w:color="auto" w:fill="FFFFFF"/>
              </w:rPr>
              <w:t>Nr.</w:t>
            </w:r>
            <w:r>
              <w:rPr>
                <w:b/>
                <w:szCs w:val="24"/>
                <w:shd w:val="clear" w:color="auto" w:fill="FFFFFF"/>
              </w:rPr>
              <w:t>/</w:t>
            </w:r>
          </w:p>
          <w:p w14:paraId="0A47D09C" w14:textId="77777777" w:rsidR="00224666" w:rsidRPr="00812E66" w:rsidRDefault="00224666" w:rsidP="006740BB">
            <w:pPr>
              <w:ind w:firstLine="40"/>
              <w:jc w:val="center"/>
              <w:rPr>
                <w:b/>
                <w:szCs w:val="24"/>
                <w:shd w:val="clear" w:color="auto" w:fill="FFFFFF"/>
              </w:rPr>
            </w:pPr>
            <w:r>
              <w:rPr>
                <w:b/>
                <w:szCs w:val="24"/>
                <w:shd w:val="clear" w:color="auto" w:fill="FFFFFF"/>
              </w:rPr>
              <w:t>No</w:t>
            </w:r>
          </w:p>
          <w:p w14:paraId="001AA041" w14:textId="77777777" w:rsidR="00224666" w:rsidRPr="00812E66" w:rsidRDefault="00224666" w:rsidP="006740BB">
            <w:pPr>
              <w:ind w:firstLine="40"/>
              <w:jc w:val="center"/>
              <w:rPr>
                <w:b/>
                <w:szCs w:val="24"/>
                <w:shd w:val="clear" w:color="auto" w:fill="FFFFFF"/>
              </w:rPr>
            </w:pPr>
          </w:p>
        </w:tc>
        <w:tc>
          <w:tcPr>
            <w:tcW w:w="3827" w:type="dxa"/>
            <w:tcBorders>
              <w:top w:val="single" w:sz="4" w:space="0" w:color="auto"/>
              <w:left w:val="single" w:sz="4" w:space="0" w:color="auto"/>
              <w:bottom w:val="single" w:sz="4" w:space="0" w:color="auto"/>
              <w:right w:val="single" w:sz="4" w:space="0" w:color="auto"/>
            </w:tcBorders>
            <w:hideMark/>
          </w:tcPr>
          <w:p w14:paraId="18829E34" w14:textId="77777777" w:rsidR="00224666" w:rsidRPr="00812E66" w:rsidRDefault="00224666" w:rsidP="006740BB">
            <w:pPr>
              <w:ind w:hanging="108"/>
              <w:jc w:val="center"/>
              <w:rPr>
                <w:b/>
                <w:szCs w:val="24"/>
                <w:shd w:val="clear" w:color="auto" w:fill="FFFFFF"/>
              </w:rPr>
            </w:pPr>
            <w:r>
              <w:rPr>
                <w:b/>
                <w:szCs w:val="24"/>
                <w:shd w:val="clear" w:color="auto" w:fill="FFFFFF"/>
              </w:rPr>
              <w:t>Paklausimas</w:t>
            </w:r>
            <w:r w:rsidRPr="00812E66">
              <w:rPr>
                <w:b/>
                <w:szCs w:val="24"/>
                <w:shd w:val="clear" w:color="auto" w:fill="FFFFFF"/>
              </w:rPr>
              <w:t>*</w:t>
            </w:r>
            <w:r>
              <w:rPr>
                <w:b/>
                <w:szCs w:val="24"/>
                <w:shd w:val="clear" w:color="auto" w:fill="FFFFFF"/>
              </w:rPr>
              <w:t xml:space="preserve"> / </w:t>
            </w:r>
            <w:r w:rsidRPr="00CE280A">
              <w:rPr>
                <w:b/>
                <w:szCs w:val="24"/>
                <w:shd w:val="clear" w:color="auto" w:fill="FFFFFF"/>
              </w:rPr>
              <w:t xml:space="preserve">Enquiry </w:t>
            </w:r>
            <w:r w:rsidRPr="00EF3E34">
              <w:rPr>
                <w:b/>
                <w:szCs w:val="24"/>
                <w:shd w:val="clear" w:color="auto" w:fill="FFFFFF"/>
              </w:rPr>
              <w:t>*</w:t>
            </w:r>
          </w:p>
        </w:tc>
        <w:tc>
          <w:tcPr>
            <w:tcW w:w="5387" w:type="dxa"/>
            <w:tcBorders>
              <w:top w:val="single" w:sz="4" w:space="0" w:color="auto"/>
              <w:left w:val="single" w:sz="4" w:space="0" w:color="auto"/>
              <w:bottom w:val="single" w:sz="4" w:space="0" w:color="auto"/>
              <w:right w:val="single" w:sz="4" w:space="0" w:color="auto"/>
            </w:tcBorders>
            <w:hideMark/>
          </w:tcPr>
          <w:p w14:paraId="65FBFA65" w14:textId="77777777" w:rsidR="00224666" w:rsidRPr="00812E66" w:rsidRDefault="00224666" w:rsidP="006740BB">
            <w:pPr>
              <w:jc w:val="center"/>
              <w:rPr>
                <w:b/>
                <w:szCs w:val="24"/>
                <w:shd w:val="clear" w:color="auto" w:fill="FFFFFF"/>
              </w:rPr>
            </w:pPr>
            <w:r>
              <w:rPr>
                <w:b/>
                <w:szCs w:val="24"/>
                <w:shd w:val="clear" w:color="auto" w:fill="FFFFFF"/>
              </w:rPr>
              <w:t>Atsakymas / Answer</w:t>
            </w:r>
          </w:p>
        </w:tc>
      </w:tr>
      <w:tr w:rsidR="00224666" w:rsidRPr="00CE280A" w14:paraId="18E0C712" w14:textId="77777777" w:rsidTr="006740BB">
        <w:tc>
          <w:tcPr>
            <w:tcW w:w="709" w:type="dxa"/>
            <w:vAlign w:val="center"/>
          </w:tcPr>
          <w:p w14:paraId="3F5B0BC1" w14:textId="77777777" w:rsidR="00224666" w:rsidRPr="00812E66" w:rsidRDefault="00224666" w:rsidP="00224666">
            <w:pPr>
              <w:numPr>
                <w:ilvl w:val="0"/>
                <w:numId w:val="1"/>
              </w:numPr>
              <w:spacing w:after="160" w:line="259" w:lineRule="auto"/>
              <w:ind w:hanging="720"/>
              <w:jc w:val="both"/>
              <w:rPr>
                <w:szCs w:val="24"/>
                <w:shd w:val="clear" w:color="auto" w:fill="FFFFFF"/>
                <w:lang w:val="nl"/>
              </w:rPr>
            </w:pPr>
          </w:p>
        </w:tc>
        <w:tc>
          <w:tcPr>
            <w:tcW w:w="3827" w:type="dxa"/>
          </w:tcPr>
          <w:p w14:paraId="343543A3" w14:textId="4B81ECF1" w:rsidR="007C554A" w:rsidRDefault="007C554A" w:rsidP="00224666">
            <w:pPr>
              <w:ind w:firstLine="0"/>
              <w:jc w:val="both"/>
              <w:rPr>
                <w:i/>
                <w:lang w:eastAsia="lt-LT"/>
              </w:rPr>
            </w:pPr>
            <w:r w:rsidRPr="00A36E74">
              <w:rPr>
                <w:i/>
                <w:lang w:eastAsia="lt-LT"/>
              </w:rPr>
              <w:t>Remiantis Jūsų atsakymu:</w:t>
            </w:r>
            <w:r w:rsidRPr="00A36E74">
              <w:rPr>
                <w:i/>
                <w:lang w:eastAsia="lt-LT"/>
              </w:rPr>
              <w:br/>
              <w:t>"Techninės specifikacijos 2.2 punkto 3 dalis - palapinėse turi būti grindų paklotai, pagaminti iš dvipusio PVC dengto poliesterio audinio arba lygiavertės medžiagos, sveriančios ne mažiau kaip 750 g/m². Medžiaga turi būti atspari vandeniui, liepsnai, pelėsiams ir neslidžiu paviršiumi.</w:t>
            </w:r>
            <w:r w:rsidRPr="00A36E74">
              <w:rPr>
                <w:i/>
                <w:lang w:eastAsia="lt-LT"/>
              </w:rPr>
              <w:br/>
              <w:t>Techninė specifikacija nenumato reikalavimo palapinės grindų pakloto ir sienų jungčiai."</w:t>
            </w:r>
            <w:r w:rsidRPr="00A36E74">
              <w:rPr>
                <w:i/>
                <w:lang w:eastAsia="lt-LT"/>
              </w:rPr>
              <w:br/>
              <w:t>Prašome dar kartą patikslinti, ar palapinėje turi būti papildomas bei išimamas grindų paklotas dvipusio PVC dengto poliesterio audinio, kuris naudojamas palapinės viduje ar tai turima omenyje vieną palapinės grindų paklotą (grindų dangą)?</w:t>
            </w:r>
          </w:p>
          <w:p w14:paraId="5664A394" w14:textId="284D2FF3" w:rsidR="00224666" w:rsidRPr="004C01BC" w:rsidRDefault="00224666" w:rsidP="00224666">
            <w:pPr>
              <w:ind w:firstLine="0"/>
              <w:jc w:val="both"/>
              <w:rPr>
                <w:iCs/>
                <w:szCs w:val="24"/>
                <w:shd w:val="clear" w:color="auto" w:fill="FFFFFF"/>
              </w:rPr>
            </w:pPr>
            <w:r w:rsidRPr="004C01BC">
              <w:rPr>
                <w:iCs/>
                <w:szCs w:val="24"/>
                <w:shd w:val="clear" w:color="auto" w:fill="FFFFFF"/>
              </w:rPr>
              <w:t>/</w:t>
            </w:r>
          </w:p>
          <w:p w14:paraId="6DE435FC" w14:textId="6EBC9A94" w:rsidR="00224666" w:rsidRPr="004C01BC" w:rsidRDefault="00224666" w:rsidP="00224666">
            <w:pPr>
              <w:ind w:firstLine="0"/>
              <w:jc w:val="both"/>
              <w:rPr>
                <w:iCs/>
                <w:szCs w:val="24"/>
                <w:shd w:val="clear" w:color="auto" w:fill="FFFFFF"/>
              </w:rPr>
            </w:pPr>
            <w:r w:rsidRPr="004C01BC">
              <w:rPr>
                <w:iCs/>
                <w:szCs w:val="24"/>
                <w:shd w:val="clear" w:color="auto" w:fill="FFFFFF"/>
              </w:rPr>
              <w:t>In English:</w:t>
            </w:r>
          </w:p>
          <w:p w14:paraId="3132C6A2" w14:textId="68408C3E" w:rsidR="007C554A" w:rsidRPr="007C554A" w:rsidRDefault="007C554A" w:rsidP="007C554A">
            <w:pPr>
              <w:ind w:firstLine="0"/>
              <w:jc w:val="both"/>
              <w:rPr>
                <w:iCs/>
                <w:szCs w:val="24"/>
                <w:shd w:val="clear" w:color="auto" w:fill="FFFFFF"/>
              </w:rPr>
            </w:pPr>
            <w:r w:rsidRPr="007C554A">
              <w:rPr>
                <w:iCs/>
                <w:szCs w:val="24"/>
                <w:shd w:val="clear" w:color="auto" w:fill="FFFFFF"/>
              </w:rPr>
              <w:t>Based on your answer:</w:t>
            </w:r>
          </w:p>
          <w:p w14:paraId="5163EE7D" w14:textId="6D690AB6" w:rsidR="007C554A" w:rsidRPr="007C554A" w:rsidRDefault="007C554A" w:rsidP="007C554A">
            <w:pPr>
              <w:ind w:firstLine="0"/>
              <w:jc w:val="both"/>
              <w:rPr>
                <w:iCs/>
                <w:szCs w:val="24"/>
                <w:shd w:val="clear" w:color="auto" w:fill="FFFFFF"/>
              </w:rPr>
            </w:pPr>
            <w:r w:rsidRPr="007C554A">
              <w:rPr>
                <w:iCs/>
                <w:szCs w:val="24"/>
                <w:shd w:val="clear" w:color="auto" w:fill="FFFFFF"/>
              </w:rPr>
              <w:t>"</w:t>
            </w:r>
            <w:r w:rsidRPr="0081775E">
              <w:rPr>
                <w:bCs/>
                <w:lang w:val="en-US" w:eastAsia="lt-LT"/>
              </w:rPr>
              <w:t xml:space="preserve">Part 3 of the paragraph 2.2. of the technical specification - Tents must include ground sheets manufactured from double-sided PVC-coated polyester fabric or equivalent material, weighing not less than 750 g/m². Material must be waterproof, flame resistant, mildew resistant and have non-slip surface </w:t>
            </w:r>
            <w:proofErr w:type="gramStart"/>
            <w:r w:rsidRPr="0081775E">
              <w:rPr>
                <w:bCs/>
                <w:lang w:val="en-US" w:eastAsia="lt-LT"/>
              </w:rPr>
              <w:t>Technical</w:t>
            </w:r>
            <w:proofErr w:type="gramEnd"/>
            <w:r w:rsidRPr="0081775E">
              <w:rPr>
                <w:bCs/>
                <w:lang w:val="en-US" w:eastAsia="lt-LT"/>
              </w:rPr>
              <w:t xml:space="preserve"> specification does not include requirement on the specific connection of ground sheet to the covering of the tent</w:t>
            </w:r>
            <w:r w:rsidRPr="007C554A">
              <w:rPr>
                <w:iCs/>
                <w:szCs w:val="24"/>
                <w:shd w:val="clear" w:color="auto" w:fill="FFFFFF"/>
              </w:rPr>
              <w:t>.</w:t>
            </w:r>
            <w:r>
              <w:rPr>
                <w:iCs/>
                <w:szCs w:val="24"/>
                <w:shd w:val="clear" w:color="auto" w:fill="FFFFFF"/>
              </w:rPr>
              <w:t>“</w:t>
            </w:r>
          </w:p>
          <w:p w14:paraId="2F07652E" w14:textId="01C11B4A" w:rsidR="00224666" w:rsidRPr="004C01BC" w:rsidRDefault="007C554A" w:rsidP="007C554A">
            <w:pPr>
              <w:ind w:firstLine="0"/>
              <w:jc w:val="both"/>
              <w:rPr>
                <w:iCs/>
                <w:szCs w:val="24"/>
                <w:shd w:val="clear" w:color="auto" w:fill="FFFFFF"/>
              </w:rPr>
            </w:pPr>
            <w:r w:rsidRPr="007C554A">
              <w:rPr>
                <w:iCs/>
                <w:szCs w:val="24"/>
                <w:shd w:val="clear" w:color="auto" w:fill="FFFFFF"/>
              </w:rPr>
              <w:t>Please clarify again whether the tent has to have an additional and removable floor mat of double-sided PVC-coated polyester fabric used inside the tent, or does this refer to a single floor mat (floor covering)?</w:t>
            </w:r>
            <w:r w:rsidR="004C01BC" w:rsidRPr="004C01BC">
              <w:rPr>
                <w:iCs/>
                <w:szCs w:val="24"/>
                <w:shd w:val="clear" w:color="auto" w:fill="FFFFFF"/>
              </w:rPr>
              <w:t>.</w:t>
            </w:r>
          </w:p>
        </w:tc>
        <w:tc>
          <w:tcPr>
            <w:tcW w:w="5387" w:type="dxa"/>
          </w:tcPr>
          <w:p w14:paraId="7A3CE273" w14:textId="67D0426D" w:rsidR="00224666" w:rsidRDefault="007C554A" w:rsidP="00224666">
            <w:pPr>
              <w:overflowPunct w:val="0"/>
              <w:autoSpaceDE w:val="0"/>
              <w:autoSpaceDN w:val="0"/>
              <w:adjustRightInd w:val="0"/>
              <w:ind w:firstLine="0"/>
              <w:jc w:val="both"/>
              <w:rPr>
                <w:bCs/>
                <w:lang w:eastAsia="lt-LT"/>
              </w:rPr>
            </w:pPr>
            <w:r w:rsidRPr="007C554A">
              <w:rPr>
                <w:bCs/>
                <w:lang w:eastAsia="lt-LT"/>
              </w:rPr>
              <w:t>Palapinės turi būti komplektuojamo</w:t>
            </w:r>
            <w:r>
              <w:rPr>
                <w:bCs/>
                <w:lang w:eastAsia="lt-LT"/>
              </w:rPr>
              <w:t>s</w:t>
            </w:r>
            <w:r w:rsidRPr="007C554A">
              <w:rPr>
                <w:bCs/>
                <w:lang w:eastAsia="lt-LT"/>
              </w:rPr>
              <w:t xml:space="preserve"> tiek su grindu paklotais (Techninės specifikacijos 2.2 punkto 3 dalis), tiek su  išardomomis standžiomis grindimis. (Techninės specifikacijos 3.3 punkto 4 dalis). Abu kompone</w:t>
            </w:r>
            <w:r>
              <w:rPr>
                <w:bCs/>
                <w:lang w:eastAsia="lt-LT"/>
              </w:rPr>
              <w:t>n</w:t>
            </w:r>
            <w:r w:rsidRPr="007C554A">
              <w:rPr>
                <w:bCs/>
                <w:lang w:eastAsia="lt-LT"/>
              </w:rPr>
              <w:t>tai turi būti komplektuojami su kiekviena siūloma palapine. </w:t>
            </w:r>
          </w:p>
          <w:p w14:paraId="17A4F29D" w14:textId="77777777" w:rsidR="007C554A" w:rsidRDefault="007C554A" w:rsidP="00224666">
            <w:pPr>
              <w:overflowPunct w:val="0"/>
              <w:autoSpaceDE w:val="0"/>
              <w:autoSpaceDN w:val="0"/>
              <w:adjustRightInd w:val="0"/>
              <w:ind w:firstLine="0"/>
              <w:jc w:val="both"/>
              <w:rPr>
                <w:bCs/>
                <w:lang w:eastAsia="lt-LT"/>
              </w:rPr>
            </w:pPr>
          </w:p>
          <w:p w14:paraId="6BE66596" w14:textId="1FCAA899" w:rsidR="007C554A" w:rsidRPr="00224666" w:rsidRDefault="007C554A" w:rsidP="00224666">
            <w:pPr>
              <w:overflowPunct w:val="0"/>
              <w:autoSpaceDE w:val="0"/>
              <w:autoSpaceDN w:val="0"/>
              <w:adjustRightInd w:val="0"/>
              <w:ind w:firstLine="0"/>
              <w:jc w:val="both"/>
              <w:rPr>
                <w:bCs/>
                <w:lang w:eastAsia="lt-LT"/>
              </w:rPr>
            </w:pPr>
            <w:r w:rsidRPr="007C554A">
              <w:rPr>
                <w:bCs/>
                <w:lang w:eastAsia="lt-LT"/>
              </w:rPr>
              <w:t>Atsakymas į šį klausimą buvo taip pat pateiktas 2025 m. kovo 25 d. pranešime</w:t>
            </w:r>
            <w:r>
              <w:rPr>
                <w:bCs/>
                <w:lang w:eastAsia="lt-LT"/>
              </w:rPr>
              <w:t xml:space="preserve"> (6 punkte)</w:t>
            </w:r>
            <w:r w:rsidRPr="007C554A">
              <w:rPr>
                <w:bCs/>
                <w:lang w:eastAsia="lt-LT"/>
              </w:rPr>
              <w:t>.</w:t>
            </w:r>
          </w:p>
          <w:p w14:paraId="6A62FA74" w14:textId="77777777" w:rsidR="00224666" w:rsidRPr="00CE280A" w:rsidRDefault="00224666" w:rsidP="00224666">
            <w:pPr>
              <w:ind w:firstLine="0"/>
              <w:jc w:val="both"/>
              <w:rPr>
                <w:szCs w:val="24"/>
                <w:shd w:val="clear" w:color="auto" w:fill="FFFFFF"/>
              </w:rPr>
            </w:pPr>
            <w:r w:rsidRPr="00CE280A">
              <w:rPr>
                <w:szCs w:val="24"/>
                <w:shd w:val="clear" w:color="auto" w:fill="FFFFFF"/>
              </w:rPr>
              <w:t>/</w:t>
            </w:r>
          </w:p>
          <w:p w14:paraId="722F36AA" w14:textId="77777777" w:rsidR="00224666" w:rsidRPr="00CE280A" w:rsidRDefault="00224666" w:rsidP="00224666">
            <w:pPr>
              <w:ind w:firstLine="0"/>
              <w:jc w:val="both"/>
              <w:rPr>
                <w:szCs w:val="24"/>
                <w:shd w:val="clear" w:color="auto" w:fill="FFFFFF"/>
              </w:rPr>
            </w:pPr>
            <w:r>
              <w:rPr>
                <w:szCs w:val="24"/>
                <w:shd w:val="clear" w:color="auto" w:fill="FFFFFF"/>
              </w:rPr>
              <w:t>In English</w:t>
            </w:r>
            <w:r w:rsidRPr="00CE280A">
              <w:rPr>
                <w:szCs w:val="24"/>
                <w:shd w:val="clear" w:color="auto" w:fill="FFFFFF"/>
              </w:rPr>
              <w:t>:</w:t>
            </w:r>
          </w:p>
          <w:p w14:paraId="4849F4DD" w14:textId="77777777" w:rsidR="00224666" w:rsidRDefault="007C554A" w:rsidP="004C01BC">
            <w:pPr>
              <w:ind w:firstLine="0"/>
              <w:jc w:val="both"/>
              <w:rPr>
                <w:szCs w:val="24"/>
              </w:rPr>
            </w:pPr>
            <w:r>
              <w:rPr>
                <w:szCs w:val="24"/>
              </w:rPr>
              <w:t>T</w:t>
            </w:r>
            <w:r w:rsidRPr="007C554A">
              <w:rPr>
                <w:szCs w:val="24"/>
              </w:rPr>
              <w:t xml:space="preserve">ents </w:t>
            </w:r>
            <w:r>
              <w:rPr>
                <w:szCs w:val="24"/>
              </w:rPr>
              <w:t>must</w:t>
            </w:r>
            <w:r w:rsidRPr="007C554A">
              <w:rPr>
                <w:szCs w:val="24"/>
              </w:rPr>
              <w:t xml:space="preserve"> be </w:t>
            </w:r>
            <w:r>
              <w:rPr>
                <w:szCs w:val="24"/>
              </w:rPr>
              <w:t>equipped</w:t>
            </w:r>
            <w:r w:rsidRPr="007C554A">
              <w:rPr>
                <w:szCs w:val="24"/>
              </w:rPr>
              <w:t xml:space="preserve"> with both ground </w:t>
            </w:r>
            <w:r>
              <w:rPr>
                <w:szCs w:val="24"/>
              </w:rPr>
              <w:t>sheets</w:t>
            </w:r>
            <w:r w:rsidRPr="007C554A">
              <w:rPr>
                <w:szCs w:val="24"/>
              </w:rPr>
              <w:t xml:space="preserve"> (Technical Specification 2.2(3)) and </w:t>
            </w:r>
            <w:r w:rsidRPr="0081775E">
              <w:rPr>
                <w:bCs/>
                <w:lang w:val="en-US" w:eastAsia="lt-LT"/>
              </w:rPr>
              <w:t>removable rigid floor</w:t>
            </w:r>
            <w:r w:rsidRPr="007C554A">
              <w:rPr>
                <w:szCs w:val="24"/>
              </w:rPr>
              <w:t xml:space="preserve"> (Technical Specification 3.3(4)). Both components </w:t>
            </w:r>
            <w:r>
              <w:rPr>
                <w:szCs w:val="24"/>
              </w:rPr>
              <w:t>must</w:t>
            </w:r>
            <w:r w:rsidRPr="007C554A">
              <w:rPr>
                <w:szCs w:val="24"/>
              </w:rPr>
              <w:t xml:space="preserve"> be </w:t>
            </w:r>
            <w:r>
              <w:rPr>
                <w:szCs w:val="24"/>
              </w:rPr>
              <w:t>equipped</w:t>
            </w:r>
            <w:r w:rsidRPr="007C554A">
              <w:rPr>
                <w:szCs w:val="24"/>
              </w:rPr>
              <w:t xml:space="preserve"> with each </w:t>
            </w:r>
            <w:r>
              <w:rPr>
                <w:szCs w:val="24"/>
              </w:rPr>
              <w:t>offered</w:t>
            </w:r>
            <w:r w:rsidRPr="007C554A">
              <w:rPr>
                <w:szCs w:val="24"/>
              </w:rPr>
              <w:t xml:space="preserve"> tent.</w:t>
            </w:r>
          </w:p>
          <w:p w14:paraId="6EFA0B32" w14:textId="77777777" w:rsidR="007C554A" w:rsidRDefault="007C554A" w:rsidP="007C554A">
            <w:pPr>
              <w:ind w:firstLine="0"/>
              <w:jc w:val="both"/>
              <w:rPr>
                <w:szCs w:val="24"/>
              </w:rPr>
            </w:pPr>
          </w:p>
          <w:p w14:paraId="6A1EC824" w14:textId="6EA1ACB6" w:rsidR="007C554A" w:rsidRPr="007C554A" w:rsidRDefault="007C554A" w:rsidP="007C554A">
            <w:pPr>
              <w:ind w:firstLine="0"/>
              <w:jc w:val="both"/>
              <w:rPr>
                <w:szCs w:val="24"/>
              </w:rPr>
            </w:pPr>
            <w:r w:rsidRPr="007C554A">
              <w:rPr>
                <w:szCs w:val="24"/>
              </w:rPr>
              <w:t xml:space="preserve">This question was also answered in the notice </w:t>
            </w:r>
            <w:r w:rsidR="00AE0EE5" w:rsidRPr="00AE0EE5">
              <w:rPr>
                <w:szCs w:val="24"/>
              </w:rPr>
              <w:t>(paragraph 6)</w:t>
            </w:r>
            <w:r w:rsidR="00AE0EE5">
              <w:rPr>
                <w:szCs w:val="24"/>
              </w:rPr>
              <w:t xml:space="preserve"> </w:t>
            </w:r>
            <w:r w:rsidRPr="007C554A">
              <w:rPr>
                <w:szCs w:val="24"/>
              </w:rPr>
              <w:t>of 25 March 2025</w:t>
            </w:r>
            <w:r w:rsidR="00AE0EE5" w:rsidRPr="00AE0EE5">
              <w:rPr>
                <w:szCs w:val="24"/>
              </w:rPr>
              <w:t>.</w:t>
            </w:r>
          </w:p>
          <w:p w14:paraId="76A0FB97" w14:textId="03A20AAF" w:rsidR="007C554A" w:rsidRPr="00224666" w:rsidRDefault="007C554A" w:rsidP="004C01BC">
            <w:pPr>
              <w:ind w:firstLine="0"/>
              <w:jc w:val="both"/>
              <w:rPr>
                <w:szCs w:val="24"/>
              </w:rPr>
            </w:pPr>
          </w:p>
        </w:tc>
      </w:tr>
    </w:tbl>
    <w:p w14:paraId="1F1D06F0" w14:textId="77777777" w:rsidR="007C554A" w:rsidRPr="0081775E" w:rsidRDefault="007C554A" w:rsidP="007C554A">
      <w:pPr>
        <w:jc w:val="both"/>
        <w:rPr>
          <w:i/>
          <w:iCs/>
          <w:szCs w:val="24"/>
          <w:shd w:val="clear" w:color="auto" w:fill="FFFFFF"/>
        </w:rPr>
      </w:pPr>
      <w:r w:rsidRPr="0081775E">
        <w:rPr>
          <w:i/>
          <w:iCs/>
          <w:szCs w:val="24"/>
          <w:shd w:val="clear" w:color="auto" w:fill="FFFFFF"/>
        </w:rPr>
        <w:t>* Suinteresuoto dalyvio prašymo paaiškinti / patikslinti Pirkimo dokumentus tekstas neredaguotas / The text of the interested tenderer's request for explanation/clarification of the Procurement Documents is not edited.</w:t>
      </w:r>
    </w:p>
    <w:p w14:paraId="7D1ECAA9" w14:textId="77777777" w:rsidR="00224666" w:rsidRDefault="00224666" w:rsidP="00224666">
      <w:pPr>
        <w:overflowPunct w:val="0"/>
        <w:autoSpaceDE w:val="0"/>
        <w:autoSpaceDN w:val="0"/>
        <w:adjustRightInd w:val="0"/>
        <w:rPr>
          <w:iCs/>
          <w:lang w:eastAsia="lt-LT"/>
        </w:rPr>
      </w:pPr>
    </w:p>
    <w:p w14:paraId="3162D679" w14:textId="77777777" w:rsidR="007C554A" w:rsidRDefault="007C554A" w:rsidP="00224666">
      <w:pPr>
        <w:overflowPunct w:val="0"/>
        <w:autoSpaceDE w:val="0"/>
        <w:autoSpaceDN w:val="0"/>
        <w:adjustRightInd w:val="0"/>
        <w:rPr>
          <w:iCs/>
          <w:lang w:eastAsia="lt-LT"/>
        </w:rPr>
      </w:pPr>
    </w:p>
    <w:p w14:paraId="626CBC04" w14:textId="34E71C5F" w:rsidR="00224666" w:rsidRDefault="00224666" w:rsidP="00224666">
      <w:pPr>
        <w:overflowPunct w:val="0"/>
        <w:autoSpaceDE w:val="0"/>
        <w:autoSpaceDN w:val="0"/>
        <w:adjustRightInd w:val="0"/>
        <w:jc w:val="both"/>
        <w:rPr>
          <w:bCs/>
          <w:lang w:eastAsia="lt-LT"/>
        </w:rPr>
      </w:pPr>
      <w:r>
        <w:rPr>
          <w:bCs/>
          <w:lang w:eastAsia="lt-LT"/>
        </w:rPr>
        <w:t>Pagarbiai / Sincerely</w:t>
      </w:r>
    </w:p>
    <w:p w14:paraId="6F8173A0" w14:textId="77777777" w:rsidR="00224666" w:rsidRDefault="00224666" w:rsidP="00224666"/>
    <w:p w14:paraId="0D8FB65D" w14:textId="77777777" w:rsidR="00224666" w:rsidRPr="00216691" w:rsidRDefault="00224666" w:rsidP="00224666">
      <w:pPr>
        <w:ind w:firstLine="709"/>
        <w:jc w:val="both"/>
        <w:rPr>
          <w:szCs w:val="24"/>
          <w:shd w:val="clear" w:color="auto" w:fill="FFFFFF"/>
        </w:rPr>
      </w:pPr>
      <w:r>
        <w:rPr>
          <w:szCs w:val="24"/>
          <w:shd w:val="clear" w:color="auto" w:fill="FFFFFF"/>
        </w:rPr>
        <w:t xml:space="preserve">Viešojo pirkimo komisija / </w:t>
      </w:r>
      <w:r w:rsidRPr="00EF3E34">
        <w:rPr>
          <w:szCs w:val="24"/>
          <w:shd w:val="clear" w:color="auto" w:fill="FFFFFF"/>
        </w:rPr>
        <w:t>Public Procurement Commission</w:t>
      </w:r>
    </w:p>
    <w:p w14:paraId="5EDE3478" w14:textId="77777777" w:rsidR="00224666" w:rsidRPr="00224666" w:rsidRDefault="00224666" w:rsidP="00224666"/>
    <w:sectPr w:rsidR="00224666" w:rsidRPr="0022466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780F" w14:textId="77777777" w:rsidR="00224666" w:rsidRDefault="00224666" w:rsidP="00224666">
      <w:r>
        <w:separator/>
      </w:r>
    </w:p>
  </w:endnote>
  <w:endnote w:type="continuationSeparator" w:id="0">
    <w:p w14:paraId="22513381" w14:textId="77777777" w:rsidR="00224666" w:rsidRDefault="00224666" w:rsidP="0022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47BC" w14:textId="77777777" w:rsidR="00224666" w:rsidRDefault="00224666" w:rsidP="00224666">
      <w:r>
        <w:separator/>
      </w:r>
    </w:p>
  </w:footnote>
  <w:footnote w:type="continuationSeparator" w:id="0">
    <w:p w14:paraId="191CDB9C" w14:textId="77777777" w:rsidR="00224666" w:rsidRDefault="00224666" w:rsidP="00224666">
      <w:r>
        <w:continuationSeparator/>
      </w:r>
    </w:p>
  </w:footnote>
  <w:footnote w:id="1">
    <w:p w14:paraId="0241B0B8" w14:textId="77777777" w:rsidR="00224666" w:rsidRPr="00954D9E" w:rsidRDefault="00224666" w:rsidP="00224666">
      <w:pPr>
        <w:jc w:val="both"/>
        <w:rPr>
          <w:b/>
          <w:sz w:val="20"/>
          <w:shd w:val="clear" w:color="auto" w:fill="FFFFFF"/>
        </w:rPr>
      </w:pPr>
      <w:r>
        <w:rPr>
          <w:rStyle w:val="FootnoteReference"/>
        </w:rPr>
        <w:footnoteRef/>
      </w:r>
      <w:r>
        <w:t xml:space="preserve"> </w:t>
      </w:r>
      <w:r w:rsidRPr="00954D9E">
        <w:rPr>
          <w:sz w:val="20"/>
          <w:shd w:val="clear" w:color="auto" w:fill="FFFFFF"/>
        </w:rPr>
        <w:t xml:space="preserve">Pažymėtina, kad bet kuris CPVA atliktas paaiškinimas / patikslinimas yra laikomas neatskiriama Pirkimo dokumentų dalimi ir jo nuostatos turi viršenybę prieš ankstesnes Pirkimo dokumentuose išdėstytas nuostatas. </w:t>
      </w:r>
      <w:r w:rsidRPr="00954D9E">
        <w:rPr>
          <w:sz w:val="20"/>
        </w:rPr>
        <w:t xml:space="preserve">/ </w:t>
      </w:r>
      <w:r w:rsidRPr="00954D9E">
        <w:rPr>
          <w:b/>
          <w:sz w:val="20"/>
          <w:shd w:val="clear" w:color="auto" w:fill="FFFFFF"/>
        </w:rPr>
        <w:t>It should be noted that any explanation/clarification made by the CP</w:t>
      </w:r>
      <w:r>
        <w:rPr>
          <w:b/>
          <w:sz w:val="20"/>
          <w:shd w:val="clear" w:color="auto" w:fill="FFFFFF"/>
        </w:rPr>
        <w:t>V</w:t>
      </w:r>
      <w:r w:rsidRPr="00954D9E">
        <w:rPr>
          <w:b/>
          <w:sz w:val="20"/>
          <w:shd w:val="clear" w:color="auto" w:fill="FFFFFF"/>
        </w:rPr>
        <w:t xml:space="preserve">A is considered an integral part of the Procurement Documents and its provisions take precedence over the previous provisions set forth in the Procurement Documents. </w:t>
      </w:r>
    </w:p>
    <w:p w14:paraId="2D2538A5" w14:textId="77777777" w:rsidR="00224666" w:rsidRPr="00954D9E" w:rsidRDefault="00224666" w:rsidP="00224666">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66"/>
    <w:rsid w:val="00224666"/>
    <w:rsid w:val="00393D99"/>
    <w:rsid w:val="004C01BC"/>
    <w:rsid w:val="007C554A"/>
    <w:rsid w:val="00AD64D6"/>
    <w:rsid w:val="00AE0EE5"/>
    <w:rsid w:val="00B85A9A"/>
    <w:rsid w:val="00D40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B399"/>
  <w15:chartTrackingRefBased/>
  <w15:docId w15:val="{A0276573-E9CB-425A-9A6F-827C7617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66"/>
    <w:pPr>
      <w:spacing w:after="0" w:line="240" w:lineRule="auto"/>
      <w:ind w:firstLine="720"/>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24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6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6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6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6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666"/>
    <w:rPr>
      <w:rFonts w:eastAsiaTheme="majorEastAsia" w:cstheme="majorBidi"/>
      <w:color w:val="272727" w:themeColor="text1" w:themeTint="D8"/>
    </w:rPr>
  </w:style>
  <w:style w:type="paragraph" w:styleId="Title">
    <w:name w:val="Title"/>
    <w:basedOn w:val="Normal"/>
    <w:next w:val="Normal"/>
    <w:link w:val="TitleChar"/>
    <w:uiPriority w:val="10"/>
    <w:qFormat/>
    <w:rsid w:val="002246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666"/>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666"/>
    <w:pPr>
      <w:spacing w:before="160"/>
      <w:jc w:val="center"/>
    </w:pPr>
    <w:rPr>
      <w:i/>
      <w:iCs/>
      <w:color w:val="404040" w:themeColor="text1" w:themeTint="BF"/>
    </w:rPr>
  </w:style>
  <w:style w:type="character" w:customStyle="1" w:styleId="QuoteChar">
    <w:name w:val="Quote Char"/>
    <w:basedOn w:val="DefaultParagraphFont"/>
    <w:link w:val="Quote"/>
    <w:uiPriority w:val="29"/>
    <w:rsid w:val="00224666"/>
    <w:rPr>
      <w:i/>
      <w:iCs/>
      <w:color w:val="404040" w:themeColor="text1" w:themeTint="BF"/>
    </w:rPr>
  </w:style>
  <w:style w:type="paragraph" w:styleId="ListParagraph">
    <w:name w:val="List Paragraph"/>
    <w:basedOn w:val="Normal"/>
    <w:uiPriority w:val="34"/>
    <w:qFormat/>
    <w:rsid w:val="00224666"/>
    <w:pPr>
      <w:ind w:left="720"/>
      <w:contextualSpacing/>
    </w:pPr>
  </w:style>
  <w:style w:type="character" w:styleId="IntenseEmphasis">
    <w:name w:val="Intense Emphasis"/>
    <w:basedOn w:val="DefaultParagraphFont"/>
    <w:uiPriority w:val="21"/>
    <w:qFormat/>
    <w:rsid w:val="00224666"/>
    <w:rPr>
      <w:i/>
      <w:iCs/>
      <w:color w:val="0F4761" w:themeColor="accent1" w:themeShade="BF"/>
    </w:rPr>
  </w:style>
  <w:style w:type="paragraph" w:styleId="IntenseQuote">
    <w:name w:val="Intense Quote"/>
    <w:basedOn w:val="Normal"/>
    <w:next w:val="Normal"/>
    <w:link w:val="IntenseQuoteChar"/>
    <w:uiPriority w:val="30"/>
    <w:qFormat/>
    <w:rsid w:val="00224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666"/>
    <w:rPr>
      <w:i/>
      <w:iCs/>
      <w:color w:val="0F4761" w:themeColor="accent1" w:themeShade="BF"/>
    </w:rPr>
  </w:style>
  <w:style w:type="character" w:styleId="IntenseReference">
    <w:name w:val="Intense Reference"/>
    <w:basedOn w:val="DefaultParagraphFont"/>
    <w:uiPriority w:val="32"/>
    <w:qFormat/>
    <w:rsid w:val="00224666"/>
    <w:rPr>
      <w:b/>
      <w:bCs/>
      <w:smallCaps/>
      <w:color w:val="0F4761" w:themeColor="accent1" w:themeShade="BF"/>
      <w:spacing w:val="5"/>
    </w:rPr>
  </w:style>
  <w:style w:type="paragraph" w:styleId="FootnoteText">
    <w:name w:val="footnote text"/>
    <w:basedOn w:val="Normal"/>
    <w:link w:val="FootnoteTextChar"/>
    <w:uiPriority w:val="99"/>
    <w:semiHidden/>
    <w:unhideWhenUsed/>
    <w:rsid w:val="00224666"/>
    <w:pPr>
      <w:ind w:firstLine="0"/>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224666"/>
    <w:rPr>
      <w:kern w:val="0"/>
      <w:sz w:val="20"/>
      <w:szCs w:val="20"/>
      <w:lang w:val="en-US"/>
      <w14:ligatures w14:val="none"/>
    </w:rPr>
  </w:style>
  <w:style w:type="character" w:styleId="FootnoteReference">
    <w:name w:val="footnote reference"/>
    <w:basedOn w:val="DefaultParagraphFont"/>
    <w:uiPriority w:val="99"/>
    <w:semiHidden/>
    <w:unhideWhenUsed/>
    <w:rsid w:val="00224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935165">
      <w:bodyDiv w:val="1"/>
      <w:marLeft w:val="0"/>
      <w:marRight w:val="0"/>
      <w:marTop w:val="0"/>
      <w:marBottom w:val="0"/>
      <w:divBdr>
        <w:top w:val="none" w:sz="0" w:space="0" w:color="auto"/>
        <w:left w:val="none" w:sz="0" w:space="0" w:color="auto"/>
        <w:bottom w:val="none" w:sz="0" w:space="0" w:color="auto"/>
        <w:right w:val="none" w:sz="0" w:space="0" w:color="auto"/>
      </w:divBdr>
    </w:div>
    <w:div w:id="13760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1648</Words>
  <Characters>940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3</cp:revision>
  <dcterms:created xsi:type="dcterms:W3CDTF">2025-04-04T06:28:00Z</dcterms:created>
  <dcterms:modified xsi:type="dcterms:W3CDTF">2025-04-04T06:39:00Z</dcterms:modified>
</cp:coreProperties>
</file>