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81066D" w:rsidRDefault="00575D3E" w:rsidP="002A5A9E">
      <w:pPr>
        <w:spacing w:after="0" w:line="240" w:lineRule="auto"/>
        <w:jc w:val="center"/>
        <w:rPr>
          <w:rFonts w:ascii="Verdana" w:hAnsi="Verdana" w:cs="Times New Roman"/>
          <w:sz w:val="20"/>
          <w:szCs w:val="20"/>
          <w:lang w:val="lt-LT"/>
        </w:rPr>
      </w:pPr>
      <w:r w:rsidRPr="0081066D">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9EDD13A" w14:textId="77777777" w:rsidR="00B55A02" w:rsidRDefault="00B55A02" w:rsidP="005F68B1">
      <w:pPr>
        <w:spacing w:after="0"/>
        <w:jc w:val="center"/>
        <w:rPr>
          <w:rFonts w:ascii="Verdana" w:hAnsi="Verdana" w:cs="Times New Roman"/>
          <w:b/>
          <w:bCs/>
          <w:sz w:val="20"/>
          <w:szCs w:val="20"/>
          <w:lang w:val="lt-LT"/>
        </w:rPr>
      </w:pPr>
    </w:p>
    <w:p w14:paraId="39EC7783" w14:textId="3884639A" w:rsidR="005F68B1" w:rsidRPr="00412385" w:rsidRDefault="005F68B1" w:rsidP="005F68B1">
      <w:pPr>
        <w:spacing w:after="0"/>
        <w:jc w:val="center"/>
        <w:rPr>
          <w:rFonts w:ascii="Verdana" w:hAnsi="Verdana" w:cs="Times New Roman"/>
          <w:b/>
          <w:bCs/>
          <w:sz w:val="20"/>
          <w:szCs w:val="20"/>
          <w:lang w:val="lt-LT"/>
        </w:rPr>
      </w:pPr>
      <w:r w:rsidRPr="00412385">
        <w:rPr>
          <w:rFonts w:ascii="Verdana" w:hAnsi="Verdana" w:cs="Times New Roman"/>
          <w:b/>
          <w:bCs/>
          <w:sz w:val="20"/>
          <w:szCs w:val="20"/>
          <w:lang w:val="lt-LT"/>
        </w:rPr>
        <w:t>DĖL RINKOS KONSULTACIJOS REZULTATŲ</w:t>
      </w:r>
    </w:p>
    <w:p w14:paraId="3FB1B169" w14:textId="77777777" w:rsidR="005F68B1" w:rsidRPr="00412385" w:rsidRDefault="005F68B1" w:rsidP="005F68B1">
      <w:pPr>
        <w:spacing w:after="0"/>
        <w:rPr>
          <w:rFonts w:ascii="Verdana" w:hAnsi="Verdana" w:cs="Times New Roman"/>
          <w:sz w:val="20"/>
          <w:szCs w:val="20"/>
          <w:lang w:val="lt-LT"/>
        </w:rPr>
      </w:pPr>
    </w:p>
    <w:p w14:paraId="1EEFD44D" w14:textId="77777777" w:rsidR="005F68B1" w:rsidRPr="00412385" w:rsidRDefault="005F68B1" w:rsidP="005F68B1">
      <w:pPr>
        <w:spacing w:after="0"/>
        <w:rPr>
          <w:rFonts w:ascii="Verdana" w:hAnsi="Verdana" w:cs="Times New Roman"/>
          <w:sz w:val="20"/>
          <w:szCs w:val="20"/>
          <w:lang w:val="lt-LT"/>
        </w:rPr>
      </w:pPr>
    </w:p>
    <w:p w14:paraId="71B04890" w14:textId="7517CA62" w:rsidR="005F68B1" w:rsidRPr="00412385" w:rsidRDefault="005F68B1" w:rsidP="005F68B1">
      <w:pPr>
        <w:tabs>
          <w:tab w:val="left" w:pos="1134"/>
        </w:tabs>
        <w:spacing w:after="0"/>
        <w:ind w:firstLine="709"/>
        <w:jc w:val="both"/>
        <w:rPr>
          <w:rFonts w:ascii="Verdana" w:hAnsi="Verdana" w:cs="Times New Roman"/>
          <w:sz w:val="20"/>
          <w:szCs w:val="20"/>
          <w:lang w:val="lt-LT"/>
        </w:rPr>
      </w:pPr>
      <w:r w:rsidRPr="00412385">
        <w:rPr>
          <w:rFonts w:ascii="Verdana" w:hAnsi="Verdana" w:cs="Times New Roman"/>
          <w:sz w:val="20"/>
          <w:szCs w:val="20"/>
          <w:lang w:val="lt-LT"/>
        </w:rPr>
        <w:t xml:space="preserve">VšĮ Lietuvos nacionalinis radijas ir televizija (toliau – </w:t>
      </w:r>
      <w:r w:rsidRPr="00B55A02">
        <w:rPr>
          <w:rFonts w:ascii="Verdana" w:hAnsi="Verdana" w:cs="Times New Roman"/>
          <w:sz w:val="20"/>
          <w:szCs w:val="20"/>
          <w:lang w:val="lt-LT"/>
        </w:rPr>
        <w:t xml:space="preserve">Perkančioji organizacija) </w:t>
      </w:r>
      <w:r w:rsidRPr="00B55A02">
        <w:rPr>
          <w:rFonts w:ascii="Verdana" w:hAnsi="Verdana" w:cs="Times New Roman"/>
          <w:sz w:val="20"/>
          <w:szCs w:val="20"/>
          <w:lang w:val="lt-LT"/>
        </w:rPr>
        <w:t xml:space="preserve">2025-03-18 </w:t>
      </w:r>
      <w:r w:rsidRPr="00B55A02">
        <w:rPr>
          <w:rFonts w:ascii="Verdana" w:hAnsi="Verdana" w:cs="Times New Roman"/>
          <w:sz w:val="20"/>
          <w:szCs w:val="20"/>
          <w:lang w:val="lt-LT"/>
        </w:rPr>
        <w:t xml:space="preserve">Centrinėje viešųjų pirkimų informacinėje sistemoje (toliau – CVP IS) paskelbė rinkos konsultaciją Nr. </w:t>
      </w:r>
      <w:r w:rsidRPr="00B55A02">
        <w:rPr>
          <w:rFonts w:ascii="Verdana" w:hAnsi="Verdana" w:cs="Times New Roman"/>
          <w:sz w:val="20"/>
          <w:szCs w:val="20"/>
        </w:rPr>
        <w:t>1697452</w:t>
      </w:r>
      <w:r w:rsidRPr="00B55A02">
        <w:rPr>
          <w:rFonts w:ascii="Verdana" w:hAnsi="Verdana" w:cs="Times New Roman"/>
          <w:sz w:val="20"/>
          <w:szCs w:val="20"/>
        </w:rPr>
        <w:t xml:space="preserve"> </w:t>
      </w:r>
      <w:r w:rsidRPr="00B55A02">
        <w:rPr>
          <w:rFonts w:ascii="Verdana" w:hAnsi="Verdana" w:cs="Times New Roman"/>
          <w:sz w:val="20"/>
          <w:szCs w:val="20"/>
          <w:lang w:val="lt-LT"/>
        </w:rPr>
        <w:t>dėl vaizdo komutatoriaus (matricos) sistemos</w:t>
      </w:r>
      <w:r w:rsidRPr="00B55A02">
        <w:rPr>
          <w:rFonts w:ascii="Verdana" w:hAnsi="Verdana" w:cs="Times New Roman"/>
          <w:sz w:val="20"/>
          <w:szCs w:val="20"/>
          <w:lang w:val="lt-LT"/>
        </w:rPr>
        <w:t xml:space="preserve"> </w:t>
      </w:r>
      <w:r w:rsidRPr="00412385">
        <w:rPr>
          <w:rFonts w:ascii="Verdana" w:hAnsi="Verdana" w:cs="Times New Roman"/>
          <w:sz w:val="20"/>
          <w:szCs w:val="20"/>
          <w:lang w:val="lt-LT"/>
        </w:rPr>
        <w:t xml:space="preserve">pirkimo (toliau – pirkimas). Dėkojame dalyviams už dalyvavimą rinkos konsultacijoje ir vertingas įžvalgas. </w:t>
      </w:r>
    </w:p>
    <w:p w14:paraId="136DC574" w14:textId="0D4F260D" w:rsidR="005F68B1" w:rsidRPr="00412385" w:rsidRDefault="005F68B1" w:rsidP="005F68B1">
      <w:pPr>
        <w:pStyle w:val="ListParagraph"/>
        <w:tabs>
          <w:tab w:val="left" w:pos="1134"/>
        </w:tabs>
        <w:spacing w:before="120" w:after="120"/>
        <w:ind w:left="0" w:firstLine="709"/>
        <w:contextualSpacing w:val="0"/>
        <w:jc w:val="both"/>
        <w:rPr>
          <w:rFonts w:ascii="Verdana" w:hAnsi="Verdana" w:cs="Times New Roman"/>
          <w:sz w:val="20"/>
          <w:szCs w:val="20"/>
          <w:lang w:val="lt-LT"/>
        </w:rPr>
      </w:pPr>
      <w:r>
        <w:rPr>
          <w:rFonts w:ascii="Verdana" w:hAnsi="Verdana" w:cs="Times New Roman"/>
          <w:sz w:val="20"/>
          <w:szCs w:val="20"/>
          <w:lang w:val="lt-LT"/>
        </w:rPr>
        <w:t>D</w:t>
      </w:r>
      <w:r w:rsidRPr="00412385">
        <w:rPr>
          <w:rFonts w:ascii="Verdana" w:hAnsi="Verdana" w:cs="Times New Roman"/>
          <w:sz w:val="20"/>
          <w:szCs w:val="20"/>
          <w:lang w:val="lt-LT"/>
        </w:rPr>
        <w:t>alyviams skelbime apie rinkos konsultaciją buvo pateikti ir Perkančiosios organizacijos klausimai, į kuriuos dalyvių buvo prašomi atsakyti iki CVP IS nurodytos rinkos konsultacijos termino pabaigos. Teikiame dalyvių atsakymus</w:t>
      </w:r>
      <w:r>
        <w:rPr>
          <w:rFonts w:ascii="Verdana" w:hAnsi="Verdana" w:cs="Times New Roman"/>
          <w:sz w:val="20"/>
          <w:szCs w:val="20"/>
          <w:lang w:val="lt-LT"/>
        </w:rPr>
        <w:t xml:space="preserve">, taip pat atsakome į </w:t>
      </w:r>
      <w:r w:rsidRPr="00412385">
        <w:rPr>
          <w:rFonts w:ascii="Verdana" w:hAnsi="Verdana" w:cs="Times New Roman"/>
          <w:sz w:val="20"/>
          <w:szCs w:val="20"/>
          <w:lang w:val="lt-LT"/>
        </w:rPr>
        <w:t>gautus dalyvių klausimus/pastabas</w:t>
      </w:r>
      <w:r>
        <w:rPr>
          <w:rFonts w:ascii="Verdana" w:hAnsi="Verdana" w:cs="Times New Roman"/>
          <w:sz w:val="20"/>
          <w:szCs w:val="20"/>
          <w:lang w:val="lt-LT"/>
        </w:rPr>
        <w:t>:</w:t>
      </w:r>
    </w:p>
    <w:tbl>
      <w:tblPr>
        <w:tblStyle w:val="TableGrid"/>
        <w:tblW w:w="9639" w:type="dxa"/>
        <w:tblLook w:val="04A0" w:firstRow="1" w:lastRow="0" w:firstColumn="1" w:lastColumn="0" w:noHBand="0" w:noVBand="1"/>
      </w:tblPr>
      <w:tblGrid>
        <w:gridCol w:w="682"/>
        <w:gridCol w:w="4115"/>
        <w:gridCol w:w="2546"/>
        <w:gridCol w:w="2296"/>
      </w:tblGrid>
      <w:tr w:rsidR="005F68B1" w:rsidRPr="0081066D" w14:paraId="7D426F92" w14:textId="4C5F5FE6" w:rsidTr="00B55A02">
        <w:tc>
          <w:tcPr>
            <w:tcW w:w="682" w:type="dxa"/>
            <w:tcBorders>
              <w:top w:val="single" w:sz="4" w:space="0" w:color="auto"/>
              <w:left w:val="single" w:sz="4" w:space="0" w:color="auto"/>
              <w:bottom w:val="single" w:sz="4" w:space="0" w:color="auto"/>
              <w:right w:val="single" w:sz="4" w:space="0" w:color="auto"/>
            </w:tcBorders>
            <w:hideMark/>
          </w:tcPr>
          <w:p w14:paraId="5CFDC86C" w14:textId="77777777" w:rsidR="005F68B1" w:rsidRPr="0081066D" w:rsidRDefault="005F68B1" w:rsidP="00C42FDE">
            <w:pPr>
              <w:jc w:val="both"/>
              <w:rPr>
                <w:rFonts w:ascii="Verdana" w:hAnsi="Verdana" w:cs="Times New Roman"/>
                <w:b/>
                <w:bCs/>
                <w:sz w:val="20"/>
                <w:szCs w:val="20"/>
              </w:rPr>
            </w:pPr>
            <w:r w:rsidRPr="0081066D">
              <w:rPr>
                <w:rFonts w:ascii="Verdana" w:hAnsi="Verdana" w:cs="Times New Roman"/>
                <w:b/>
                <w:bCs/>
                <w:sz w:val="20"/>
                <w:szCs w:val="20"/>
              </w:rPr>
              <w:t>Eil. Nr.</w:t>
            </w:r>
          </w:p>
        </w:tc>
        <w:tc>
          <w:tcPr>
            <w:tcW w:w="4115" w:type="dxa"/>
            <w:tcBorders>
              <w:top w:val="single" w:sz="4" w:space="0" w:color="auto"/>
              <w:left w:val="single" w:sz="4" w:space="0" w:color="auto"/>
              <w:bottom w:val="single" w:sz="4" w:space="0" w:color="auto"/>
              <w:right w:val="single" w:sz="4" w:space="0" w:color="auto"/>
            </w:tcBorders>
            <w:hideMark/>
          </w:tcPr>
          <w:p w14:paraId="0EFEB13A" w14:textId="03E71D79" w:rsidR="005F68B1" w:rsidRPr="0081066D" w:rsidRDefault="005F68B1" w:rsidP="005A5E3A">
            <w:pPr>
              <w:jc w:val="both"/>
              <w:rPr>
                <w:rFonts w:ascii="Verdana" w:hAnsi="Verdana" w:cs="Times New Roman"/>
                <w:b/>
                <w:bCs/>
                <w:sz w:val="20"/>
                <w:szCs w:val="20"/>
              </w:rPr>
            </w:pPr>
            <w:r>
              <w:rPr>
                <w:rFonts w:ascii="Verdana" w:hAnsi="Verdana" w:cs="Times New Roman"/>
                <w:b/>
                <w:bCs/>
                <w:sz w:val="20"/>
                <w:szCs w:val="20"/>
              </w:rPr>
              <w:t>Perkančiosios organizacijos k</w:t>
            </w:r>
            <w:r w:rsidRPr="0081066D">
              <w:rPr>
                <w:rFonts w:ascii="Verdana" w:hAnsi="Verdana" w:cs="Times New Roman"/>
                <w:b/>
                <w:bCs/>
                <w:sz w:val="20"/>
                <w:szCs w:val="20"/>
              </w:rPr>
              <w:t>lausimas</w:t>
            </w:r>
          </w:p>
        </w:tc>
        <w:tc>
          <w:tcPr>
            <w:tcW w:w="2546" w:type="dxa"/>
            <w:tcBorders>
              <w:top w:val="single" w:sz="4" w:space="0" w:color="auto"/>
              <w:left w:val="single" w:sz="4" w:space="0" w:color="auto"/>
              <w:bottom w:val="single" w:sz="4" w:space="0" w:color="auto"/>
              <w:right w:val="single" w:sz="4" w:space="0" w:color="auto"/>
            </w:tcBorders>
            <w:hideMark/>
          </w:tcPr>
          <w:p w14:paraId="5BE1B750" w14:textId="71218A0C" w:rsidR="005F68B1" w:rsidRPr="0081066D" w:rsidRDefault="005F68B1" w:rsidP="005A5E3A">
            <w:pPr>
              <w:jc w:val="both"/>
              <w:rPr>
                <w:rFonts w:ascii="Verdana" w:hAnsi="Verdana" w:cs="Times New Roman"/>
                <w:b/>
                <w:bCs/>
                <w:sz w:val="20"/>
                <w:szCs w:val="20"/>
              </w:rPr>
            </w:pPr>
            <w:r>
              <w:rPr>
                <w:rFonts w:ascii="Verdana" w:hAnsi="Verdana" w:cs="Times New Roman"/>
                <w:b/>
                <w:bCs/>
                <w:sz w:val="20"/>
                <w:szCs w:val="20"/>
              </w:rPr>
              <w:t>Rinkos dalyvio a</w:t>
            </w:r>
            <w:r w:rsidRPr="0081066D">
              <w:rPr>
                <w:rFonts w:ascii="Verdana" w:hAnsi="Verdana" w:cs="Times New Roman"/>
                <w:b/>
                <w:bCs/>
                <w:sz w:val="20"/>
                <w:szCs w:val="20"/>
              </w:rPr>
              <w:t>tsakymas</w:t>
            </w:r>
          </w:p>
        </w:tc>
        <w:tc>
          <w:tcPr>
            <w:tcW w:w="2296" w:type="dxa"/>
            <w:tcBorders>
              <w:top w:val="single" w:sz="4" w:space="0" w:color="auto"/>
              <w:left w:val="single" w:sz="4" w:space="0" w:color="auto"/>
              <w:bottom w:val="single" w:sz="4" w:space="0" w:color="auto"/>
              <w:right w:val="single" w:sz="4" w:space="0" w:color="auto"/>
            </w:tcBorders>
          </w:tcPr>
          <w:p w14:paraId="01EED7EB" w14:textId="2A25255E" w:rsidR="005F68B1" w:rsidRDefault="00B55A02" w:rsidP="005A5E3A">
            <w:pPr>
              <w:jc w:val="both"/>
              <w:rPr>
                <w:rFonts w:ascii="Verdana" w:hAnsi="Verdana" w:cs="Times New Roman"/>
                <w:b/>
                <w:bCs/>
                <w:sz w:val="20"/>
                <w:szCs w:val="20"/>
              </w:rPr>
            </w:pPr>
            <w:r>
              <w:rPr>
                <w:rFonts w:ascii="Verdana" w:hAnsi="Verdana" w:cs="Times New Roman"/>
                <w:b/>
                <w:bCs/>
                <w:sz w:val="20"/>
                <w:szCs w:val="20"/>
              </w:rPr>
              <w:t>Perkančiosios organizacijos atsakymas</w:t>
            </w:r>
            <w:r w:rsidR="00963408">
              <w:rPr>
                <w:rFonts w:ascii="Verdana" w:hAnsi="Verdana" w:cs="Times New Roman"/>
                <w:b/>
                <w:bCs/>
                <w:sz w:val="20"/>
                <w:szCs w:val="20"/>
              </w:rPr>
              <w:t xml:space="preserve"> į tiekėjo klausimą</w:t>
            </w:r>
          </w:p>
        </w:tc>
      </w:tr>
      <w:tr w:rsidR="005F68B1" w:rsidRPr="0081066D" w14:paraId="58A33319" w14:textId="42DE1249" w:rsidTr="00B55A02">
        <w:tc>
          <w:tcPr>
            <w:tcW w:w="7343" w:type="dxa"/>
            <w:gridSpan w:val="3"/>
            <w:tcBorders>
              <w:top w:val="single" w:sz="4" w:space="0" w:color="auto"/>
              <w:left w:val="single" w:sz="4" w:space="0" w:color="auto"/>
              <w:bottom w:val="single" w:sz="4" w:space="0" w:color="auto"/>
              <w:right w:val="single" w:sz="4" w:space="0" w:color="auto"/>
            </w:tcBorders>
          </w:tcPr>
          <w:p w14:paraId="78BF2960" w14:textId="3BB9FC19" w:rsidR="005F68B1" w:rsidRPr="0081066D" w:rsidRDefault="005F68B1" w:rsidP="005A5E3A">
            <w:pPr>
              <w:jc w:val="center"/>
              <w:rPr>
                <w:rFonts w:ascii="Verdana" w:hAnsi="Verdana" w:cs="Times New Roman"/>
                <w:b/>
                <w:bCs/>
                <w:sz w:val="20"/>
                <w:szCs w:val="20"/>
              </w:rPr>
            </w:pPr>
            <w:r w:rsidRPr="0081066D">
              <w:rPr>
                <w:rFonts w:ascii="Verdana" w:hAnsi="Verdana" w:cs="Times New Roman"/>
                <w:b/>
                <w:bCs/>
                <w:sz w:val="20"/>
                <w:szCs w:val="20"/>
              </w:rPr>
              <w:t>KLAUSIMAI DĖL TECHNINĖS SPECIFIKACIJOS REIKALAVIMŲ</w:t>
            </w:r>
          </w:p>
        </w:tc>
        <w:tc>
          <w:tcPr>
            <w:tcW w:w="2296" w:type="dxa"/>
            <w:tcBorders>
              <w:top w:val="single" w:sz="4" w:space="0" w:color="auto"/>
              <w:left w:val="single" w:sz="4" w:space="0" w:color="auto"/>
              <w:bottom w:val="single" w:sz="4" w:space="0" w:color="auto"/>
              <w:right w:val="single" w:sz="4" w:space="0" w:color="auto"/>
            </w:tcBorders>
          </w:tcPr>
          <w:p w14:paraId="5C705209" w14:textId="77777777" w:rsidR="005F68B1" w:rsidRPr="0081066D" w:rsidRDefault="005F68B1" w:rsidP="005A5E3A">
            <w:pPr>
              <w:jc w:val="center"/>
              <w:rPr>
                <w:rFonts w:ascii="Verdana" w:hAnsi="Verdana" w:cs="Times New Roman"/>
                <w:b/>
                <w:bCs/>
                <w:sz w:val="20"/>
                <w:szCs w:val="20"/>
              </w:rPr>
            </w:pPr>
          </w:p>
        </w:tc>
      </w:tr>
      <w:tr w:rsidR="005F68B1" w:rsidRPr="0081066D" w14:paraId="5F82F3E9" w14:textId="5C081A1B" w:rsidTr="00B55A02">
        <w:tc>
          <w:tcPr>
            <w:tcW w:w="682" w:type="dxa"/>
            <w:tcBorders>
              <w:top w:val="single" w:sz="4" w:space="0" w:color="auto"/>
              <w:left w:val="single" w:sz="4" w:space="0" w:color="auto"/>
              <w:bottom w:val="single" w:sz="4" w:space="0" w:color="auto"/>
              <w:right w:val="single" w:sz="4" w:space="0" w:color="auto"/>
            </w:tcBorders>
          </w:tcPr>
          <w:p w14:paraId="07EC1D3A" w14:textId="77777777" w:rsidR="005F68B1" w:rsidRPr="0081066D" w:rsidRDefault="005F68B1"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4115" w:type="dxa"/>
            <w:tcBorders>
              <w:top w:val="single" w:sz="4" w:space="0" w:color="auto"/>
              <w:left w:val="single" w:sz="4" w:space="0" w:color="auto"/>
              <w:bottom w:val="single" w:sz="4" w:space="0" w:color="auto"/>
              <w:right w:val="single" w:sz="4" w:space="0" w:color="auto"/>
            </w:tcBorders>
            <w:hideMark/>
          </w:tcPr>
          <w:p w14:paraId="6609A3AE" w14:textId="03362BAC" w:rsidR="005F68B1" w:rsidRPr="0081066D" w:rsidRDefault="005F68B1" w:rsidP="00C42FDE">
            <w:pPr>
              <w:jc w:val="both"/>
              <w:rPr>
                <w:rFonts w:ascii="Verdana" w:hAnsi="Verdana" w:cs="Times New Roman"/>
                <w:bCs/>
                <w:sz w:val="20"/>
                <w:szCs w:val="20"/>
              </w:rPr>
            </w:pPr>
            <w:r w:rsidRPr="0081066D">
              <w:rPr>
                <w:rFonts w:ascii="Verdana" w:hAnsi="Verdana" w:cs="Times New Roman"/>
                <w:bCs/>
                <w:sz w:val="20"/>
                <w:szCs w:val="20"/>
              </w:rPr>
              <w:t>Ar turite pastabų, klausimų techninės specifikacijos projektui? Jeigu taip, prašome nurodyti konkrečius klausimus, kurie kyla.</w:t>
            </w:r>
          </w:p>
          <w:p w14:paraId="5D05CFCC" w14:textId="77777777" w:rsidR="005F68B1" w:rsidRPr="0081066D" w:rsidRDefault="005F68B1" w:rsidP="00C42FDE">
            <w:pPr>
              <w:jc w:val="both"/>
              <w:rPr>
                <w:rFonts w:ascii="Verdana" w:hAnsi="Verdana" w:cs="Times New Roman"/>
                <w:bCs/>
                <w:sz w:val="20"/>
                <w:szCs w:val="20"/>
              </w:rPr>
            </w:pPr>
            <w:r w:rsidRPr="0081066D">
              <w:rPr>
                <w:rFonts w:ascii="Verdana" w:hAnsi="Verdana" w:cs="Times New Roman"/>
                <w:bCs/>
                <w:sz w:val="20"/>
                <w:szCs w:val="20"/>
              </w:rPr>
              <w:t>Ar techninė specifikacija pakankamai išsami, konkreti ir aiški, ar joje yra visa informacija, reikalinga tinkamam pasiūlymo parengimui?</w:t>
            </w:r>
          </w:p>
          <w:p w14:paraId="33635D9C" w14:textId="77777777" w:rsidR="005F68B1" w:rsidRPr="0081066D" w:rsidRDefault="005F68B1" w:rsidP="00C42FDE">
            <w:pPr>
              <w:jc w:val="both"/>
              <w:rPr>
                <w:rFonts w:ascii="Verdana" w:hAnsi="Verdana" w:cs="Times New Roman"/>
                <w:bCs/>
                <w:sz w:val="20"/>
                <w:szCs w:val="20"/>
              </w:rPr>
            </w:pPr>
            <w:r w:rsidRPr="0081066D">
              <w:rPr>
                <w:rFonts w:ascii="Verdana" w:hAnsi="Verdana" w:cs="Times New Roman"/>
                <w:bCs/>
                <w:sz w:val="20"/>
                <w:szCs w:val="20"/>
              </w:rPr>
              <w:t xml:space="preserve">Jei ne, prašome nurodyti, kas neaišku ir ką turėtumėme patikslinti. </w:t>
            </w:r>
          </w:p>
          <w:p w14:paraId="0829F711" w14:textId="4301B401" w:rsidR="005F68B1" w:rsidRPr="0081066D" w:rsidRDefault="005F68B1" w:rsidP="00C42FDE">
            <w:pPr>
              <w:jc w:val="both"/>
              <w:rPr>
                <w:rFonts w:ascii="Verdana" w:hAnsi="Verdana" w:cs="Times New Roman"/>
                <w:bCs/>
                <w:sz w:val="20"/>
                <w:szCs w:val="20"/>
              </w:rPr>
            </w:pPr>
            <w:r w:rsidRPr="0081066D">
              <w:rPr>
                <w:rFonts w:ascii="Verdana" w:hAnsi="Verdana" w:cs="Times New Roman"/>
                <w:bCs/>
                <w:sz w:val="20"/>
                <w:szCs w:val="20"/>
              </w:rPr>
              <w:t>Prašome pateikti argumentuotas pastabas/klausimus.</w:t>
            </w:r>
          </w:p>
        </w:tc>
        <w:tc>
          <w:tcPr>
            <w:tcW w:w="2546" w:type="dxa"/>
            <w:tcBorders>
              <w:top w:val="single" w:sz="4" w:space="0" w:color="auto"/>
              <w:left w:val="single" w:sz="4" w:space="0" w:color="auto"/>
              <w:bottom w:val="single" w:sz="4" w:space="0" w:color="auto"/>
              <w:right w:val="single" w:sz="4" w:space="0" w:color="auto"/>
            </w:tcBorders>
          </w:tcPr>
          <w:p w14:paraId="0CE9D400" w14:textId="77777777" w:rsidR="00B55A02" w:rsidRDefault="00B55A02" w:rsidP="00B55A02">
            <w:pPr>
              <w:jc w:val="both"/>
              <w:rPr>
                <w:rFonts w:ascii="Verdana" w:hAnsi="Verdana" w:cs="Times New Roman"/>
                <w:bCs/>
                <w:sz w:val="20"/>
                <w:szCs w:val="20"/>
                <w:lang w:val="en-US"/>
              </w:rPr>
            </w:pPr>
            <w:r>
              <w:rPr>
                <w:rFonts w:ascii="Verdana" w:hAnsi="Verdana" w:cs="Times New Roman"/>
                <w:bCs/>
                <w:sz w:val="20"/>
                <w:szCs w:val="20"/>
                <w:lang w:val="en-US"/>
              </w:rPr>
              <w:t>3 lentel</w:t>
            </w:r>
            <w:r>
              <w:rPr>
                <w:rFonts w:ascii="Verdana" w:hAnsi="Verdana" w:cs="Times New Roman"/>
                <w:bCs/>
                <w:sz w:val="20"/>
                <w:szCs w:val="20"/>
              </w:rPr>
              <w:t>ė</w:t>
            </w:r>
            <w:r>
              <w:rPr>
                <w:rFonts w:ascii="Verdana" w:hAnsi="Verdana" w:cs="Times New Roman"/>
                <w:bCs/>
                <w:sz w:val="20"/>
                <w:szCs w:val="20"/>
                <w:lang w:val="en-US"/>
              </w:rPr>
              <w:t>:</w:t>
            </w:r>
          </w:p>
          <w:p w14:paraId="0176A8CB" w14:textId="77777777" w:rsidR="00B55A02" w:rsidRDefault="00B55A02" w:rsidP="00B55A02">
            <w:pPr>
              <w:pStyle w:val="ListParagraph"/>
              <w:numPr>
                <w:ilvl w:val="1"/>
                <w:numId w:val="6"/>
              </w:numPr>
              <w:jc w:val="both"/>
              <w:rPr>
                <w:rFonts w:ascii="Verdana" w:hAnsi="Verdana" w:cs="Times New Roman"/>
                <w:bCs/>
                <w:sz w:val="20"/>
                <w:szCs w:val="20"/>
                <w:lang w:val="en-US"/>
              </w:rPr>
            </w:pPr>
            <w:r w:rsidRPr="006D7D51">
              <w:rPr>
                <w:rFonts w:ascii="Verdana" w:hAnsi="Verdana" w:cs="Times New Roman"/>
                <w:bCs/>
                <w:sz w:val="20"/>
                <w:szCs w:val="20"/>
                <w:lang w:val="en-US"/>
              </w:rPr>
              <w:t>Kiek turi būti užtikrintas praplėtimas? Iki 128x128 komutavimo lauko?</w:t>
            </w:r>
          </w:p>
          <w:p w14:paraId="40362E57" w14:textId="77777777" w:rsidR="00B55A02" w:rsidRDefault="00B55A02" w:rsidP="00B55A02">
            <w:pPr>
              <w:pStyle w:val="ListParagraph"/>
              <w:numPr>
                <w:ilvl w:val="1"/>
                <w:numId w:val="6"/>
              </w:numPr>
              <w:jc w:val="both"/>
              <w:rPr>
                <w:rFonts w:ascii="Verdana" w:hAnsi="Verdana" w:cs="Times New Roman"/>
                <w:bCs/>
                <w:sz w:val="20"/>
                <w:szCs w:val="20"/>
                <w:lang w:val="en-US"/>
              </w:rPr>
            </w:pPr>
            <w:r w:rsidRPr="00AD5FB7">
              <w:rPr>
                <w:rFonts w:ascii="Verdana" w:hAnsi="Verdana" w:cs="Times New Roman"/>
                <w:bCs/>
                <w:sz w:val="20"/>
                <w:szCs w:val="20"/>
                <w:lang w:val="en-US"/>
              </w:rPr>
              <w:t xml:space="preserve">Ką reiškia </w:t>
            </w:r>
            <w:r w:rsidRPr="001656AD">
              <w:rPr>
                <w:rFonts w:ascii="Verdana" w:hAnsi="Verdana" w:cs="Times New Roman"/>
                <w:bCs/>
                <w:i/>
                <w:iCs/>
                <w:sz w:val="20"/>
                <w:szCs w:val="20"/>
                <w:lang w:val="en-US"/>
              </w:rPr>
              <w:t>IP 128x128 komutavimo laukas</w:t>
            </w:r>
            <w:r w:rsidRPr="00AD5FB7">
              <w:rPr>
                <w:rFonts w:ascii="Verdana" w:hAnsi="Verdana" w:cs="Times New Roman"/>
                <w:bCs/>
                <w:sz w:val="20"/>
                <w:szCs w:val="20"/>
                <w:lang w:val="en-US"/>
              </w:rPr>
              <w:t>. Ar tai reiškia kad turi būti panaudotas tinklo komutatorius "ethernet switch"? Ar galima ir kitais būdais tai užtikrinti?</w:t>
            </w:r>
          </w:p>
          <w:p w14:paraId="799C9B17" w14:textId="77777777" w:rsidR="00B55A02" w:rsidRPr="00121D13" w:rsidRDefault="00B55A02" w:rsidP="00B55A02">
            <w:pPr>
              <w:pStyle w:val="ListParagraph"/>
              <w:numPr>
                <w:ilvl w:val="1"/>
                <w:numId w:val="6"/>
              </w:numPr>
              <w:jc w:val="both"/>
              <w:rPr>
                <w:rFonts w:ascii="Verdana" w:hAnsi="Verdana" w:cs="Times New Roman"/>
                <w:bCs/>
                <w:sz w:val="20"/>
                <w:szCs w:val="20"/>
                <w:lang w:val="en-US"/>
              </w:rPr>
            </w:pPr>
            <w:r w:rsidRPr="00121D13">
              <w:rPr>
                <w:rFonts w:ascii="Verdana" w:hAnsi="Verdana" w:cs="Times New Roman"/>
                <w:bCs/>
                <w:sz w:val="20"/>
                <w:szCs w:val="20"/>
                <w:lang w:val="en-US"/>
              </w:rPr>
              <w:t>1.4. punkte prašoma jog UHD režimas nebus dabar perkamas, bet 1.3. punkte yra UHD paminėta.</w:t>
            </w:r>
          </w:p>
          <w:p w14:paraId="4CF7F51B" w14:textId="77777777" w:rsidR="005F68B1" w:rsidRPr="0081066D" w:rsidRDefault="005F68B1" w:rsidP="00C42FDE">
            <w:pPr>
              <w:jc w:val="both"/>
              <w:rPr>
                <w:rFonts w:ascii="Verdana" w:hAnsi="Verdana" w:cs="Times New Roman"/>
                <w:bCs/>
                <w:sz w:val="20"/>
                <w:szCs w:val="20"/>
              </w:rPr>
            </w:pPr>
          </w:p>
        </w:tc>
        <w:tc>
          <w:tcPr>
            <w:tcW w:w="2296" w:type="dxa"/>
            <w:tcBorders>
              <w:top w:val="single" w:sz="4" w:space="0" w:color="auto"/>
              <w:left w:val="single" w:sz="4" w:space="0" w:color="auto"/>
              <w:bottom w:val="single" w:sz="4" w:space="0" w:color="auto"/>
              <w:right w:val="single" w:sz="4" w:space="0" w:color="auto"/>
            </w:tcBorders>
          </w:tcPr>
          <w:p w14:paraId="74518407" w14:textId="0CA9732C" w:rsidR="00BF38F8" w:rsidRDefault="00BF38F8" w:rsidP="00BF38F8">
            <w:pPr>
              <w:jc w:val="both"/>
              <w:rPr>
                <w:rFonts w:ascii="Verdana" w:hAnsi="Verdana" w:cs="Times New Roman"/>
                <w:bCs/>
                <w:sz w:val="20"/>
                <w:szCs w:val="20"/>
                <w:lang w:val="en-US"/>
              </w:rPr>
            </w:pPr>
            <w:r>
              <w:rPr>
                <w:rFonts w:ascii="Verdana" w:hAnsi="Verdana" w:cs="Times New Roman"/>
                <w:bCs/>
                <w:sz w:val="20"/>
                <w:szCs w:val="20"/>
              </w:rPr>
              <w:t xml:space="preserve">1.1. </w:t>
            </w:r>
            <w:r w:rsidRPr="00BF38F8">
              <w:rPr>
                <w:rFonts w:ascii="Verdana" w:hAnsi="Verdana" w:cs="Times New Roman"/>
                <w:bCs/>
                <w:sz w:val="20"/>
                <w:szCs w:val="20"/>
                <w:lang w:val="en-US"/>
              </w:rPr>
              <w:t>Iki 1024x1024</w:t>
            </w:r>
            <w:r>
              <w:rPr>
                <w:rFonts w:ascii="Verdana" w:hAnsi="Verdana" w:cs="Times New Roman"/>
                <w:bCs/>
                <w:sz w:val="20"/>
                <w:szCs w:val="20"/>
                <w:lang w:val="en-US"/>
              </w:rPr>
              <w:t>. Patikslinome techninę specifikaciją.</w:t>
            </w:r>
          </w:p>
          <w:p w14:paraId="25C20FB7" w14:textId="77777777" w:rsidR="00BF38F8" w:rsidRDefault="00BF38F8" w:rsidP="00BF38F8">
            <w:pPr>
              <w:jc w:val="both"/>
              <w:rPr>
                <w:rFonts w:ascii="Verdana" w:hAnsi="Verdana" w:cs="Times New Roman"/>
                <w:bCs/>
                <w:sz w:val="20"/>
                <w:szCs w:val="20"/>
              </w:rPr>
            </w:pPr>
          </w:p>
          <w:p w14:paraId="6F132FBA" w14:textId="43709E26" w:rsidR="00BF38F8" w:rsidRDefault="00BF38F8" w:rsidP="00BF38F8">
            <w:pPr>
              <w:jc w:val="both"/>
              <w:rPr>
                <w:rFonts w:ascii="Verdana" w:hAnsi="Verdana" w:cs="Times New Roman"/>
                <w:bCs/>
                <w:sz w:val="20"/>
                <w:szCs w:val="20"/>
                <w:lang w:val="en-US"/>
              </w:rPr>
            </w:pPr>
            <w:r>
              <w:rPr>
                <w:rFonts w:ascii="Verdana" w:hAnsi="Verdana" w:cs="Times New Roman"/>
                <w:bCs/>
                <w:sz w:val="20"/>
                <w:szCs w:val="20"/>
              </w:rPr>
              <w:t xml:space="preserve">1.2. </w:t>
            </w:r>
            <w:r w:rsidRPr="00BF38F8">
              <w:rPr>
                <w:rFonts w:ascii="Verdana" w:hAnsi="Verdana" w:cs="Times New Roman"/>
                <w:bCs/>
                <w:sz w:val="20"/>
                <w:szCs w:val="20"/>
                <w:lang w:val="en-US"/>
              </w:rPr>
              <w:t>Tinka</w:t>
            </w:r>
            <w:r>
              <w:rPr>
                <w:rFonts w:ascii="Verdana" w:hAnsi="Verdana" w:cs="Times New Roman"/>
                <w:bCs/>
                <w:sz w:val="20"/>
                <w:szCs w:val="20"/>
                <w:lang w:val="en-US"/>
              </w:rPr>
              <w:t>mas</w:t>
            </w:r>
            <w:r w:rsidRPr="00BF38F8">
              <w:rPr>
                <w:rFonts w:ascii="Verdana" w:hAnsi="Verdana" w:cs="Times New Roman"/>
                <w:bCs/>
                <w:sz w:val="20"/>
                <w:szCs w:val="20"/>
                <w:lang w:val="en-US"/>
              </w:rPr>
              <w:t xml:space="preserve"> bet koks būdas, užtikrinantis reikalavimą 128 šaltiniai, 128 kryptys</w:t>
            </w:r>
            <w:r>
              <w:rPr>
                <w:rFonts w:ascii="Verdana" w:hAnsi="Verdana" w:cs="Times New Roman"/>
                <w:bCs/>
                <w:sz w:val="20"/>
                <w:szCs w:val="20"/>
                <w:lang w:val="en-US"/>
              </w:rPr>
              <w:t>.</w:t>
            </w:r>
          </w:p>
          <w:p w14:paraId="28883BCB" w14:textId="77777777" w:rsidR="00BF38F8" w:rsidRDefault="00BF38F8" w:rsidP="00BF38F8">
            <w:pPr>
              <w:jc w:val="both"/>
              <w:rPr>
                <w:rFonts w:ascii="Verdana" w:hAnsi="Verdana" w:cs="Times New Roman"/>
                <w:bCs/>
                <w:sz w:val="20"/>
                <w:szCs w:val="20"/>
                <w:lang w:val="en-US"/>
              </w:rPr>
            </w:pPr>
          </w:p>
          <w:p w14:paraId="05ACDD89" w14:textId="491CB387" w:rsidR="00BF38F8" w:rsidRPr="00BF38F8" w:rsidRDefault="00BF38F8" w:rsidP="00BF38F8">
            <w:pPr>
              <w:jc w:val="both"/>
              <w:rPr>
                <w:rFonts w:ascii="Verdana" w:hAnsi="Verdana" w:cs="Times New Roman"/>
                <w:bCs/>
                <w:sz w:val="20"/>
                <w:szCs w:val="20"/>
                <w:lang w:val="en-US"/>
              </w:rPr>
            </w:pPr>
            <w:r>
              <w:rPr>
                <w:rFonts w:ascii="Verdana" w:hAnsi="Verdana" w:cs="Times New Roman"/>
                <w:bCs/>
                <w:sz w:val="20"/>
                <w:szCs w:val="20"/>
                <w:lang w:val="en-US"/>
              </w:rPr>
              <w:t xml:space="preserve">1.3. Dėkojame už pastebėtą klaidą. </w:t>
            </w:r>
            <w:r>
              <w:rPr>
                <w:rFonts w:ascii="Verdana" w:hAnsi="Verdana" w:cs="Times New Roman"/>
                <w:bCs/>
                <w:sz w:val="20"/>
                <w:szCs w:val="20"/>
                <w:lang w:val="en-US"/>
              </w:rPr>
              <w:t>Patikslinome techninę specifikaciją.</w:t>
            </w:r>
          </w:p>
          <w:p w14:paraId="0A733FCC" w14:textId="4E1AEFED" w:rsidR="00BF38F8" w:rsidRPr="00BF38F8" w:rsidRDefault="00BF38F8" w:rsidP="00BF38F8">
            <w:pPr>
              <w:jc w:val="both"/>
              <w:rPr>
                <w:rFonts w:ascii="Verdana" w:hAnsi="Verdana" w:cs="Times New Roman"/>
                <w:bCs/>
                <w:sz w:val="20"/>
                <w:szCs w:val="20"/>
              </w:rPr>
            </w:pPr>
          </w:p>
          <w:p w14:paraId="3DDE5ACC" w14:textId="7642E9AA" w:rsidR="005F68B1" w:rsidRPr="0081066D" w:rsidRDefault="005F68B1" w:rsidP="00C42FDE">
            <w:pPr>
              <w:jc w:val="both"/>
              <w:rPr>
                <w:rFonts w:ascii="Verdana" w:hAnsi="Verdana" w:cs="Times New Roman"/>
                <w:bCs/>
                <w:sz w:val="20"/>
                <w:szCs w:val="20"/>
              </w:rPr>
            </w:pPr>
          </w:p>
        </w:tc>
      </w:tr>
      <w:tr w:rsidR="00B55A02" w:rsidRPr="0081066D" w14:paraId="5FABD38C" w14:textId="062BFBC2" w:rsidTr="00B55A02">
        <w:tc>
          <w:tcPr>
            <w:tcW w:w="682" w:type="dxa"/>
            <w:tcBorders>
              <w:top w:val="single" w:sz="4" w:space="0" w:color="auto"/>
              <w:left w:val="single" w:sz="4" w:space="0" w:color="auto"/>
              <w:bottom w:val="single" w:sz="4" w:space="0" w:color="auto"/>
              <w:right w:val="single" w:sz="4" w:space="0" w:color="auto"/>
            </w:tcBorders>
          </w:tcPr>
          <w:p w14:paraId="26A32F60" w14:textId="77777777" w:rsidR="00B55A02" w:rsidRPr="0081066D" w:rsidRDefault="00B55A02" w:rsidP="00B55A02">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4115" w:type="dxa"/>
            <w:tcBorders>
              <w:top w:val="single" w:sz="4" w:space="0" w:color="auto"/>
              <w:left w:val="single" w:sz="4" w:space="0" w:color="auto"/>
              <w:bottom w:val="single" w:sz="4" w:space="0" w:color="auto"/>
              <w:right w:val="single" w:sz="4" w:space="0" w:color="auto"/>
            </w:tcBorders>
          </w:tcPr>
          <w:p w14:paraId="5D5D4154" w14:textId="566D560F" w:rsidR="00B55A02" w:rsidRPr="0081066D" w:rsidRDefault="00B55A02" w:rsidP="00B55A02">
            <w:pPr>
              <w:jc w:val="both"/>
              <w:rPr>
                <w:rFonts w:ascii="Verdana" w:hAnsi="Verdana" w:cs="Times New Roman"/>
                <w:bCs/>
                <w:sz w:val="20"/>
                <w:szCs w:val="20"/>
              </w:rPr>
            </w:pPr>
            <w:r w:rsidRPr="0081066D">
              <w:rPr>
                <w:rFonts w:ascii="Verdana" w:hAnsi="Verdana" w:cs="Times New Roman"/>
                <w:bCs/>
                <w:sz w:val="20"/>
                <w:szCs w:val="20"/>
              </w:rPr>
              <w:t>Ar pakankamas (-i) tiekėjo įsipareigojimų įvykdymo terminas (-ai)? Jeigu ne, prašome nurodyti koks terminas būtų objektyviai pakankamas.</w:t>
            </w:r>
          </w:p>
        </w:tc>
        <w:tc>
          <w:tcPr>
            <w:tcW w:w="2546" w:type="dxa"/>
            <w:tcBorders>
              <w:top w:val="single" w:sz="4" w:space="0" w:color="auto"/>
              <w:left w:val="single" w:sz="4" w:space="0" w:color="auto"/>
              <w:bottom w:val="single" w:sz="4" w:space="0" w:color="auto"/>
              <w:right w:val="single" w:sz="4" w:space="0" w:color="auto"/>
            </w:tcBorders>
          </w:tcPr>
          <w:p w14:paraId="5DA009FB" w14:textId="51D020BA" w:rsidR="00B55A02" w:rsidRPr="0081066D" w:rsidRDefault="00B55A02" w:rsidP="00B55A02">
            <w:pPr>
              <w:jc w:val="both"/>
              <w:rPr>
                <w:rFonts w:ascii="Verdana" w:hAnsi="Verdana" w:cs="Times New Roman"/>
                <w:bCs/>
                <w:sz w:val="20"/>
                <w:szCs w:val="20"/>
              </w:rPr>
            </w:pPr>
            <w:r>
              <w:rPr>
                <w:rFonts w:ascii="Verdana" w:hAnsi="Verdana" w:cs="Times New Roman"/>
                <w:bCs/>
                <w:sz w:val="20"/>
                <w:szCs w:val="20"/>
              </w:rPr>
              <w:t xml:space="preserve">Rekomenduotume pakoreguoti į </w:t>
            </w:r>
            <w:r>
              <w:rPr>
                <w:rFonts w:ascii="Verdana" w:hAnsi="Verdana" w:cs="Times New Roman"/>
                <w:bCs/>
                <w:sz w:val="20"/>
                <w:szCs w:val="20"/>
                <w:lang w:val="en-US"/>
              </w:rPr>
              <w:t>4 m</w:t>
            </w:r>
            <w:r>
              <w:rPr>
                <w:rFonts w:ascii="Verdana" w:hAnsi="Verdana" w:cs="Times New Roman"/>
                <w:bCs/>
                <w:sz w:val="20"/>
                <w:szCs w:val="20"/>
              </w:rPr>
              <w:t>ė</w:t>
            </w:r>
            <w:r>
              <w:rPr>
                <w:rFonts w:ascii="Verdana" w:hAnsi="Verdana" w:cs="Times New Roman"/>
                <w:bCs/>
                <w:sz w:val="20"/>
                <w:szCs w:val="20"/>
                <w:lang w:val="en-US"/>
              </w:rPr>
              <w:t>nesius</w:t>
            </w:r>
          </w:p>
        </w:tc>
        <w:tc>
          <w:tcPr>
            <w:tcW w:w="2296" w:type="dxa"/>
            <w:tcBorders>
              <w:top w:val="single" w:sz="4" w:space="0" w:color="auto"/>
              <w:left w:val="single" w:sz="4" w:space="0" w:color="auto"/>
              <w:bottom w:val="single" w:sz="4" w:space="0" w:color="auto"/>
              <w:right w:val="single" w:sz="4" w:space="0" w:color="auto"/>
            </w:tcBorders>
          </w:tcPr>
          <w:p w14:paraId="6065FDF1" w14:textId="06261809" w:rsidR="00B55A02" w:rsidRPr="0081066D" w:rsidRDefault="003C3BF7" w:rsidP="00B55A02">
            <w:pPr>
              <w:jc w:val="both"/>
              <w:rPr>
                <w:rFonts w:ascii="Verdana" w:hAnsi="Verdana" w:cs="Times New Roman"/>
                <w:bCs/>
                <w:sz w:val="20"/>
                <w:szCs w:val="20"/>
              </w:rPr>
            </w:pPr>
            <w:r>
              <w:rPr>
                <w:rFonts w:ascii="Verdana" w:hAnsi="Verdana" w:cs="Times New Roman"/>
                <w:bCs/>
                <w:sz w:val="20"/>
                <w:szCs w:val="20"/>
              </w:rPr>
              <w:t xml:space="preserve">Dėkojame už atsakymą. Planuojame numatyti galimybę pratęsti prekių pristatymo, sumontavimo terminą, todėl atsižvelgsime į tai, nustatydami </w:t>
            </w:r>
            <w:r>
              <w:rPr>
                <w:rFonts w:ascii="Verdana" w:hAnsi="Verdana" w:cs="Times New Roman"/>
                <w:bCs/>
                <w:sz w:val="20"/>
                <w:szCs w:val="20"/>
              </w:rPr>
              <w:lastRenderedPageBreak/>
              <w:t>pratęsimo termino trukmę.</w:t>
            </w:r>
          </w:p>
        </w:tc>
      </w:tr>
    </w:tbl>
    <w:p w14:paraId="12B3908F" w14:textId="77777777" w:rsidR="00C42FDE" w:rsidRPr="0081066D" w:rsidRDefault="00C42FDE" w:rsidP="005A5E3A">
      <w:pPr>
        <w:jc w:val="both"/>
        <w:rPr>
          <w:rFonts w:ascii="Verdana" w:hAnsi="Verdana" w:cs="Times New Roman"/>
          <w:bCs/>
          <w:sz w:val="20"/>
          <w:szCs w:val="20"/>
          <w:lang w:val="lt-LT"/>
        </w:rPr>
      </w:pPr>
    </w:p>
    <w:p w14:paraId="7B2D5308" w14:textId="6815AE3D" w:rsidR="00B55A02" w:rsidRPr="00412385" w:rsidRDefault="00B55A02" w:rsidP="00B55A02">
      <w:pPr>
        <w:pStyle w:val="ListParagraph"/>
        <w:tabs>
          <w:tab w:val="left" w:pos="1134"/>
        </w:tabs>
        <w:spacing w:before="120" w:after="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Pridedame, įvertinus rinkos konsultacijos metu gautą informaciją, atitinkamai patikslintą techninės specifikacijos projektą (priedas).</w:t>
      </w:r>
    </w:p>
    <w:p w14:paraId="14D744C2" w14:textId="77777777" w:rsidR="00B55A02" w:rsidRDefault="00B55A02" w:rsidP="00B55A02">
      <w:pPr>
        <w:pStyle w:val="ListParagraph"/>
        <w:tabs>
          <w:tab w:val="left" w:pos="1134"/>
        </w:tabs>
        <w:spacing w:before="12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Informuojame, kad Perkančioji organizacija artimiausiu metu planuoja skelbti skelbimą apie pirkimą. Prašome sekti informaciją Centriniame viešųjų pirkimų portale (CVPP).</w:t>
      </w:r>
    </w:p>
    <w:p w14:paraId="21757ADB" w14:textId="77777777" w:rsidR="00B55A02" w:rsidRPr="003912B5" w:rsidRDefault="00B55A02" w:rsidP="00B55A02">
      <w:pPr>
        <w:pStyle w:val="ListParagraph"/>
        <w:tabs>
          <w:tab w:val="left" w:pos="1134"/>
        </w:tabs>
        <w:spacing w:before="120"/>
        <w:ind w:left="0" w:firstLine="709"/>
        <w:jc w:val="both"/>
        <w:rPr>
          <w:rFonts w:ascii="Verdana" w:hAnsi="Verdana" w:cs="Times New Roman"/>
          <w:sz w:val="20"/>
          <w:szCs w:val="20"/>
          <w:lang w:val="lt-LT"/>
        </w:rPr>
      </w:pPr>
      <w:r w:rsidRPr="003912B5">
        <w:rPr>
          <w:rFonts w:ascii="Verdana" w:hAnsi="Verdana" w:cs="Times New Roman"/>
          <w:sz w:val="20"/>
          <w:szCs w:val="20"/>
          <w:lang w:val="lt-LT"/>
        </w:rPr>
        <w:t>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w:t>
      </w:r>
      <w:r>
        <w:rPr>
          <w:rStyle w:val="FootnoteReference"/>
          <w:rFonts w:ascii="Verdana" w:hAnsi="Verdana" w:cs="Times New Roman"/>
          <w:sz w:val="20"/>
          <w:szCs w:val="20"/>
          <w:lang w:val="lt-LT"/>
        </w:rPr>
        <w:footnoteReference w:id="1"/>
      </w:r>
      <w:r w:rsidRPr="003912B5">
        <w:rPr>
          <w:rFonts w:ascii="Verdana" w:hAnsi="Verdana" w:cs="Times New Roman"/>
          <w:sz w:val="20"/>
          <w:szCs w:val="20"/>
          <w:lang w:val="lt-LT"/>
        </w:rPr>
        <w:t>.</w:t>
      </w:r>
    </w:p>
    <w:p w14:paraId="32F6D5C3" w14:textId="77777777" w:rsidR="00B55A02" w:rsidRPr="00412385" w:rsidRDefault="00B55A02" w:rsidP="00B55A02">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5CAAB5A5" w14:textId="1C0767AA" w:rsidR="00D969AE" w:rsidRPr="0081066D" w:rsidRDefault="00D969AE" w:rsidP="00D969AE">
      <w:pPr>
        <w:spacing w:after="0" w:line="320" w:lineRule="exact"/>
        <w:ind w:firstLine="709"/>
        <w:jc w:val="both"/>
        <w:rPr>
          <w:rFonts w:ascii="Verdana" w:hAnsi="Verdana" w:cs="Times New Roman"/>
          <w:sz w:val="20"/>
          <w:szCs w:val="20"/>
          <w:lang w:val="lt-LT"/>
        </w:rPr>
      </w:pPr>
    </w:p>
    <w:p w14:paraId="38C0FEF7" w14:textId="3139E796" w:rsidR="00D969AE" w:rsidRPr="0081066D" w:rsidRDefault="00D969AE" w:rsidP="00A137A7">
      <w:pPr>
        <w:pStyle w:val="ListParagraph"/>
        <w:tabs>
          <w:tab w:val="left" w:pos="1134"/>
        </w:tabs>
        <w:spacing w:after="0"/>
        <w:ind w:left="0" w:firstLine="709"/>
        <w:contextualSpacing w:val="0"/>
        <w:jc w:val="both"/>
        <w:rPr>
          <w:rFonts w:ascii="Verdana" w:hAnsi="Verdana" w:cs="Times New Roman"/>
          <w:sz w:val="20"/>
          <w:szCs w:val="20"/>
          <w:lang w:val="lt-LT"/>
        </w:rPr>
      </w:pPr>
      <w:r w:rsidRPr="0081066D">
        <w:rPr>
          <w:rFonts w:ascii="Verdana" w:hAnsi="Verdana" w:cs="Times New Roman"/>
          <w:sz w:val="20"/>
          <w:szCs w:val="20"/>
          <w:lang w:val="lt-LT"/>
        </w:rPr>
        <w:t>PRIEDA</w:t>
      </w:r>
      <w:r w:rsidR="00182809" w:rsidRPr="0081066D">
        <w:rPr>
          <w:rFonts w:ascii="Verdana" w:hAnsi="Verdana" w:cs="Times New Roman"/>
          <w:sz w:val="20"/>
          <w:szCs w:val="20"/>
          <w:lang w:val="lt-LT"/>
        </w:rPr>
        <w:t xml:space="preserve">S: </w:t>
      </w:r>
      <w:r w:rsidR="00B55A02">
        <w:rPr>
          <w:rFonts w:ascii="Verdana" w:hAnsi="Verdana" w:cs="Times New Roman"/>
          <w:sz w:val="20"/>
          <w:szCs w:val="20"/>
          <w:lang w:val="lt-LT"/>
        </w:rPr>
        <w:t>Patikslintas t</w:t>
      </w:r>
      <w:r w:rsidR="00182809" w:rsidRPr="0081066D">
        <w:rPr>
          <w:rFonts w:ascii="Verdana" w:hAnsi="Verdana" w:cs="Times New Roman"/>
          <w:sz w:val="20"/>
          <w:szCs w:val="20"/>
          <w:lang w:val="lt-LT"/>
        </w:rPr>
        <w:t>echninės specifikacijos projektas.</w:t>
      </w:r>
    </w:p>
    <w:p w14:paraId="1C85169B" w14:textId="77777777" w:rsidR="00D969AE" w:rsidRPr="0081066D" w:rsidRDefault="00D969AE" w:rsidP="00D969AE">
      <w:pPr>
        <w:spacing w:after="0" w:line="320" w:lineRule="exact"/>
        <w:ind w:firstLine="709"/>
        <w:jc w:val="both"/>
        <w:rPr>
          <w:rFonts w:ascii="Verdana" w:hAnsi="Verdana" w:cs="Times New Roman"/>
          <w:sz w:val="20"/>
          <w:szCs w:val="20"/>
          <w:lang w:val="lt-LT"/>
        </w:rPr>
      </w:pPr>
    </w:p>
    <w:sectPr w:rsidR="00D969AE" w:rsidRPr="0081066D" w:rsidSect="004242D9">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B298" w14:textId="77777777" w:rsidR="00B55A02" w:rsidRDefault="00B55A02" w:rsidP="00B55A02">
      <w:pPr>
        <w:spacing w:after="0" w:line="240" w:lineRule="auto"/>
      </w:pPr>
      <w:r>
        <w:separator/>
      </w:r>
    </w:p>
  </w:endnote>
  <w:endnote w:type="continuationSeparator" w:id="0">
    <w:p w14:paraId="15D0828F" w14:textId="77777777" w:rsidR="00B55A02" w:rsidRDefault="00B55A02" w:rsidP="00B55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05CB" w14:textId="77777777" w:rsidR="00B55A02" w:rsidRDefault="00B55A02" w:rsidP="00B55A02">
      <w:pPr>
        <w:spacing w:after="0" w:line="240" w:lineRule="auto"/>
      </w:pPr>
      <w:r>
        <w:separator/>
      </w:r>
    </w:p>
  </w:footnote>
  <w:footnote w:type="continuationSeparator" w:id="0">
    <w:p w14:paraId="202FC99E" w14:textId="77777777" w:rsidR="00B55A02" w:rsidRDefault="00B55A02" w:rsidP="00B55A02">
      <w:pPr>
        <w:spacing w:after="0" w:line="240" w:lineRule="auto"/>
      </w:pPr>
      <w:r>
        <w:continuationSeparator/>
      </w:r>
    </w:p>
  </w:footnote>
  <w:footnote w:id="1">
    <w:p w14:paraId="42736824" w14:textId="77777777" w:rsidR="00B55A02" w:rsidRPr="00224EE7" w:rsidRDefault="00B55A02" w:rsidP="00B55A02">
      <w:pPr>
        <w:pStyle w:val="FootnoteText"/>
        <w:tabs>
          <w:tab w:val="left" w:pos="284"/>
        </w:tabs>
        <w:jc w:val="both"/>
        <w:rPr>
          <w:rFonts w:ascii="Verdana" w:hAnsi="Verdana"/>
          <w:lang w:val="lt-LT"/>
        </w:rPr>
      </w:pPr>
      <w:r>
        <w:rPr>
          <w:rStyle w:val="FootnoteReference"/>
        </w:rPr>
        <w:footnoteRef/>
      </w:r>
      <w:hyperlink r:id="rId1" w:history="1">
        <w:r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F581BA0"/>
    <w:multiLevelType w:val="multilevel"/>
    <w:tmpl w:val="1034E8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3397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76D96"/>
    <w:rsid w:val="000B712D"/>
    <w:rsid w:val="000D3ED8"/>
    <w:rsid w:val="000E579C"/>
    <w:rsid w:val="000F2883"/>
    <w:rsid w:val="0015228A"/>
    <w:rsid w:val="00152D96"/>
    <w:rsid w:val="00162F3B"/>
    <w:rsid w:val="00182809"/>
    <w:rsid w:val="00195E41"/>
    <w:rsid w:val="001D39FD"/>
    <w:rsid w:val="001D5D40"/>
    <w:rsid w:val="001D5EED"/>
    <w:rsid w:val="00256B43"/>
    <w:rsid w:val="002A157C"/>
    <w:rsid w:val="002A5A9E"/>
    <w:rsid w:val="002D6CDA"/>
    <w:rsid w:val="002E50B3"/>
    <w:rsid w:val="003952CD"/>
    <w:rsid w:val="003C0F76"/>
    <w:rsid w:val="003C3BF7"/>
    <w:rsid w:val="003D364C"/>
    <w:rsid w:val="004218C3"/>
    <w:rsid w:val="004242D9"/>
    <w:rsid w:val="00461997"/>
    <w:rsid w:val="00461EDA"/>
    <w:rsid w:val="004F2A8E"/>
    <w:rsid w:val="00532CB6"/>
    <w:rsid w:val="00540B6A"/>
    <w:rsid w:val="00575D3E"/>
    <w:rsid w:val="005A5E3A"/>
    <w:rsid w:val="005C11B8"/>
    <w:rsid w:val="005C3164"/>
    <w:rsid w:val="005F68B1"/>
    <w:rsid w:val="00667F72"/>
    <w:rsid w:val="0067595B"/>
    <w:rsid w:val="0068557E"/>
    <w:rsid w:val="006C175A"/>
    <w:rsid w:val="00740B03"/>
    <w:rsid w:val="007412DF"/>
    <w:rsid w:val="00751AC3"/>
    <w:rsid w:val="007A6C14"/>
    <w:rsid w:val="007C249F"/>
    <w:rsid w:val="007C24D2"/>
    <w:rsid w:val="007E1E40"/>
    <w:rsid w:val="0081066D"/>
    <w:rsid w:val="00827C2D"/>
    <w:rsid w:val="00832D9D"/>
    <w:rsid w:val="008A6EDA"/>
    <w:rsid w:val="008B3618"/>
    <w:rsid w:val="008D68A4"/>
    <w:rsid w:val="008E1B6C"/>
    <w:rsid w:val="0091634E"/>
    <w:rsid w:val="00936B6D"/>
    <w:rsid w:val="00947583"/>
    <w:rsid w:val="00963408"/>
    <w:rsid w:val="009A197A"/>
    <w:rsid w:val="009B6761"/>
    <w:rsid w:val="009C540C"/>
    <w:rsid w:val="009F162D"/>
    <w:rsid w:val="009F4F11"/>
    <w:rsid w:val="009F6234"/>
    <w:rsid w:val="00A137A7"/>
    <w:rsid w:val="00A175A3"/>
    <w:rsid w:val="00A30A28"/>
    <w:rsid w:val="00A31BDC"/>
    <w:rsid w:val="00A618FA"/>
    <w:rsid w:val="00A71B79"/>
    <w:rsid w:val="00A93542"/>
    <w:rsid w:val="00AA03CC"/>
    <w:rsid w:val="00AE5962"/>
    <w:rsid w:val="00AF7DFF"/>
    <w:rsid w:val="00B00DCF"/>
    <w:rsid w:val="00B207A4"/>
    <w:rsid w:val="00B25E75"/>
    <w:rsid w:val="00B55A02"/>
    <w:rsid w:val="00B6097A"/>
    <w:rsid w:val="00B60DB2"/>
    <w:rsid w:val="00B721E8"/>
    <w:rsid w:val="00B77E09"/>
    <w:rsid w:val="00BE7191"/>
    <w:rsid w:val="00BF38F8"/>
    <w:rsid w:val="00C07A71"/>
    <w:rsid w:val="00C30A57"/>
    <w:rsid w:val="00C42FDE"/>
    <w:rsid w:val="00CB57F9"/>
    <w:rsid w:val="00D530FB"/>
    <w:rsid w:val="00D73A7A"/>
    <w:rsid w:val="00D82A93"/>
    <w:rsid w:val="00D969AE"/>
    <w:rsid w:val="00DE5623"/>
    <w:rsid w:val="00DE7D11"/>
    <w:rsid w:val="00E22623"/>
    <w:rsid w:val="00E43CC3"/>
    <w:rsid w:val="00E871FA"/>
    <w:rsid w:val="00E93084"/>
    <w:rsid w:val="00EA779D"/>
    <w:rsid w:val="00EB37BC"/>
    <w:rsid w:val="00ED72B5"/>
    <w:rsid w:val="00EF2594"/>
    <w:rsid w:val="00F0721C"/>
    <w:rsid w:val="00F70DCC"/>
    <w:rsid w:val="00F761F5"/>
    <w:rsid w:val="00F76D34"/>
    <w:rsid w:val="00FD4D10"/>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paragraph" w:styleId="FootnoteText">
    <w:name w:val="footnote text"/>
    <w:basedOn w:val="Normal"/>
    <w:link w:val="FootnoteTextChar"/>
    <w:uiPriority w:val="99"/>
    <w:semiHidden/>
    <w:unhideWhenUsed/>
    <w:rsid w:val="00B55A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A02"/>
    <w:rPr>
      <w:sz w:val="20"/>
      <w:szCs w:val="20"/>
    </w:rPr>
  </w:style>
  <w:style w:type="character" w:styleId="FootnoteReference">
    <w:name w:val="footnote reference"/>
    <w:basedOn w:val="DefaultParagraphFont"/>
    <w:uiPriority w:val="99"/>
    <w:semiHidden/>
    <w:unhideWhenUsed/>
    <w:rsid w:val="00B55A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88</TotalTime>
  <Pages>2</Pages>
  <Words>2229</Words>
  <Characters>1271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38</cp:revision>
  <dcterms:created xsi:type="dcterms:W3CDTF">2023-04-17T07:39:00Z</dcterms:created>
  <dcterms:modified xsi:type="dcterms:W3CDTF">2025-04-01T08:05:00Z</dcterms:modified>
</cp:coreProperties>
</file>