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6CC92DF8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7A23C8" w:rsidRPr="007A23C8">
        <w:rPr>
          <w:b/>
          <w:bCs/>
          <w:iCs/>
          <w:lang w:eastAsia="en-US"/>
        </w:rPr>
        <w:t>Statinių ekspertizės paslaugos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ECF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155F6"/>
    <w:rsid w:val="004B3749"/>
    <w:rsid w:val="00532942"/>
    <w:rsid w:val="00633F3F"/>
    <w:rsid w:val="006C6652"/>
    <w:rsid w:val="007003FB"/>
    <w:rsid w:val="007A23C8"/>
    <w:rsid w:val="007A69AC"/>
    <w:rsid w:val="007C6280"/>
    <w:rsid w:val="008F6235"/>
    <w:rsid w:val="0090347F"/>
    <w:rsid w:val="00947D68"/>
    <w:rsid w:val="009B4F05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91BE8"/>
    <w:rsid w:val="00DE4E6F"/>
    <w:rsid w:val="00DF2C43"/>
    <w:rsid w:val="00DF636C"/>
    <w:rsid w:val="00EA0017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208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26</cp:revision>
  <dcterms:created xsi:type="dcterms:W3CDTF">2022-05-19T07:44:00Z</dcterms:created>
  <dcterms:modified xsi:type="dcterms:W3CDTF">2025-04-07T08:43:00Z</dcterms:modified>
</cp:coreProperties>
</file>