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51602D48"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682989">
            <w:rPr>
              <w:rFonts w:ascii="Times New Roman" w:hAnsi="Times New Roman" w:cs="Times New Roman"/>
              <w:sz w:val="24"/>
              <w:szCs w:val="24"/>
            </w:rPr>
            <w:t>4</w:t>
          </w:r>
          <w:r>
            <w:rPr>
              <w:rFonts w:ascii="Times New Roman" w:hAnsi="Times New Roman" w:cs="Times New Roman"/>
              <w:sz w:val="24"/>
              <w:szCs w:val="24"/>
            </w:rPr>
            <w:t>-0</w:t>
          </w:r>
          <w:r w:rsidR="00682989">
            <w:rPr>
              <w:rFonts w:ascii="Times New Roman" w:hAnsi="Times New Roman" w:cs="Times New Roman"/>
              <w:sz w:val="24"/>
              <w:szCs w:val="24"/>
            </w:rPr>
            <w:t>4</w:t>
          </w:r>
          <w:r>
            <w:rPr>
              <w:rFonts w:ascii="Times New Roman" w:hAnsi="Times New Roman" w:cs="Times New Roman"/>
              <w:sz w:val="24"/>
              <w:szCs w:val="24"/>
            </w:rPr>
            <w:t xml:space="preserve">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33BF25BB" w:rsidR="0074481E" w:rsidRPr="00682989" w:rsidRDefault="0074481E" w:rsidP="0074481E">
          <w:pPr>
            <w:spacing w:after="0" w:line="240" w:lineRule="auto"/>
            <w:contextualSpacing/>
            <w:jc w:val="center"/>
            <w:rPr>
              <w:rFonts w:ascii="Times New Roman" w:hAnsi="Times New Roman" w:cs="Times New Roman"/>
              <w:b/>
              <w:bCs/>
              <w:sz w:val="24"/>
              <w:szCs w:val="24"/>
            </w:rPr>
          </w:pPr>
          <w:r w:rsidRPr="00682989">
            <w:rPr>
              <w:rFonts w:ascii="Times New Roman" w:hAnsi="Times New Roman" w:cs="Times New Roman"/>
              <w:b/>
              <w:bCs/>
              <w:sz w:val="24"/>
              <w:szCs w:val="24"/>
            </w:rPr>
            <w:t>TARPTAUTINIO VIEŠOJO PIRKIMO „</w:t>
          </w:r>
          <w:r w:rsidR="00682989" w:rsidRPr="00682989">
            <w:rPr>
              <w:rFonts w:ascii="Times New Roman" w:hAnsi="Times New Roman" w:cs="Times New Roman"/>
              <w:b/>
              <w:sz w:val="24"/>
              <w:szCs w:val="24"/>
            </w:rPr>
            <w:t>ŠVIETIMO, MOKSLO IR SPORTO INSTITUCIJŲ REGISTRO</w:t>
          </w:r>
          <w:r w:rsidR="00682989" w:rsidRPr="00682989">
            <w:rPr>
              <w:rFonts w:ascii="Times New Roman" w:hAnsi="Times New Roman" w:cs="Times New Roman"/>
              <w:sz w:val="24"/>
              <w:szCs w:val="24"/>
            </w:rPr>
            <w:t xml:space="preserve"> </w:t>
          </w:r>
          <w:r w:rsidR="00682989" w:rsidRPr="00682989">
            <w:rPr>
              <w:rFonts w:ascii="Times New Roman" w:hAnsi="Times New Roman" w:cs="Times New Roman"/>
              <w:b/>
              <w:sz w:val="24"/>
              <w:szCs w:val="24"/>
            </w:rPr>
            <w:t>PROGRAMINĖS ĮRANGOS PRIEŽIŪROS IR VYSTYMO PASLAUGOS</w:t>
          </w:r>
          <w:r w:rsidRPr="00682989">
            <w:rPr>
              <w:rFonts w:ascii="Times New Roman" w:hAnsi="Times New Roman" w:cs="Times New Roman"/>
              <w:b/>
              <w:bCs/>
              <w:sz w:val="24"/>
              <w:szCs w:val="24"/>
            </w:rPr>
            <w:t>“</w:t>
          </w:r>
        </w:p>
        <w:p w14:paraId="6080ADBC" w14:textId="77777777" w:rsidR="0074481E" w:rsidRPr="00682989" w:rsidRDefault="0074481E" w:rsidP="0074481E">
          <w:pPr>
            <w:spacing w:after="0" w:line="240" w:lineRule="auto"/>
            <w:contextualSpacing/>
            <w:jc w:val="center"/>
            <w:rPr>
              <w:rFonts w:ascii="Times New Roman" w:hAnsi="Times New Roman" w:cs="Times New Roman"/>
              <w:b/>
              <w:bCs/>
              <w:sz w:val="24"/>
              <w:szCs w:val="24"/>
              <w:lang w:val="en-GB"/>
            </w:rPr>
          </w:pPr>
          <w:r w:rsidRPr="00682989">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29">
            <w:r w:rsidR="005376DA" w:rsidRPr="00BA359A">
              <w:rPr>
                <w:rStyle w:val="IndexLink"/>
                <w:rFonts w:ascii="Times New Roman" w:hAnsi="Times New Roman" w:cs="Times New Roman"/>
                <w:webHidden/>
                <w:sz w:val="24"/>
                <w:szCs w:val="24"/>
              </w:rPr>
              <w:t>2.  Pirkimo objektas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_Toc126333929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w:t>
            </w:r>
            <w:r w:rsidR="005376DA" w:rsidRPr="00BA359A">
              <w:rPr>
                <w:rFonts w:ascii="Times New Roman" w:hAnsi="Times New Roman" w:cs="Times New Roman"/>
                <w:webHidden/>
                <w:sz w:val="24"/>
                <w:szCs w:val="24"/>
              </w:rPr>
              <w:fldChar w:fldCharType="end"/>
            </w:r>
          </w:hyperlink>
        </w:p>
        <w:p w14:paraId="07A9B2C8"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0">
            <w:r w:rsidR="005376DA" w:rsidRPr="00BA359A">
              <w:rPr>
                <w:rStyle w:val="IndexLink"/>
                <w:rFonts w:ascii="Times New Roman" w:hAnsi="Times New Roman" w:cs="Times New Roman"/>
                <w:webHidden/>
                <w:sz w:val="24"/>
                <w:szCs w:val="24"/>
              </w:rPr>
              <w:t>3.  Susitikimai su tiekėjais ir objekto apžiūra</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_Toc126333930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w:t>
            </w:r>
            <w:r w:rsidR="005376DA" w:rsidRPr="00BA359A">
              <w:rPr>
                <w:rFonts w:ascii="Times New Roman" w:hAnsi="Times New Roman" w:cs="Times New Roman"/>
                <w:webHidden/>
                <w:sz w:val="24"/>
                <w:szCs w:val="24"/>
              </w:rPr>
              <w:fldChar w:fldCharType="end"/>
            </w:r>
          </w:hyperlink>
        </w:p>
        <w:p w14:paraId="143C55D6"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1">
            <w:r w:rsidR="005376DA" w:rsidRPr="00BA359A">
              <w:rPr>
                <w:rStyle w:val="IndexLink"/>
                <w:rFonts w:ascii="Times New Roman" w:hAnsi="Times New Roman" w:cs="Times New Roman"/>
                <w:webHidden/>
                <w:sz w:val="24"/>
                <w:szCs w:val="24"/>
              </w:rPr>
              <w:t>4.  Tiekėjų pašalinimo pagrindai ir kvalifikacijos reikalavimai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_Toc126333931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4</w:t>
            </w:r>
            <w:r w:rsidR="005376DA" w:rsidRPr="00BA359A">
              <w:rPr>
                <w:rFonts w:ascii="Times New Roman" w:hAnsi="Times New Roman" w:cs="Times New Roman"/>
                <w:webHidden/>
                <w:sz w:val="24"/>
                <w:szCs w:val="24"/>
              </w:rPr>
              <w:fldChar w:fldCharType="end"/>
            </w:r>
          </w:hyperlink>
        </w:p>
        <w:p w14:paraId="69B5A88A"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2">
            <w:r w:rsidR="005376DA" w:rsidRPr="00BA359A">
              <w:rPr>
                <w:rStyle w:val="IndexLink"/>
                <w:rFonts w:ascii="Times New Roman" w:hAnsi="Times New Roman" w:cs="Times New Roman"/>
                <w:webHidden/>
                <w:sz w:val="24"/>
                <w:szCs w:val="24"/>
              </w:rPr>
              <w:t>5.  Reikalavimai, susiję su nacionaliniu saugumu</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_Toc126333932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4</w:t>
            </w:r>
            <w:r w:rsidR="005376DA" w:rsidRPr="00BA359A">
              <w:rPr>
                <w:rFonts w:ascii="Times New Roman" w:hAnsi="Times New Roman" w:cs="Times New Roman"/>
                <w:webHidden/>
                <w:sz w:val="24"/>
                <w:szCs w:val="24"/>
              </w:rPr>
              <w:fldChar w:fldCharType="end"/>
            </w:r>
          </w:hyperlink>
        </w:p>
        <w:p w14:paraId="790FA001"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3">
            <w:r w:rsidR="005376DA" w:rsidRPr="00BA359A">
              <w:rPr>
                <w:rStyle w:val="IndexLink"/>
                <w:rFonts w:ascii="Times New Roman" w:hAnsi="Times New Roman" w:cs="Times New Roman"/>
                <w:webHidden/>
                <w:sz w:val="24"/>
                <w:szCs w:val="24"/>
              </w:rPr>
              <w:t>6.  Specialieji reikalavimai pasiūlymų rengimui ir pateikimui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_Toc126333933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7</w:t>
            </w:r>
            <w:r w:rsidR="005376DA" w:rsidRPr="00BA359A">
              <w:rPr>
                <w:rFonts w:ascii="Times New Roman" w:hAnsi="Times New Roman" w:cs="Times New Roman"/>
                <w:webHidden/>
                <w:sz w:val="24"/>
                <w:szCs w:val="24"/>
              </w:rPr>
              <w:fldChar w:fldCharType="end"/>
            </w:r>
          </w:hyperlink>
        </w:p>
        <w:p w14:paraId="677A3973"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4">
            <w:r w:rsidR="005376DA" w:rsidRPr="00BA359A">
              <w:rPr>
                <w:rStyle w:val="IndexLink"/>
                <w:rFonts w:ascii="Times New Roman" w:eastAsia="Calibri" w:hAnsi="Times New Roman" w:cs="Times New Roman"/>
                <w:webHidden/>
                <w:sz w:val="24"/>
                <w:szCs w:val="24"/>
              </w:rPr>
              <w:t>7.</w:t>
            </w:r>
            <w:r w:rsidR="005376DA" w:rsidRPr="00BA359A">
              <w:rPr>
                <w:rStyle w:val="IndexLink"/>
                <w:rFonts w:ascii="Times New Roman" w:hAnsi="Times New Roman" w:cs="Times New Roman"/>
                <w:sz w:val="24"/>
                <w:szCs w:val="24"/>
                <w:lang w:val="en-US" w:eastAsia="en-US"/>
              </w:rPr>
              <w:tab/>
            </w:r>
            <w:r w:rsidR="005376DA" w:rsidRPr="00BA359A">
              <w:rPr>
                <w:rStyle w:val="IndexLink"/>
                <w:rFonts w:ascii="Times New Roman" w:hAnsi="Times New Roman" w:cs="Times New Roman"/>
                <w:sz w:val="24"/>
                <w:szCs w:val="24"/>
              </w:rPr>
              <w:t>Pasiūlymo galiojimo užtikrinimas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_Toc126333934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9</w:t>
            </w:r>
            <w:r w:rsidR="005376DA" w:rsidRPr="00BA359A">
              <w:rPr>
                <w:rFonts w:ascii="Times New Roman" w:hAnsi="Times New Roman" w:cs="Times New Roman"/>
                <w:webHidden/>
                <w:sz w:val="24"/>
                <w:szCs w:val="24"/>
              </w:rPr>
              <w:fldChar w:fldCharType="end"/>
            </w:r>
          </w:hyperlink>
        </w:p>
        <w:p w14:paraId="56FAF0FB"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5">
            <w:r w:rsidR="005376DA" w:rsidRPr="00BA359A">
              <w:rPr>
                <w:rStyle w:val="IndexLink"/>
                <w:rFonts w:ascii="Times New Roman" w:eastAsia="Calibri" w:hAnsi="Times New Roman" w:cs="Times New Roman"/>
                <w:webHidden/>
                <w:sz w:val="24"/>
                <w:szCs w:val="24"/>
              </w:rPr>
              <w:t>8.</w:t>
            </w:r>
            <w:r w:rsidR="005376DA" w:rsidRPr="00BA359A">
              <w:rPr>
                <w:rStyle w:val="IndexLink"/>
                <w:rFonts w:ascii="Times New Roman" w:hAnsi="Times New Roman" w:cs="Times New Roman"/>
                <w:sz w:val="24"/>
                <w:szCs w:val="24"/>
                <w:lang w:val="en-US" w:eastAsia="en-US"/>
              </w:rPr>
              <w:tab/>
            </w:r>
            <w:r w:rsidR="005376DA" w:rsidRPr="00BA359A">
              <w:rPr>
                <w:rStyle w:val="IndexLink"/>
                <w:rFonts w:ascii="Times New Roman" w:hAnsi="Times New Roman" w:cs="Times New Roman"/>
                <w:sz w:val="24"/>
                <w:szCs w:val="24"/>
              </w:rPr>
              <w:t>Elektroninis aukcionas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_Toc126333935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10</w:t>
            </w:r>
            <w:r w:rsidR="005376DA" w:rsidRPr="00BA359A">
              <w:rPr>
                <w:rFonts w:ascii="Times New Roman" w:hAnsi="Times New Roman" w:cs="Times New Roman"/>
                <w:webHidden/>
                <w:sz w:val="24"/>
                <w:szCs w:val="24"/>
              </w:rPr>
              <w:fldChar w:fldCharType="end"/>
            </w:r>
          </w:hyperlink>
        </w:p>
        <w:p w14:paraId="73FB9EDA"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6">
            <w:r w:rsidR="005376DA" w:rsidRPr="00BA359A">
              <w:rPr>
                <w:rStyle w:val="IndexLink"/>
                <w:rFonts w:ascii="Times New Roman" w:eastAsia="Calibri" w:hAnsi="Times New Roman" w:cs="Times New Roman"/>
                <w:webHidden/>
                <w:sz w:val="24"/>
                <w:szCs w:val="24"/>
              </w:rPr>
              <w:t>9.</w:t>
            </w:r>
            <w:r w:rsidR="005376DA" w:rsidRPr="00BA359A">
              <w:rPr>
                <w:rStyle w:val="IndexLink"/>
                <w:rFonts w:ascii="Times New Roman" w:hAnsi="Times New Roman" w:cs="Times New Roman"/>
                <w:sz w:val="24"/>
                <w:szCs w:val="24"/>
                <w:lang w:val="en-US" w:eastAsia="en-US"/>
              </w:rPr>
              <w:tab/>
            </w:r>
            <w:r w:rsidR="005376DA" w:rsidRPr="00BA359A">
              <w:rPr>
                <w:rStyle w:val="IndexLink"/>
                <w:rFonts w:ascii="Times New Roman" w:hAnsi="Times New Roman" w:cs="Times New Roman"/>
                <w:sz w:val="24"/>
                <w:szCs w:val="24"/>
              </w:rPr>
              <w:t>Pasiūlymų vertinimas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_Toc126333936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11</w:t>
            </w:r>
            <w:r w:rsidR="005376DA" w:rsidRPr="00BA359A">
              <w:rPr>
                <w:rFonts w:ascii="Times New Roman" w:hAnsi="Times New Roman" w:cs="Times New Roman"/>
                <w:webHidden/>
                <w:sz w:val="24"/>
                <w:szCs w:val="24"/>
              </w:rPr>
              <w:fldChar w:fldCharType="end"/>
            </w:r>
          </w:hyperlink>
        </w:p>
        <w:p w14:paraId="170A10F3"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7">
            <w:r w:rsidR="005376DA" w:rsidRPr="00BA359A">
              <w:rPr>
                <w:rStyle w:val="IndexLink"/>
                <w:rFonts w:ascii="Times New Roman" w:eastAsia="Calibri" w:hAnsi="Times New Roman" w:cs="Times New Roman"/>
                <w:webHidden/>
                <w:sz w:val="24"/>
                <w:szCs w:val="24"/>
              </w:rPr>
              <w:t xml:space="preserve">10. </w:t>
            </w:r>
            <w:r w:rsidR="005376DA" w:rsidRPr="00BA359A">
              <w:rPr>
                <w:rStyle w:val="IndexLink"/>
                <w:rFonts w:ascii="Times New Roman" w:hAnsi="Times New Roman" w:cs="Times New Roman"/>
                <w:sz w:val="24"/>
                <w:szCs w:val="24"/>
              </w:rPr>
              <w:t>Sutarties sudarymas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_Toc126333937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12</w:t>
            </w:r>
            <w:r w:rsidR="005376DA" w:rsidRPr="00BA359A">
              <w:rPr>
                <w:rFonts w:ascii="Times New Roman" w:hAnsi="Times New Roman" w:cs="Times New Roman"/>
                <w:webHidden/>
                <w:sz w:val="24"/>
                <w:szCs w:val="24"/>
              </w:rPr>
              <w:fldChar w:fldCharType="end"/>
            </w:r>
          </w:hyperlink>
        </w:p>
        <w:p w14:paraId="78390893" w14:textId="77777777" w:rsidR="005376DA" w:rsidRPr="00BA359A" w:rsidRDefault="00682989" w:rsidP="005376DA">
          <w:pPr>
            <w:pStyle w:val="Turinys1"/>
            <w:spacing w:line="240" w:lineRule="auto"/>
            <w:rPr>
              <w:rFonts w:ascii="Times New Roman" w:hAnsi="Times New Roman" w:cs="Times New Roman"/>
              <w:sz w:val="24"/>
              <w:szCs w:val="24"/>
              <w:lang w:val="en-US" w:eastAsia="en-US"/>
            </w:rPr>
          </w:pPr>
          <w:hyperlink w:anchor="_Toc126333938">
            <w:r w:rsidR="005376DA" w:rsidRPr="00BA359A">
              <w:rPr>
                <w:rStyle w:val="IndexLink"/>
                <w:rFonts w:ascii="Times New Roman" w:hAnsi="Times New Roman" w:cs="Times New Roman"/>
                <w:webHidden/>
                <w:sz w:val="24"/>
                <w:szCs w:val="24"/>
              </w:rPr>
              <w:t>11.Kitos sąlygos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_Toc126333938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13</w:t>
            </w:r>
            <w:r w:rsidR="005376DA"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0">
            <w:r w:rsidR="005376DA" w:rsidRPr="00BA359A">
              <w:rPr>
                <w:rStyle w:val="IndexLink"/>
                <w:rFonts w:ascii="Times New Roman" w:eastAsia="Calibri" w:hAnsi="Times New Roman" w:cs="Times New Roman"/>
                <w:webHidden/>
                <w:sz w:val="24"/>
                <w:szCs w:val="24"/>
              </w:rPr>
              <w:t>Pirkimo sąlygų 2 priedas „Techninė specifikacija“</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_Toc126333940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18</w:t>
            </w:r>
            <w:r w:rsidR="005376DA" w:rsidRPr="00BA359A">
              <w:rPr>
                <w:rFonts w:ascii="Times New Roman" w:hAnsi="Times New Roman" w:cs="Times New Roman"/>
                <w:webHidden/>
                <w:sz w:val="24"/>
                <w:szCs w:val="24"/>
              </w:rPr>
              <w:fldChar w:fldCharType="end"/>
            </w:r>
          </w:hyperlink>
        </w:p>
        <w:p w14:paraId="47D3D0F6"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1">
            <w:r w:rsidR="005376DA" w:rsidRPr="00BA359A">
              <w:rPr>
                <w:rStyle w:val="IndexLink"/>
                <w:rFonts w:ascii="Times New Roman" w:eastAsia="Calibri" w:hAnsi="Times New Roman" w:cs="Times New Roman"/>
                <w:webHidden/>
                <w:sz w:val="24"/>
                <w:szCs w:val="24"/>
              </w:rPr>
              <w:t>Pirkimo sąlygų 3 priedas „Tiekėjų pašalinimo pagrindai“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_Toc126333941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19</w:t>
            </w:r>
            <w:r w:rsidR="005376DA" w:rsidRPr="00BA359A">
              <w:rPr>
                <w:rFonts w:ascii="Times New Roman" w:hAnsi="Times New Roman" w:cs="Times New Roman"/>
                <w:webHidden/>
                <w:sz w:val="24"/>
                <w:szCs w:val="24"/>
              </w:rPr>
              <w:fldChar w:fldCharType="end"/>
            </w:r>
          </w:hyperlink>
        </w:p>
        <w:p w14:paraId="24043E5E"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2">
            <w:r w:rsidR="005376DA"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_Toc126333942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20</w:t>
            </w:r>
            <w:r w:rsidR="005376DA" w:rsidRPr="00BA359A">
              <w:rPr>
                <w:rFonts w:ascii="Times New Roman" w:hAnsi="Times New Roman" w:cs="Times New Roman"/>
                <w:webHidden/>
                <w:sz w:val="24"/>
                <w:szCs w:val="24"/>
              </w:rPr>
              <w:fldChar w:fldCharType="end"/>
            </w:r>
          </w:hyperlink>
        </w:p>
        <w:p w14:paraId="51D95D2F"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3">
            <w:r w:rsidR="005376DA" w:rsidRPr="00BA359A">
              <w:rPr>
                <w:rStyle w:val="IndexLink"/>
                <w:rFonts w:ascii="Times New Roman" w:eastAsia="Calibri" w:hAnsi="Times New Roman" w:cs="Times New Roman"/>
                <w:webHidden/>
                <w:sz w:val="24"/>
                <w:szCs w:val="24"/>
              </w:rPr>
              <w:t xml:space="preserve">Pirkimo sąlygų 5 priedas „EBVPD“ </w:t>
            </w:r>
            <w:r w:rsidR="005376DA" w:rsidRPr="00BA359A">
              <w:rPr>
                <w:rStyle w:val="IndexLink"/>
                <w:rFonts w:ascii="Times New Roman" w:hAnsi="Times New Roman" w:cs="Times New Roman"/>
                <w:sz w:val="24"/>
                <w:szCs w:val="24"/>
              </w:rPr>
              <w:t>(XML formatu)</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_Toc126333943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24</w:t>
            </w:r>
            <w:r w:rsidR="005376DA" w:rsidRPr="00BA359A">
              <w:rPr>
                <w:rFonts w:ascii="Times New Roman" w:hAnsi="Times New Roman" w:cs="Times New Roman"/>
                <w:webHidden/>
                <w:sz w:val="24"/>
                <w:szCs w:val="24"/>
              </w:rPr>
              <w:fldChar w:fldCharType="end"/>
            </w:r>
          </w:hyperlink>
        </w:p>
        <w:p w14:paraId="1AD8C764" w14:textId="29CCD9FC"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4">
            <w:r w:rsidR="005376DA" w:rsidRPr="00BA359A">
              <w:rPr>
                <w:rStyle w:val="IndexLink"/>
                <w:rFonts w:ascii="Times New Roman" w:eastAsia="Calibri" w:hAnsi="Times New Roman" w:cs="Times New Roman"/>
                <w:webHidden/>
                <w:sz w:val="24"/>
                <w:szCs w:val="24"/>
              </w:rPr>
              <w:t>Pirkimo sąlygų 6 priedas „Pasiūlymo forma</w:t>
            </w:r>
            <w:r w:rsidR="00960507">
              <w:rPr>
                <w:rStyle w:val="IndexLink"/>
                <w:rFonts w:ascii="Times New Roman" w:eastAsia="Calibri" w:hAnsi="Times New Roman" w:cs="Times New Roman"/>
                <w:webHidden/>
                <w:sz w:val="24"/>
                <w:szCs w:val="24"/>
              </w:rPr>
              <w:t xml:space="preserve"> (A ir B dalys)</w:t>
            </w:r>
            <w:r w:rsidR="005376DA" w:rsidRPr="00BA359A">
              <w:rPr>
                <w:rStyle w:val="IndexLink"/>
                <w:rFonts w:ascii="Times New Roman" w:eastAsia="Calibri" w:hAnsi="Times New Roman" w:cs="Times New Roman"/>
                <w:webHidden/>
                <w:sz w:val="24"/>
                <w:szCs w:val="24"/>
              </w:rPr>
              <w:t>“</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_Toc126333944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25</w:t>
            </w:r>
            <w:r w:rsidR="005376DA" w:rsidRPr="00BA359A">
              <w:rPr>
                <w:rFonts w:ascii="Times New Roman" w:hAnsi="Times New Roman" w:cs="Times New Roman"/>
                <w:webHidden/>
                <w:sz w:val="24"/>
                <w:szCs w:val="24"/>
              </w:rPr>
              <w:fldChar w:fldCharType="end"/>
            </w:r>
          </w:hyperlink>
        </w:p>
        <w:p w14:paraId="09660FB6"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5">
            <w:r w:rsidR="005376DA" w:rsidRPr="00BA359A">
              <w:rPr>
                <w:rStyle w:val="IndexLink"/>
                <w:rFonts w:ascii="Times New Roman" w:eastAsia="Calibri" w:hAnsi="Times New Roman" w:cs="Times New Roman"/>
                <w:webHidden/>
                <w:sz w:val="24"/>
                <w:szCs w:val="24"/>
              </w:rPr>
              <w:t>Pirkimo sąlygų 7 priedas „Pasiūlymų vertinimo kriterijai ir sąlygos“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_Toc126333945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26</w:t>
            </w:r>
            <w:r w:rsidR="005376DA" w:rsidRPr="00BA359A">
              <w:rPr>
                <w:rFonts w:ascii="Times New Roman" w:hAnsi="Times New Roman" w:cs="Times New Roman"/>
                <w:webHidden/>
                <w:sz w:val="24"/>
                <w:szCs w:val="24"/>
              </w:rPr>
              <w:fldChar w:fldCharType="end"/>
            </w:r>
          </w:hyperlink>
        </w:p>
        <w:p w14:paraId="2B757E6D"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6">
            <w:r w:rsidR="005376DA" w:rsidRPr="00BA359A">
              <w:rPr>
                <w:rStyle w:val="IndexLink"/>
                <w:rFonts w:ascii="Times New Roman" w:hAnsi="Times New Roman" w:cs="Times New Roman"/>
                <w:webHidden/>
                <w:sz w:val="24"/>
                <w:szCs w:val="24"/>
              </w:rPr>
              <w:t>Pirkimo sąlygų 8 priedas „Tiekėjo deklaracija dėl atitikties Reglamento nuostatoms“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_Toc126333946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27</w:t>
            </w:r>
            <w:r w:rsidR="005376DA" w:rsidRPr="00BA359A">
              <w:rPr>
                <w:rFonts w:ascii="Times New Roman" w:hAnsi="Times New Roman" w:cs="Times New Roman"/>
                <w:webHidden/>
                <w:sz w:val="24"/>
                <w:szCs w:val="24"/>
              </w:rPr>
              <w:fldChar w:fldCharType="end"/>
            </w:r>
          </w:hyperlink>
        </w:p>
        <w:p w14:paraId="557FF61C"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7">
            <w:r w:rsidR="005376DA" w:rsidRPr="00BA359A">
              <w:rPr>
                <w:rStyle w:val="IndexLink"/>
                <w:rFonts w:ascii="Times New Roman" w:hAnsi="Times New Roman" w:cs="Times New Roman"/>
                <w:webHidden/>
                <w:sz w:val="24"/>
                <w:szCs w:val="24"/>
              </w:rPr>
              <w:t>Pirkimo sąlygų 9 priedas „Siūlomų specialistų sąrašas“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_Toc126333947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29</w:t>
            </w:r>
            <w:r w:rsidR="005376DA" w:rsidRPr="00BA359A">
              <w:rPr>
                <w:rFonts w:ascii="Times New Roman" w:hAnsi="Times New Roman" w:cs="Times New Roman"/>
                <w:webHidden/>
                <w:sz w:val="24"/>
                <w:szCs w:val="24"/>
              </w:rPr>
              <w:fldChar w:fldCharType="end"/>
            </w:r>
          </w:hyperlink>
        </w:p>
        <w:p w14:paraId="29117A32" w14:textId="77777777"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8">
            <w:r w:rsidR="005376DA" w:rsidRPr="00BA359A">
              <w:rPr>
                <w:rStyle w:val="IndexLink"/>
                <w:rFonts w:ascii="Times New Roman" w:hAnsi="Times New Roman" w:cs="Times New Roman"/>
                <w:webHidden/>
                <w:sz w:val="24"/>
                <w:szCs w:val="24"/>
              </w:rPr>
              <w:t>Pirkimo sąlygų 10 priedas „Sutarties projektas“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_Toc126333948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30</w:t>
            </w:r>
            <w:r w:rsidR="005376DA" w:rsidRPr="00BA359A">
              <w:rPr>
                <w:rFonts w:ascii="Times New Roman" w:hAnsi="Times New Roman" w:cs="Times New Roman"/>
                <w:webHidden/>
                <w:sz w:val="24"/>
                <w:szCs w:val="24"/>
              </w:rPr>
              <w:fldChar w:fldCharType="end"/>
            </w:r>
          </w:hyperlink>
        </w:p>
        <w:p w14:paraId="1E89AAD4" w14:textId="63B539D6" w:rsidR="005376DA" w:rsidRPr="00BA359A" w:rsidRDefault="00682989" w:rsidP="005376DA">
          <w:pPr>
            <w:pStyle w:val="Turinys2"/>
            <w:spacing w:line="240" w:lineRule="auto"/>
            <w:rPr>
              <w:rFonts w:ascii="Times New Roman" w:hAnsi="Times New Roman" w:cs="Times New Roman"/>
              <w:sz w:val="24"/>
              <w:szCs w:val="24"/>
              <w:lang w:val="en-US" w:eastAsia="en-US"/>
            </w:rPr>
          </w:pPr>
          <w:hyperlink w:anchor="_Toc126333949">
            <w:r w:rsidR="005376DA" w:rsidRPr="00BA359A">
              <w:rPr>
                <w:rStyle w:val="IndexLink"/>
                <w:rFonts w:ascii="Times New Roman" w:eastAsia="Calibri" w:hAnsi="Times New Roman" w:cs="Times New Roman"/>
                <w:webHidden/>
                <w:sz w:val="24"/>
                <w:szCs w:val="24"/>
              </w:rPr>
              <w:t>Pirkimo sąlygų 11 priedas „</w:t>
            </w:r>
            <w:r w:rsidR="009B38EC" w:rsidRPr="009B38EC">
              <w:rPr>
                <w:rStyle w:val="IndexLink"/>
                <w:rFonts w:ascii="Times New Roman" w:eastAsia="Calibri" w:hAnsi="Times New Roman" w:cs="Times New Roman"/>
                <w:sz w:val="24"/>
                <w:szCs w:val="24"/>
              </w:rPr>
              <w:t>Poveikio duomenų apsaugai vertinimo ataskaita</w:t>
            </w:r>
            <w:r w:rsidR="005376DA" w:rsidRPr="00BA359A">
              <w:rPr>
                <w:rStyle w:val="IndexLink"/>
                <w:rFonts w:ascii="Times New Roman" w:eastAsia="Calibri" w:hAnsi="Times New Roman" w:cs="Times New Roman"/>
                <w:webHidden/>
                <w:sz w:val="24"/>
                <w:szCs w:val="24"/>
              </w:rPr>
              <w:t>“</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_Toc126333949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31</w:t>
            </w:r>
            <w:r w:rsidR="005376DA" w:rsidRPr="00BA359A">
              <w:rPr>
                <w:rFonts w:ascii="Times New Roman" w:hAnsi="Times New Roman" w:cs="Times New Roman"/>
                <w:webHidden/>
                <w:sz w:val="24"/>
                <w:szCs w:val="24"/>
              </w:rPr>
              <w:fldChar w:fldCharType="end"/>
            </w:r>
          </w:hyperlink>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p w14:paraId="73CCB438" w14:textId="35F509E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3A657685"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682989">
        <w:rPr>
          <w:rFonts w:ascii="Times New Roman" w:eastAsia="Calibri" w:hAnsi="Times New Roman" w:cs="Times New Roman"/>
          <w:color w:val="000000" w:themeColor="text1"/>
          <w:sz w:val="24"/>
          <w:szCs w:val="24"/>
        </w:rPr>
        <w:t>Perkančioji organizacija numato įsigyti</w:t>
      </w:r>
      <w:r w:rsidR="00682989" w:rsidRPr="00682989">
        <w:rPr>
          <w:rFonts w:ascii="Times New Roman" w:eastAsia="Calibri" w:hAnsi="Times New Roman" w:cs="Times New Roman"/>
          <w:color w:val="000000" w:themeColor="text1"/>
          <w:sz w:val="24"/>
          <w:szCs w:val="24"/>
        </w:rPr>
        <w:t xml:space="preserve"> </w:t>
      </w:r>
      <w:r w:rsidR="00682989" w:rsidRPr="00682989">
        <w:rPr>
          <w:rFonts w:ascii="Times New Roman" w:hAnsi="Times New Roman" w:cs="Times New Roman"/>
          <w:bCs/>
          <w:spacing w:val="3"/>
          <w:sz w:val="24"/>
          <w:szCs w:val="24"/>
        </w:rPr>
        <w:t>Švietimo, mokslo ir sporto institucijų  registro programinės įrangos priežiūros ir vystymo paslaugos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A359A">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68BD4E71"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41772C9A"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3F6EAD6"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9BD3E3"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9F2A2C" w:rsidRPr="00BA359A" w14:paraId="154A2114" w14:textId="77777777" w:rsidTr="0080499E">
        <w:tc>
          <w:tcPr>
            <w:tcW w:w="570" w:type="dxa"/>
            <w:vAlign w:val="center"/>
          </w:tcPr>
          <w:p w14:paraId="2F1C4B29"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6B7C375D"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1764E8F8"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9F2A2C" w:rsidRPr="00BA359A" w14:paraId="02944A64" w14:textId="77777777" w:rsidTr="0080499E">
        <w:tc>
          <w:tcPr>
            <w:tcW w:w="570" w:type="dxa"/>
          </w:tcPr>
          <w:p w14:paraId="57E3AB78" w14:textId="77777777" w:rsidR="009F2A2C" w:rsidRPr="00BA359A" w:rsidRDefault="009F2A2C" w:rsidP="0080499E">
            <w:pPr>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54360511" w14:textId="77777777" w:rsidR="009F2A2C" w:rsidRPr="00BA359A" w:rsidRDefault="009F2A2C" w:rsidP="0080499E">
            <w:pPr>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tcPr>
          <w:p w14:paraId="376D3B49" w14:textId="77777777" w:rsidR="009F2A2C" w:rsidRPr="00BA359A" w:rsidRDefault="009F2A2C" w:rsidP="0080499E">
            <w:pPr>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w:t>
            </w:r>
            <w:r w:rsidRPr="00BA359A">
              <w:rPr>
                <w:rFonts w:ascii="Times New Roman" w:eastAsia="Times New Roman" w:hAnsi="Times New Roman" w:cs="Times New Roman"/>
                <w:sz w:val="24"/>
                <w:szCs w:val="24"/>
              </w:rPr>
              <w:lastRenderedPageBreak/>
              <w:t xml:space="preserve">istorija,  </w:t>
            </w:r>
            <w:r w:rsidRPr="00BA359A">
              <w:rPr>
                <w:rFonts w:ascii="Times New Roman" w:eastAsia="Calibri" w:hAnsi="Times New Roman" w:cs="Times New Roman"/>
                <w:sz w:val="24"/>
                <w:szCs w:val="24"/>
              </w:rPr>
              <w:t>Juridinių asmenų dalyvių informacinės 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4883EC0" w14:textId="77777777" w:rsidR="009F2A2C" w:rsidRPr="00BA359A" w:rsidRDefault="009F2A2C" w:rsidP="0080499E">
            <w:pPr>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DC46C9" w14:textId="77777777" w:rsidR="009F2A2C" w:rsidRPr="00BA359A" w:rsidRDefault="009F2A2C" w:rsidP="0080499E">
            <w:pPr>
              <w:jc w:val="both"/>
              <w:rPr>
                <w:rFonts w:ascii="Times New Roman" w:eastAsia="Arial Unicode MS" w:hAnsi="Times New Roman" w:cs="Times New Roman"/>
                <w:i/>
                <w:sz w:val="24"/>
                <w:szCs w:val="24"/>
              </w:rPr>
            </w:pPr>
          </w:p>
        </w:tc>
      </w:tr>
    </w:tbl>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0E66E5" w:rsidRDefault="00192AF9" w:rsidP="001032F8">
      <w:pPr>
        <w:spacing w:after="0" w:line="20" w:lineRule="atLeast"/>
        <w:ind w:firstLine="567"/>
        <w:jc w:val="both"/>
        <w:rPr>
          <w:rFonts w:ascii="Times New Roman" w:hAnsi="Times New Roman" w:cs="Times New Roman"/>
          <w:i/>
          <w:iCs/>
          <w:color w:val="7030A0"/>
          <w:sz w:val="24"/>
          <w:szCs w:val="24"/>
        </w:rPr>
      </w:pPr>
      <w:r w:rsidRPr="000E66E5">
        <w:rPr>
          <w:rFonts w:ascii="Times New Roman" w:hAnsi="Times New Roman" w:cs="Times New Roman"/>
          <w:sz w:val="24"/>
          <w:szCs w:val="24"/>
        </w:rPr>
        <w:t xml:space="preserve">6.1. </w:t>
      </w:r>
      <w:r w:rsidR="00EF5623" w:rsidRPr="000E66E5">
        <w:rPr>
          <w:rFonts w:ascii="Times New Roman" w:hAnsi="Times New Roman" w:cs="Times New Roman"/>
          <w:sz w:val="24"/>
          <w:szCs w:val="24"/>
        </w:rPr>
        <w:t xml:space="preserve">Tiekėjo </w:t>
      </w:r>
      <w:r w:rsidR="0058726C" w:rsidRPr="000E66E5">
        <w:rPr>
          <w:rFonts w:ascii="Times New Roman" w:hAnsi="Times New Roman" w:cs="Times New Roman"/>
          <w:sz w:val="24"/>
          <w:szCs w:val="24"/>
        </w:rPr>
        <w:t>p</w:t>
      </w:r>
      <w:r w:rsidR="00EF5623" w:rsidRPr="000E66E5">
        <w:rPr>
          <w:rFonts w:ascii="Times New Roman" w:hAnsi="Times New Roman" w:cs="Times New Roman"/>
          <w:sz w:val="24"/>
          <w:szCs w:val="24"/>
        </w:rPr>
        <w:t>asiūlymą sudaro CVP IS pateikiamų ir žemiau nurodytų dokumentų visuma</w:t>
      </w:r>
      <w:r w:rsidR="00FD53CF" w:rsidRPr="000E66E5">
        <w:rPr>
          <w:rFonts w:ascii="Times New Roman" w:hAnsi="Times New Roman" w:cs="Times New Roman"/>
          <w:sz w:val="24"/>
          <w:szCs w:val="24"/>
        </w:rPr>
        <w:t>:</w:t>
      </w:r>
    </w:p>
    <w:p w14:paraId="04F33670" w14:textId="025511E2" w:rsidR="00E101B8" w:rsidRPr="000E66E5"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0E66E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1CD2E9BD" w:rsidR="00E101B8" w:rsidRPr="000E66E5" w:rsidRDefault="0030313E" w:rsidP="00DF6A09">
      <w:pPr>
        <w:spacing w:after="0" w:line="240" w:lineRule="auto"/>
        <w:ind w:firstLine="709"/>
        <w:jc w:val="both"/>
        <w:rPr>
          <w:rFonts w:ascii="Times New Roman" w:hAnsi="Times New Roman" w:cs="Times New Roman"/>
          <w:sz w:val="24"/>
          <w:szCs w:val="24"/>
        </w:rPr>
      </w:pPr>
      <w:r w:rsidRPr="000E66E5">
        <w:rPr>
          <w:rFonts w:ascii="Times New Roman" w:eastAsiaTheme="minorHAnsi" w:hAnsi="Times New Roman" w:cs="Times New Roman"/>
          <w:b/>
          <w:iCs/>
          <w:sz w:val="24"/>
          <w:szCs w:val="24"/>
        </w:rPr>
        <w:t xml:space="preserve"> </w:t>
      </w:r>
      <w:r w:rsidR="00E101B8" w:rsidRPr="000E66E5">
        <w:rPr>
          <w:rFonts w:ascii="Times New Roman" w:hAnsi="Times New Roman" w:cs="Times New Roman"/>
          <w:sz w:val="24"/>
          <w:szCs w:val="24"/>
        </w:rPr>
        <w:t>6.1.1.</w:t>
      </w:r>
      <w:r w:rsidR="00C7179F" w:rsidRPr="000E66E5">
        <w:rPr>
          <w:rFonts w:ascii="Times New Roman" w:hAnsi="Times New Roman" w:cs="Times New Roman"/>
          <w:sz w:val="24"/>
          <w:szCs w:val="24"/>
        </w:rPr>
        <w:t xml:space="preserve">1. </w:t>
      </w:r>
      <w:r w:rsidR="00E101B8" w:rsidRPr="000E66E5">
        <w:rPr>
          <w:rFonts w:ascii="Times New Roman" w:hAnsi="Times New Roman" w:cs="Times New Roman"/>
          <w:sz w:val="24"/>
          <w:szCs w:val="24"/>
        </w:rPr>
        <w:t xml:space="preserve">užpildyta ir pasirašyta </w:t>
      </w:r>
      <w:r w:rsidR="005F152B" w:rsidRPr="000E66E5">
        <w:rPr>
          <w:rFonts w:ascii="Times New Roman" w:hAnsi="Times New Roman" w:cs="Times New Roman"/>
          <w:sz w:val="24"/>
          <w:szCs w:val="24"/>
        </w:rPr>
        <w:t>p</w:t>
      </w:r>
      <w:r w:rsidR="00E101B8" w:rsidRPr="000E66E5">
        <w:rPr>
          <w:rFonts w:ascii="Times New Roman" w:hAnsi="Times New Roman" w:cs="Times New Roman"/>
          <w:sz w:val="24"/>
          <w:szCs w:val="24"/>
        </w:rPr>
        <w:t>asiūlymo formos</w:t>
      </w:r>
      <w:r w:rsidR="000E7CF8" w:rsidRPr="000E66E5">
        <w:rPr>
          <w:rFonts w:ascii="Times New Roman" w:hAnsi="Times New Roman" w:cs="Times New Roman"/>
          <w:sz w:val="24"/>
          <w:szCs w:val="24"/>
        </w:rPr>
        <w:t xml:space="preserve">, pateiktos specialiųjų pirkimo sąlygų </w:t>
      </w:r>
      <w:r w:rsidR="00C972E7" w:rsidRPr="000E66E5">
        <w:rPr>
          <w:rFonts w:ascii="Times New Roman" w:hAnsi="Times New Roman" w:cs="Times New Roman"/>
          <w:color w:val="00B050"/>
          <w:sz w:val="24"/>
          <w:szCs w:val="24"/>
        </w:rPr>
        <w:t>6</w:t>
      </w:r>
      <w:r w:rsidR="000E7CF8" w:rsidRPr="000E66E5">
        <w:rPr>
          <w:rFonts w:ascii="Times New Roman" w:hAnsi="Times New Roman" w:cs="Times New Roman"/>
          <w:sz w:val="24"/>
          <w:szCs w:val="24"/>
        </w:rPr>
        <w:t xml:space="preserve"> priede</w:t>
      </w:r>
      <w:r w:rsidR="005F152B" w:rsidRPr="000E66E5">
        <w:rPr>
          <w:rFonts w:ascii="Times New Roman" w:hAnsi="Times New Roman" w:cs="Times New Roman"/>
          <w:sz w:val="24"/>
          <w:szCs w:val="24"/>
        </w:rPr>
        <w:t>,</w:t>
      </w:r>
      <w:r w:rsidR="000E7CF8" w:rsidRPr="000E66E5">
        <w:rPr>
          <w:rFonts w:ascii="Times New Roman" w:hAnsi="Times New Roman" w:cs="Times New Roman"/>
          <w:sz w:val="24"/>
          <w:szCs w:val="24"/>
        </w:rPr>
        <w:t xml:space="preserve"> </w:t>
      </w:r>
      <w:r w:rsidR="00E101B8" w:rsidRPr="000E66E5">
        <w:rPr>
          <w:rFonts w:ascii="Times New Roman" w:hAnsi="Times New Roman" w:cs="Times New Roman"/>
          <w:sz w:val="24"/>
          <w:szCs w:val="24"/>
        </w:rPr>
        <w:t xml:space="preserve"> </w:t>
      </w:r>
      <w:r w:rsidR="00B96FCE" w:rsidRPr="000E66E5">
        <w:rPr>
          <w:rFonts w:ascii="Times New Roman" w:hAnsi="Times New Roman" w:cs="Times New Roman"/>
          <w:sz w:val="24"/>
          <w:szCs w:val="24"/>
        </w:rPr>
        <w:t xml:space="preserve">A </w:t>
      </w:r>
      <w:r w:rsidR="00E101B8" w:rsidRPr="000E66E5">
        <w:rPr>
          <w:rFonts w:ascii="Times New Roman" w:hAnsi="Times New Roman" w:cs="Times New Roman"/>
          <w:sz w:val="24"/>
          <w:szCs w:val="24"/>
        </w:rPr>
        <w:t>dalis</w:t>
      </w:r>
      <w:r w:rsidR="00D97A86" w:rsidRPr="000E66E5">
        <w:rPr>
          <w:rFonts w:ascii="Times New Roman" w:hAnsi="Times New Roman" w:cs="Times New Roman"/>
          <w:sz w:val="24"/>
          <w:szCs w:val="24"/>
        </w:rPr>
        <w:t>.</w:t>
      </w:r>
      <w:r w:rsidR="005F152B" w:rsidRPr="000E66E5">
        <w:rPr>
          <w:rFonts w:ascii="Times New Roman" w:hAnsi="Times New Roman" w:cs="Times New Roman"/>
          <w:sz w:val="24"/>
          <w:szCs w:val="24"/>
        </w:rPr>
        <w:t xml:space="preserve"> </w:t>
      </w:r>
    </w:p>
    <w:p w14:paraId="4FCC08C9" w14:textId="41053E5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C7179F" w:rsidRPr="000E66E5">
        <w:rPr>
          <w:rFonts w:ascii="Times New Roman" w:hAnsi="Times New Roman" w:cs="Times New Roman"/>
          <w:sz w:val="24"/>
          <w:szCs w:val="24"/>
        </w:rPr>
        <w:t>1</w:t>
      </w:r>
      <w:r w:rsidRPr="000E66E5">
        <w:rPr>
          <w:rFonts w:ascii="Times New Roman" w:hAnsi="Times New Roman" w:cs="Times New Roman"/>
          <w:sz w:val="24"/>
          <w:szCs w:val="24"/>
        </w:rPr>
        <w:t>.</w:t>
      </w:r>
      <w:r w:rsidR="00C7179F" w:rsidRPr="000E66E5">
        <w:rPr>
          <w:rFonts w:ascii="Times New Roman" w:hAnsi="Times New Roman" w:cs="Times New Roman"/>
          <w:sz w:val="24"/>
          <w:szCs w:val="24"/>
        </w:rPr>
        <w:t>2.</w:t>
      </w:r>
      <w:r w:rsidRPr="000E66E5">
        <w:rPr>
          <w:rFonts w:ascii="Times New Roman" w:hAnsi="Times New Roman" w:cs="Times New Roman"/>
          <w:sz w:val="24"/>
          <w:szCs w:val="24"/>
        </w:rPr>
        <w:t xml:space="preserve"> užpildytas EBVPD (</w:t>
      </w:r>
      <w:r w:rsidR="00AF58B1" w:rsidRPr="000E66E5">
        <w:rPr>
          <w:rFonts w:ascii="Times New Roman" w:hAnsi="Times New Roman" w:cs="Times New Roman"/>
          <w:sz w:val="24"/>
          <w:szCs w:val="24"/>
        </w:rPr>
        <w:t>s</w:t>
      </w:r>
      <w:r w:rsidRPr="000E66E5">
        <w:rPr>
          <w:rFonts w:ascii="Times New Roman" w:hAnsi="Times New Roman" w:cs="Times New Roman"/>
          <w:sz w:val="24"/>
          <w:szCs w:val="24"/>
        </w:rPr>
        <w:t xml:space="preserve">pecialiųjų </w:t>
      </w:r>
      <w:r w:rsidR="00AF58B1" w:rsidRPr="000E66E5">
        <w:rPr>
          <w:rFonts w:ascii="Times New Roman" w:hAnsi="Times New Roman" w:cs="Times New Roman"/>
          <w:sz w:val="24"/>
          <w:szCs w:val="24"/>
        </w:rPr>
        <w:t xml:space="preserve">pirkimo </w:t>
      </w:r>
      <w:r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5</w:t>
      </w:r>
      <w:r w:rsidRPr="000E66E5">
        <w:rPr>
          <w:rFonts w:ascii="Times New Roman" w:hAnsi="Times New Roman" w:cs="Times New Roman"/>
          <w:color w:val="00B050"/>
          <w:sz w:val="24"/>
          <w:szCs w:val="24"/>
        </w:rPr>
        <w:t xml:space="preserve"> </w:t>
      </w:r>
      <w:r w:rsidRPr="000E66E5">
        <w:rPr>
          <w:rFonts w:ascii="Times New Roman" w:hAnsi="Times New Roman" w:cs="Times New Roman"/>
          <w:sz w:val="24"/>
          <w:szCs w:val="24"/>
        </w:rPr>
        <w:t xml:space="preserve">priedas). </w:t>
      </w:r>
      <w:r w:rsidR="00090F9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asirašydamas </w:t>
      </w:r>
      <w:r w:rsidR="005F152B" w:rsidRPr="000E66E5">
        <w:rPr>
          <w:rFonts w:ascii="Times New Roman" w:hAnsi="Times New Roman" w:cs="Times New Roman"/>
          <w:sz w:val="24"/>
          <w:szCs w:val="24"/>
        </w:rPr>
        <w:t>p</w:t>
      </w:r>
      <w:r w:rsidR="00516043" w:rsidRPr="000E66E5">
        <w:rPr>
          <w:rFonts w:ascii="Times New Roman" w:hAnsi="Times New Roman" w:cs="Times New Roman"/>
          <w:sz w:val="24"/>
          <w:szCs w:val="24"/>
        </w:rPr>
        <w:t>asiūlymą</w:t>
      </w:r>
      <w:r w:rsidRPr="000E66E5">
        <w:rPr>
          <w:rFonts w:ascii="Times New Roman" w:hAnsi="Times New Roman" w:cs="Times New Roman"/>
          <w:sz w:val="24"/>
          <w:szCs w:val="24"/>
        </w:rPr>
        <w:t>, tiekėjas patvirtina ir EBVPD tikrumą;</w:t>
      </w:r>
    </w:p>
    <w:p w14:paraId="6179E7AD" w14:textId="21D6D199"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A3675E" w:rsidRPr="000E66E5">
        <w:rPr>
          <w:rFonts w:ascii="Times New Roman" w:hAnsi="Times New Roman" w:cs="Times New Roman"/>
          <w:sz w:val="24"/>
          <w:szCs w:val="24"/>
        </w:rPr>
        <w:t>1.</w:t>
      </w:r>
      <w:r w:rsidRPr="000E66E5">
        <w:rPr>
          <w:rFonts w:ascii="Times New Roman" w:hAnsi="Times New Roman" w:cs="Times New Roman"/>
          <w:sz w:val="24"/>
          <w:szCs w:val="24"/>
        </w:rPr>
        <w:t>3. jungtinės veiklos sutarties kopija</w:t>
      </w:r>
      <w:r w:rsidR="00516043"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(jeigu </w:t>
      </w:r>
      <w:r w:rsidR="005F152B" w:rsidRPr="000E66E5">
        <w:rPr>
          <w:rFonts w:ascii="Times New Roman" w:hAnsi="Times New Roman" w:cs="Times New Roman"/>
          <w:sz w:val="24"/>
          <w:szCs w:val="24"/>
        </w:rPr>
        <w:t>p</w:t>
      </w:r>
      <w:r w:rsidR="00090F9B" w:rsidRPr="000E66E5">
        <w:rPr>
          <w:rFonts w:ascii="Times New Roman" w:hAnsi="Times New Roman" w:cs="Times New Roman"/>
          <w:sz w:val="24"/>
          <w:szCs w:val="24"/>
        </w:rPr>
        <w:t xml:space="preserve">irkime </w:t>
      </w:r>
      <w:r w:rsidRPr="000E66E5">
        <w:rPr>
          <w:rFonts w:ascii="Times New Roman" w:hAnsi="Times New Roman" w:cs="Times New Roman"/>
          <w:sz w:val="24"/>
          <w:szCs w:val="24"/>
        </w:rPr>
        <w:t xml:space="preserve">dalyvauja </w:t>
      </w:r>
      <w:r w:rsidR="00090F9B" w:rsidRPr="000E66E5">
        <w:rPr>
          <w:rFonts w:ascii="Times New Roman" w:hAnsi="Times New Roman" w:cs="Times New Roman"/>
          <w:sz w:val="24"/>
          <w:szCs w:val="24"/>
        </w:rPr>
        <w:t>ūkio subjektų</w:t>
      </w:r>
      <w:r w:rsidRPr="000E66E5">
        <w:rPr>
          <w:rFonts w:ascii="Times New Roman" w:hAnsi="Times New Roman" w:cs="Times New Roman"/>
          <w:sz w:val="24"/>
          <w:szCs w:val="24"/>
        </w:rPr>
        <w:t xml:space="preserve"> grupė</w:t>
      </w:r>
      <w:r w:rsidR="00516043" w:rsidRPr="000E66E5">
        <w:rPr>
          <w:rFonts w:ascii="Times New Roman" w:hAnsi="Times New Roman" w:cs="Times New Roman"/>
          <w:sz w:val="24"/>
          <w:szCs w:val="24"/>
        </w:rPr>
        <w:t xml:space="preserve"> jungtinės veiklos sutarties pagrindu</w:t>
      </w:r>
      <w:r w:rsidRPr="000E66E5">
        <w:rPr>
          <w:rFonts w:ascii="Times New Roman" w:hAnsi="Times New Roman" w:cs="Times New Roman"/>
          <w:sz w:val="24"/>
          <w:szCs w:val="24"/>
        </w:rPr>
        <w:t>);</w:t>
      </w:r>
    </w:p>
    <w:p w14:paraId="1CB9BDD4" w14:textId="2DF8F8A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4. dokumentas, patvirtinantis, kad asmuo, kuris pasirašė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asiūlymą (jei jis ne tiekėjo vadovas), turėjo teisę </w:t>
      </w:r>
      <w:r w:rsidR="005647FE" w:rsidRPr="000E66E5">
        <w:rPr>
          <w:rFonts w:ascii="Times New Roman" w:hAnsi="Times New Roman" w:cs="Times New Roman"/>
          <w:sz w:val="24"/>
          <w:szCs w:val="24"/>
        </w:rPr>
        <w:t xml:space="preserve">jį </w:t>
      </w:r>
      <w:r w:rsidRPr="000E66E5">
        <w:rPr>
          <w:rFonts w:ascii="Times New Roman" w:hAnsi="Times New Roman" w:cs="Times New Roman"/>
          <w:sz w:val="24"/>
          <w:szCs w:val="24"/>
        </w:rPr>
        <w:t>pasirašyti;</w:t>
      </w:r>
    </w:p>
    <w:p w14:paraId="1CB429A9" w14:textId="292DECB4"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5.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asiūlymo galiojimą užtikrinantis dokumentas (jeigu reikalaujama);</w:t>
      </w:r>
    </w:p>
    <w:p w14:paraId="46AF0259" w14:textId="455E84C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E66E5">
        <w:rPr>
          <w:rFonts w:ascii="Times New Roman" w:hAnsi="Times New Roman" w:cs="Times New Roman"/>
          <w:sz w:val="24"/>
          <w:szCs w:val="24"/>
        </w:rPr>
        <w:t>į</w:t>
      </w:r>
      <w:r w:rsidRPr="000E66E5">
        <w:rPr>
          <w:rFonts w:ascii="Times New Roman" w:hAnsi="Times New Roman" w:cs="Times New Roman"/>
          <w:sz w:val="24"/>
          <w:szCs w:val="24"/>
        </w:rPr>
        <w:t>;</w:t>
      </w:r>
    </w:p>
    <w:p w14:paraId="42F9F4E3" w14:textId="6C9B80E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7. jei tiekėjas pasitelkia subtiekėjus, subtiekėjo</w:t>
      </w:r>
      <w:r w:rsidR="0080573E"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deklaracija ar kitas dokumentas, patvirtinantis jo sutikimą būti subtiekėju </w:t>
      </w:r>
      <w:r w:rsidR="005F152B" w:rsidRPr="000E66E5">
        <w:rPr>
          <w:rFonts w:ascii="Times New Roman" w:hAnsi="Times New Roman" w:cs="Times New Roman"/>
          <w:sz w:val="24"/>
          <w:szCs w:val="24"/>
        </w:rPr>
        <w:t>p</w:t>
      </w:r>
      <w:r w:rsidR="0080573E" w:rsidRPr="000E66E5">
        <w:rPr>
          <w:rFonts w:ascii="Times New Roman" w:hAnsi="Times New Roman" w:cs="Times New Roman"/>
          <w:sz w:val="24"/>
          <w:szCs w:val="24"/>
        </w:rPr>
        <w:t>irkime</w:t>
      </w:r>
      <w:r w:rsidRPr="000E66E5">
        <w:rPr>
          <w:rFonts w:ascii="Times New Roman" w:hAnsi="Times New Roman" w:cs="Times New Roman"/>
          <w:sz w:val="24"/>
          <w:szCs w:val="24"/>
        </w:rPr>
        <w:t>;</w:t>
      </w:r>
    </w:p>
    <w:p w14:paraId="0A34792B" w14:textId="66FAF51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8. dokumentai, patvirtinantys, kad ūkio subjektas, kurio pajėgumais tiekėjas remiasi, atsižvelgdamas į </w:t>
      </w:r>
      <w:r w:rsidR="004A553B" w:rsidRPr="000E66E5">
        <w:rPr>
          <w:rFonts w:ascii="Times New Roman" w:hAnsi="Times New Roman" w:cs="Times New Roman"/>
          <w:sz w:val="24"/>
          <w:szCs w:val="24"/>
        </w:rPr>
        <w:t xml:space="preserve">specialiųjų </w:t>
      </w:r>
      <w:r w:rsidRPr="000E66E5">
        <w:rPr>
          <w:rFonts w:ascii="Times New Roman" w:hAnsi="Times New Roman" w:cs="Times New Roman"/>
          <w:sz w:val="24"/>
          <w:szCs w:val="24"/>
        </w:rPr>
        <w:t xml:space="preserve">pirkimo </w:t>
      </w:r>
      <w:r w:rsidR="004A553B"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4</w:t>
      </w:r>
      <w:r w:rsidR="00AC4350" w:rsidRPr="000E66E5">
        <w:rPr>
          <w:rFonts w:ascii="Times New Roman" w:hAnsi="Times New Roman" w:cs="Times New Roman"/>
          <w:sz w:val="24"/>
          <w:szCs w:val="24"/>
        </w:rPr>
        <w:t xml:space="preserve"> priede</w:t>
      </w:r>
      <w:r w:rsidRPr="000E66E5">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0E66E5">
        <w:rPr>
          <w:rFonts w:ascii="Times New Roman" w:hAnsi="Times New Roman" w:cs="Times New Roman"/>
          <w:sz w:val="24"/>
          <w:szCs w:val="24"/>
        </w:rPr>
        <w:t xml:space="preserve"> (jei </w:t>
      </w:r>
      <w:r w:rsidR="00202DC9" w:rsidRPr="000E66E5">
        <w:rPr>
          <w:rFonts w:ascii="Times New Roman" w:hAnsi="Times New Roman" w:cs="Times New Roman"/>
          <w:sz w:val="24"/>
          <w:szCs w:val="24"/>
        </w:rPr>
        <w:t>perkančioji organizacija kelia tokius kvalifikacijos reikalavimus ir reikalauja prisiimti solidarią atsakomybę)</w:t>
      </w:r>
      <w:r w:rsidRPr="000E66E5">
        <w:rPr>
          <w:rFonts w:ascii="Times New Roman" w:hAnsi="Times New Roman" w:cs="Times New Roman"/>
          <w:sz w:val="24"/>
          <w:szCs w:val="24"/>
        </w:rPr>
        <w:t>;</w:t>
      </w:r>
      <w:r w:rsidRPr="000E66E5">
        <w:rPr>
          <w:rFonts w:ascii="Times New Roman" w:hAnsi="Times New Roman" w:cs="Times New Roman"/>
          <w:i/>
          <w:iCs/>
          <w:color w:val="FF0000"/>
          <w:sz w:val="24"/>
          <w:szCs w:val="24"/>
        </w:rPr>
        <w:t xml:space="preserve"> </w:t>
      </w:r>
    </w:p>
    <w:p w14:paraId="4BD0AD6C" w14:textId="15FCBCBC" w:rsidR="00347780" w:rsidRPr="000E66E5" w:rsidRDefault="00E101B8" w:rsidP="00347780">
      <w:pPr>
        <w:suppressAutoHyphens/>
        <w:spacing w:after="0" w:line="240" w:lineRule="auto"/>
        <w:ind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9. </w:t>
      </w:r>
      <w:r w:rsidR="00347780" w:rsidRPr="000E66E5">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00347780" w:rsidRPr="000E66E5">
        <w:rPr>
          <w:rFonts w:ascii="Times New Roman" w:hAnsi="Times New Roman" w:cs="Times New Roman"/>
          <w:sz w:val="24"/>
          <w:szCs w:val="24"/>
        </w:rPr>
        <w:t>subtiekimo</w:t>
      </w:r>
      <w:proofErr w:type="spellEnd"/>
      <w:r w:rsidR="00347780" w:rsidRPr="000E66E5">
        <w:rPr>
          <w:rFonts w:ascii="Times New Roman" w:hAnsi="Times New Roman" w:cs="Times New Roman"/>
          <w:sz w:val="24"/>
          <w:szCs w:val="24"/>
        </w:rPr>
        <w:t xml:space="preserve"> susitarimas) (9 priedas);</w:t>
      </w:r>
    </w:p>
    <w:p w14:paraId="42ADF407" w14:textId="0DB2F2BE" w:rsidR="006073D1" w:rsidRPr="000E66E5" w:rsidRDefault="006073D1" w:rsidP="006073D1">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lastRenderedPageBreak/>
        <w:t>6.1.1.10. tiekėjo, subtiekėjų, kurių pajėgumais remiamasi kvalifikacijai pagrįsti, deklaracijos dėl atitikties nacionalinio saugumo reikalavimams, susijusiems su Reglamento nuostatomis (8 priedas);</w:t>
      </w:r>
    </w:p>
    <w:p w14:paraId="49047E6E" w14:textId="4EBD2D48" w:rsidR="00B96FCE" w:rsidRPr="000E66E5" w:rsidRDefault="00B96FCE" w:rsidP="00B96FCE">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6.1.1.11. poveikio duomenų apsaugai vertinimo ataskaita (11 priedas).</w:t>
      </w:r>
    </w:p>
    <w:p w14:paraId="1A190BCA" w14:textId="31F1590E" w:rsidR="00E101B8" w:rsidRPr="000E66E5" w:rsidRDefault="00E101B8" w:rsidP="005F152B">
      <w:pPr>
        <w:spacing w:after="0" w:line="240" w:lineRule="auto"/>
        <w:ind w:firstLine="709"/>
        <w:jc w:val="both"/>
        <w:rPr>
          <w:rFonts w:ascii="Times New Roman" w:hAnsi="Times New Roman" w:cs="Times New Roman"/>
          <w:sz w:val="24"/>
          <w:szCs w:val="24"/>
        </w:rPr>
      </w:pPr>
    </w:p>
    <w:p w14:paraId="777218E5" w14:textId="28D03BB0" w:rsidR="00EC4CB7" w:rsidRPr="009C187D" w:rsidRDefault="009C06DA" w:rsidP="00EC4CB7">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D33F7A"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1.2.</w:t>
      </w:r>
      <w:r w:rsidR="00D33F7A" w:rsidRPr="009C187D">
        <w:rPr>
          <w:rFonts w:ascii="Times New Roman" w:hAnsi="Times New Roman" w:cs="Times New Roman"/>
          <w:b/>
          <w:sz w:val="24"/>
          <w:szCs w:val="24"/>
        </w:rPr>
        <w:t xml:space="preserve"> </w:t>
      </w:r>
      <w:r w:rsidR="00EC4CB7" w:rsidRPr="009C187D">
        <w:rPr>
          <w:rFonts w:ascii="Times New Roman" w:hAnsi="Times New Roman" w:cs="Times New Roman"/>
          <w:b/>
          <w:sz w:val="24"/>
          <w:szCs w:val="24"/>
        </w:rPr>
        <w:t>Antrąjį voką sudaro</w:t>
      </w:r>
      <w:r w:rsidR="00DE29F0" w:rsidRPr="009C187D">
        <w:rPr>
          <w:rFonts w:ascii="Times New Roman" w:hAnsi="Times New Roman" w:cs="Times New Roman"/>
          <w:b/>
          <w:sz w:val="24"/>
          <w:szCs w:val="24"/>
        </w:rPr>
        <w:t xml:space="preserve"> CVP IS</w:t>
      </w:r>
      <w:r w:rsidR="00EC4CB7" w:rsidRPr="009C187D">
        <w:rPr>
          <w:rFonts w:ascii="Times New Roman" w:hAnsi="Times New Roman" w:cs="Times New Roman"/>
          <w:b/>
          <w:sz w:val="24"/>
          <w:szCs w:val="24"/>
        </w:rPr>
        <w:t xml:space="preserve"> pasiūlymo lango „Finansinis“</w:t>
      </w:r>
      <w:r w:rsidR="006616B4" w:rsidRPr="009C187D">
        <w:rPr>
          <w:rFonts w:ascii="Times New Roman" w:hAnsi="Times New Roman" w:cs="Times New Roman"/>
          <w:b/>
          <w:sz w:val="24"/>
          <w:szCs w:val="24"/>
        </w:rPr>
        <w:t xml:space="preserve"> </w:t>
      </w:r>
      <w:r w:rsidR="00E3277D" w:rsidRPr="009C187D">
        <w:rPr>
          <w:rFonts w:ascii="Times New Roman" w:hAnsi="Times New Roman" w:cs="Times New Roman"/>
          <w:b/>
          <w:sz w:val="24"/>
          <w:szCs w:val="24"/>
        </w:rPr>
        <w:t xml:space="preserve">skiltyje </w:t>
      </w:r>
      <w:r w:rsidR="00EC4CB7" w:rsidRPr="009C187D">
        <w:rPr>
          <w:rFonts w:ascii="Times New Roman" w:hAnsi="Times New Roman" w:cs="Times New Roman"/>
          <w:b/>
          <w:sz w:val="24"/>
          <w:szCs w:val="24"/>
        </w:rPr>
        <w:t>prisegti dokumentai ir nurodyta informacija:</w:t>
      </w:r>
    </w:p>
    <w:p w14:paraId="23612544" w14:textId="334D4393" w:rsidR="006944F4" w:rsidRPr="009C187D" w:rsidRDefault="006944F4" w:rsidP="009C06DA">
      <w:pPr>
        <w:pStyle w:val="Sraopastraipa"/>
        <w:spacing w:after="0" w:line="20" w:lineRule="atLeast"/>
        <w:ind w:left="0" w:firstLine="709"/>
        <w:jc w:val="both"/>
        <w:rPr>
          <w:rFonts w:ascii="Times New Roman" w:hAnsi="Times New Roman" w:cs="Times New Roman"/>
          <w:b/>
          <w:sz w:val="24"/>
          <w:szCs w:val="24"/>
        </w:rPr>
      </w:pPr>
    </w:p>
    <w:p w14:paraId="044AD407" w14:textId="7B5FB58E" w:rsidR="00CC108F" w:rsidRPr="009C187D" w:rsidRDefault="00B16159" w:rsidP="005F152B">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C7179F" w:rsidRPr="009C187D">
        <w:rPr>
          <w:rFonts w:ascii="Times New Roman" w:hAnsi="Times New Roman" w:cs="Times New Roman"/>
          <w:bCs/>
          <w:sz w:val="24"/>
          <w:szCs w:val="24"/>
        </w:rPr>
        <w:t>1</w:t>
      </w:r>
      <w:r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2.1.</w:t>
      </w:r>
      <w:r w:rsidR="005F152B" w:rsidRPr="009C187D">
        <w:rPr>
          <w:rFonts w:ascii="Times New Roman" w:hAnsi="Times New Roman" w:cs="Times New Roman"/>
          <w:b/>
          <w:sz w:val="24"/>
          <w:szCs w:val="24"/>
        </w:rPr>
        <w:t xml:space="preserve"> </w:t>
      </w:r>
      <w:r w:rsidR="00CC108F" w:rsidRPr="009C187D">
        <w:rPr>
          <w:rFonts w:ascii="Times New Roman" w:hAnsi="Times New Roman" w:cs="Times New Roman"/>
          <w:color w:val="000000"/>
          <w:sz w:val="24"/>
          <w:szCs w:val="24"/>
        </w:rPr>
        <w:t xml:space="preserve">užpildyta ir pasirašyta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formos</w:t>
      </w:r>
      <w:r w:rsidR="0081570A" w:rsidRPr="009C187D">
        <w:rPr>
          <w:rFonts w:ascii="Times New Roman" w:hAnsi="Times New Roman" w:cs="Times New Roman"/>
          <w:color w:val="000000"/>
          <w:sz w:val="24"/>
          <w:szCs w:val="24"/>
        </w:rPr>
        <w:t xml:space="preserve">, </w:t>
      </w:r>
      <w:r w:rsidR="0081570A" w:rsidRPr="009C187D">
        <w:rPr>
          <w:rFonts w:ascii="Times New Roman" w:hAnsi="Times New Roman" w:cs="Times New Roman"/>
          <w:sz w:val="24"/>
          <w:szCs w:val="24"/>
        </w:rPr>
        <w:t xml:space="preserve">pateiktos specialiųjų pirkimo sąlygų </w:t>
      </w:r>
      <w:r w:rsidR="00DE4BB8" w:rsidRPr="009C187D">
        <w:rPr>
          <w:rFonts w:ascii="Times New Roman" w:hAnsi="Times New Roman" w:cs="Times New Roman"/>
          <w:color w:val="00B050"/>
          <w:sz w:val="24"/>
          <w:szCs w:val="24"/>
        </w:rPr>
        <w:t>6</w:t>
      </w:r>
      <w:r w:rsidR="0081570A" w:rsidRPr="009C187D">
        <w:rPr>
          <w:rFonts w:ascii="Times New Roman" w:hAnsi="Times New Roman" w:cs="Times New Roman"/>
          <w:sz w:val="24"/>
          <w:szCs w:val="24"/>
        </w:rPr>
        <w:t xml:space="preserve"> priede</w:t>
      </w:r>
      <w:r w:rsidR="005647FE" w:rsidRPr="009C187D">
        <w:rPr>
          <w:rFonts w:ascii="Times New Roman" w:hAnsi="Times New Roman" w:cs="Times New Roman"/>
          <w:sz w:val="24"/>
          <w:szCs w:val="24"/>
        </w:rPr>
        <w:t>,</w:t>
      </w:r>
      <w:r w:rsidR="0081570A" w:rsidRPr="009C187D">
        <w:rPr>
          <w:rFonts w:ascii="Times New Roman" w:hAnsi="Times New Roman" w:cs="Times New Roman"/>
          <w:sz w:val="24"/>
          <w:szCs w:val="24"/>
        </w:rPr>
        <w:t xml:space="preserve"> </w:t>
      </w:r>
      <w:r w:rsidR="008A28C5" w:rsidRPr="009C187D">
        <w:rPr>
          <w:rFonts w:ascii="Times New Roman" w:hAnsi="Times New Roman" w:cs="Times New Roman"/>
          <w:sz w:val="24"/>
          <w:szCs w:val="24"/>
        </w:rPr>
        <w:t xml:space="preserve">B </w:t>
      </w:r>
      <w:r w:rsidR="0081570A" w:rsidRPr="009C187D">
        <w:rPr>
          <w:rFonts w:ascii="Times New Roman" w:hAnsi="Times New Roman" w:cs="Times New Roman"/>
          <w:sz w:val="24"/>
          <w:szCs w:val="24"/>
        </w:rPr>
        <w:t>dalis,</w:t>
      </w:r>
      <w:r w:rsidR="00CC108F" w:rsidRPr="009C187D">
        <w:rPr>
          <w:rFonts w:ascii="Times New Roman" w:hAnsi="Times New Roman" w:cs="Times New Roman"/>
          <w:color w:val="000000"/>
          <w:sz w:val="24"/>
          <w:szCs w:val="24"/>
        </w:rPr>
        <w:t xml:space="preserve"> kurioje įrašoma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kaina ar sąnaudos</w:t>
      </w:r>
      <w:r w:rsidR="0081570A" w:rsidRPr="009C187D">
        <w:rPr>
          <w:rFonts w:ascii="Times New Roman" w:hAnsi="Times New Roman" w:cs="Times New Roman"/>
          <w:color w:val="000000"/>
          <w:sz w:val="24"/>
          <w:szCs w:val="24"/>
        </w:rPr>
        <w:t>;</w:t>
      </w:r>
    </w:p>
    <w:p w14:paraId="45B4B40F" w14:textId="22DBFBB2" w:rsidR="00CC108F" w:rsidRPr="009C187D" w:rsidRDefault="00CC108F" w:rsidP="005F152B">
      <w:pPr>
        <w:shd w:val="clear" w:color="auto" w:fill="FFFFFF"/>
        <w:spacing w:after="0" w:line="240" w:lineRule="auto"/>
        <w:ind w:firstLine="709"/>
        <w:jc w:val="both"/>
        <w:rPr>
          <w:rFonts w:ascii="Times New Roman" w:hAnsi="Times New Roman" w:cs="Times New Roman"/>
          <w:sz w:val="24"/>
          <w:szCs w:val="24"/>
        </w:rPr>
      </w:pPr>
      <w:r w:rsidRPr="009C187D">
        <w:rPr>
          <w:rFonts w:ascii="Times New Roman" w:hAnsi="Times New Roman" w:cs="Times New Roman"/>
          <w:color w:val="000000"/>
          <w:sz w:val="24"/>
          <w:szCs w:val="24"/>
        </w:rPr>
        <w:t>6.</w:t>
      </w:r>
      <w:r w:rsidR="00C7179F" w:rsidRPr="009C187D">
        <w:rPr>
          <w:rFonts w:ascii="Times New Roman" w:hAnsi="Times New Roman" w:cs="Times New Roman"/>
          <w:color w:val="000000"/>
          <w:sz w:val="24"/>
          <w:szCs w:val="24"/>
        </w:rPr>
        <w:t>1</w:t>
      </w:r>
      <w:r w:rsidRPr="009C187D">
        <w:rPr>
          <w:rFonts w:ascii="Times New Roman" w:hAnsi="Times New Roman" w:cs="Times New Roman"/>
          <w:color w:val="000000"/>
          <w:sz w:val="24"/>
          <w:szCs w:val="24"/>
        </w:rPr>
        <w:t>.2.</w:t>
      </w:r>
      <w:r w:rsidR="008F18F2" w:rsidRPr="009C187D">
        <w:rPr>
          <w:rFonts w:ascii="Times New Roman" w:hAnsi="Times New Roman" w:cs="Times New Roman"/>
          <w:color w:val="000000"/>
          <w:sz w:val="24"/>
          <w:szCs w:val="24"/>
        </w:rPr>
        <w:t>2.</w:t>
      </w:r>
      <w:r w:rsidRPr="009C187D">
        <w:rPr>
          <w:rFonts w:ascii="Times New Roman" w:hAnsi="Times New Roman" w:cs="Times New Roman"/>
          <w:color w:val="000000"/>
          <w:sz w:val="24"/>
          <w:szCs w:val="24"/>
        </w:rPr>
        <w:t xml:space="preserve"> dokumentas, patvirtinantis, kad asmuo, kuris pasirašė </w:t>
      </w:r>
      <w:r w:rsidR="005F152B" w:rsidRPr="009C187D">
        <w:rPr>
          <w:rFonts w:ascii="Times New Roman" w:hAnsi="Times New Roman" w:cs="Times New Roman"/>
          <w:color w:val="000000"/>
          <w:sz w:val="24"/>
          <w:szCs w:val="24"/>
        </w:rPr>
        <w:t>p</w:t>
      </w:r>
      <w:r w:rsidRPr="009C187D">
        <w:rPr>
          <w:rFonts w:ascii="Times New Roman" w:hAnsi="Times New Roman" w:cs="Times New Roman"/>
          <w:color w:val="000000"/>
          <w:sz w:val="24"/>
          <w:szCs w:val="24"/>
        </w:rPr>
        <w:t xml:space="preserve">asiūlymą (jei jis ne tiekėjo vadovas), turėjo teisę </w:t>
      </w:r>
      <w:r w:rsidR="005647FE" w:rsidRPr="009C187D">
        <w:rPr>
          <w:rFonts w:ascii="Times New Roman" w:hAnsi="Times New Roman" w:cs="Times New Roman"/>
          <w:color w:val="000000"/>
          <w:sz w:val="24"/>
          <w:szCs w:val="24"/>
        </w:rPr>
        <w:t>jį pasirašyti</w:t>
      </w:r>
      <w:r w:rsidRPr="009C187D">
        <w:rPr>
          <w:rFonts w:ascii="Times New Roman" w:hAnsi="Times New Roman" w:cs="Times New Roman"/>
          <w:color w:val="000000"/>
          <w:sz w:val="24"/>
          <w:szCs w:val="24"/>
        </w:rPr>
        <w:t>;</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2474DB5B" w:rsidR="00225BEF" w:rsidRPr="009C187D"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09882E1D" w:rsidR="00197943" w:rsidRPr="009C187D"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9C187D">
        <w:rPr>
          <w:rFonts w:ascii="Times New Roman" w:eastAsia="Calibri" w:hAnsi="Times New Roman" w:cs="Times New Roman"/>
          <w:bCs/>
          <w:iCs/>
          <w:sz w:val="24"/>
          <w:szCs w:val="24"/>
        </w:rPr>
        <w:t>.</w:t>
      </w:r>
    </w:p>
    <w:p w14:paraId="6602056D" w14:textId="269AD5FB" w:rsidR="0096678C" w:rsidRPr="009C187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23F2F92F" w:rsidR="00380B99" w:rsidRPr="009C18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 xml:space="preserve">asiūlymuose nurodytos kainos bus vertinamos </w:t>
      </w:r>
      <w:r w:rsidRPr="009C187D">
        <w:rPr>
          <w:rFonts w:ascii="Times New Roman" w:hAnsi="Times New Roman" w:cs="Times New Roman"/>
          <w:sz w:val="24"/>
          <w:szCs w:val="24"/>
        </w:rPr>
        <w:t>ir lyginamos su visais mokesčiais, įskaitant</w:t>
      </w:r>
      <w:r w:rsidRPr="00A217B2">
        <w:t xml:space="preserve">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1"/>
      <w:bookmarkEnd w:id="32"/>
      <w:bookmarkEnd w:id="33"/>
      <w:bookmarkEnd w:id="34"/>
      <w:bookmarkEnd w:id="35"/>
    </w:p>
    <w:p w14:paraId="50BC7989" w14:textId="18D7DDE1" w:rsidR="00003A3F" w:rsidRPr="00F0499F" w:rsidRDefault="002D470F" w:rsidP="004F053D">
      <w:pPr>
        <w:pStyle w:val="Sraopastraipa"/>
        <w:spacing w:after="0" w:line="240" w:lineRule="auto"/>
        <w:ind w:left="0" w:firstLine="709"/>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166568">
        <w:rPr>
          <w:rFonts w:cstheme="minorHAnsi"/>
          <w:color w:val="00B050"/>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173A2821" w:rsidR="00D734C6" w:rsidRPr="00F0499F" w:rsidRDefault="00D734C6" w:rsidP="004F053D">
      <w:pPr>
        <w:pStyle w:val="Sraopastraipa"/>
        <w:numPr>
          <w:ilvl w:val="1"/>
          <w:numId w:val="9"/>
        </w:numPr>
        <w:spacing w:after="0" w:line="20" w:lineRule="atLeast"/>
        <w:ind w:left="0" w:firstLine="709"/>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0FEBC05" w14:textId="10682BEB" w:rsidR="001A25FD" w:rsidRPr="0072204F"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2B4119">
        <w:rPr>
          <w:rStyle w:val="cf01"/>
          <w:rFonts w:ascii="Times New Roman" w:hAnsi="Times New Roman" w:cs="Times New Roman"/>
          <w:sz w:val="24"/>
          <w:szCs w:val="24"/>
        </w:rPr>
        <w:t>pasiūlymo forma (6 priedas).</w:t>
      </w:r>
      <w:r w:rsidR="002B4119" w:rsidRPr="00F0499F" w:rsidDel="002B4119">
        <w:rPr>
          <w:rFonts w:cstheme="minorHAnsi"/>
          <w:color w:val="00B050"/>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6"/>
      <w:bookmarkEnd w:id="37"/>
      <w:bookmarkEnd w:id="38"/>
    </w:p>
    <w:p w14:paraId="06FB8148" w14:textId="3EE46061" w:rsidR="003300F2" w:rsidRPr="008F4194" w:rsidRDefault="003300F2" w:rsidP="0097765E">
      <w:pPr>
        <w:pStyle w:val="Sraopastraipa"/>
        <w:numPr>
          <w:ilvl w:val="1"/>
          <w:numId w:val="14"/>
        </w:numPr>
        <w:spacing w:after="0" w:line="240" w:lineRule="auto"/>
        <w:ind w:firstLine="123"/>
        <w:jc w:val="both"/>
        <w:rPr>
          <w:rFonts w:cstheme="minorHAnsi"/>
          <w:color w:val="000000" w:themeColor="text1"/>
        </w:rPr>
      </w:pPr>
    </w:p>
    <w:p w14:paraId="27CAEFF7" w14:textId="671A342E" w:rsidR="00F57665" w:rsidRPr="00F0499F" w:rsidRDefault="00F57665" w:rsidP="127DD6E8">
      <w:pPr>
        <w:pStyle w:val="Sraopastraipa"/>
        <w:spacing w:after="0" w:line="240" w:lineRule="auto"/>
        <w:ind w:left="0" w:firstLine="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004F053D">
        <w:t>sąlygose</w:t>
      </w:r>
      <w:r w:rsidR="007B12FF" w:rsidRPr="004F053D">
        <w:t xml:space="preserve"> nustatyta tvarka</w:t>
      </w:r>
      <w:r w:rsidR="0023505D" w:rsidRPr="004F053D">
        <w:t>,</w:t>
      </w:r>
      <w:r w:rsidR="009A7D11" w:rsidRPr="004F053D">
        <w:t xml:space="preserve"> bus pripažintas laimėjęs</w:t>
      </w:r>
      <w:r w:rsidR="002B4119" w:rsidRPr="004F053D">
        <w:t xml:space="preserve">. </w:t>
      </w:r>
      <w:r w:rsidR="004B2DE4" w:rsidRPr="004F053D">
        <w:t xml:space="preserve">Sutarties sąlygos pateikiamos </w:t>
      </w:r>
      <w:r w:rsidR="007A5D9C" w:rsidRPr="004F053D">
        <w:t>P</w:t>
      </w:r>
      <w:r w:rsidR="00551FA7" w:rsidRPr="004F053D">
        <w:t xml:space="preserve">irkimo </w:t>
      </w:r>
      <w:r w:rsidR="00D86901" w:rsidRPr="004F053D">
        <w:t>sąlygų</w:t>
      </w:r>
      <w:r w:rsidR="002B4119" w:rsidRPr="004F053D">
        <w:t xml:space="preserve"> 10</w:t>
      </w:r>
      <w:r w:rsidR="00D86901" w:rsidRPr="004F053D">
        <w:t xml:space="preserve"> priede „Sutarties projektas“</w:t>
      </w:r>
      <w:r w:rsidR="004B2DE4" w:rsidRPr="004F053D">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39" w:name="_Toc126333938"/>
      <w:bookmarkEnd w:id="2"/>
      <w:r w:rsidRPr="00F065D6">
        <w:rPr>
          <w:rFonts w:asciiTheme="minorHAnsi" w:hAnsiTheme="minorHAnsi" w:cstheme="minorHAnsi"/>
        </w:rPr>
        <w:t>Kitos sąlygos</w:t>
      </w:r>
      <w:bookmarkEnd w:id="39"/>
    </w:p>
    <w:p w14:paraId="7EA876E7" w14:textId="77777777" w:rsidR="002B4119" w:rsidRPr="002B4119"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rPr>
      </w:pPr>
      <w:r w:rsidRPr="002B4119">
        <w:rPr>
          <w:rFonts w:ascii="Times New Roman" w:eastAsia="Times New Roman" w:hAnsi="Times New Roman" w:cs="Times New Roman"/>
          <w:i/>
          <w:iCs/>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A70BC4" w:rsidRDefault="00A45425" w:rsidP="00A4542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10640377" w14:textId="77777777" w:rsidR="00A45425" w:rsidRPr="00A70BC4" w:rsidRDefault="00A45425" w:rsidP="00A45425">
            <w:pPr>
              <w:pStyle w:val="Betarp"/>
              <w:jc w:val="both"/>
              <w:rPr>
                <w:rFonts w:ascii="Verdana" w:eastAsia="Yu Mincho" w:hAnsi="Verdana" w:cs="Arial"/>
                <w:b/>
                <w:bCs/>
                <w:color w:val="FFC000"/>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A70BC4">
              <w:rPr>
                <w:rFonts w:ascii="Verdana" w:eastAsia="Yu Mincho" w:hAnsi="Verdana" w:cs="Arial"/>
                <w:color w:val="FFC000"/>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2570CC" w:rsidRDefault="00A45425" w:rsidP="00A4542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w:t>
            </w:r>
            <w:r w:rsidRPr="00BA359A">
              <w:rPr>
                <w:rFonts w:ascii="Times New Roman" w:hAnsi="Times New Roman" w:cs="Times New Roman"/>
                <w:sz w:val="24"/>
                <w:szCs w:val="24"/>
              </w:rPr>
              <w:lastRenderedPageBreak/>
              <w:t>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8" w:name="_Hlk90887843"/>
            <w:bookmarkEnd w:id="48"/>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682989" w:rsidP="00A45425">
            <w:pPr>
              <w:pStyle w:val="Betarp"/>
              <w:jc w:val="both"/>
              <w:rPr>
                <w:rFonts w:ascii="Times New Roman" w:hAnsi="Times New Roman" w:cs="Times New Roman"/>
                <w:sz w:val="24"/>
                <w:szCs w:val="24"/>
              </w:rPr>
            </w:pPr>
            <w:hyperlink r:id="rId17">
              <w:r w:rsidR="00A45425"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682989" w:rsidP="00A45425">
            <w:pPr>
              <w:pStyle w:val="Betarp"/>
              <w:jc w:val="both"/>
              <w:rPr>
                <w:rFonts w:ascii="Times New Roman" w:hAnsi="Times New Roman" w:cs="Times New Roman"/>
                <w:sz w:val="24"/>
                <w:szCs w:val="24"/>
              </w:rPr>
            </w:pPr>
            <w:hyperlink r:id="rId18">
              <w:r w:rsidR="00A45425"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682989" w:rsidP="00A45425">
            <w:pPr>
              <w:pStyle w:val="Betarp"/>
              <w:jc w:val="both"/>
              <w:rPr>
                <w:rFonts w:ascii="Times New Roman" w:hAnsi="Times New Roman" w:cs="Times New Roman"/>
                <w:sz w:val="24"/>
                <w:szCs w:val="24"/>
              </w:rPr>
            </w:pPr>
            <w:hyperlink r:id="rId19">
              <w:r w:rsidR="00A45425"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682989" w:rsidP="00A45425">
            <w:pPr>
              <w:pStyle w:val="Betarp"/>
              <w:jc w:val="both"/>
              <w:rPr>
                <w:rFonts w:ascii="Times New Roman" w:hAnsi="Times New Roman" w:cs="Times New Roman"/>
                <w:sz w:val="24"/>
                <w:szCs w:val="24"/>
              </w:rPr>
            </w:pPr>
            <w:hyperlink r:id="rId21">
              <w:r w:rsidR="00A45425"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682989" w:rsidP="00A45425">
            <w:pPr>
              <w:spacing w:after="0" w:line="240" w:lineRule="auto"/>
              <w:rPr>
                <w:rFonts w:ascii="Times New Roman" w:hAnsi="Times New Roman" w:cs="Times New Roman"/>
                <w:bCs/>
                <w:iCs/>
                <w:sz w:val="24"/>
                <w:szCs w:val="24"/>
                <w:lang w:eastAsia="en-US"/>
              </w:rPr>
            </w:pPr>
            <w:hyperlink r:id="rId23">
              <w:r w:rsidR="00A45425" w:rsidRPr="00BA359A">
                <w:rPr>
                  <w:rStyle w:val="Hipersaitas"/>
                  <w:rFonts w:ascii="Times New Roman" w:hAnsi="Times New Roman" w:cs="Times New Roman"/>
                  <w:sz w:val="24"/>
                  <w:szCs w:val="24"/>
                  <w:u w:val="single"/>
                </w:rPr>
                <w:t>https://kt.gov.lt/lt/atviri-duomenys/diskvalifikavimas-is-viesuju-pirkimu</w:t>
              </w:r>
            </w:hyperlink>
            <w:r w:rsidR="00A45425"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682989" w:rsidRPr="00CD04E4" w14:paraId="63201BAD" w14:textId="77777777" w:rsidTr="00682989">
        <w:trPr>
          <w:trHeight w:val="241"/>
        </w:trPr>
        <w:tc>
          <w:tcPr>
            <w:tcW w:w="524" w:type="pct"/>
            <w:shd w:val="clear" w:color="auto" w:fill="F2F2F2" w:themeFill="background1" w:themeFillShade="F2"/>
            <w:vAlign w:val="center"/>
          </w:tcPr>
          <w:p w14:paraId="222AEADD" w14:textId="77777777" w:rsidR="00682989" w:rsidRPr="00CD04E4" w:rsidRDefault="00682989" w:rsidP="00682989">
            <w:pPr>
              <w:spacing w:after="0" w:line="240" w:lineRule="auto"/>
              <w:rPr>
                <w:rFonts w:ascii="Calibri" w:eastAsia="Calibri" w:hAnsi="Calibri" w:cs="Calibri"/>
                <w:b/>
              </w:rPr>
            </w:pPr>
            <w:r w:rsidRPr="00CD04E4">
              <w:rPr>
                <w:rFonts w:ascii="Calibri" w:eastAsia="Calibri" w:hAnsi="Calibri" w:cs="Calibri"/>
                <w:b/>
              </w:rPr>
              <w:t>Eil. Nr.</w:t>
            </w:r>
          </w:p>
        </w:tc>
        <w:tc>
          <w:tcPr>
            <w:tcW w:w="2179" w:type="pct"/>
            <w:shd w:val="clear" w:color="auto" w:fill="F2F2F2" w:themeFill="background1" w:themeFillShade="F2"/>
            <w:vAlign w:val="center"/>
          </w:tcPr>
          <w:p w14:paraId="6380ECA3" w14:textId="77777777" w:rsidR="00682989" w:rsidRPr="00CD04E4" w:rsidRDefault="00682989" w:rsidP="00682989">
            <w:pPr>
              <w:spacing w:after="0" w:line="240" w:lineRule="auto"/>
              <w:jc w:val="center"/>
              <w:rPr>
                <w:rFonts w:ascii="Calibri" w:eastAsia="Calibri" w:hAnsi="Calibri" w:cs="Calibri"/>
                <w:b/>
              </w:rPr>
            </w:pPr>
            <w:r w:rsidRPr="00CD04E4">
              <w:rPr>
                <w:rFonts w:ascii="Calibri" w:eastAsia="Calibri" w:hAnsi="Calibri" w:cs="Calibri"/>
                <w:b/>
              </w:rPr>
              <w:t>Kvalifikacijos reikalavimai</w:t>
            </w:r>
          </w:p>
        </w:tc>
        <w:tc>
          <w:tcPr>
            <w:tcW w:w="2297" w:type="pct"/>
            <w:shd w:val="clear" w:color="auto" w:fill="F2F2F2" w:themeFill="background1" w:themeFillShade="F2"/>
            <w:vAlign w:val="center"/>
          </w:tcPr>
          <w:p w14:paraId="64030693" w14:textId="77777777" w:rsidR="00682989" w:rsidRPr="00CD04E4" w:rsidRDefault="00682989" w:rsidP="00682989">
            <w:pPr>
              <w:spacing w:after="0" w:line="240" w:lineRule="auto"/>
              <w:jc w:val="center"/>
              <w:rPr>
                <w:rFonts w:ascii="Calibri" w:eastAsia="Calibri" w:hAnsi="Calibri" w:cs="Calibri"/>
                <w:b/>
              </w:rPr>
            </w:pPr>
            <w:r w:rsidRPr="00CD04E4">
              <w:rPr>
                <w:rFonts w:ascii="Calibri" w:eastAsia="Calibri" w:hAnsi="Calibri" w:cs="Calibri"/>
                <w:b/>
              </w:rPr>
              <w:t>Atitiktį įrodantys dokumentai</w:t>
            </w:r>
          </w:p>
        </w:tc>
      </w:tr>
      <w:tr w:rsidR="00682989" w:rsidRPr="00CD04E4" w14:paraId="6C2BF467" w14:textId="77777777" w:rsidTr="00682989">
        <w:trPr>
          <w:trHeight w:val="257"/>
        </w:trPr>
        <w:tc>
          <w:tcPr>
            <w:tcW w:w="5000" w:type="pct"/>
            <w:gridSpan w:val="3"/>
            <w:shd w:val="clear" w:color="auto" w:fill="F2F2F2" w:themeFill="background1" w:themeFillShade="F2"/>
            <w:vAlign w:val="center"/>
          </w:tcPr>
          <w:p w14:paraId="61D2B9BA" w14:textId="77777777" w:rsidR="00682989" w:rsidRPr="00CD04E4" w:rsidRDefault="00682989" w:rsidP="00682989">
            <w:pPr>
              <w:spacing w:after="0" w:line="240" w:lineRule="auto"/>
              <w:jc w:val="center"/>
              <w:rPr>
                <w:rFonts w:ascii="Calibri" w:eastAsia="Calibri" w:hAnsi="Calibri" w:cs="Calibri"/>
                <w:b/>
              </w:rPr>
            </w:pPr>
            <w:r w:rsidRPr="00CD04E4">
              <w:rPr>
                <w:rFonts w:ascii="Calibri" w:eastAsia="Calibri" w:hAnsi="Calibri" w:cs="Calibri"/>
                <w:b/>
              </w:rPr>
              <w:t>Techninis ir profesinis pajėgumas</w:t>
            </w:r>
          </w:p>
        </w:tc>
      </w:tr>
      <w:tr w:rsidR="00682989" w:rsidRPr="00CD04E4" w14:paraId="59F08A0C" w14:textId="77777777" w:rsidTr="00682989">
        <w:trPr>
          <w:trHeight w:val="257"/>
        </w:trPr>
        <w:tc>
          <w:tcPr>
            <w:tcW w:w="524" w:type="pct"/>
            <w:shd w:val="clear" w:color="auto" w:fill="F2F2F2" w:themeFill="background1" w:themeFillShade="F2"/>
            <w:vAlign w:val="center"/>
          </w:tcPr>
          <w:p w14:paraId="6D4BF978"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16AE59B9" w14:textId="77777777" w:rsidR="00682989" w:rsidRPr="00764D8C" w:rsidRDefault="00682989" w:rsidP="00682989">
            <w:pPr>
              <w:ind w:firstLine="630"/>
              <w:rPr>
                <w:szCs w:val="24"/>
              </w:rPr>
            </w:pPr>
            <w:r w:rsidRPr="00DC1ACF">
              <w:rPr>
                <w:rFonts w:eastAsia="Calibri"/>
              </w:rPr>
              <w:t xml:space="preserve">Tiekėjas per paskutinius 3 metus arba per laiką nuo Tiekėjo įregistravimo dienos (jeigu tiekėjas vykdė veiklą mažiau nei 3 metus) yra sėkmingai </w:t>
            </w:r>
            <w:r w:rsidRPr="00B038F2">
              <w:rPr>
                <w:rFonts w:eastAsia="Calibri"/>
              </w:rPr>
              <w:t xml:space="preserve">įvykdęs </w:t>
            </w:r>
            <w:r w:rsidRPr="00B038F2">
              <w:rPr>
                <w:iCs/>
                <w:color w:val="000000"/>
                <w:spacing w:val="2"/>
              </w:rPr>
              <w:t>arba vykdo</w:t>
            </w:r>
            <w:r w:rsidRPr="00B038F2">
              <w:rPr>
                <w:rFonts w:eastAsia="Calibri"/>
              </w:rPr>
              <w:t xml:space="preserve"> bent vieną ar daugiau informacinės sistemos </w:t>
            </w:r>
            <w:r>
              <w:rPr>
                <w:rFonts w:eastAsia="Calibri"/>
              </w:rPr>
              <w:t xml:space="preserve">kūrimo ir/ar diegimo, modifikavimo, tobulinimo ir/ar palaikymo </w:t>
            </w:r>
            <w:r w:rsidRPr="00B038F2">
              <w:rPr>
                <w:rFonts w:eastAsia="Calibri"/>
              </w:rPr>
              <w:t>sutartį, kuri</w:t>
            </w:r>
            <w:r>
              <w:rPr>
                <w:rFonts w:eastAsia="Calibri"/>
              </w:rPr>
              <w:t>ų bendra</w:t>
            </w:r>
            <w:r w:rsidRPr="00B038F2">
              <w:rPr>
                <w:rFonts w:eastAsia="Calibri"/>
              </w:rPr>
              <w:t xml:space="preserve"> vertė ne mažesnė nei </w:t>
            </w:r>
            <w:r>
              <w:rPr>
                <w:rFonts w:eastAsia="Calibri"/>
              </w:rPr>
              <w:t>60</w:t>
            </w:r>
            <w:r w:rsidRPr="00B038F2">
              <w:rPr>
                <w:rFonts w:eastAsia="Calibri"/>
              </w:rPr>
              <w:t xml:space="preserve">.000 EUR </w:t>
            </w:r>
            <w:r>
              <w:rPr>
                <w:rFonts w:eastAsia="Calibri"/>
              </w:rPr>
              <w:t>be</w:t>
            </w:r>
            <w:r w:rsidRPr="00B038F2">
              <w:rPr>
                <w:rFonts w:eastAsia="Calibri"/>
              </w:rPr>
              <w:t xml:space="preserve"> PVM. </w:t>
            </w:r>
            <w:r w:rsidRPr="00B038F2">
              <w:rPr>
                <w:iCs/>
                <w:spacing w:val="2"/>
                <w:szCs w:val="24"/>
              </w:rPr>
              <w:t>Jei tiekėjas teikia informaciją apie vykdom</w:t>
            </w:r>
            <w:r>
              <w:rPr>
                <w:iCs/>
                <w:spacing w:val="2"/>
                <w:szCs w:val="24"/>
              </w:rPr>
              <w:t>ą</w:t>
            </w:r>
            <w:r w:rsidRPr="00B038F2">
              <w:rPr>
                <w:iCs/>
                <w:spacing w:val="2"/>
                <w:szCs w:val="24"/>
              </w:rPr>
              <w:t xml:space="preserve"> (-</w:t>
            </w:r>
            <w:proofErr w:type="spellStart"/>
            <w:r w:rsidRPr="00B038F2">
              <w:rPr>
                <w:iCs/>
                <w:spacing w:val="2"/>
                <w:szCs w:val="24"/>
              </w:rPr>
              <w:t>as</w:t>
            </w:r>
            <w:proofErr w:type="spellEnd"/>
            <w:r w:rsidRPr="00B038F2">
              <w:rPr>
                <w:iCs/>
                <w:spacing w:val="2"/>
                <w:szCs w:val="24"/>
              </w:rPr>
              <w:t>) sutartį (-</w:t>
            </w:r>
            <w:proofErr w:type="spellStart"/>
            <w:r w:rsidRPr="00B038F2">
              <w:rPr>
                <w:iCs/>
                <w:spacing w:val="2"/>
                <w:szCs w:val="24"/>
              </w:rPr>
              <w:t>is</w:t>
            </w:r>
            <w:proofErr w:type="spellEnd"/>
            <w:r w:rsidRPr="00B038F2">
              <w:rPr>
                <w:iCs/>
                <w:spacing w:val="2"/>
                <w:szCs w:val="24"/>
              </w:rPr>
              <w:t>), laikoma, kad jo patirtis atitinka keliamą reikalavimą, jei vykdomos (-ų) sutarties (-</w:t>
            </w:r>
            <w:proofErr w:type="spellStart"/>
            <w:r w:rsidRPr="00B038F2">
              <w:rPr>
                <w:iCs/>
                <w:spacing w:val="2"/>
                <w:szCs w:val="24"/>
              </w:rPr>
              <w:t>ių</w:t>
            </w:r>
            <w:proofErr w:type="spellEnd"/>
            <w:r w:rsidRPr="00B038F2">
              <w:rPr>
                <w:iCs/>
                <w:spacing w:val="2"/>
                <w:szCs w:val="24"/>
              </w:rPr>
              <w:t>) įvykdyta dali</w:t>
            </w:r>
            <w:r>
              <w:rPr>
                <w:iCs/>
                <w:spacing w:val="2"/>
                <w:szCs w:val="24"/>
              </w:rPr>
              <w:t>es (-</w:t>
            </w:r>
            <w:proofErr w:type="spellStart"/>
            <w:r>
              <w:rPr>
                <w:iCs/>
                <w:spacing w:val="2"/>
                <w:szCs w:val="24"/>
              </w:rPr>
              <w:t>ių</w:t>
            </w:r>
            <w:proofErr w:type="spellEnd"/>
            <w:r>
              <w:rPr>
                <w:iCs/>
                <w:spacing w:val="2"/>
                <w:szCs w:val="24"/>
              </w:rPr>
              <w:t>)</w:t>
            </w:r>
            <w:r w:rsidRPr="00B038F2">
              <w:rPr>
                <w:iCs/>
                <w:spacing w:val="2"/>
                <w:szCs w:val="24"/>
              </w:rPr>
              <w:t xml:space="preserve"> </w:t>
            </w:r>
            <w:r>
              <w:rPr>
                <w:iCs/>
                <w:spacing w:val="2"/>
                <w:szCs w:val="24"/>
              </w:rPr>
              <w:t xml:space="preserve">bendra vertė </w:t>
            </w:r>
            <w:r w:rsidRPr="00B038F2">
              <w:rPr>
                <w:iCs/>
                <w:spacing w:val="2"/>
                <w:szCs w:val="24"/>
              </w:rPr>
              <w:t xml:space="preserve">per pastaruosius 3 metus arba per laiką nuo tiekėjo įregistravimo dienos (jei tiekėjas vykdo veiklą mažiau nei 3 metus) yra ne mažesnė nei </w:t>
            </w:r>
            <w:r>
              <w:rPr>
                <w:iCs/>
                <w:spacing w:val="2"/>
                <w:szCs w:val="24"/>
              </w:rPr>
              <w:t>60</w:t>
            </w:r>
            <w:r w:rsidRPr="00B038F2">
              <w:rPr>
                <w:iCs/>
                <w:spacing w:val="2"/>
                <w:szCs w:val="24"/>
              </w:rPr>
              <w:t xml:space="preserve">.000 EUR </w:t>
            </w:r>
            <w:r>
              <w:rPr>
                <w:iCs/>
                <w:spacing w:val="2"/>
                <w:szCs w:val="24"/>
              </w:rPr>
              <w:t>be</w:t>
            </w:r>
            <w:r w:rsidRPr="00B038F2">
              <w:rPr>
                <w:iCs/>
                <w:spacing w:val="2"/>
                <w:szCs w:val="24"/>
              </w:rPr>
              <w:t xml:space="preserve"> PVM.</w:t>
            </w:r>
          </w:p>
        </w:tc>
        <w:tc>
          <w:tcPr>
            <w:tcW w:w="2297" w:type="pct"/>
            <w:shd w:val="clear" w:color="auto" w:fill="auto"/>
          </w:tcPr>
          <w:p w14:paraId="39B4BBB0" w14:textId="77777777" w:rsidR="00682989" w:rsidRPr="00D31272" w:rsidRDefault="00682989" w:rsidP="00682989">
            <w:pPr>
              <w:ind w:firstLine="3"/>
            </w:pPr>
            <w:r w:rsidRPr="0096535B">
              <w:t>a) Tiekėjo nurodytų užsakovų pažymos ar kiti dokumentai (pvz., paslaugų priėmimo perdavimo aktai, atsiliepimai ir pan.) apie tai, kad sutartys buvo įvykdytos tinkamai, kuriuose turi būti nurodyta: paslaugų suteikimo vieta, paslaugų teikimo pradžios ir pabaigos datos, informacija apie tai, kad paslaugos buvo suteiktos tinkamai.</w:t>
            </w:r>
          </w:p>
          <w:p w14:paraId="65913297" w14:textId="77777777" w:rsidR="00682989" w:rsidRPr="00D31272" w:rsidRDefault="00682989" w:rsidP="00682989">
            <w:pPr>
              <w:ind w:firstLine="3"/>
            </w:pPr>
            <w:r>
              <w:t>b) </w:t>
            </w:r>
            <w:proofErr w:type="spellStart"/>
            <w:r w:rsidRPr="00D31272">
              <w:t>subtiekimo</w:t>
            </w:r>
            <w:proofErr w:type="spellEnd"/>
            <w:r w:rsidRPr="00D31272">
              <w:t xml:space="preserve"> arba jungtinės veiklos sutarties išrašas ar kitas dokumentas, kuriame matytųsi savarankiškai tiekėjo suteiktų paslaugų vertės dalis pagrindinėje sutartyje (pateikiama, jeigu tiekėjas paslaugos suteikė  pagal </w:t>
            </w:r>
            <w:proofErr w:type="spellStart"/>
            <w:r w:rsidRPr="00D31272">
              <w:t>subtiekimo</w:t>
            </w:r>
            <w:proofErr w:type="spellEnd"/>
            <w:r w:rsidRPr="00D31272">
              <w:t xml:space="preserve"> arba jungtinės veiklos sutartį).</w:t>
            </w:r>
          </w:p>
          <w:p w14:paraId="0E4EBB07" w14:textId="77777777" w:rsidR="00682989" w:rsidRPr="00D31272" w:rsidRDefault="00682989" w:rsidP="00682989">
            <w:r w:rsidRPr="00D31272">
              <w:t>CVP IS priemonėmis pateikiamos skaitmeninės dokumentų kopijos</w:t>
            </w:r>
          </w:p>
          <w:p w14:paraId="7D69ABCB" w14:textId="77777777" w:rsidR="00682989" w:rsidRPr="00CD04E4" w:rsidRDefault="00682989" w:rsidP="00682989">
            <w:pPr>
              <w:spacing w:after="0" w:line="240" w:lineRule="auto"/>
              <w:rPr>
                <w:rFonts w:ascii="Calibri" w:eastAsia="Calibri" w:hAnsi="Calibri" w:cs="Calibri"/>
                <w:i/>
              </w:rPr>
            </w:pPr>
          </w:p>
        </w:tc>
      </w:tr>
      <w:tr w:rsidR="00682989" w:rsidRPr="00CD04E4" w14:paraId="5DA6E427" w14:textId="77777777" w:rsidTr="00682989">
        <w:trPr>
          <w:trHeight w:val="257"/>
        </w:trPr>
        <w:tc>
          <w:tcPr>
            <w:tcW w:w="524" w:type="pct"/>
            <w:shd w:val="clear" w:color="auto" w:fill="F2F2F2" w:themeFill="background1" w:themeFillShade="F2"/>
            <w:vAlign w:val="center"/>
          </w:tcPr>
          <w:p w14:paraId="7BECDF93"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4949F5D9" w14:textId="77777777" w:rsidR="00682989" w:rsidRPr="00DC1ACF" w:rsidRDefault="00682989" w:rsidP="00682989">
            <w:pPr>
              <w:spacing w:after="200"/>
              <w:rPr>
                <w:rFonts w:eastAsia="Calibri"/>
              </w:rPr>
            </w:pPr>
            <w:r w:rsidRPr="00DC1ACF">
              <w:rPr>
                <w:rFonts w:eastAsia="Calibri"/>
              </w:rPr>
              <w:t>Tiekėjas sutarties vykdymui turės veikiančią, internetu prieinamą pagalbos tarnybą, kuri būtų suderinama su ITIL</w:t>
            </w:r>
            <w:r>
              <w:rPr>
                <w:rFonts w:eastAsia="Calibri"/>
              </w:rPr>
              <w:t xml:space="preserve"> arba lygiaverte</w:t>
            </w:r>
            <w:r w:rsidRPr="00DC1ACF">
              <w:rPr>
                <w:rFonts w:eastAsia="Calibri"/>
              </w:rPr>
              <w:t xml:space="preserve">, bei portalą (angl. </w:t>
            </w:r>
            <w:proofErr w:type="spellStart"/>
            <w:r w:rsidRPr="00DC1ACF">
              <w:rPr>
                <w:rFonts w:eastAsia="Calibri"/>
                <w:i/>
              </w:rPr>
              <w:t>Service</w:t>
            </w:r>
            <w:proofErr w:type="spellEnd"/>
            <w:r w:rsidRPr="00DC1ACF">
              <w:rPr>
                <w:rFonts w:eastAsia="Calibri"/>
                <w:i/>
              </w:rPr>
              <w:t xml:space="preserve"> </w:t>
            </w:r>
            <w:proofErr w:type="spellStart"/>
            <w:r w:rsidRPr="00DC1ACF">
              <w:rPr>
                <w:rFonts w:eastAsia="Calibri"/>
                <w:i/>
              </w:rPr>
              <w:t>desk</w:t>
            </w:r>
            <w:proofErr w:type="spellEnd"/>
            <w:r w:rsidRPr="00DC1ACF">
              <w:rPr>
                <w:rFonts w:eastAsia="Calibri"/>
                <w:i/>
              </w:rPr>
              <w:t>/</w:t>
            </w:r>
            <w:proofErr w:type="spellStart"/>
            <w:r w:rsidRPr="00DC1ACF">
              <w:rPr>
                <w:rFonts w:eastAsia="Calibri"/>
                <w:i/>
              </w:rPr>
              <w:t>helpdesk</w:t>
            </w:r>
            <w:proofErr w:type="spellEnd"/>
            <w:r w:rsidRPr="00DC1ACF">
              <w:rPr>
                <w:rFonts w:eastAsia="Calibri"/>
              </w:rPr>
              <w:t>), kurie suteiktų galimybę:</w:t>
            </w:r>
          </w:p>
          <w:p w14:paraId="356971F4" w14:textId="77777777" w:rsidR="00682989" w:rsidRPr="00DC1ACF" w:rsidRDefault="00682989" w:rsidP="00682989">
            <w:pPr>
              <w:numPr>
                <w:ilvl w:val="0"/>
                <w:numId w:val="32"/>
              </w:numPr>
              <w:spacing w:after="200" w:line="240" w:lineRule="auto"/>
              <w:rPr>
                <w:rFonts w:eastAsia="Calibri"/>
              </w:rPr>
            </w:pPr>
            <w:r w:rsidRPr="00DC1ACF">
              <w:rPr>
                <w:rFonts w:eastAsia="Calibri"/>
              </w:rPr>
              <w:t>Perkančiajai organizacijai ir teikėjui registruoti PĮ problemų, klaidų ir gedimų paraiškas;</w:t>
            </w:r>
          </w:p>
          <w:p w14:paraId="29457B9A" w14:textId="77777777" w:rsidR="00682989" w:rsidRPr="00DC1ACF" w:rsidRDefault="00682989" w:rsidP="00682989">
            <w:pPr>
              <w:ind w:firstLine="630"/>
              <w:rPr>
                <w:rFonts w:eastAsia="Calibri"/>
              </w:rPr>
            </w:pPr>
            <w:r>
              <w:rPr>
                <w:rFonts w:eastAsia="Calibri"/>
              </w:rPr>
              <w:lastRenderedPageBreak/>
              <w:t>b)</w:t>
            </w:r>
            <w:r w:rsidRPr="00DC1ACF">
              <w:rPr>
                <w:rFonts w:eastAsia="Calibri"/>
              </w:rPr>
              <w:t xml:space="preserve"> sektų paraiškų vykdymo eigą ir informuotų Perkančiąja organizacija apie problemų, klaidų ir gedimų šalinimo rezultatus.</w:t>
            </w:r>
          </w:p>
        </w:tc>
        <w:tc>
          <w:tcPr>
            <w:tcW w:w="2297" w:type="pct"/>
            <w:shd w:val="clear" w:color="auto" w:fill="auto"/>
          </w:tcPr>
          <w:p w14:paraId="69A3943E" w14:textId="77777777" w:rsidR="00682989" w:rsidRPr="00DC1ACF" w:rsidRDefault="00682989" w:rsidP="00682989">
            <w:pPr>
              <w:spacing w:after="200"/>
              <w:rPr>
                <w:rFonts w:eastAsia="Calibri"/>
              </w:rPr>
            </w:pPr>
            <w:r w:rsidRPr="00DC1ACF">
              <w:rPr>
                <w:rFonts w:eastAsia="Calibri"/>
              </w:rPr>
              <w:lastRenderedPageBreak/>
              <w:t xml:space="preserve">Pateikiamas </w:t>
            </w:r>
            <w:r>
              <w:rPr>
                <w:rFonts w:eastAsia="Calibri"/>
              </w:rPr>
              <w:t xml:space="preserve">tiekėjo </w:t>
            </w:r>
            <w:r w:rsidRPr="00DC1ACF">
              <w:rPr>
                <w:rFonts w:eastAsia="Calibri"/>
              </w:rPr>
              <w:t>vadovo raštas, patvirtinantis, kad pasiūlytai programinei įrangai turės veikiančią pagalbos tarnybą ir veikiantį kreipinių ir incidentų sprendimo procesą.</w:t>
            </w:r>
          </w:p>
          <w:p w14:paraId="437AEB6F" w14:textId="77777777" w:rsidR="00682989" w:rsidRPr="0096535B" w:rsidRDefault="00682989" w:rsidP="00682989">
            <w:pPr>
              <w:ind w:firstLine="3"/>
            </w:pPr>
            <w:r w:rsidRPr="00DC1ACF">
              <w:rPr>
                <w:rFonts w:eastAsia="Calibri"/>
                <w:b/>
                <w:i/>
              </w:rPr>
              <w:t>Pateikiama skaitmeninė dokumento kopija*.</w:t>
            </w:r>
          </w:p>
        </w:tc>
      </w:tr>
      <w:tr w:rsidR="00682989" w:rsidRPr="00CD04E4" w14:paraId="2A430FA9" w14:textId="77777777" w:rsidTr="00682989">
        <w:trPr>
          <w:trHeight w:val="257"/>
        </w:trPr>
        <w:tc>
          <w:tcPr>
            <w:tcW w:w="5000" w:type="pct"/>
            <w:gridSpan w:val="3"/>
            <w:shd w:val="clear" w:color="auto" w:fill="F2F2F2" w:themeFill="background1" w:themeFillShade="F2"/>
            <w:vAlign w:val="center"/>
          </w:tcPr>
          <w:p w14:paraId="668B9C69" w14:textId="77777777" w:rsidR="00682989" w:rsidRPr="00CD04E4" w:rsidRDefault="00682989" w:rsidP="00682989">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w:t>
            </w:r>
          </w:p>
          <w:p w14:paraId="14FC45BC" w14:textId="77777777" w:rsidR="00682989" w:rsidRPr="00CD04E4" w:rsidRDefault="00682989" w:rsidP="00682989">
            <w:pPr>
              <w:spacing w:after="0" w:line="240" w:lineRule="auto"/>
              <w:rPr>
                <w:rFonts w:ascii="Calibri" w:eastAsia="Calibri" w:hAnsi="Calibri" w:cs="Calibri"/>
                <w:i/>
                <w:iCs/>
              </w:rPr>
            </w:pPr>
            <w:r w:rsidRPr="00CD04E4">
              <w:rPr>
                <w:rFonts w:ascii="Calibri" w:eastAsia="Calibri" w:hAnsi="Calibri" w:cs="Calibri"/>
                <w:i/>
                <w:iCs/>
              </w:rPr>
              <w:t>a) reikalavim</w:t>
            </w:r>
            <w:r>
              <w:rPr>
                <w:rFonts w:ascii="Calibri" w:eastAsia="Calibri" w:hAnsi="Calibri" w:cs="Calibri"/>
                <w:i/>
                <w:iCs/>
              </w:rPr>
              <w:t>us</w:t>
            </w:r>
            <w:r w:rsidRPr="00CD04E4">
              <w:rPr>
                <w:rFonts w:ascii="Calibri" w:eastAsia="Calibri" w:hAnsi="Calibri" w:cs="Calibri"/>
                <w:i/>
                <w:iCs/>
              </w:rPr>
              <w:t xml:space="preserve"> turi atitikti visi ūkio subjektų grupės nariai kartu, atsižvelgiant į jų prisiimamus įsipareigojimus pirkimo sutarčiai vykdyti (patirtis sumuojama);</w:t>
            </w:r>
          </w:p>
          <w:p w14:paraId="2D0BEBC1" w14:textId="77777777" w:rsidR="00682989" w:rsidRPr="00CD04E4" w:rsidRDefault="00682989" w:rsidP="00682989">
            <w:pPr>
              <w:spacing w:after="0" w:line="240" w:lineRule="auto"/>
              <w:rPr>
                <w:rFonts w:ascii="Calibri" w:eastAsia="Calibri" w:hAnsi="Calibri" w:cs="Calibri"/>
                <w:i/>
                <w:iCs/>
              </w:rPr>
            </w:pPr>
            <w:r w:rsidRPr="00CD04E4">
              <w:rPr>
                <w:rFonts w:ascii="Calibri" w:eastAsia="Calibri" w:hAnsi="Calibri" w:cs="Calibri"/>
                <w:i/>
                <w:iCs/>
              </w:rPr>
              <w:t xml:space="preserve">b) tiekėjas gali remtis kitų ūkio subjektų pajėgumais tik tuo atveju, kai tie ūkio subjektai, kurių pajėgumais buvo pasiremta, vykdys tą pirkimo sutarties dalį, kuriai reikia jų turimų pajėgumų. </w:t>
            </w:r>
          </w:p>
          <w:p w14:paraId="3D601644" w14:textId="77777777" w:rsidR="00682989" w:rsidRPr="00CD04E4" w:rsidRDefault="00682989" w:rsidP="00682989">
            <w:pPr>
              <w:spacing w:after="0" w:line="240" w:lineRule="auto"/>
              <w:rPr>
                <w:rFonts w:ascii="Calibri" w:eastAsia="Calibri" w:hAnsi="Calibri" w:cs="Calibri"/>
                <w:i/>
              </w:rPr>
            </w:pPr>
            <w:r w:rsidRPr="00CD04E4">
              <w:rPr>
                <w:rFonts w:ascii="Calibri" w:eastAsia="Calibri" w:hAnsi="Calibri" w:cs="Calibri"/>
                <w:i/>
                <w:iCs/>
              </w:rPr>
              <w:t>c)</w:t>
            </w:r>
            <w:r w:rsidRPr="00CD04E4">
              <w:t xml:space="preserve"> </w:t>
            </w:r>
            <w:r w:rsidRPr="00CD04E4">
              <w:rPr>
                <w:rFonts w:ascii="Calibri" w:eastAsia="Calibri" w:hAnsi="Calibri" w:cs="Calibri"/>
                <w:i/>
                <w:iCs/>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682989" w:rsidRPr="00CD04E4" w14:paraId="577B1C87" w14:textId="77777777" w:rsidTr="00682989">
        <w:trPr>
          <w:trHeight w:val="274"/>
        </w:trPr>
        <w:tc>
          <w:tcPr>
            <w:tcW w:w="524" w:type="pct"/>
            <w:shd w:val="clear" w:color="auto" w:fill="F2F2F2" w:themeFill="background1" w:themeFillShade="F2"/>
            <w:vAlign w:val="center"/>
          </w:tcPr>
          <w:p w14:paraId="69BCA1E1"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049B2CA1" w14:textId="77777777" w:rsidR="00682989" w:rsidRPr="002C3D52" w:rsidRDefault="00682989" w:rsidP="00682989">
            <w:pPr>
              <w:spacing w:before="100" w:beforeAutospacing="1" w:after="100" w:afterAutospacing="1"/>
              <w:rPr>
                <w:color w:val="000000"/>
                <w:szCs w:val="24"/>
              </w:rPr>
            </w:pPr>
            <w:r w:rsidRPr="002C3D52">
              <w:rPr>
                <w:color w:val="000000"/>
                <w:szCs w:val="24"/>
              </w:rPr>
              <w:t>Tiekėjas turi pasiūlyti kvalifikuotus specialistus, kurie turi atitikti žemiau nurodytus reikalavimus:</w:t>
            </w:r>
          </w:p>
          <w:p w14:paraId="500BC194" w14:textId="77777777" w:rsidR="00682989" w:rsidRPr="00764D8C" w:rsidRDefault="00682989" w:rsidP="00682989">
            <w:pPr>
              <w:spacing w:before="100" w:beforeAutospacing="1" w:after="100" w:afterAutospacing="1"/>
              <w:rPr>
                <w:color w:val="000000"/>
                <w:szCs w:val="24"/>
              </w:rPr>
            </w:pPr>
            <w:r w:rsidRPr="002C3D52">
              <w:rPr>
                <w:color w:val="000000"/>
                <w:szCs w:val="24"/>
              </w:rPr>
              <w:t> </w:t>
            </w:r>
            <w:r w:rsidRPr="00C93C3A">
              <w:rPr>
                <w:color w:val="000000"/>
                <w:szCs w:val="24"/>
                <w:u w:val="single"/>
              </w:rPr>
              <w:t xml:space="preserve">Vienas </w:t>
            </w:r>
            <w:r>
              <w:rPr>
                <w:color w:val="000000"/>
                <w:szCs w:val="24"/>
                <w:u w:val="single"/>
              </w:rPr>
              <w:t>specialistas</w:t>
            </w:r>
            <w:r w:rsidRPr="00C93C3A">
              <w:rPr>
                <w:color w:val="000000"/>
                <w:szCs w:val="24"/>
                <w:u w:val="single"/>
              </w:rPr>
              <w:t xml:space="preserve"> gali vykdyti daugiau nei vienos srities </w:t>
            </w:r>
            <w:r>
              <w:rPr>
                <w:color w:val="000000"/>
                <w:szCs w:val="24"/>
                <w:u w:val="single"/>
              </w:rPr>
              <w:t>specialisto</w:t>
            </w:r>
            <w:r w:rsidRPr="00C93C3A">
              <w:rPr>
                <w:color w:val="000000"/>
                <w:szCs w:val="24"/>
                <w:u w:val="single"/>
              </w:rPr>
              <w:t xml:space="preserve"> funkcijas, jei jo kvalifikacija atitinka ir kitos pozicijos specialistui keliamus reikalavimus.</w:t>
            </w:r>
          </w:p>
        </w:tc>
        <w:tc>
          <w:tcPr>
            <w:tcW w:w="2297" w:type="pct"/>
            <w:shd w:val="clear" w:color="auto" w:fill="auto"/>
          </w:tcPr>
          <w:p w14:paraId="6E0E213B" w14:textId="77777777" w:rsidR="00682989" w:rsidRPr="009E6E65" w:rsidRDefault="00682989" w:rsidP="00682989">
            <w:pPr>
              <w:spacing w:before="100" w:beforeAutospacing="1"/>
              <w:rPr>
                <w:color w:val="000000"/>
                <w:szCs w:val="24"/>
              </w:rPr>
            </w:pPr>
            <w:r w:rsidRPr="009E6E65">
              <w:rPr>
                <w:color w:val="000000"/>
                <w:szCs w:val="24"/>
              </w:rPr>
              <w:t>1)</w:t>
            </w:r>
            <w:r>
              <w:rPr>
                <w:color w:val="000000"/>
                <w:szCs w:val="24"/>
              </w:rPr>
              <w:t xml:space="preserve"> </w:t>
            </w:r>
            <w:r w:rsidRPr="009E6E65">
              <w:rPr>
                <w:color w:val="000000"/>
                <w:szCs w:val="24"/>
              </w:rPr>
              <w:t>Pateikiama</w:t>
            </w:r>
            <w:r>
              <w:rPr>
                <w:color w:val="000000"/>
                <w:szCs w:val="24"/>
              </w:rPr>
              <w:t>s</w:t>
            </w:r>
            <w:r w:rsidRPr="009E6E65">
              <w:rPr>
                <w:color w:val="000000"/>
                <w:szCs w:val="24"/>
              </w:rPr>
              <w:t xml:space="preserve"> tiekėjo specialistų sąrašas (priedas Nr. 3) kurie laimėjimo atveju dirbs su Pirkėju, nurodant kiekvieno specialisto vardą, pavardę ir priskirtas pareigas, teikiant paslaugas.</w:t>
            </w:r>
          </w:p>
          <w:p w14:paraId="2F1DC5CD" w14:textId="77777777" w:rsidR="00682989" w:rsidRPr="009E6E65" w:rsidRDefault="00682989" w:rsidP="00682989">
            <w:r>
              <w:t>2) Pateikiamos specialistų</w:t>
            </w:r>
            <w:r w:rsidRPr="004A4E74">
              <w:rPr>
                <w:color w:val="000000"/>
                <w:szCs w:val="24"/>
              </w:rPr>
              <w:t xml:space="preserve"> CV</w:t>
            </w:r>
            <w:r>
              <w:rPr>
                <w:color w:val="000000"/>
                <w:szCs w:val="24"/>
              </w:rPr>
              <w:t xml:space="preserve">, sertifikatų, pažymėjimų ar kitų lygiaverčių dokumentų, patvirtinančių specialistų atitikimą nurodytiems reikalavimams, kopijos </w:t>
            </w:r>
          </w:p>
          <w:p w14:paraId="243A1C92" w14:textId="77777777" w:rsidR="00682989" w:rsidRPr="0005669F" w:rsidRDefault="00682989" w:rsidP="00682989">
            <w:pPr>
              <w:spacing w:after="200"/>
              <w:rPr>
                <w:rFonts w:eastAsia="Calibri"/>
              </w:rPr>
            </w:pPr>
            <w:r>
              <w:rPr>
                <w:color w:val="000000"/>
                <w:szCs w:val="24"/>
              </w:rPr>
              <w:t xml:space="preserve">3) Pateikiamas specialistų </w:t>
            </w:r>
            <w:r w:rsidRPr="002C3D52">
              <w:rPr>
                <w:color w:val="000000"/>
                <w:szCs w:val="24"/>
              </w:rPr>
              <w:t xml:space="preserve">sąrašas </w:t>
            </w:r>
            <w:r>
              <w:rPr>
                <w:color w:val="000000"/>
                <w:szCs w:val="24"/>
              </w:rPr>
              <w:t>pateikiant</w:t>
            </w:r>
            <w:r w:rsidRPr="0005669F">
              <w:rPr>
                <w:rFonts w:eastAsia="Calibri"/>
              </w:rPr>
              <w:t xml:space="preserve"> </w:t>
            </w:r>
            <w:r>
              <w:rPr>
                <w:rFonts w:eastAsia="Calibri"/>
              </w:rPr>
              <w:t>pirkimo sąlygų 3</w:t>
            </w:r>
            <w:r w:rsidRPr="0005669F">
              <w:rPr>
                <w:rFonts w:eastAsia="Calibri"/>
              </w:rPr>
              <w:t xml:space="preserve"> priede pateiktą lentelę, kurioje turi būti nurodyta visa joje prašoma pateikti informacija.</w:t>
            </w:r>
          </w:p>
          <w:p w14:paraId="6466D15F" w14:textId="77777777" w:rsidR="00682989" w:rsidRPr="00CD04E4" w:rsidRDefault="00682989" w:rsidP="00682989">
            <w:pPr>
              <w:spacing w:after="0" w:line="240" w:lineRule="auto"/>
              <w:rPr>
                <w:rFonts w:ascii="Calibri" w:eastAsia="Calibri" w:hAnsi="Calibri" w:cs="Calibri"/>
                <w:i/>
              </w:rPr>
            </w:pPr>
            <w:r w:rsidRPr="002C3D52">
              <w:rPr>
                <w:color w:val="000000"/>
                <w:szCs w:val="24"/>
              </w:rPr>
              <w:t>Pateikiami skenuoti dokumentai elektroninėje formoje CVP IS priemonėmis.</w:t>
            </w:r>
          </w:p>
        </w:tc>
      </w:tr>
      <w:tr w:rsidR="00682989" w:rsidRPr="00CD04E4" w14:paraId="11812DB9" w14:textId="77777777" w:rsidTr="00682989">
        <w:trPr>
          <w:trHeight w:val="274"/>
        </w:trPr>
        <w:tc>
          <w:tcPr>
            <w:tcW w:w="524" w:type="pct"/>
            <w:shd w:val="clear" w:color="auto" w:fill="F2F2F2" w:themeFill="background1" w:themeFillShade="F2"/>
            <w:vAlign w:val="center"/>
          </w:tcPr>
          <w:p w14:paraId="290239EA"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55749BCD" w14:textId="77777777" w:rsidR="00682989" w:rsidRPr="002C3D52" w:rsidRDefault="00682989" w:rsidP="00682989">
            <w:pPr>
              <w:spacing w:before="100" w:beforeAutospacing="1" w:after="100" w:afterAutospacing="1"/>
              <w:rPr>
                <w:color w:val="000000"/>
                <w:szCs w:val="24"/>
              </w:rPr>
            </w:pPr>
            <w:r w:rsidRPr="002C3D52">
              <w:rPr>
                <w:b/>
                <w:bCs/>
                <w:color w:val="000000"/>
                <w:szCs w:val="24"/>
              </w:rPr>
              <w:t>Projekto vadovas</w:t>
            </w:r>
          </w:p>
          <w:p w14:paraId="7589E07C" w14:textId="77777777" w:rsidR="00682989" w:rsidRPr="002C3D52" w:rsidRDefault="00682989" w:rsidP="00682989">
            <w:pPr>
              <w:rPr>
                <w:color w:val="000000"/>
                <w:szCs w:val="24"/>
              </w:rPr>
            </w:pPr>
            <w:r w:rsidRPr="002C3D52">
              <w:rPr>
                <w:color w:val="000000"/>
                <w:szCs w:val="24"/>
              </w:rPr>
              <w:t>Kvalifikacija:</w:t>
            </w:r>
          </w:p>
          <w:p w14:paraId="4575ED28" w14:textId="77777777" w:rsidR="00682989" w:rsidRPr="002C3D52" w:rsidRDefault="00682989" w:rsidP="00682989">
            <w:pPr>
              <w:rPr>
                <w:color w:val="000000"/>
                <w:szCs w:val="24"/>
              </w:rPr>
            </w:pPr>
            <w:r w:rsidRPr="002C3D52">
              <w:rPr>
                <w:color w:val="000000"/>
                <w:szCs w:val="24"/>
              </w:rPr>
              <w:t> -          turi turėti tarptautiniu mastu pripažintą projekto vadovo kvalifikaciją;</w:t>
            </w:r>
          </w:p>
          <w:p w14:paraId="5817F7F6" w14:textId="77777777" w:rsidR="00682989" w:rsidRPr="002C3D52" w:rsidRDefault="00682989" w:rsidP="00682989">
            <w:pPr>
              <w:rPr>
                <w:color w:val="000000"/>
                <w:szCs w:val="24"/>
              </w:rPr>
            </w:pPr>
            <w:r w:rsidRPr="002C3D52">
              <w:rPr>
                <w:color w:val="000000"/>
                <w:szCs w:val="24"/>
              </w:rPr>
              <w:t>Specifinė patirtis:</w:t>
            </w:r>
          </w:p>
          <w:p w14:paraId="2A908FCE" w14:textId="77777777" w:rsidR="00682989" w:rsidRPr="002C3D52" w:rsidRDefault="00682989" w:rsidP="00682989">
            <w:pPr>
              <w:rPr>
                <w:color w:val="000000"/>
                <w:szCs w:val="24"/>
              </w:rPr>
            </w:pPr>
            <w:r w:rsidRPr="002C3D52">
              <w:rPr>
                <w:color w:val="000000"/>
                <w:szCs w:val="24"/>
              </w:rPr>
              <w:t>-</w:t>
            </w:r>
            <w:r w:rsidRPr="002C3D52">
              <w:rPr>
                <w:color w:val="000000"/>
                <w:szCs w:val="24"/>
              </w:rPr>
              <w:tab/>
              <w:t xml:space="preserve">ne mažesnė kaip 3 metų vadovavimo projektams patirtis, kurių metu buvo teikiama programinės įrangos </w:t>
            </w:r>
            <w:r>
              <w:rPr>
                <w:color w:val="000000"/>
                <w:szCs w:val="24"/>
              </w:rPr>
              <w:t xml:space="preserve">kūrimo ir/arba modifikavimo, </w:t>
            </w:r>
            <w:r w:rsidRPr="002C3D52">
              <w:rPr>
                <w:color w:val="000000"/>
                <w:szCs w:val="24"/>
              </w:rPr>
              <w:t>priežiūr</w:t>
            </w:r>
            <w:r>
              <w:rPr>
                <w:color w:val="000000"/>
                <w:szCs w:val="24"/>
              </w:rPr>
              <w:t>os</w:t>
            </w:r>
            <w:r w:rsidRPr="002C3D52">
              <w:rPr>
                <w:color w:val="000000"/>
                <w:szCs w:val="24"/>
              </w:rPr>
              <w:t xml:space="preserve"> ir </w:t>
            </w:r>
            <w:r>
              <w:rPr>
                <w:color w:val="000000"/>
                <w:szCs w:val="24"/>
              </w:rPr>
              <w:t>/arba</w:t>
            </w:r>
            <w:r w:rsidRPr="002C3D52">
              <w:rPr>
                <w:color w:val="000000"/>
                <w:szCs w:val="24"/>
              </w:rPr>
              <w:t xml:space="preserve">  vystym</w:t>
            </w:r>
            <w:r>
              <w:rPr>
                <w:color w:val="000000"/>
                <w:szCs w:val="24"/>
              </w:rPr>
              <w:t>o paslaugos</w:t>
            </w:r>
            <w:r w:rsidRPr="002C3D52">
              <w:rPr>
                <w:color w:val="000000"/>
                <w:szCs w:val="24"/>
              </w:rPr>
              <w:t>;</w:t>
            </w:r>
          </w:p>
          <w:p w14:paraId="06E999D9" w14:textId="77777777" w:rsidR="00682989" w:rsidRPr="002C3D52" w:rsidRDefault="00682989" w:rsidP="00682989">
            <w:pPr>
              <w:spacing w:before="100" w:beforeAutospacing="1" w:after="100" w:afterAutospacing="1"/>
              <w:rPr>
                <w:color w:val="000000"/>
                <w:szCs w:val="24"/>
              </w:rPr>
            </w:pPr>
            <w:r w:rsidRPr="002C3D52">
              <w:rPr>
                <w:color w:val="000000"/>
                <w:szCs w:val="24"/>
              </w:rPr>
              <w:t> </w:t>
            </w:r>
          </w:p>
        </w:tc>
        <w:tc>
          <w:tcPr>
            <w:tcW w:w="2297" w:type="pct"/>
            <w:shd w:val="clear" w:color="auto" w:fill="auto"/>
          </w:tcPr>
          <w:p w14:paraId="4ABFBC4C" w14:textId="77777777" w:rsidR="00682989" w:rsidRDefault="00682989" w:rsidP="00682989">
            <w:pPr>
              <w:rPr>
                <w:color w:val="000000"/>
                <w:szCs w:val="24"/>
              </w:rPr>
            </w:pPr>
            <w:r w:rsidRPr="002C3D52">
              <w:rPr>
                <w:b/>
                <w:bCs/>
                <w:i/>
                <w:iCs/>
                <w:color w:val="000000"/>
                <w:szCs w:val="24"/>
              </w:rPr>
              <w:t>Projekto vadovo</w:t>
            </w:r>
            <w:r w:rsidRPr="002C3D52">
              <w:rPr>
                <w:color w:val="000000"/>
                <w:szCs w:val="24"/>
              </w:rPr>
              <w:t xml:space="preserve"> kvalifikacija turi būti patvirtinta tarptautiniu mastu pripažįstamu projektų valdymo kvalifikaciją patvirtinančiu sertifikatu </w:t>
            </w:r>
            <w:proofErr w:type="spellStart"/>
            <w:r w:rsidRPr="002C3D52">
              <w:rPr>
                <w:color w:val="000000"/>
                <w:szCs w:val="24"/>
              </w:rPr>
              <w:t>CompTIA</w:t>
            </w:r>
            <w:proofErr w:type="spellEnd"/>
            <w:r w:rsidRPr="002C3D52">
              <w:rPr>
                <w:color w:val="000000"/>
                <w:szCs w:val="24"/>
              </w:rPr>
              <w:t xml:space="preserve"> Project+ arba Project Manager Professional – PMI, arba lygiaverči</w:t>
            </w:r>
            <w:r>
              <w:rPr>
                <w:color w:val="000000"/>
                <w:szCs w:val="24"/>
              </w:rPr>
              <w:t>ais</w:t>
            </w:r>
            <w:r w:rsidRPr="002C3D52">
              <w:rPr>
                <w:color w:val="000000"/>
                <w:szCs w:val="24"/>
              </w:rPr>
              <w:t xml:space="preserve"> dokument</w:t>
            </w:r>
            <w:r>
              <w:rPr>
                <w:color w:val="000000"/>
                <w:szCs w:val="24"/>
              </w:rPr>
              <w:t>ais</w:t>
            </w:r>
            <w:r w:rsidRPr="002C3D52">
              <w:rPr>
                <w:color w:val="000000"/>
                <w:szCs w:val="24"/>
              </w:rPr>
              <w:t>.</w:t>
            </w:r>
          </w:p>
          <w:p w14:paraId="38A79EBB" w14:textId="77777777" w:rsidR="00682989" w:rsidRPr="009E6E65" w:rsidRDefault="00682989" w:rsidP="00682989">
            <w:pPr>
              <w:spacing w:before="100" w:beforeAutospacing="1"/>
              <w:rPr>
                <w:color w:val="000000"/>
                <w:szCs w:val="24"/>
              </w:rPr>
            </w:pPr>
          </w:p>
        </w:tc>
      </w:tr>
      <w:tr w:rsidR="00682989" w:rsidRPr="00CD04E4" w14:paraId="00D40421" w14:textId="77777777" w:rsidTr="00682989">
        <w:trPr>
          <w:trHeight w:val="274"/>
        </w:trPr>
        <w:tc>
          <w:tcPr>
            <w:tcW w:w="524" w:type="pct"/>
            <w:shd w:val="clear" w:color="auto" w:fill="F2F2F2" w:themeFill="background1" w:themeFillShade="F2"/>
            <w:vAlign w:val="center"/>
          </w:tcPr>
          <w:p w14:paraId="23C3D81E"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2B46BC6F" w14:textId="77777777" w:rsidR="00682989" w:rsidRDefault="00682989" w:rsidP="00682989">
            <w:pPr>
              <w:rPr>
                <w:b/>
                <w:bCs/>
                <w:color w:val="000000"/>
                <w:szCs w:val="24"/>
              </w:rPr>
            </w:pPr>
            <w:r w:rsidRPr="002C3D52">
              <w:rPr>
                <w:b/>
                <w:bCs/>
                <w:color w:val="000000"/>
                <w:szCs w:val="24"/>
              </w:rPr>
              <w:t>Programuotoja</w:t>
            </w:r>
            <w:r>
              <w:rPr>
                <w:b/>
                <w:bCs/>
                <w:color w:val="000000"/>
                <w:szCs w:val="24"/>
              </w:rPr>
              <w:t>s</w:t>
            </w:r>
          </w:p>
          <w:p w14:paraId="53B7B761" w14:textId="77777777" w:rsidR="00682989" w:rsidRPr="002C3D52" w:rsidRDefault="00682989" w:rsidP="00682989">
            <w:pPr>
              <w:rPr>
                <w:color w:val="000000"/>
                <w:szCs w:val="24"/>
              </w:rPr>
            </w:pPr>
            <w:r>
              <w:rPr>
                <w:b/>
                <w:bCs/>
                <w:color w:val="000000"/>
                <w:szCs w:val="24"/>
              </w:rPr>
              <w:t xml:space="preserve"> </w:t>
            </w:r>
            <w:r w:rsidRPr="002C3D52">
              <w:rPr>
                <w:color w:val="000000"/>
                <w:szCs w:val="24"/>
              </w:rPr>
              <w:t>Kvalifikacija:</w:t>
            </w:r>
          </w:p>
          <w:p w14:paraId="4A02E1E6" w14:textId="77777777" w:rsidR="00682989" w:rsidRPr="002C3D52" w:rsidRDefault="00682989" w:rsidP="00682989">
            <w:pPr>
              <w:rPr>
                <w:color w:val="000000"/>
                <w:szCs w:val="24"/>
              </w:rPr>
            </w:pPr>
            <w:r w:rsidRPr="002C3D52">
              <w:rPr>
                <w:color w:val="000000"/>
                <w:szCs w:val="24"/>
              </w:rPr>
              <w:t>-          turi turėti tarptautiniu mastu pripažintą programuotojo kvalifikaciją.</w:t>
            </w:r>
          </w:p>
          <w:p w14:paraId="6BA11057" w14:textId="77777777" w:rsidR="00682989" w:rsidRPr="002C3D52" w:rsidRDefault="00682989" w:rsidP="00682989">
            <w:pPr>
              <w:rPr>
                <w:color w:val="000000"/>
                <w:szCs w:val="24"/>
              </w:rPr>
            </w:pPr>
            <w:r w:rsidRPr="002C3D52">
              <w:rPr>
                <w:color w:val="000000"/>
                <w:szCs w:val="24"/>
              </w:rPr>
              <w:t>Specifinė patirtis:</w:t>
            </w:r>
          </w:p>
          <w:p w14:paraId="286B2C55" w14:textId="66FBDB05" w:rsidR="00682989" w:rsidRPr="002C3D52" w:rsidRDefault="00682989" w:rsidP="005C6C74">
            <w:pPr>
              <w:rPr>
                <w:b/>
                <w:bCs/>
                <w:color w:val="000000"/>
                <w:szCs w:val="24"/>
              </w:rPr>
            </w:pPr>
            <w:r w:rsidRPr="002C3D52">
              <w:rPr>
                <w:color w:val="000000"/>
                <w:szCs w:val="24"/>
              </w:rPr>
              <w:t xml:space="preserve">- turi turėti ne mažiau 3 metų </w:t>
            </w:r>
            <w:r>
              <w:rPr>
                <w:color w:val="000000"/>
                <w:szCs w:val="24"/>
              </w:rPr>
              <w:t xml:space="preserve">darbo patirtį informacinių sistemų ir / ar </w:t>
            </w:r>
            <w:r w:rsidRPr="002C3D52">
              <w:rPr>
                <w:color w:val="000000"/>
                <w:szCs w:val="24"/>
              </w:rPr>
              <w:t>registrų program</w:t>
            </w:r>
            <w:r>
              <w:rPr>
                <w:color w:val="000000"/>
                <w:szCs w:val="24"/>
              </w:rPr>
              <w:t>avimo srityje</w:t>
            </w:r>
            <w:r w:rsidRPr="002C3D52">
              <w:rPr>
                <w:color w:val="000000"/>
                <w:szCs w:val="24"/>
              </w:rPr>
              <w:t>;</w:t>
            </w:r>
          </w:p>
        </w:tc>
        <w:tc>
          <w:tcPr>
            <w:tcW w:w="2297" w:type="pct"/>
            <w:shd w:val="clear" w:color="auto" w:fill="auto"/>
          </w:tcPr>
          <w:p w14:paraId="329090D9" w14:textId="77777777" w:rsidR="00682989" w:rsidRPr="002C3D52" w:rsidRDefault="00682989" w:rsidP="00682989">
            <w:pPr>
              <w:rPr>
                <w:color w:val="000000"/>
                <w:szCs w:val="24"/>
              </w:rPr>
            </w:pPr>
            <w:r w:rsidRPr="002C3D52">
              <w:rPr>
                <w:b/>
                <w:bCs/>
                <w:i/>
                <w:iCs/>
                <w:color w:val="000000"/>
                <w:szCs w:val="24"/>
              </w:rPr>
              <w:t>Programuotojo</w:t>
            </w:r>
            <w:r w:rsidRPr="002C3D52">
              <w:rPr>
                <w:color w:val="000000"/>
                <w:szCs w:val="24"/>
              </w:rPr>
              <w:t xml:space="preserve"> kvalifikacija turi būti patvirtinta tarptautiniu mastu pripažįstamais atitinkamais sertifikatais:</w:t>
            </w:r>
          </w:p>
          <w:p w14:paraId="6F1191BF" w14:textId="77777777" w:rsidR="00682989" w:rsidRDefault="00682989" w:rsidP="00682989">
            <w:pPr>
              <w:rPr>
                <w:color w:val="000000"/>
                <w:szCs w:val="24"/>
              </w:rPr>
            </w:pPr>
            <w:proofErr w:type="spellStart"/>
            <w:r w:rsidRPr="00A41928">
              <w:rPr>
                <w:rFonts w:eastAsia="TimesNewRoman"/>
                <w:szCs w:val="24"/>
              </w:rPr>
              <w:t>Oracle</w:t>
            </w:r>
            <w:proofErr w:type="spellEnd"/>
            <w:r w:rsidRPr="00A41928">
              <w:rPr>
                <w:rFonts w:eastAsia="TimesNewRoman"/>
                <w:szCs w:val="24"/>
              </w:rPr>
              <w:t xml:space="preserve"> </w:t>
            </w:r>
            <w:proofErr w:type="spellStart"/>
            <w:r w:rsidRPr="00A41928">
              <w:rPr>
                <w:rFonts w:eastAsia="TimesNewRoman"/>
                <w:szCs w:val="24"/>
              </w:rPr>
              <w:t>Certified</w:t>
            </w:r>
            <w:proofErr w:type="spellEnd"/>
            <w:r w:rsidRPr="00A41928">
              <w:rPr>
                <w:rFonts w:eastAsia="TimesNewRoman"/>
                <w:szCs w:val="24"/>
              </w:rPr>
              <w:t xml:space="preserve"> Java </w:t>
            </w:r>
            <w:proofErr w:type="spellStart"/>
            <w:r w:rsidRPr="00A41928">
              <w:rPr>
                <w:rFonts w:eastAsia="TimesNewRoman"/>
                <w:szCs w:val="24"/>
              </w:rPr>
              <w:t>Programer</w:t>
            </w:r>
            <w:proofErr w:type="spellEnd"/>
            <w:r w:rsidRPr="00A41928">
              <w:rPr>
                <w:rFonts w:eastAsia="TimesNewRoman"/>
                <w:szCs w:val="24"/>
              </w:rPr>
              <w:t xml:space="preserve"> (OCJP) </w:t>
            </w:r>
            <w:r w:rsidRPr="002C3D52">
              <w:rPr>
                <w:color w:val="000000"/>
                <w:szCs w:val="24"/>
              </w:rPr>
              <w:t xml:space="preserve"> arba kitais lygiaverčiais sertifikatais arba lygiaverčiais dokumentais</w:t>
            </w:r>
            <w:r>
              <w:rPr>
                <w:color w:val="000000"/>
                <w:szCs w:val="24"/>
              </w:rPr>
              <w:t>.</w:t>
            </w:r>
          </w:p>
          <w:p w14:paraId="10114014" w14:textId="77777777" w:rsidR="00682989" w:rsidRPr="002C3D52" w:rsidRDefault="00682989" w:rsidP="00682989">
            <w:pPr>
              <w:rPr>
                <w:b/>
                <w:bCs/>
                <w:i/>
                <w:iCs/>
                <w:color w:val="000000"/>
                <w:szCs w:val="24"/>
              </w:rPr>
            </w:pPr>
          </w:p>
        </w:tc>
      </w:tr>
      <w:tr w:rsidR="00682989" w:rsidRPr="00CD04E4" w14:paraId="26F9A152" w14:textId="77777777" w:rsidTr="00682989">
        <w:trPr>
          <w:trHeight w:val="274"/>
        </w:trPr>
        <w:tc>
          <w:tcPr>
            <w:tcW w:w="524" w:type="pct"/>
            <w:shd w:val="clear" w:color="auto" w:fill="F2F2F2" w:themeFill="background1" w:themeFillShade="F2"/>
            <w:vAlign w:val="center"/>
          </w:tcPr>
          <w:p w14:paraId="60AF16B1"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380660B0" w14:textId="77777777" w:rsidR="00682989" w:rsidRPr="002C3D52" w:rsidRDefault="00682989" w:rsidP="00682989">
            <w:pPr>
              <w:rPr>
                <w:b/>
                <w:bCs/>
                <w:color w:val="000000"/>
                <w:szCs w:val="24"/>
              </w:rPr>
            </w:pPr>
            <w:r>
              <w:rPr>
                <w:b/>
                <w:bCs/>
                <w:color w:val="000000"/>
                <w:szCs w:val="24"/>
              </w:rPr>
              <w:t xml:space="preserve">c) </w:t>
            </w:r>
            <w:r w:rsidRPr="002C3D52">
              <w:rPr>
                <w:b/>
                <w:bCs/>
                <w:color w:val="000000"/>
                <w:szCs w:val="24"/>
              </w:rPr>
              <w:t xml:space="preserve">Duomenų bazių valdymo </w:t>
            </w:r>
            <w:r>
              <w:rPr>
                <w:b/>
                <w:bCs/>
                <w:color w:val="000000"/>
                <w:szCs w:val="24"/>
              </w:rPr>
              <w:t>sistemos ekspertas</w:t>
            </w:r>
          </w:p>
          <w:p w14:paraId="67B823D1" w14:textId="77777777" w:rsidR="00682989" w:rsidRPr="002C3D52" w:rsidRDefault="00682989" w:rsidP="00682989">
            <w:pPr>
              <w:rPr>
                <w:color w:val="000000"/>
                <w:szCs w:val="24"/>
              </w:rPr>
            </w:pPr>
            <w:r w:rsidRPr="002C3D52">
              <w:rPr>
                <w:color w:val="000000"/>
                <w:szCs w:val="24"/>
              </w:rPr>
              <w:t>Kvalifikacija:</w:t>
            </w:r>
          </w:p>
          <w:p w14:paraId="1E42E7A3" w14:textId="77777777" w:rsidR="00682989" w:rsidRPr="002C3D52" w:rsidRDefault="00682989" w:rsidP="00682989">
            <w:pPr>
              <w:rPr>
                <w:color w:val="000000"/>
                <w:szCs w:val="24"/>
              </w:rPr>
            </w:pPr>
            <w:r w:rsidRPr="002C3D52">
              <w:rPr>
                <w:color w:val="000000"/>
                <w:szCs w:val="24"/>
              </w:rPr>
              <w:t xml:space="preserve">-          turi turėti tarptautiniu mastu pripažintą duomenų bazių valdymo sistemos eksperto kvalifikaciją. </w:t>
            </w:r>
          </w:p>
          <w:p w14:paraId="07BD2279" w14:textId="77777777" w:rsidR="00682989" w:rsidRPr="002C3D52" w:rsidRDefault="00682989" w:rsidP="00682989">
            <w:pPr>
              <w:rPr>
                <w:color w:val="000000"/>
                <w:szCs w:val="24"/>
              </w:rPr>
            </w:pPr>
            <w:r w:rsidRPr="002C3D52">
              <w:rPr>
                <w:color w:val="000000"/>
                <w:szCs w:val="24"/>
              </w:rPr>
              <w:t>Specifinė patirtis:</w:t>
            </w:r>
          </w:p>
          <w:p w14:paraId="7DE02FA7" w14:textId="77777777" w:rsidR="00682989" w:rsidRPr="002C3D52" w:rsidRDefault="00682989" w:rsidP="00682989">
            <w:pPr>
              <w:rPr>
                <w:color w:val="000000"/>
                <w:szCs w:val="24"/>
              </w:rPr>
            </w:pPr>
            <w:r w:rsidRPr="002C3D52">
              <w:rPr>
                <w:color w:val="000000"/>
                <w:szCs w:val="24"/>
              </w:rPr>
              <w:t xml:space="preserve">- turi turėti ne mažiau kaip 3 metų darbo su </w:t>
            </w:r>
            <w:r>
              <w:rPr>
                <w:color w:val="000000"/>
                <w:szCs w:val="24"/>
              </w:rPr>
              <w:t xml:space="preserve">informacinių sistemų diegimo </w:t>
            </w:r>
            <w:r w:rsidRPr="009C743B">
              <w:rPr>
                <w:color w:val="000000"/>
                <w:szCs w:val="24"/>
              </w:rPr>
              <w:t xml:space="preserve">ir </w:t>
            </w:r>
            <w:r w:rsidRPr="009C743B">
              <w:rPr>
                <w:szCs w:val="24"/>
              </w:rPr>
              <w:t xml:space="preserve">(ar) </w:t>
            </w:r>
            <w:r>
              <w:rPr>
                <w:color w:val="000000"/>
                <w:szCs w:val="24"/>
              </w:rPr>
              <w:t>modifikavimo,</w:t>
            </w:r>
            <w:r w:rsidRPr="002C3D52">
              <w:rPr>
                <w:color w:val="000000"/>
                <w:szCs w:val="24"/>
              </w:rPr>
              <w:t xml:space="preserve"> priežiūr</w:t>
            </w:r>
            <w:r>
              <w:rPr>
                <w:color w:val="000000"/>
                <w:szCs w:val="24"/>
              </w:rPr>
              <w:t xml:space="preserve">os </w:t>
            </w:r>
            <w:r w:rsidRPr="009C743B">
              <w:rPr>
                <w:color w:val="000000"/>
                <w:szCs w:val="24"/>
              </w:rPr>
              <w:t xml:space="preserve">ir </w:t>
            </w:r>
            <w:r w:rsidRPr="009C743B">
              <w:rPr>
                <w:szCs w:val="24"/>
              </w:rPr>
              <w:t xml:space="preserve">(ar) </w:t>
            </w:r>
            <w:r w:rsidRPr="002C3D52">
              <w:rPr>
                <w:color w:val="000000"/>
                <w:szCs w:val="24"/>
              </w:rPr>
              <w:t>vystym</w:t>
            </w:r>
            <w:r>
              <w:rPr>
                <w:color w:val="000000"/>
                <w:szCs w:val="24"/>
              </w:rPr>
              <w:t xml:space="preserve">o srityje </w:t>
            </w:r>
            <w:r w:rsidRPr="002C3D52">
              <w:rPr>
                <w:color w:val="000000"/>
                <w:szCs w:val="24"/>
              </w:rPr>
              <w:t xml:space="preserve">patirtį, kurios metu buvo teikiama informacinių sistemų turinčių  integracijas su išorinėmis informacinėmis sistemomis </w:t>
            </w:r>
            <w:r>
              <w:rPr>
                <w:color w:val="000000"/>
                <w:szCs w:val="24"/>
              </w:rPr>
              <w:t xml:space="preserve">diegimu </w:t>
            </w:r>
            <w:r w:rsidRPr="009C743B">
              <w:rPr>
                <w:color w:val="000000"/>
                <w:szCs w:val="24"/>
              </w:rPr>
              <w:t xml:space="preserve">ir </w:t>
            </w:r>
            <w:r w:rsidRPr="009C743B">
              <w:rPr>
                <w:szCs w:val="24"/>
              </w:rPr>
              <w:t xml:space="preserve">(ar) </w:t>
            </w:r>
            <w:r>
              <w:rPr>
                <w:color w:val="000000"/>
                <w:szCs w:val="24"/>
              </w:rPr>
              <w:t xml:space="preserve">modifikavimu, </w:t>
            </w:r>
            <w:r w:rsidRPr="002C3D52">
              <w:rPr>
                <w:color w:val="000000"/>
                <w:szCs w:val="24"/>
              </w:rPr>
              <w:t>priežiūr</w:t>
            </w:r>
            <w:r>
              <w:rPr>
                <w:color w:val="000000"/>
                <w:szCs w:val="24"/>
              </w:rPr>
              <w:t xml:space="preserve">a </w:t>
            </w:r>
            <w:r w:rsidRPr="009C743B">
              <w:rPr>
                <w:color w:val="000000"/>
                <w:szCs w:val="24"/>
              </w:rPr>
              <w:t xml:space="preserve">ir </w:t>
            </w:r>
            <w:r w:rsidRPr="009C743B">
              <w:rPr>
                <w:szCs w:val="24"/>
              </w:rPr>
              <w:t xml:space="preserve">(ar) </w:t>
            </w:r>
            <w:r w:rsidRPr="002C3D52">
              <w:rPr>
                <w:color w:val="000000"/>
                <w:szCs w:val="24"/>
              </w:rPr>
              <w:t>vystym</w:t>
            </w:r>
            <w:r>
              <w:rPr>
                <w:color w:val="000000"/>
                <w:szCs w:val="24"/>
              </w:rPr>
              <w:t>u</w:t>
            </w:r>
            <w:r w:rsidRPr="002C3D52">
              <w:rPr>
                <w:color w:val="000000"/>
                <w:szCs w:val="24"/>
              </w:rPr>
              <w:t>;</w:t>
            </w:r>
          </w:p>
          <w:p w14:paraId="1C91269C" w14:textId="77777777" w:rsidR="00682989" w:rsidRPr="00536422" w:rsidRDefault="00682989" w:rsidP="00682989">
            <w:pPr>
              <w:rPr>
                <w:color w:val="000000"/>
                <w:szCs w:val="24"/>
              </w:rPr>
            </w:pPr>
            <w:r w:rsidRPr="002C3D52">
              <w:rPr>
                <w:color w:val="000000"/>
                <w:szCs w:val="24"/>
              </w:rPr>
              <w:t>- privalo turėti patirties su aukšto pasiekiamumo sistemomis (</w:t>
            </w:r>
            <w:proofErr w:type="spellStart"/>
            <w:r w:rsidRPr="002C3D52">
              <w:rPr>
                <w:color w:val="000000"/>
                <w:szCs w:val="24"/>
              </w:rPr>
              <w:t>load</w:t>
            </w:r>
            <w:proofErr w:type="spellEnd"/>
            <w:r w:rsidRPr="002C3D52">
              <w:rPr>
                <w:color w:val="000000"/>
                <w:szCs w:val="24"/>
              </w:rPr>
              <w:t xml:space="preserve"> </w:t>
            </w:r>
            <w:proofErr w:type="spellStart"/>
            <w:r w:rsidRPr="002C3D52">
              <w:rPr>
                <w:color w:val="000000"/>
                <w:szCs w:val="24"/>
              </w:rPr>
              <w:t>balancer</w:t>
            </w:r>
            <w:proofErr w:type="spellEnd"/>
            <w:r w:rsidRPr="002C3D52">
              <w:rPr>
                <w:color w:val="000000"/>
                <w:szCs w:val="24"/>
              </w:rPr>
              <w:t>);</w:t>
            </w:r>
          </w:p>
        </w:tc>
        <w:tc>
          <w:tcPr>
            <w:tcW w:w="2297" w:type="pct"/>
            <w:shd w:val="clear" w:color="auto" w:fill="auto"/>
          </w:tcPr>
          <w:p w14:paraId="0782FBC7" w14:textId="77777777" w:rsidR="00682989" w:rsidRPr="002C3D52" w:rsidRDefault="00682989" w:rsidP="00682989">
            <w:pPr>
              <w:spacing w:before="100" w:beforeAutospacing="1" w:after="100" w:afterAutospacing="1"/>
              <w:rPr>
                <w:color w:val="000000"/>
                <w:szCs w:val="24"/>
              </w:rPr>
            </w:pPr>
            <w:r w:rsidRPr="002C3D52">
              <w:rPr>
                <w:b/>
                <w:bCs/>
                <w:i/>
                <w:iCs/>
                <w:color w:val="000000"/>
                <w:szCs w:val="24"/>
              </w:rPr>
              <w:t xml:space="preserve">Duomenų bazių valdymo sistemos eksperto kvalifikacija </w:t>
            </w:r>
            <w:r w:rsidRPr="002C3D52">
              <w:rPr>
                <w:bCs/>
                <w:iCs/>
                <w:color w:val="000000"/>
                <w:szCs w:val="24"/>
              </w:rPr>
              <w:t xml:space="preserve">turi būti patvirtinta tarptautiniu mastu pripažįstamu sertifikatu  </w:t>
            </w:r>
            <w:r w:rsidRPr="00DD3C15">
              <w:rPr>
                <w:bCs/>
                <w:iCs/>
                <w:color w:val="000000"/>
                <w:szCs w:val="24"/>
              </w:rPr>
              <w:t xml:space="preserve">Microsoft </w:t>
            </w:r>
            <w:proofErr w:type="spellStart"/>
            <w:r w:rsidRPr="00DD3C15">
              <w:rPr>
                <w:bCs/>
                <w:iCs/>
                <w:color w:val="000000"/>
                <w:szCs w:val="24"/>
              </w:rPr>
              <w:t>Certified</w:t>
            </w:r>
            <w:proofErr w:type="spellEnd"/>
            <w:r w:rsidRPr="00DD3C15">
              <w:rPr>
                <w:bCs/>
                <w:iCs/>
                <w:color w:val="000000"/>
                <w:szCs w:val="24"/>
              </w:rPr>
              <w:t xml:space="preserve">: </w:t>
            </w:r>
            <w:proofErr w:type="spellStart"/>
            <w:r w:rsidRPr="00DD3C15">
              <w:rPr>
                <w:bCs/>
                <w:iCs/>
                <w:color w:val="000000"/>
                <w:szCs w:val="24"/>
              </w:rPr>
              <w:t>Azure</w:t>
            </w:r>
            <w:proofErr w:type="spellEnd"/>
            <w:r w:rsidRPr="00DD3C15">
              <w:rPr>
                <w:bCs/>
                <w:iCs/>
                <w:color w:val="000000"/>
                <w:szCs w:val="24"/>
              </w:rPr>
              <w:t xml:space="preserve"> </w:t>
            </w:r>
            <w:proofErr w:type="spellStart"/>
            <w:r w:rsidRPr="00DD3C15">
              <w:rPr>
                <w:bCs/>
                <w:iCs/>
                <w:color w:val="000000"/>
                <w:szCs w:val="24"/>
              </w:rPr>
              <w:t>Solutions</w:t>
            </w:r>
            <w:proofErr w:type="spellEnd"/>
            <w:r w:rsidRPr="00DD3C15">
              <w:rPr>
                <w:bCs/>
                <w:iCs/>
                <w:color w:val="000000"/>
                <w:szCs w:val="24"/>
              </w:rPr>
              <w:t xml:space="preserve"> </w:t>
            </w:r>
            <w:proofErr w:type="spellStart"/>
            <w:r w:rsidRPr="00DD3C15">
              <w:rPr>
                <w:bCs/>
                <w:iCs/>
                <w:color w:val="000000"/>
                <w:szCs w:val="24"/>
              </w:rPr>
              <w:t>Architect</w:t>
            </w:r>
            <w:proofErr w:type="spellEnd"/>
            <w:r w:rsidRPr="00DD3C15">
              <w:rPr>
                <w:bCs/>
                <w:iCs/>
                <w:color w:val="000000"/>
                <w:szCs w:val="24"/>
              </w:rPr>
              <w:t xml:space="preserve"> </w:t>
            </w:r>
            <w:proofErr w:type="spellStart"/>
            <w:r w:rsidRPr="00DD3C15">
              <w:rPr>
                <w:bCs/>
                <w:iCs/>
                <w:color w:val="000000"/>
                <w:szCs w:val="24"/>
              </w:rPr>
              <w:t>Expert</w:t>
            </w:r>
            <w:proofErr w:type="spellEnd"/>
            <w:r w:rsidRPr="00DD3C15">
              <w:rPr>
                <w:bCs/>
                <w:iCs/>
                <w:color w:val="000000"/>
                <w:szCs w:val="24"/>
              </w:rPr>
              <w:t xml:space="preserve"> </w:t>
            </w:r>
            <w:r w:rsidRPr="002C3D52">
              <w:rPr>
                <w:bCs/>
                <w:iCs/>
                <w:color w:val="000000"/>
                <w:szCs w:val="24"/>
              </w:rPr>
              <w:t>arba lygiaverčiu dokumentu</w:t>
            </w:r>
          </w:p>
          <w:p w14:paraId="4701B13F" w14:textId="77777777" w:rsidR="00682989" w:rsidRPr="002C3D52" w:rsidRDefault="00682989" w:rsidP="00682989">
            <w:pPr>
              <w:rPr>
                <w:b/>
                <w:bCs/>
                <w:i/>
                <w:iCs/>
                <w:color w:val="000000"/>
                <w:szCs w:val="24"/>
              </w:rPr>
            </w:pPr>
          </w:p>
        </w:tc>
      </w:tr>
      <w:tr w:rsidR="00682989" w:rsidRPr="00CD04E4" w14:paraId="1710B7C2" w14:textId="77777777" w:rsidTr="00682989">
        <w:trPr>
          <w:trHeight w:val="274"/>
        </w:trPr>
        <w:tc>
          <w:tcPr>
            <w:tcW w:w="524" w:type="pct"/>
            <w:shd w:val="clear" w:color="auto" w:fill="F2F2F2" w:themeFill="background1" w:themeFillShade="F2"/>
            <w:vAlign w:val="center"/>
          </w:tcPr>
          <w:p w14:paraId="51AE7BB0"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2DCBF1EB" w14:textId="77777777" w:rsidR="00682989" w:rsidRPr="002C3D52" w:rsidRDefault="00682989" w:rsidP="00682989">
            <w:pPr>
              <w:rPr>
                <w:color w:val="000000"/>
                <w:szCs w:val="24"/>
              </w:rPr>
            </w:pPr>
            <w:r>
              <w:rPr>
                <w:b/>
                <w:bCs/>
                <w:color w:val="000000"/>
                <w:szCs w:val="24"/>
              </w:rPr>
              <w:t>d) Testuotojas</w:t>
            </w:r>
          </w:p>
          <w:p w14:paraId="040C9C31" w14:textId="77777777" w:rsidR="00682989" w:rsidRPr="002C3D52" w:rsidRDefault="00682989" w:rsidP="00682989">
            <w:pPr>
              <w:rPr>
                <w:color w:val="000000"/>
                <w:szCs w:val="24"/>
              </w:rPr>
            </w:pPr>
            <w:r w:rsidRPr="002C3D52">
              <w:rPr>
                <w:color w:val="000000"/>
                <w:szCs w:val="24"/>
              </w:rPr>
              <w:t>Kvalifikacija:</w:t>
            </w:r>
          </w:p>
          <w:p w14:paraId="72D0B2C7" w14:textId="77777777" w:rsidR="00682989" w:rsidRPr="002C3D52" w:rsidRDefault="00682989" w:rsidP="00682989">
            <w:pPr>
              <w:rPr>
                <w:color w:val="000000"/>
                <w:szCs w:val="24"/>
              </w:rPr>
            </w:pPr>
            <w:r w:rsidRPr="002C3D52">
              <w:rPr>
                <w:color w:val="000000"/>
                <w:szCs w:val="24"/>
              </w:rPr>
              <w:t> -          turi turėti tarptautiniu mastu pripažintą testuotojo kvalifikaciją.</w:t>
            </w:r>
          </w:p>
          <w:p w14:paraId="4B677839" w14:textId="77777777" w:rsidR="00682989" w:rsidRPr="002C3D52" w:rsidRDefault="00682989" w:rsidP="00682989">
            <w:pPr>
              <w:rPr>
                <w:color w:val="000000"/>
                <w:szCs w:val="24"/>
              </w:rPr>
            </w:pPr>
            <w:r w:rsidRPr="002C3D52">
              <w:rPr>
                <w:color w:val="000000"/>
                <w:szCs w:val="24"/>
              </w:rPr>
              <w:t>Specifinė patirtis:</w:t>
            </w:r>
          </w:p>
          <w:p w14:paraId="5B7C0D54" w14:textId="77777777" w:rsidR="00682989" w:rsidRPr="00536422" w:rsidRDefault="00682989" w:rsidP="00682989">
            <w:pPr>
              <w:rPr>
                <w:color w:val="000000"/>
                <w:szCs w:val="24"/>
              </w:rPr>
            </w:pPr>
            <w:r w:rsidRPr="002C3D52">
              <w:rPr>
                <w:color w:val="000000"/>
                <w:szCs w:val="24"/>
              </w:rPr>
              <w:t> -</w:t>
            </w:r>
            <w:r w:rsidRPr="002C3D52">
              <w:rPr>
                <w:color w:val="000000"/>
                <w:szCs w:val="24"/>
              </w:rPr>
              <w:tab/>
              <w:t>tu</w:t>
            </w:r>
            <w:r>
              <w:rPr>
                <w:color w:val="000000"/>
                <w:szCs w:val="24"/>
              </w:rPr>
              <w:t>ri turėti ne mažiau nei 3</w:t>
            </w:r>
            <w:r w:rsidRPr="002C3D52">
              <w:rPr>
                <w:color w:val="000000"/>
                <w:szCs w:val="24"/>
              </w:rPr>
              <w:t xml:space="preserve"> metų darbo patirtį informacinių sistemų ir/arba registrų testavimo srityje.</w:t>
            </w:r>
            <w:r w:rsidRPr="002C3D52">
              <w:rPr>
                <w:b/>
                <w:bCs/>
                <w:color w:val="000000"/>
                <w:szCs w:val="24"/>
              </w:rPr>
              <w:t> </w:t>
            </w:r>
          </w:p>
        </w:tc>
        <w:tc>
          <w:tcPr>
            <w:tcW w:w="2297" w:type="pct"/>
            <w:shd w:val="clear" w:color="auto" w:fill="auto"/>
          </w:tcPr>
          <w:p w14:paraId="41183B90" w14:textId="77777777" w:rsidR="00682989" w:rsidRPr="002C3D52" w:rsidRDefault="00682989" w:rsidP="00682989">
            <w:pPr>
              <w:spacing w:before="100" w:beforeAutospacing="1" w:after="100" w:afterAutospacing="1"/>
              <w:rPr>
                <w:color w:val="000000"/>
                <w:szCs w:val="24"/>
              </w:rPr>
            </w:pPr>
            <w:r w:rsidRPr="002C3D52">
              <w:rPr>
                <w:b/>
                <w:bCs/>
                <w:i/>
                <w:iCs/>
                <w:color w:val="000000"/>
                <w:szCs w:val="24"/>
              </w:rPr>
              <w:t>Testuotojo</w:t>
            </w:r>
            <w:r w:rsidRPr="002C3D52">
              <w:rPr>
                <w:color w:val="000000"/>
                <w:szCs w:val="24"/>
              </w:rPr>
              <w:t xml:space="preserve"> kvalifikacija turi būti patvirtinta tarptautiniu mastu pripažintais sertifikatais ISTQB </w:t>
            </w:r>
            <w:proofErr w:type="spellStart"/>
            <w:r w:rsidRPr="002C3D52">
              <w:rPr>
                <w:color w:val="000000"/>
                <w:szCs w:val="24"/>
              </w:rPr>
              <w:t>Certified</w:t>
            </w:r>
            <w:proofErr w:type="spellEnd"/>
            <w:r w:rsidRPr="002C3D52">
              <w:rPr>
                <w:color w:val="000000"/>
                <w:szCs w:val="24"/>
              </w:rPr>
              <w:t xml:space="preserve"> </w:t>
            </w:r>
            <w:proofErr w:type="spellStart"/>
            <w:r w:rsidRPr="002C3D52">
              <w:rPr>
                <w:color w:val="000000"/>
                <w:szCs w:val="24"/>
              </w:rPr>
              <w:t>Tester</w:t>
            </w:r>
            <w:proofErr w:type="spellEnd"/>
            <w:r w:rsidRPr="002C3D52">
              <w:rPr>
                <w:color w:val="000000"/>
                <w:szCs w:val="24"/>
              </w:rPr>
              <w:t xml:space="preserve">, </w:t>
            </w:r>
            <w:r w:rsidRPr="001C4954">
              <w:rPr>
                <w:color w:val="000000"/>
                <w:szCs w:val="24"/>
              </w:rPr>
              <w:t xml:space="preserve">ISTQB </w:t>
            </w:r>
            <w:proofErr w:type="spellStart"/>
            <w:r w:rsidRPr="001C4954">
              <w:rPr>
                <w:color w:val="000000"/>
                <w:szCs w:val="24"/>
              </w:rPr>
              <w:t>foundation</w:t>
            </w:r>
            <w:proofErr w:type="spellEnd"/>
            <w:r>
              <w:rPr>
                <w:color w:val="000000"/>
                <w:szCs w:val="24"/>
              </w:rPr>
              <w:t xml:space="preserve">, </w:t>
            </w:r>
            <w:r w:rsidRPr="002C3D52">
              <w:rPr>
                <w:color w:val="000000"/>
                <w:szCs w:val="24"/>
              </w:rPr>
              <w:t xml:space="preserve">ISTQB </w:t>
            </w:r>
            <w:proofErr w:type="spellStart"/>
            <w:r w:rsidRPr="002C3D52">
              <w:rPr>
                <w:color w:val="000000"/>
                <w:szCs w:val="24"/>
              </w:rPr>
              <w:t>Certified</w:t>
            </w:r>
            <w:proofErr w:type="spellEnd"/>
            <w:r w:rsidRPr="002C3D52">
              <w:rPr>
                <w:color w:val="000000"/>
                <w:szCs w:val="24"/>
              </w:rPr>
              <w:t xml:space="preserve"> </w:t>
            </w:r>
            <w:proofErr w:type="spellStart"/>
            <w:r w:rsidRPr="002C3D52">
              <w:rPr>
                <w:color w:val="000000"/>
                <w:szCs w:val="24"/>
              </w:rPr>
              <w:t>Tester</w:t>
            </w:r>
            <w:proofErr w:type="spellEnd"/>
            <w:r w:rsidRPr="002C3D52">
              <w:rPr>
                <w:color w:val="000000"/>
                <w:szCs w:val="24"/>
              </w:rPr>
              <w:t xml:space="preserve"> </w:t>
            </w:r>
            <w:proofErr w:type="spellStart"/>
            <w:r w:rsidRPr="002C3D52">
              <w:rPr>
                <w:color w:val="000000"/>
                <w:szCs w:val="24"/>
              </w:rPr>
              <w:t>Advanced</w:t>
            </w:r>
            <w:proofErr w:type="spellEnd"/>
            <w:r w:rsidRPr="002C3D52">
              <w:rPr>
                <w:color w:val="000000"/>
                <w:szCs w:val="24"/>
              </w:rPr>
              <w:t xml:space="preserve"> </w:t>
            </w:r>
            <w:proofErr w:type="spellStart"/>
            <w:r w:rsidRPr="002C3D52">
              <w:rPr>
                <w:color w:val="000000"/>
                <w:szCs w:val="24"/>
              </w:rPr>
              <w:t>Level</w:t>
            </w:r>
            <w:proofErr w:type="spellEnd"/>
            <w:r w:rsidRPr="002C3D52">
              <w:rPr>
                <w:color w:val="000000"/>
                <w:szCs w:val="24"/>
              </w:rPr>
              <w:t xml:space="preserve"> (</w:t>
            </w:r>
            <w:proofErr w:type="spellStart"/>
            <w:r w:rsidRPr="002C3D52">
              <w:rPr>
                <w:color w:val="000000"/>
                <w:szCs w:val="24"/>
              </w:rPr>
              <w:t>Test</w:t>
            </w:r>
            <w:proofErr w:type="spellEnd"/>
            <w:r w:rsidRPr="002C3D52">
              <w:rPr>
                <w:color w:val="000000"/>
                <w:szCs w:val="24"/>
              </w:rPr>
              <w:t xml:space="preserve"> Manager) arba lygiaverčiais dokumentais</w:t>
            </w:r>
          </w:p>
          <w:p w14:paraId="59B1DA4E" w14:textId="77777777" w:rsidR="00682989" w:rsidRPr="002C3D52" w:rsidRDefault="00682989" w:rsidP="00682989">
            <w:pPr>
              <w:spacing w:before="100" w:beforeAutospacing="1" w:after="100" w:afterAutospacing="1"/>
              <w:rPr>
                <w:b/>
                <w:bCs/>
                <w:i/>
                <w:iCs/>
                <w:color w:val="000000"/>
                <w:szCs w:val="24"/>
              </w:rPr>
            </w:pPr>
          </w:p>
        </w:tc>
      </w:tr>
      <w:tr w:rsidR="00682989" w:rsidRPr="00CD04E4" w14:paraId="56F4178F" w14:textId="77777777" w:rsidTr="00682989">
        <w:trPr>
          <w:trHeight w:val="274"/>
        </w:trPr>
        <w:tc>
          <w:tcPr>
            <w:tcW w:w="524" w:type="pct"/>
            <w:shd w:val="clear" w:color="auto" w:fill="F2F2F2" w:themeFill="background1" w:themeFillShade="F2"/>
            <w:vAlign w:val="center"/>
          </w:tcPr>
          <w:p w14:paraId="776643A6"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293E1DA9" w14:textId="77777777" w:rsidR="00682989" w:rsidRPr="002C3D52" w:rsidRDefault="00682989" w:rsidP="00682989">
            <w:pPr>
              <w:rPr>
                <w:b/>
                <w:bCs/>
                <w:color w:val="000000"/>
                <w:szCs w:val="24"/>
              </w:rPr>
            </w:pPr>
            <w:r>
              <w:rPr>
                <w:b/>
                <w:bCs/>
                <w:color w:val="000000"/>
                <w:szCs w:val="24"/>
              </w:rPr>
              <w:t>e)</w:t>
            </w:r>
            <w:r w:rsidRPr="002C3D52">
              <w:rPr>
                <w:b/>
                <w:bCs/>
                <w:color w:val="000000"/>
                <w:szCs w:val="24"/>
              </w:rPr>
              <w:t xml:space="preserve"> Informacinių sistemų ir/arba re</w:t>
            </w:r>
            <w:r>
              <w:rPr>
                <w:b/>
                <w:bCs/>
                <w:color w:val="000000"/>
                <w:szCs w:val="24"/>
              </w:rPr>
              <w:t>gistrų saugumo specialistas</w:t>
            </w:r>
          </w:p>
          <w:p w14:paraId="4F0494AA" w14:textId="77777777" w:rsidR="00682989" w:rsidRPr="002C3D52" w:rsidRDefault="00682989" w:rsidP="00682989">
            <w:pPr>
              <w:rPr>
                <w:color w:val="000000"/>
                <w:szCs w:val="24"/>
              </w:rPr>
            </w:pPr>
            <w:r w:rsidRPr="002C3D52">
              <w:rPr>
                <w:color w:val="000000"/>
                <w:szCs w:val="24"/>
              </w:rPr>
              <w:lastRenderedPageBreak/>
              <w:t>Kvalifikacija:</w:t>
            </w:r>
          </w:p>
          <w:p w14:paraId="7DC82767" w14:textId="77777777" w:rsidR="00682989" w:rsidRPr="002C3D52" w:rsidRDefault="00682989" w:rsidP="00682989">
            <w:pPr>
              <w:rPr>
                <w:color w:val="000000"/>
                <w:szCs w:val="24"/>
              </w:rPr>
            </w:pPr>
            <w:r w:rsidRPr="002C3D52">
              <w:rPr>
                <w:color w:val="000000"/>
                <w:szCs w:val="24"/>
              </w:rPr>
              <w:t> -          turi turėti tarptautiniu mastu pripažintą informacinių sistemų ir/arba registrų saugumo specialisto kvalifikaciją.</w:t>
            </w:r>
          </w:p>
          <w:p w14:paraId="029C9EF8" w14:textId="77777777" w:rsidR="00682989" w:rsidRPr="002C3D52" w:rsidRDefault="00682989" w:rsidP="00682989">
            <w:pPr>
              <w:rPr>
                <w:color w:val="000000"/>
                <w:szCs w:val="24"/>
              </w:rPr>
            </w:pPr>
            <w:r w:rsidRPr="002C3D52">
              <w:rPr>
                <w:color w:val="000000"/>
                <w:szCs w:val="24"/>
              </w:rPr>
              <w:t>Specifinė patirtis:</w:t>
            </w:r>
          </w:p>
          <w:p w14:paraId="4D8B5002" w14:textId="77777777" w:rsidR="00682989" w:rsidRPr="002C3D52" w:rsidRDefault="00682989" w:rsidP="00682989">
            <w:pPr>
              <w:rPr>
                <w:color w:val="000000"/>
                <w:szCs w:val="24"/>
              </w:rPr>
            </w:pPr>
            <w:r w:rsidRPr="002C3D52">
              <w:rPr>
                <w:color w:val="000000"/>
                <w:szCs w:val="24"/>
              </w:rPr>
              <w:t> -          turi turėti ne trumpesne nei 3 metų patirtį informacinių sistemų</w:t>
            </w:r>
            <w:r w:rsidRPr="002C3D52">
              <w:rPr>
                <w:szCs w:val="24"/>
              </w:rPr>
              <w:t xml:space="preserve"> </w:t>
            </w:r>
            <w:r w:rsidRPr="002C3D52">
              <w:rPr>
                <w:color w:val="000000"/>
                <w:szCs w:val="24"/>
              </w:rPr>
              <w:t>ir/arba registrų saugumo valdymo srityje;  </w:t>
            </w:r>
          </w:p>
          <w:p w14:paraId="7489343E" w14:textId="77777777" w:rsidR="00682989" w:rsidRDefault="00682989" w:rsidP="00682989">
            <w:pPr>
              <w:rPr>
                <w:b/>
                <w:bCs/>
                <w:color w:val="000000"/>
                <w:szCs w:val="24"/>
              </w:rPr>
            </w:pPr>
            <w:r w:rsidRPr="002C3D52">
              <w:rPr>
                <w:color w:val="000000"/>
                <w:szCs w:val="24"/>
              </w:rPr>
              <w:t>-          turi turėti praktinės patirties ne mažiau kaip 1 sutartyje, nustatant ir valdant informacijos saugos rizikos veiksnius, rengiant ir valdant reagavimo į incidentus ir veiklos tęstinumo programą.</w:t>
            </w:r>
          </w:p>
        </w:tc>
        <w:tc>
          <w:tcPr>
            <w:tcW w:w="2297" w:type="pct"/>
            <w:shd w:val="clear" w:color="auto" w:fill="auto"/>
          </w:tcPr>
          <w:p w14:paraId="4EA6255C" w14:textId="77777777" w:rsidR="00682989" w:rsidRPr="002C3D52" w:rsidRDefault="00682989" w:rsidP="00682989">
            <w:pPr>
              <w:spacing w:before="100" w:beforeAutospacing="1" w:after="100" w:afterAutospacing="1"/>
              <w:rPr>
                <w:b/>
                <w:bCs/>
                <w:i/>
                <w:iCs/>
                <w:color w:val="000000"/>
                <w:szCs w:val="24"/>
              </w:rPr>
            </w:pPr>
            <w:r w:rsidRPr="002C3D52">
              <w:rPr>
                <w:b/>
                <w:bCs/>
                <w:i/>
                <w:iCs/>
                <w:color w:val="000000"/>
                <w:szCs w:val="24"/>
              </w:rPr>
              <w:lastRenderedPageBreak/>
              <w:t xml:space="preserve">Informacinių sistemų ir/arba registrų saugumo specialisto </w:t>
            </w:r>
            <w:r w:rsidRPr="002C3D52">
              <w:rPr>
                <w:bCs/>
                <w:iCs/>
                <w:color w:val="000000"/>
                <w:szCs w:val="24"/>
              </w:rPr>
              <w:t xml:space="preserve">kvalifikacija turi būti patvirtinta </w:t>
            </w:r>
            <w:r w:rsidRPr="002C3D52">
              <w:rPr>
                <w:bCs/>
                <w:iCs/>
                <w:color w:val="000000"/>
                <w:szCs w:val="24"/>
              </w:rPr>
              <w:lastRenderedPageBreak/>
              <w:t>tarptautiniu mastu pripažintais sertifikatais (pvz., CISA, CISM, CISSP, CRISC arba jam lygiaverčiu sertifikatu).</w:t>
            </w:r>
          </w:p>
        </w:tc>
      </w:tr>
      <w:tr w:rsidR="00682989" w:rsidRPr="00CD04E4" w14:paraId="440669CB" w14:textId="77777777" w:rsidTr="00682989">
        <w:trPr>
          <w:trHeight w:val="274"/>
        </w:trPr>
        <w:tc>
          <w:tcPr>
            <w:tcW w:w="524" w:type="pct"/>
            <w:shd w:val="clear" w:color="auto" w:fill="F2F2F2" w:themeFill="background1" w:themeFillShade="F2"/>
            <w:vAlign w:val="center"/>
          </w:tcPr>
          <w:p w14:paraId="6D389A52" w14:textId="77777777" w:rsidR="00682989" w:rsidRPr="00CD04E4" w:rsidRDefault="00682989" w:rsidP="00682989">
            <w:pPr>
              <w:pStyle w:val="Sraopastraipa"/>
              <w:numPr>
                <w:ilvl w:val="0"/>
                <w:numId w:val="31"/>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2F851FAB" w14:textId="77777777" w:rsidR="00682989" w:rsidRPr="002C3D52" w:rsidRDefault="00682989" w:rsidP="00682989">
            <w:pPr>
              <w:rPr>
                <w:rFonts w:eastAsia="TimesNewRoman"/>
                <w:b/>
                <w:i/>
                <w:szCs w:val="24"/>
              </w:rPr>
            </w:pPr>
            <w:r>
              <w:rPr>
                <w:b/>
                <w:bCs/>
                <w:color w:val="000000"/>
                <w:szCs w:val="24"/>
              </w:rPr>
              <w:t>f</w:t>
            </w:r>
            <w:r w:rsidRPr="002C3D52">
              <w:rPr>
                <w:b/>
                <w:bCs/>
                <w:color w:val="000000"/>
                <w:szCs w:val="24"/>
              </w:rPr>
              <w:t xml:space="preserve">) </w:t>
            </w:r>
            <w:r w:rsidRPr="002C3D52">
              <w:rPr>
                <w:rFonts w:eastAsia="TimesNewRoman"/>
                <w:b/>
                <w:i/>
                <w:szCs w:val="24"/>
              </w:rPr>
              <w:t>Informacinių sistemų ir/arba registrų integravimo specialistas:</w:t>
            </w:r>
          </w:p>
          <w:p w14:paraId="211CC1E8" w14:textId="77777777" w:rsidR="00682989" w:rsidRPr="002C3D52" w:rsidRDefault="00682989" w:rsidP="00682989">
            <w:pPr>
              <w:tabs>
                <w:tab w:val="center" w:pos="3552"/>
              </w:tabs>
              <w:rPr>
                <w:rFonts w:eastAsia="TimesNewRoman"/>
                <w:szCs w:val="24"/>
              </w:rPr>
            </w:pPr>
            <w:r w:rsidRPr="002C3D52">
              <w:rPr>
                <w:rFonts w:eastAsia="TimesNewRoman"/>
                <w:szCs w:val="24"/>
              </w:rPr>
              <w:t xml:space="preserve">Kvalifikacija: </w:t>
            </w:r>
          </w:p>
          <w:p w14:paraId="6747B280" w14:textId="77777777" w:rsidR="00682989" w:rsidRPr="002C3D52" w:rsidRDefault="00682989" w:rsidP="00682989">
            <w:pPr>
              <w:tabs>
                <w:tab w:val="center" w:pos="3552"/>
              </w:tabs>
              <w:rPr>
                <w:rFonts w:eastAsia="TimesNewRoman"/>
                <w:szCs w:val="24"/>
              </w:rPr>
            </w:pPr>
            <w:r w:rsidRPr="002C3D52">
              <w:rPr>
                <w:rFonts w:eastAsia="TimesNewRoman"/>
                <w:szCs w:val="24"/>
              </w:rPr>
              <w:t xml:space="preserve">- turi turėti patvirtintą, tarptautiniu mastu pripažintą informacinių sistemų ir/arba registrų integravimo specialisto kvalifikaciją. </w:t>
            </w:r>
          </w:p>
          <w:p w14:paraId="4497D4CE" w14:textId="77777777" w:rsidR="00682989" w:rsidRPr="002C3D52" w:rsidRDefault="00682989" w:rsidP="00682989">
            <w:pPr>
              <w:tabs>
                <w:tab w:val="center" w:pos="3552"/>
              </w:tabs>
              <w:rPr>
                <w:rFonts w:eastAsia="TimesNewRoman"/>
                <w:szCs w:val="24"/>
              </w:rPr>
            </w:pPr>
            <w:r w:rsidRPr="002C3D52">
              <w:rPr>
                <w:rFonts w:eastAsia="TimesNewRoman"/>
                <w:szCs w:val="24"/>
              </w:rPr>
              <w:t xml:space="preserve">Specifinė patirtis: </w:t>
            </w:r>
          </w:p>
          <w:p w14:paraId="0FCBC9CA" w14:textId="77777777" w:rsidR="00682989" w:rsidRDefault="00682989" w:rsidP="00682989">
            <w:pPr>
              <w:rPr>
                <w:b/>
                <w:bCs/>
                <w:color w:val="000000"/>
                <w:szCs w:val="24"/>
              </w:rPr>
            </w:pPr>
            <w:r w:rsidRPr="002C3D52">
              <w:rPr>
                <w:rFonts w:eastAsia="TimesNewRoman"/>
                <w:szCs w:val="24"/>
              </w:rPr>
              <w:t>turi turėti ne trumpesnę nei 3 metų patirtį informacinių sistemų ir/arba registrų ir išorinių duomenų integravimo srityje</w:t>
            </w:r>
          </w:p>
        </w:tc>
        <w:tc>
          <w:tcPr>
            <w:tcW w:w="2297" w:type="pct"/>
            <w:shd w:val="clear" w:color="auto" w:fill="auto"/>
          </w:tcPr>
          <w:p w14:paraId="180913E4" w14:textId="77777777" w:rsidR="00682989" w:rsidRPr="002C3D52" w:rsidRDefault="00682989" w:rsidP="00682989">
            <w:pPr>
              <w:autoSpaceDE w:val="0"/>
              <w:autoSpaceDN w:val="0"/>
              <w:adjustRightInd w:val="0"/>
              <w:rPr>
                <w:rFonts w:eastAsia="Calibri"/>
                <w:color w:val="000000"/>
                <w:szCs w:val="24"/>
              </w:rPr>
            </w:pPr>
            <w:r w:rsidRPr="002C3D52">
              <w:rPr>
                <w:rFonts w:eastAsia="Calibri"/>
                <w:b/>
                <w:bCs/>
                <w:i/>
                <w:iCs/>
                <w:color w:val="000000"/>
                <w:szCs w:val="24"/>
              </w:rPr>
              <w:t xml:space="preserve">Informacinių sistemų ir/arba registrų integravimo specialisto: </w:t>
            </w:r>
          </w:p>
          <w:p w14:paraId="2F4CCC93" w14:textId="77777777" w:rsidR="00682989" w:rsidRPr="002C3D52" w:rsidRDefault="00682989" w:rsidP="00682989">
            <w:pPr>
              <w:autoSpaceDE w:val="0"/>
              <w:autoSpaceDN w:val="0"/>
              <w:adjustRightInd w:val="0"/>
              <w:rPr>
                <w:rFonts w:eastAsia="Calibri"/>
                <w:i/>
                <w:iCs/>
                <w:color w:val="000000"/>
                <w:szCs w:val="24"/>
              </w:rPr>
            </w:pPr>
            <w:r w:rsidRPr="002C3D52">
              <w:rPr>
                <w:rFonts w:eastAsia="Calibri"/>
                <w:color w:val="000000"/>
                <w:szCs w:val="24"/>
              </w:rPr>
              <w:t>kvalifikacija turi būti patvirtinta tarptautiniu mastu pripažįstamais sertifikatais (</w:t>
            </w:r>
            <w:proofErr w:type="spellStart"/>
            <w:r w:rsidRPr="002C3D52">
              <w:rPr>
                <w:rFonts w:eastAsia="Calibri"/>
                <w:i/>
                <w:iCs/>
                <w:color w:val="000000"/>
                <w:szCs w:val="24"/>
              </w:rPr>
              <w:t>Oracle</w:t>
            </w:r>
            <w:proofErr w:type="spellEnd"/>
            <w:r w:rsidRPr="002C3D52">
              <w:rPr>
                <w:rFonts w:eastAsia="Calibri"/>
                <w:i/>
                <w:iCs/>
                <w:color w:val="000000"/>
                <w:szCs w:val="24"/>
              </w:rPr>
              <w:t xml:space="preserve"> </w:t>
            </w:r>
            <w:proofErr w:type="spellStart"/>
            <w:r w:rsidRPr="002C3D52">
              <w:rPr>
                <w:rFonts w:eastAsia="Calibri"/>
                <w:i/>
                <w:iCs/>
                <w:color w:val="000000"/>
                <w:szCs w:val="24"/>
              </w:rPr>
              <w:t>Certified</w:t>
            </w:r>
            <w:proofErr w:type="spellEnd"/>
            <w:r w:rsidRPr="002C3D52">
              <w:rPr>
                <w:rFonts w:eastAsia="Calibri"/>
                <w:i/>
                <w:iCs/>
                <w:color w:val="000000"/>
                <w:szCs w:val="24"/>
              </w:rPr>
              <w:t xml:space="preserve"> Professional Java </w:t>
            </w:r>
            <w:proofErr w:type="spellStart"/>
            <w:r w:rsidRPr="002C3D52">
              <w:rPr>
                <w:rFonts w:eastAsia="Calibri"/>
                <w:i/>
                <w:iCs/>
                <w:color w:val="000000"/>
                <w:szCs w:val="24"/>
              </w:rPr>
              <w:t>Web</w:t>
            </w:r>
            <w:proofErr w:type="spellEnd"/>
            <w:r w:rsidRPr="002C3D52">
              <w:rPr>
                <w:rFonts w:eastAsia="Calibri"/>
                <w:i/>
                <w:iCs/>
                <w:color w:val="000000"/>
                <w:szCs w:val="24"/>
              </w:rPr>
              <w:t xml:space="preserve"> </w:t>
            </w:r>
            <w:proofErr w:type="spellStart"/>
            <w:r w:rsidRPr="002C3D52">
              <w:rPr>
                <w:rFonts w:eastAsia="Calibri"/>
                <w:i/>
                <w:iCs/>
                <w:color w:val="000000"/>
                <w:szCs w:val="24"/>
              </w:rPr>
              <w:t>Component</w:t>
            </w:r>
            <w:proofErr w:type="spellEnd"/>
            <w:r w:rsidRPr="002C3D52">
              <w:rPr>
                <w:rFonts w:eastAsia="Calibri"/>
                <w:i/>
                <w:iCs/>
                <w:color w:val="000000"/>
                <w:szCs w:val="24"/>
              </w:rPr>
              <w:t xml:space="preserve"> </w:t>
            </w:r>
            <w:proofErr w:type="spellStart"/>
            <w:r w:rsidRPr="002C3D52">
              <w:rPr>
                <w:rFonts w:eastAsia="Calibri"/>
                <w:i/>
                <w:iCs/>
                <w:color w:val="000000"/>
                <w:szCs w:val="24"/>
              </w:rPr>
              <w:t>Developer</w:t>
            </w:r>
            <w:proofErr w:type="spellEnd"/>
            <w:r w:rsidRPr="002C3D52">
              <w:rPr>
                <w:rFonts w:eastAsia="Calibri"/>
                <w:i/>
                <w:iCs/>
                <w:color w:val="000000"/>
                <w:szCs w:val="24"/>
              </w:rPr>
              <w:t xml:space="preserve">, Microsoft </w:t>
            </w:r>
            <w:proofErr w:type="spellStart"/>
            <w:r w:rsidRPr="002C3D52">
              <w:rPr>
                <w:rFonts w:eastAsia="Calibri"/>
                <w:i/>
                <w:iCs/>
                <w:color w:val="000000"/>
                <w:szCs w:val="24"/>
              </w:rPr>
              <w:t>Certified</w:t>
            </w:r>
            <w:proofErr w:type="spellEnd"/>
            <w:r w:rsidRPr="002C3D52">
              <w:rPr>
                <w:rFonts w:eastAsia="Calibri"/>
                <w:i/>
                <w:iCs/>
                <w:color w:val="000000"/>
                <w:szCs w:val="24"/>
              </w:rPr>
              <w:t xml:space="preserve"> Professional </w:t>
            </w:r>
            <w:proofErr w:type="spellStart"/>
            <w:r w:rsidRPr="002C3D52">
              <w:rPr>
                <w:rFonts w:eastAsia="Calibri"/>
                <w:i/>
                <w:iCs/>
                <w:color w:val="000000"/>
                <w:szCs w:val="24"/>
              </w:rPr>
              <w:t>Web</w:t>
            </w:r>
            <w:proofErr w:type="spellEnd"/>
            <w:r w:rsidRPr="002C3D52">
              <w:rPr>
                <w:rFonts w:eastAsia="Calibri"/>
                <w:i/>
                <w:iCs/>
                <w:color w:val="000000"/>
                <w:szCs w:val="24"/>
              </w:rPr>
              <w:t xml:space="preserve"> </w:t>
            </w:r>
            <w:proofErr w:type="spellStart"/>
            <w:r w:rsidRPr="002C3D52">
              <w:rPr>
                <w:rFonts w:eastAsia="Calibri"/>
                <w:i/>
                <w:iCs/>
                <w:color w:val="000000"/>
                <w:szCs w:val="24"/>
              </w:rPr>
              <w:t>Developer</w:t>
            </w:r>
            <w:proofErr w:type="spellEnd"/>
          </w:p>
          <w:p w14:paraId="3050E677" w14:textId="77777777" w:rsidR="00682989" w:rsidRPr="002C3D52" w:rsidRDefault="00682989" w:rsidP="00682989">
            <w:pPr>
              <w:spacing w:line="259" w:lineRule="auto"/>
              <w:rPr>
                <w:rFonts w:eastAsia="Calibri"/>
                <w:szCs w:val="24"/>
              </w:rPr>
            </w:pPr>
            <w:r w:rsidRPr="002C3D52">
              <w:rPr>
                <w:rFonts w:eastAsia="Calibri"/>
                <w:i/>
                <w:iCs/>
                <w:szCs w:val="24"/>
              </w:rPr>
              <w:t xml:space="preserve"> </w:t>
            </w:r>
            <w:r w:rsidRPr="002C3D52">
              <w:rPr>
                <w:rFonts w:eastAsia="Calibri"/>
                <w:szCs w:val="24"/>
              </w:rPr>
              <w:t>arba jam lygiaverčiu sertifikatu).</w:t>
            </w:r>
          </w:p>
          <w:p w14:paraId="2AA62C83" w14:textId="77777777" w:rsidR="00682989" w:rsidRPr="002C3D52" w:rsidRDefault="00682989" w:rsidP="00682989">
            <w:pPr>
              <w:spacing w:before="100" w:beforeAutospacing="1" w:after="100" w:afterAutospacing="1"/>
              <w:rPr>
                <w:b/>
                <w:bCs/>
                <w:i/>
                <w:iCs/>
                <w:color w:val="000000"/>
                <w:szCs w:val="24"/>
              </w:rPr>
            </w:pPr>
          </w:p>
        </w:tc>
      </w:tr>
      <w:tr w:rsidR="00682989" w:rsidRPr="00CD04E4" w14:paraId="020FF459" w14:textId="77777777" w:rsidTr="00682989">
        <w:trPr>
          <w:trHeight w:val="257"/>
        </w:trPr>
        <w:tc>
          <w:tcPr>
            <w:tcW w:w="5000" w:type="pct"/>
            <w:gridSpan w:val="3"/>
            <w:shd w:val="clear" w:color="auto" w:fill="F2F2F2" w:themeFill="background1" w:themeFillShade="F2"/>
            <w:vAlign w:val="center"/>
          </w:tcPr>
          <w:p w14:paraId="4515602C" w14:textId="77777777" w:rsidR="00682989" w:rsidRPr="00CD04E4" w:rsidRDefault="00682989" w:rsidP="00682989">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60174024" w14:textId="77777777" w:rsidR="00682989" w:rsidRPr="00CD04E4" w:rsidRDefault="00682989" w:rsidP="00682989">
            <w:pPr>
              <w:spacing w:after="0" w:line="240" w:lineRule="auto"/>
              <w:rPr>
                <w:rFonts w:ascii="Calibri" w:eastAsia="Calibri" w:hAnsi="Calibri" w:cs="Calibri"/>
                <w:i/>
                <w:iCs/>
              </w:rPr>
            </w:pPr>
            <w:r w:rsidRPr="00CD04E4">
              <w:rPr>
                <w:rFonts w:ascii="Calibri" w:eastAsia="Calibri" w:hAnsi="Calibri" w:cs="Calibri"/>
                <w:i/>
                <w:iCs/>
              </w:rPr>
              <w:t>a) reikalavimą turi atitikti ūkio subjektų grupės nario (-</w:t>
            </w:r>
            <w:proofErr w:type="spellStart"/>
            <w:r w:rsidRPr="00CD04E4">
              <w:rPr>
                <w:rFonts w:ascii="Calibri" w:eastAsia="Calibri" w:hAnsi="Calibri" w:cs="Calibri"/>
                <w:i/>
                <w:iCs/>
              </w:rPr>
              <w:t>ių</w:t>
            </w:r>
            <w:proofErr w:type="spellEnd"/>
            <w:r w:rsidRPr="00CD04E4">
              <w:rPr>
                <w:rFonts w:ascii="Calibri" w:eastAsia="Calibri" w:hAnsi="Calibri" w:cs="Calibri"/>
                <w:i/>
                <w:iCs/>
              </w:rPr>
              <w:t xml:space="preserve">) specialistai, atsižvelgiant į jų prisiimamus įsipareigojimus pirkimo sutarčiai vykdyti. </w:t>
            </w:r>
          </w:p>
          <w:p w14:paraId="77047BD8" w14:textId="77777777" w:rsidR="00682989" w:rsidRPr="00CD04E4" w:rsidRDefault="00682989" w:rsidP="00682989">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bl>
    <w:p w14:paraId="451BECC1" w14:textId="77777777" w:rsidR="0080499E" w:rsidRPr="0080499E" w:rsidRDefault="0080499E" w:rsidP="0080499E">
      <w:pPr>
        <w:rPr>
          <w:lang w:eastAsia="en-US"/>
        </w:rPr>
      </w:pPr>
    </w:p>
    <w:p w14:paraId="7A9C2179" w14:textId="77777777" w:rsidR="005C6C74" w:rsidRPr="00200BCD" w:rsidRDefault="005C6C74" w:rsidP="005C6C7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200BC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BE8FE1A" w14:textId="3A64709C" w:rsidR="0020417D" w:rsidRPr="00200BCD" w:rsidRDefault="0020417D" w:rsidP="002D71B6">
      <w:pPr>
        <w:spacing w:before="60" w:after="60" w:line="256" w:lineRule="auto"/>
        <w:rPr>
          <w:rFonts w:ascii="Times New Roman" w:eastAsiaTheme="minorHAnsi" w:hAnsi="Times New Roman" w:cs="Times New Roman"/>
          <w:b/>
          <w:bCs/>
          <w:sz w:val="24"/>
          <w:szCs w:val="24"/>
        </w:rPr>
      </w:pPr>
    </w:p>
    <w:p w14:paraId="63CB3F4A" w14:textId="35E453D7" w:rsidR="005C6C74" w:rsidRPr="00200BCD" w:rsidRDefault="005C6C74" w:rsidP="005C6C74">
      <w:pPr>
        <w:pStyle w:val="Sraopastraipa"/>
        <w:numPr>
          <w:ilvl w:val="3"/>
          <w:numId w:val="21"/>
        </w:numPr>
        <w:tabs>
          <w:tab w:val="left" w:pos="993"/>
        </w:tabs>
        <w:spacing w:after="0" w:line="20" w:lineRule="atLeast"/>
        <w:ind w:left="0" w:firstLine="709"/>
        <w:jc w:val="both"/>
        <w:rPr>
          <w:rFonts w:ascii="Times New Roman" w:eastAsiaTheme="minorHAnsi" w:hAnsi="Times New Roman" w:cs="Times New Roman"/>
          <w:sz w:val="24"/>
          <w:szCs w:val="24"/>
        </w:rPr>
      </w:pPr>
      <w:r w:rsidRPr="00200BCD">
        <w:rPr>
          <w:rFonts w:ascii="Times New Roman" w:eastAsia="Calibri" w:hAnsi="Times New Roman" w:cs="Times New Roman"/>
          <w:sz w:val="24"/>
          <w:szCs w:val="24"/>
          <w:lang w:eastAsia="en-US"/>
        </w:rPr>
        <w:t>Perkančioji organizacija nereikalauja, kad tiekėjai laikytųsi k</w:t>
      </w:r>
      <w:r w:rsidRPr="00200BCD">
        <w:rPr>
          <w:rFonts w:ascii="Times New Roman" w:eastAsia="Calibri" w:hAnsi="Times New Roman" w:cs="Times New Roman"/>
          <w:iCs/>
          <w:sz w:val="24"/>
          <w:szCs w:val="24"/>
          <w:lang w:eastAsia="en-US"/>
        </w:rPr>
        <w:t>okybės vadybos sistemos ir (arba) aplinkos apsaugos vadybos sistemos standartų.</w:t>
      </w:r>
    </w:p>
    <w:p w14:paraId="0DB8D79C" w14:textId="14690CA1" w:rsidR="005C6C74" w:rsidRDefault="005C6C74" w:rsidP="002D71B6">
      <w:pPr>
        <w:spacing w:before="60" w:after="60" w:line="256" w:lineRule="auto"/>
        <w:rPr>
          <w:rFonts w:eastAsiaTheme="minorHAnsi" w:cstheme="minorHAnsi"/>
          <w:b/>
          <w:bCs/>
        </w:rPr>
        <w:sectPr w:rsidR="005C6C74"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w:t>
      </w:r>
      <w:proofErr w:type="spellStart"/>
      <w:r w:rsidRPr="00F0499F">
        <w:rPr>
          <w:rFonts w:cstheme="minorHAnsi"/>
          <w:sz w:val="22"/>
          <w:szCs w:val="22"/>
        </w:rPr>
        <w:t>xml</w:t>
      </w:r>
      <w:proofErr w:type="spellEnd"/>
      <w:r w:rsidRPr="00F0499F">
        <w:rPr>
          <w:rFonts w:cstheme="minorHAnsi"/>
          <w:sz w:val="22"/>
          <w:szCs w:val="22"/>
        </w:rPr>
        <w:t xml:space="preserve"> format</w:t>
      </w:r>
      <w:r w:rsidR="0081572D">
        <w:rPr>
          <w:rFonts w:cstheme="minorHAnsi"/>
          <w:sz w:val="22"/>
          <w:szCs w:val="22"/>
        </w:rPr>
        <w:t>ais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rPr>
          <w:rFonts w:hint="eastAsia"/>
        </w:rP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583BF49" w14:textId="2D030961" w:rsidR="004615FD" w:rsidRPr="00B61DBA" w:rsidRDefault="004615FD" w:rsidP="004615FD">
      <w:pPr>
        <w:pStyle w:val="Standard"/>
        <w:numPr>
          <w:ilvl w:val="0"/>
          <w:numId w:val="36"/>
        </w:numPr>
        <w:tabs>
          <w:tab w:val="left" w:pos="709"/>
        </w:tabs>
        <w:ind w:left="0" w:firstLine="360"/>
        <w:jc w:val="both"/>
        <w:rPr>
          <w:rFonts w:hint="eastAsia"/>
          <w:lang w:val="lt-LT"/>
        </w:rPr>
      </w:pPr>
      <w:r>
        <w:rPr>
          <w:rFonts w:ascii="Times New Roman" w:hAnsi="Times New Roman" w:cs="Times New Roman"/>
          <w:lang w:val="lt-LT"/>
        </w:rPr>
        <w:t xml:space="preserve">Ekonomiškai naudingiausias pasiūlymas išrenkamas pagal kainos ir kokybės (pasirinktas kokybės vertinimo </w:t>
      </w:r>
      <w:r w:rsidRPr="008A28C5">
        <w:rPr>
          <w:rFonts w:ascii="Times New Roman" w:hAnsi="Times New Roman" w:cs="Times New Roman"/>
          <w:lang w:val="lt-LT"/>
        </w:rPr>
        <w:t>charakteristikos</w:t>
      </w:r>
      <w:r w:rsidR="008A28C5" w:rsidRPr="008A28C5">
        <w:rPr>
          <w:rFonts w:ascii="Times New Roman" w:hAnsi="Times New Roman" w:cs="Times New Roman"/>
          <w:lang w:val="lt-LT"/>
        </w:rPr>
        <w:t xml:space="preserve"> nėra</w:t>
      </w:r>
      <w:r w:rsidRPr="008A28C5">
        <w:rPr>
          <w:rFonts w:ascii="Times New Roman" w:hAnsi="Times New Roman" w:cs="Times New Roman"/>
          <w:lang w:val="lt-LT"/>
        </w:rPr>
        <w:t xml:space="preserve"> </w:t>
      </w:r>
      <w:r>
        <w:rPr>
          <w:rFonts w:ascii="Times New Roman" w:hAnsi="Times New Roman" w:cs="Times New Roman"/>
          <w:lang w:val="lt-LT"/>
        </w:rPr>
        <w:t xml:space="preserve">įvertinamos kiekybiškai) santykį. Pasiūlymų vertinimo kriterijai </w:t>
      </w:r>
      <w:r>
        <w:rPr>
          <w:rFonts w:ascii="Times New Roman" w:hAnsi="Times New Roman" w:cs="Times New Roman"/>
          <w:b/>
          <w:bCs/>
          <w:lang w:val="lt-LT"/>
        </w:rPr>
        <w:t>pirkimo objektui:</w:t>
      </w:r>
    </w:p>
    <w:p w14:paraId="5B36C963" w14:textId="6DA1241F" w:rsidR="00200BCD" w:rsidRPr="00210870" w:rsidRDefault="00200BCD" w:rsidP="00210870">
      <w:pPr>
        <w:pStyle w:val="paragrafesrasas2lygis"/>
        <w:ind w:firstLine="397"/>
        <w:jc w:val="left"/>
        <w:rPr>
          <w:rFonts w:asciiTheme="minorHAnsi" w:hAnsiTheme="minorHAnsi" w:cstheme="minorHAnsi"/>
          <w:color w:val="7030A0"/>
        </w:rPr>
      </w:pPr>
    </w:p>
    <w:tbl>
      <w:tblPr>
        <w:tblW w:w="9622" w:type="dxa"/>
        <w:jc w:val="center"/>
        <w:tblLayout w:type="fixed"/>
        <w:tblCellMar>
          <w:left w:w="10" w:type="dxa"/>
          <w:right w:w="10" w:type="dxa"/>
        </w:tblCellMar>
        <w:tblLook w:val="0000" w:firstRow="0" w:lastRow="0" w:firstColumn="0" w:lastColumn="0" w:noHBand="0" w:noVBand="0"/>
      </w:tblPr>
      <w:tblGrid>
        <w:gridCol w:w="619"/>
        <w:gridCol w:w="3910"/>
        <w:gridCol w:w="3261"/>
        <w:gridCol w:w="1832"/>
      </w:tblGrid>
      <w:tr w:rsidR="00200BCD" w14:paraId="7C422A5A" w14:textId="77777777" w:rsidTr="00720B6C">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FD8B51A" w14:textId="77777777" w:rsidR="00200BCD" w:rsidRDefault="00200BCD" w:rsidP="00720B6C">
            <w:pPr>
              <w:pStyle w:val="Standard"/>
            </w:pPr>
            <w:r>
              <w:rPr>
                <w:rFonts w:ascii="Times New Roman" w:hAnsi="Times New Roman" w:cs="Times New Roman"/>
                <w:bCs/>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7A893FE" w14:textId="77777777" w:rsidR="00200BCD" w:rsidRDefault="00200BCD" w:rsidP="00720B6C">
            <w:pPr>
              <w:pStyle w:val="Standard"/>
            </w:pPr>
            <w:r>
              <w:rPr>
                <w:rFonts w:ascii="Times New Roman" w:hAnsi="Times New Roman" w:cs="Times New Roman"/>
                <w:bCs/>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942402E" w14:textId="77777777" w:rsidR="00200BCD" w:rsidRPr="00BF4BC2" w:rsidRDefault="00200BCD" w:rsidP="00720B6C">
            <w:pPr>
              <w:pStyle w:val="Standard"/>
              <w:rPr>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3DA4F46F" w14:textId="77777777" w:rsidR="00200BCD" w:rsidRDefault="00200BCD" w:rsidP="00720B6C">
            <w:pPr>
              <w:pStyle w:val="Standard"/>
            </w:pPr>
            <w:r>
              <w:rPr>
                <w:rFonts w:ascii="Times New Roman" w:hAnsi="Times New Roman" w:cs="Times New Roman"/>
                <w:bCs/>
                <w:lang w:val="lt-LT" w:eastAsia="en-US"/>
              </w:rPr>
              <w:t>Lyginamasis svoris ekonominio naudingumo įvertinime</w:t>
            </w:r>
          </w:p>
        </w:tc>
      </w:tr>
      <w:tr w:rsidR="00200BCD" w14:paraId="79AABF91" w14:textId="77777777" w:rsidTr="00720B6C">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15FAB58" w14:textId="77777777" w:rsidR="00200BCD" w:rsidRDefault="00200BCD" w:rsidP="00720B6C">
            <w:pPr>
              <w:pStyle w:val="Standard"/>
            </w:pPr>
            <w:r>
              <w:rPr>
                <w:rFonts w:ascii="Times New Roman" w:hAnsi="Times New Roman" w:cs="Times New Roman"/>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E3D1122" w14:textId="77777777" w:rsidR="00200BCD" w:rsidRDefault="00200BCD" w:rsidP="00720B6C">
            <w:pPr>
              <w:pStyle w:val="Standard"/>
            </w:pPr>
            <w:r>
              <w:rPr>
                <w:rFonts w:ascii="Times New Roman" w:hAnsi="Times New Roman" w:cs="Times New Roman"/>
                <w:b/>
                <w:bCs/>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27C707BD" w14:textId="77777777" w:rsidR="00200BCD" w:rsidRDefault="00200BCD" w:rsidP="00720B6C">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980B4F4" w14:textId="77777777" w:rsidR="00200BCD" w:rsidRDefault="00200BCD" w:rsidP="00720B6C">
            <w:pPr>
              <w:pStyle w:val="Standard"/>
            </w:pPr>
            <w:r>
              <w:rPr>
                <w:rFonts w:ascii="Times New Roman" w:hAnsi="Times New Roman" w:cs="Times New Roman"/>
                <w:lang w:val="lt-LT" w:eastAsia="en-US"/>
              </w:rPr>
              <w:t>X=80</w:t>
            </w:r>
          </w:p>
        </w:tc>
      </w:tr>
      <w:tr w:rsidR="00200BCD" w14:paraId="3E87BEB2" w14:textId="77777777" w:rsidTr="00720B6C">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6841018" w14:textId="77777777" w:rsidR="00200BCD" w:rsidRDefault="00200BCD" w:rsidP="00720B6C">
            <w:pPr>
              <w:pStyle w:val="Standard"/>
            </w:pPr>
            <w:r>
              <w:rPr>
                <w:rFonts w:ascii="Times New Roman" w:hAnsi="Times New Roman" w:cs="Times New Roman"/>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36A2A48" w14:textId="77777777" w:rsidR="00200BCD" w:rsidRDefault="00200BCD" w:rsidP="00720B6C">
            <w:pPr>
              <w:pStyle w:val="Standard"/>
            </w:pPr>
            <w:r>
              <w:rPr>
                <w:rFonts w:ascii="Times New Roman" w:hAnsi="Times New Roman" w:cs="Times New Roman"/>
                <w:b/>
                <w:bCs/>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0AE4E387" w14:textId="77777777" w:rsidR="00200BCD" w:rsidRDefault="00200BCD" w:rsidP="00720B6C">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9F95D94" w14:textId="77777777" w:rsidR="00200BCD" w:rsidRDefault="00200BCD" w:rsidP="00720B6C">
            <w:pPr>
              <w:pStyle w:val="Standard"/>
              <w:ind w:left="-262" w:firstLine="262"/>
              <w:rPr>
                <w:rFonts w:ascii="Times New Roman" w:hAnsi="Times New Roman" w:cs="Times New Roman"/>
                <w:lang w:val="lt-LT" w:eastAsia="en-US"/>
              </w:rPr>
            </w:pPr>
          </w:p>
        </w:tc>
      </w:tr>
      <w:tr w:rsidR="00200BCD" w14:paraId="235492E0" w14:textId="77777777" w:rsidTr="00720B6C">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78AB9AE3" w14:textId="77777777" w:rsidR="00200BCD" w:rsidRDefault="00200BCD" w:rsidP="00720B6C">
            <w:pPr>
              <w:pStyle w:val="Standard"/>
            </w:pPr>
            <w:r>
              <w:rPr>
                <w:rFonts w:ascii="Times New Roman" w:hAnsi="Times New Roman" w:cs="Times New Roman"/>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6A61E9B4" w14:textId="77777777" w:rsidR="00200BCD" w:rsidRDefault="00200BCD" w:rsidP="00720B6C">
            <w:pPr>
              <w:pStyle w:val="Standard"/>
              <w:ind w:left="-261" w:firstLine="261"/>
            </w:pPr>
            <w:r>
              <w:rPr>
                <w:rFonts w:ascii="Times New Roman" w:hAnsi="Times New Roman" w:cs="Times New Roman"/>
                <w:i/>
                <w:lang w:val="lt-LT" w:eastAsia="en-US"/>
              </w:rPr>
              <w:t xml:space="preserve">Pirmas parametras </w:t>
            </w:r>
            <w:r>
              <w:rPr>
                <w:rFonts w:ascii="Times New Roman" w:hAnsi="Times New Roman" w:cs="Times New Roman"/>
                <w:lang w:val="lt-LT" w:eastAsia="en-US"/>
              </w:rPr>
              <w:t>(P</w:t>
            </w:r>
            <w:r>
              <w:rPr>
                <w:rFonts w:ascii="Times New Roman" w:hAnsi="Times New Roman" w:cs="Times New Roman"/>
                <w:vertAlign w:val="subscript"/>
                <w:lang w:val="lt-LT" w:eastAsia="en-US"/>
              </w:rPr>
              <w:t>1</w:t>
            </w:r>
            <w:r>
              <w:rPr>
                <w:rFonts w:ascii="Times New Roman" w:hAnsi="Times New Roman" w:cs="Times New Roman"/>
                <w:lang w:val="lt-LT" w:eastAsia="en-US"/>
              </w:rPr>
              <w:t>)</w:t>
            </w:r>
          </w:p>
          <w:p w14:paraId="494F8651" w14:textId="77777777" w:rsidR="00200BCD" w:rsidRDefault="00200BCD" w:rsidP="00720B6C">
            <w:pPr>
              <w:pStyle w:val="Standard"/>
            </w:pPr>
            <w:r>
              <w:rPr>
                <w:rFonts w:ascii="Times New Roman" w:hAnsi="Times New Roman" w:cs="Times New Roman"/>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0AE0A8CC" w14:textId="77777777" w:rsidR="00200BCD" w:rsidRDefault="00200BCD" w:rsidP="00720B6C">
            <w:pPr>
              <w:pStyle w:val="Standard"/>
              <w:ind w:left="18" w:hanging="18"/>
            </w:pPr>
            <w:r>
              <w:rPr>
                <w:rFonts w:ascii="Times New Roman" w:hAnsi="Times New Roman" w:cs="Times New Roman"/>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7B845A4" w14:textId="77777777" w:rsidR="00200BCD" w:rsidRDefault="00200BCD" w:rsidP="00720B6C">
            <w:pPr>
              <w:pStyle w:val="Standard"/>
              <w:ind w:left="-262" w:firstLine="262"/>
            </w:pPr>
            <w:r>
              <w:rPr>
                <w:rFonts w:ascii="Times New Roman" w:hAnsi="Times New Roman" w:cs="Times New Roman"/>
                <w:lang w:val="lt-LT" w:eastAsia="en-US"/>
              </w:rPr>
              <w:t>Y</w:t>
            </w:r>
            <w:r>
              <w:rPr>
                <w:rFonts w:ascii="Times New Roman" w:hAnsi="Times New Roman" w:cs="Times New Roman"/>
                <w:vertAlign w:val="subscript"/>
                <w:lang w:val="lt-LT" w:eastAsia="en-US"/>
              </w:rPr>
              <w:t xml:space="preserve"> </w:t>
            </w:r>
            <w:r>
              <w:rPr>
                <w:rFonts w:ascii="Times New Roman" w:hAnsi="Times New Roman" w:cs="Times New Roman"/>
                <w:lang w:val="lt-LT" w:eastAsia="en-US"/>
              </w:rPr>
              <w:t>=20</w:t>
            </w:r>
          </w:p>
        </w:tc>
      </w:tr>
    </w:tbl>
    <w:p w14:paraId="7E935D3C" w14:textId="77777777" w:rsidR="00200BCD" w:rsidRPr="00B61DBA" w:rsidRDefault="00200BCD" w:rsidP="00200BCD">
      <w:pPr>
        <w:pStyle w:val="Sraopastraipa"/>
        <w:tabs>
          <w:tab w:val="left" w:pos="644"/>
          <w:tab w:val="left" w:pos="927"/>
        </w:tabs>
        <w:spacing w:after="0"/>
        <w:ind w:left="360"/>
        <w:jc w:val="both"/>
        <w:rPr>
          <w:rFonts w:ascii="Times New Roman" w:hAnsi="Times New Roman" w:cs="Times New Roman"/>
          <w:sz w:val="24"/>
          <w:szCs w:val="24"/>
        </w:rPr>
      </w:pPr>
    </w:p>
    <w:p w14:paraId="766CBA09" w14:textId="77777777" w:rsidR="00200BCD" w:rsidRPr="00B61DBA" w:rsidRDefault="00200BCD" w:rsidP="00200BCD">
      <w:pPr>
        <w:pStyle w:val="Sraopastraipa"/>
        <w:numPr>
          <w:ilvl w:val="0"/>
          <w:numId w:val="33"/>
        </w:numPr>
        <w:tabs>
          <w:tab w:val="left" w:pos="284"/>
          <w:tab w:val="left" w:pos="567"/>
        </w:tabs>
        <w:suppressAutoHyphens/>
        <w:autoSpaceDN w:val="0"/>
        <w:spacing w:after="0" w:line="240" w:lineRule="auto"/>
        <w:ind w:left="0" w:firstLine="360"/>
        <w:contextualSpacing w:val="0"/>
        <w:jc w:val="both"/>
        <w:textAlignment w:val="baseline"/>
        <w:rPr>
          <w:rFonts w:ascii="Times New Roman" w:hAnsi="Times New Roman" w:cs="Times New Roman"/>
        </w:rPr>
      </w:pPr>
      <w:r w:rsidRPr="00B61DBA">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4429D332" w14:textId="77777777" w:rsidR="00200BCD" w:rsidRPr="00B61DBA" w:rsidRDefault="00200BCD" w:rsidP="00200BCD">
      <w:pPr>
        <w:pStyle w:val="Standard"/>
        <w:tabs>
          <w:tab w:val="left" w:pos="0"/>
          <w:tab w:val="left" w:pos="567"/>
        </w:tabs>
        <w:jc w:val="center"/>
        <w:rPr>
          <w:rFonts w:ascii="Times New Roman" w:hAnsi="Times New Roman" w:cs="Times New Roman"/>
          <w:lang w:val="lt-LT"/>
        </w:rPr>
      </w:pPr>
      <w:r w:rsidRPr="00B61DBA">
        <w:rPr>
          <w:rFonts w:ascii="Times New Roman" w:hAnsi="Times New Roman" w:cs="Times New Roman"/>
          <w:b/>
          <w:i/>
          <w:lang w:val="lt-LT"/>
        </w:rPr>
        <w:t>EN = C + T</w:t>
      </w:r>
    </w:p>
    <w:p w14:paraId="1397FC9C" w14:textId="77777777" w:rsidR="00200BCD" w:rsidRPr="00B61DBA" w:rsidRDefault="00200BCD" w:rsidP="00200BCD">
      <w:pPr>
        <w:pStyle w:val="Standard"/>
        <w:tabs>
          <w:tab w:val="left" w:pos="0"/>
          <w:tab w:val="left" w:pos="567"/>
        </w:tabs>
        <w:jc w:val="center"/>
        <w:rPr>
          <w:rFonts w:ascii="Times New Roman" w:hAnsi="Times New Roman" w:cs="Times New Roman"/>
          <w:lang w:val="lt-LT"/>
        </w:rPr>
      </w:pPr>
    </w:p>
    <w:p w14:paraId="48C29F2C" w14:textId="77777777" w:rsidR="00200BCD" w:rsidRPr="00B61DBA" w:rsidRDefault="00200BCD" w:rsidP="00200BCD">
      <w:pPr>
        <w:pStyle w:val="Standard"/>
        <w:tabs>
          <w:tab w:val="left" w:pos="284"/>
        </w:tabs>
        <w:ind w:firstLine="426"/>
        <w:jc w:val="both"/>
        <w:rPr>
          <w:rFonts w:ascii="Times New Roman" w:hAnsi="Times New Roman" w:cs="Times New Roman"/>
          <w:lang w:val="lt-LT"/>
        </w:rPr>
      </w:pPr>
      <w:r w:rsidRPr="00B61DBA">
        <w:rPr>
          <w:rFonts w:ascii="Times New Roman" w:hAnsi="Times New Roman" w:cs="Times New Roman"/>
          <w:lang w:val="lt-LT"/>
        </w:rPr>
        <w:t>3. Kriterijaus „Pasiūlymo kaina“ (C) balai apskaičiuojami mažiausios pasiūlytos pasiūlymo kainos (</w:t>
      </w:r>
      <w:proofErr w:type="spellStart"/>
      <w:r w:rsidRPr="00B61DBA">
        <w:rPr>
          <w:rFonts w:ascii="Times New Roman" w:hAnsi="Times New Roman" w:cs="Times New Roman"/>
          <w:lang w:val="lt-LT"/>
        </w:rPr>
        <w:t>C</w:t>
      </w:r>
      <w:r w:rsidRPr="00B61DBA">
        <w:rPr>
          <w:rFonts w:ascii="Times New Roman" w:hAnsi="Times New Roman" w:cs="Times New Roman"/>
          <w:vertAlign w:val="subscript"/>
          <w:lang w:val="lt-LT"/>
        </w:rPr>
        <w:t>min</w:t>
      </w:r>
      <w:proofErr w:type="spellEnd"/>
      <w:r w:rsidRPr="00B61DBA">
        <w:rPr>
          <w:rFonts w:ascii="Times New Roman" w:hAnsi="Times New Roman" w:cs="Times New Roman"/>
          <w:lang w:val="lt-LT"/>
        </w:rPr>
        <w:t>) ir vertinamo pasiūlymo kainos (</w:t>
      </w:r>
      <w:proofErr w:type="spellStart"/>
      <w:r w:rsidRPr="00B61DBA">
        <w:rPr>
          <w:rFonts w:ascii="Times New Roman" w:hAnsi="Times New Roman" w:cs="Times New Roman"/>
          <w:lang w:val="lt-LT"/>
        </w:rPr>
        <w:t>C</w:t>
      </w:r>
      <w:r w:rsidRPr="00B61DBA">
        <w:rPr>
          <w:rFonts w:ascii="Times New Roman" w:hAnsi="Times New Roman" w:cs="Times New Roman"/>
          <w:vertAlign w:val="subscript"/>
          <w:lang w:val="lt-LT"/>
        </w:rPr>
        <w:t>p</w:t>
      </w:r>
      <w:proofErr w:type="spellEnd"/>
      <w:r w:rsidRPr="00B61DBA">
        <w:rPr>
          <w:rFonts w:ascii="Times New Roman" w:hAnsi="Times New Roman" w:cs="Times New Roman"/>
          <w:lang w:val="lt-LT"/>
        </w:rPr>
        <w:t>) santykį padauginant iš kainos lyginamojo svorio (X) pagal šią formulę:</w:t>
      </w:r>
    </w:p>
    <w:p w14:paraId="6D614528" w14:textId="77777777" w:rsidR="00200BCD" w:rsidRPr="00B61DBA" w:rsidRDefault="00200BCD" w:rsidP="00200BCD">
      <w:pPr>
        <w:pStyle w:val="Standard"/>
        <w:tabs>
          <w:tab w:val="left" w:pos="284"/>
        </w:tabs>
        <w:jc w:val="center"/>
        <w:rPr>
          <w:rFonts w:ascii="Times New Roman" w:hAnsi="Times New Roman" w:cs="Times New Roman"/>
        </w:rPr>
      </w:pPr>
      <w:r w:rsidRPr="00B61DBA">
        <w:rPr>
          <w:rFonts w:ascii="Times New Roman" w:hAnsi="Times New Roman" w:cs="Times New Roman"/>
          <w:noProof/>
          <w:lang w:val="lt-LT"/>
        </w:rPr>
        <w:lastRenderedPageBreak/>
        <w:drawing>
          <wp:inline distT="0" distB="0" distL="0" distR="0" wp14:anchorId="0FABA985" wp14:editId="47930C30">
            <wp:extent cx="777240" cy="464789"/>
            <wp:effectExtent l="0" t="0" r="0" b="0"/>
            <wp:docPr id="1"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777240" cy="464789"/>
                    </a:xfrm>
                    <a:prstGeom prst="rect">
                      <a:avLst/>
                    </a:prstGeom>
                    <a:noFill/>
                    <a:ln>
                      <a:noFill/>
                      <a:prstDash/>
                    </a:ln>
                  </pic:spPr>
                </pic:pic>
              </a:graphicData>
            </a:graphic>
          </wp:inline>
        </w:drawing>
      </w:r>
    </w:p>
    <w:p w14:paraId="47A6F822" w14:textId="77777777" w:rsidR="00200BCD" w:rsidRPr="00B61DBA" w:rsidRDefault="00200BCD" w:rsidP="00200BCD">
      <w:pPr>
        <w:pStyle w:val="Standard"/>
        <w:tabs>
          <w:tab w:val="left" w:pos="284"/>
        </w:tabs>
        <w:jc w:val="center"/>
        <w:rPr>
          <w:rFonts w:ascii="Times New Roman" w:hAnsi="Times New Roman" w:cs="Times New Roman"/>
          <w:lang w:val="lt-LT"/>
        </w:rPr>
      </w:pPr>
    </w:p>
    <w:p w14:paraId="6B89F9B4" w14:textId="77777777" w:rsidR="00200BCD" w:rsidRPr="00B61DBA" w:rsidRDefault="00200BCD" w:rsidP="00200BCD">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lang w:val="lt-LT"/>
        </w:rPr>
        <w:t xml:space="preserve"> – Pasiūlymo kaina konkretaus dalyvio pagal nurodytą kriterijų (balais);</w:t>
      </w:r>
    </w:p>
    <w:p w14:paraId="273D67ED" w14:textId="77777777" w:rsidR="00200BCD" w:rsidRPr="00B61DBA" w:rsidRDefault="00200BCD" w:rsidP="00200BCD">
      <w:pPr>
        <w:pStyle w:val="Standard"/>
        <w:tabs>
          <w:tab w:val="left" w:pos="709"/>
        </w:tabs>
        <w:ind w:firstLine="142"/>
        <w:jc w:val="both"/>
        <w:rPr>
          <w:rFonts w:ascii="Times New Roman" w:hAnsi="Times New Roman" w:cs="Times New Roman"/>
          <w:lang w:val="lt-LT"/>
        </w:rPr>
      </w:pPr>
      <w:proofErr w:type="spellStart"/>
      <w:r w:rsidRPr="00B61DBA">
        <w:rPr>
          <w:rFonts w:ascii="Times New Roman" w:hAnsi="Times New Roman" w:cs="Times New Roman"/>
          <w:i/>
          <w:lang w:val="lt-LT"/>
        </w:rPr>
        <w:t>C</w:t>
      </w:r>
      <w:r w:rsidRPr="00B61DBA">
        <w:rPr>
          <w:rFonts w:ascii="Times New Roman" w:hAnsi="Times New Roman" w:cs="Times New Roman"/>
          <w:i/>
          <w:vertAlign w:val="subscript"/>
          <w:lang w:val="lt-LT"/>
        </w:rPr>
        <w:t>min</w:t>
      </w:r>
      <w:proofErr w:type="spellEnd"/>
      <w:r w:rsidRPr="00B61DBA">
        <w:rPr>
          <w:rFonts w:ascii="Times New Roman" w:hAnsi="Times New Roman" w:cs="Times New Roman"/>
          <w:i/>
          <w:vertAlign w:val="subscript"/>
          <w:lang w:val="lt-LT"/>
        </w:rPr>
        <w:t xml:space="preserve"> </w:t>
      </w:r>
      <w:r w:rsidRPr="00B61DBA">
        <w:rPr>
          <w:rFonts w:ascii="Times New Roman" w:hAnsi="Times New Roman" w:cs="Times New Roman"/>
          <w:lang w:val="lt-LT"/>
        </w:rPr>
        <w:t>– visų dalyvių pasiūlymų mažiausia Pasiūlymo kaina (eurais);</w:t>
      </w:r>
    </w:p>
    <w:p w14:paraId="79C8BA8C" w14:textId="77777777" w:rsidR="00200BCD" w:rsidRPr="00B61DBA" w:rsidRDefault="00200BCD" w:rsidP="00200BCD">
      <w:pPr>
        <w:pStyle w:val="Standard"/>
        <w:ind w:firstLine="142"/>
        <w:jc w:val="both"/>
        <w:rPr>
          <w:rFonts w:ascii="Times New Roman" w:hAnsi="Times New Roman" w:cs="Times New Roman"/>
          <w:lang w:val="lt-LT"/>
        </w:rPr>
      </w:pPr>
      <w:proofErr w:type="spellStart"/>
      <w:r w:rsidRPr="00B61DBA">
        <w:rPr>
          <w:rFonts w:ascii="Times New Roman" w:hAnsi="Times New Roman" w:cs="Times New Roman"/>
          <w:i/>
          <w:lang w:val="lt-LT"/>
        </w:rPr>
        <w:t>C</w:t>
      </w:r>
      <w:r w:rsidRPr="00B61DBA">
        <w:rPr>
          <w:rFonts w:ascii="Times New Roman" w:hAnsi="Times New Roman" w:cs="Times New Roman"/>
          <w:i/>
          <w:vertAlign w:val="subscript"/>
          <w:lang w:val="lt-LT"/>
        </w:rPr>
        <w:t>p</w:t>
      </w:r>
      <w:proofErr w:type="spellEnd"/>
      <w:r w:rsidRPr="00B61DBA">
        <w:rPr>
          <w:rFonts w:ascii="Times New Roman" w:hAnsi="Times New Roman" w:cs="Times New Roman"/>
          <w:i/>
          <w:lang w:val="lt-LT"/>
        </w:rPr>
        <w:t xml:space="preserve"> </w:t>
      </w:r>
      <w:r w:rsidRPr="00B61DBA">
        <w:rPr>
          <w:rFonts w:ascii="Times New Roman" w:hAnsi="Times New Roman" w:cs="Times New Roman"/>
          <w:lang w:val="lt-LT"/>
        </w:rPr>
        <w:t>– konkretaus dalyvio pasiūlyta Pasiūlymo kaina (eurais);</w:t>
      </w:r>
    </w:p>
    <w:p w14:paraId="24A989B1" w14:textId="77777777" w:rsidR="00200BCD" w:rsidRPr="00B61DBA" w:rsidRDefault="00200BCD" w:rsidP="00200BC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
          <w:lang w:val="lt-LT"/>
        </w:rPr>
        <w:t>X</w:t>
      </w:r>
      <w:r w:rsidRPr="00B61DBA">
        <w:rPr>
          <w:rFonts w:ascii="Times New Roman" w:hAnsi="Times New Roman" w:cs="Times New Roman"/>
          <w:lang w:val="lt-LT"/>
        </w:rPr>
        <w:t xml:space="preserve"> – lyginamojo svorio ekonominio naudingumo įvertinime koeficientas.</w:t>
      </w:r>
    </w:p>
    <w:p w14:paraId="17141675" w14:textId="77777777" w:rsidR="00200BCD" w:rsidRPr="00B61DBA" w:rsidRDefault="00200BCD" w:rsidP="00200BCD">
      <w:pPr>
        <w:pStyle w:val="Standard"/>
        <w:tabs>
          <w:tab w:val="left" w:pos="714"/>
          <w:tab w:val="left" w:pos="851"/>
          <w:tab w:val="left" w:pos="1134"/>
        </w:tabs>
        <w:ind w:firstLine="142"/>
        <w:jc w:val="both"/>
        <w:rPr>
          <w:rFonts w:ascii="Times New Roman" w:hAnsi="Times New Roman" w:cs="Times New Roman"/>
          <w:lang w:val="lt-LT"/>
        </w:rPr>
      </w:pPr>
    </w:p>
    <w:p w14:paraId="78AE4118" w14:textId="77777777" w:rsidR="00200BCD" w:rsidRPr="00B61DBA" w:rsidRDefault="00200BCD" w:rsidP="00200BCD">
      <w:pPr>
        <w:pStyle w:val="Skaiiai2lygis"/>
        <w:numPr>
          <w:ilvl w:val="0"/>
          <w:numId w:val="37"/>
        </w:numPr>
        <w:tabs>
          <w:tab w:val="left" w:pos="851"/>
        </w:tabs>
        <w:ind w:left="0" w:firstLine="567"/>
      </w:pPr>
      <w:r w:rsidRPr="00B61DBA">
        <w:rPr>
          <w:sz w:val="24"/>
          <w:szCs w:val="24"/>
          <w:lang w:val="lt-LT"/>
        </w:rPr>
        <w:t>Kriterijaus</w:t>
      </w:r>
      <w:r w:rsidRPr="00B61DBA">
        <w:rPr>
          <w:b/>
          <w:sz w:val="24"/>
          <w:szCs w:val="24"/>
          <w:lang w:val="lt-LT"/>
        </w:rPr>
        <w:t xml:space="preserve"> „</w:t>
      </w:r>
      <w:r w:rsidRPr="00B61DBA">
        <w:rPr>
          <w:sz w:val="24"/>
          <w:szCs w:val="24"/>
          <w:lang w:val="lt-LT"/>
        </w:rPr>
        <w:t>Kokybės kriterijus“ (T)</w:t>
      </w:r>
      <w:r w:rsidRPr="00B61DBA">
        <w:rPr>
          <w:b/>
          <w:sz w:val="24"/>
          <w:szCs w:val="24"/>
          <w:lang w:val="lt-LT"/>
        </w:rPr>
        <w:t xml:space="preserve"> </w:t>
      </w:r>
      <w:r w:rsidRPr="00B61DBA">
        <w:rPr>
          <w:sz w:val="24"/>
          <w:szCs w:val="24"/>
          <w:lang w:val="lt-LT"/>
        </w:rPr>
        <w:t>balas lygus parametro (P</w:t>
      </w:r>
      <w:r w:rsidRPr="00B61DBA">
        <w:rPr>
          <w:sz w:val="24"/>
          <w:szCs w:val="24"/>
          <w:vertAlign w:val="subscript"/>
          <w:lang w:val="lt-LT"/>
        </w:rPr>
        <w:t>1</w:t>
      </w:r>
      <w:r w:rsidRPr="00B61DBA">
        <w:rPr>
          <w:sz w:val="24"/>
          <w:szCs w:val="24"/>
          <w:lang w:val="lt-LT"/>
        </w:rPr>
        <w:t>) balui.</w:t>
      </w:r>
    </w:p>
    <w:p w14:paraId="50043792" w14:textId="77777777" w:rsidR="00200BCD" w:rsidRPr="00B61DBA" w:rsidRDefault="00200BCD" w:rsidP="00200BCD">
      <w:pPr>
        <w:pStyle w:val="Standard"/>
        <w:tabs>
          <w:tab w:val="left" w:pos="1080"/>
        </w:tabs>
        <w:ind w:firstLine="360"/>
        <w:jc w:val="center"/>
        <w:rPr>
          <w:rFonts w:ascii="Times New Roman" w:hAnsi="Times New Roman" w:cs="Times New Roman"/>
        </w:rPr>
      </w:pPr>
      <w:r w:rsidRPr="00B61DBA">
        <w:rPr>
          <w:rFonts w:ascii="Times New Roman" w:hAnsi="Times New Roman" w:cs="Times New Roman"/>
          <w:b/>
          <w:lang w:val="lt-LT"/>
        </w:rPr>
        <w:t>T= P</w:t>
      </w:r>
      <w:r w:rsidRPr="00B61DBA">
        <w:rPr>
          <w:rFonts w:ascii="Times New Roman" w:hAnsi="Times New Roman" w:cs="Times New Roman"/>
          <w:b/>
          <w:vertAlign w:val="subscript"/>
          <w:lang w:val="lt-LT"/>
        </w:rPr>
        <w:t>1</w:t>
      </w:r>
    </w:p>
    <w:p w14:paraId="4CD4ADA3" w14:textId="77777777" w:rsidR="00200BCD" w:rsidRPr="00B61DBA" w:rsidRDefault="00200BCD" w:rsidP="00200BCD">
      <w:pPr>
        <w:pStyle w:val="Standard"/>
        <w:tabs>
          <w:tab w:val="left" w:pos="284"/>
        </w:tabs>
        <w:jc w:val="center"/>
        <w:rPr>
          <w:rFonts w:ascii="Times New Roman" w:hAnsi="Times New Roman" w:cs="Times New Roman"/>
          <w:lang w:val="lt-LT"/>
        </w:rPr>
      </w:pPr>
    </w:p>
    <w:p w14:paraId="161618A4" w14:textId="77777777" w:rsidR="00200BCD" w:rsidRPr="00B61DBA" w:rsidRDefault="00200BCD" w:rsidP="00200BCD">
      <w:pPr>
        <w:pStyle w:val="Standard"/>
        <w:tabs>
          <w:tab w:val="left" w:pos="284"/>
        </w:tabs>
        <w:ind w:firstLine="709"/>
        <w:jc w:val="both"/>
        <w:rPr>
          <w:rFonts w:ascii="Times New Roman" w:hAnsi="Times New Roman" w:cs="Times New Roman"/>
        </w:rPr>
      </w:pPr>
      <w:r w:rsidRPr="00B61DBA">
        <w:rPr>
          <w:rFonts w:ascii="Times New Roman" w:hAnsi="Times New Roman" w:cs="Times New Roman"/>
          <w:lang w:val="lt-LT"/>
        </w:rPr>
        <w:t>5. Kriterijaus parametro „Siūlomas užduoties sprendimas ir realizavimo planavimas“ (P</w:t>
      </w:r>
      <w:r w:rsidRPr="00B61DBA">
        <w:rPr>
          <w:rFonts w:ascii="Times New Roman" w:hAnsi="Times New Roman" w:cs="Times New Roman"/>
          <w:vertAlign w:val="subscript"/>
          <w:lang w:val="lt-LT"/>
        </w:rPr>
        <w:t>1</w:t>
      </w:r>
      <w:r w:rsidRPr="00B61DBA">
        <w:rPr>
          <w:rFonts w:ascii="Times New Roman" w:hAnsi="Times New Roman" w:cs="Times New Roman"/>
          <w:lang w:val="lt-LT"/>
        </w:rPr>
        <w:t>) įvertinimas apskaičiuojamas kriterijaus įvertinimo sumą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s</w:t>
      </w:r>
      <w:proofErr w:type="spellEnd"/>
      <w:r w:rsidRPr="00B61DBA">
        <w:rPr>
          <w:rFonts w:ascii="Times New Roman" w:hAnsi="Times New Roman" w:cs="Times New Roman"/>
          <w:lang w:val="lt-LT"/>
        </w:rPr>
        <w:t>) padalinant iš maksimalios (didžiausios galimos) šio kriterijaus parametrų reikšmės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max</w:t>
      </w:r>
      <w:proofErr w:type="spellEnd"/>
      <w:r w:rsidRPr="00B61DBA">
        <w:rPr>
          <w:rFonts w:ascii="Times New Roman" w:hAnsi="Times New Roman" w:cs="Times New Roman"/>
          <w:lang w:val="lt-LT"/>
        </w:rPr>
        <w:t>) bei padauginant iš vertinamo kriterijaus lyginamojo svorio ekonominio naudingumo įvertinime (Y</w:t>
      </w:r>
      <w:r w:rsidRPr="00B61DBA">
        <w:rPr>
          <w:rFonts w:ascii="Times New Roman" w:hAnsi="Times New Roman" w:cs="Times New Roman"/>
          <w:vertAlign w:val="subscript"/>
          <w:lang w:val="lt-LT"/>
        </w:rPr>
        <w:t>1</w:t>
      </w:r>
      <w:r w:rsidRPr="00B61DBA">
        <w:rPr>
          <w:rFonts w:ascii="Times New Roman" w:hAnsi="Times New Roman" w:cs="Times New Roman"/>
          <w:lang w:val="lt-LT"/>
        </w:rPr>
        <w:t>) pagal šią formulę:</w:t>
      </w:r>
    </w:p>
    <w:p w14:paraId="68BBF78F" w14:textId="77777777" w:rsidR="00200BCD" w:rsidRPr="00B61DBA" w:rsidRDefault="00200BCD" w:rsidP="00200BCD">
      <w:pPr>
        <w:pStyle w:val="Standard"/>
        <w:tabs>
          <w:tab w:val="left" w:pos="284"/>
        </w:tabs>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m:rPr>
                  <m:sty m:val="p"/>
                </m:rPr>
                <w:rPr>
                  <w:rFonts w:ascii="Segoe UI Symbol" w:hAnsi="Segoe UI Symbol" w:cs="Segoe UI Symbol"/>
                </w:rPr>
                <m:t>❑</m:t>
              </m:r>
            </m:sub>
          </m:sSub>
        </m:oMath>
      </m:oMathPara>
    </w:p>
    <w:p w14:paraId="0E151AB2" w14:textId="77777777" w:rsidR="00200BCD" w:rsidRPr="00B61DBA" w:rsidRDefault="00200BCD" w:rsidP="00200BCD">
      <w:pPr>
        <w:pStyle w:val="Standard"/>
        <w:ind w:firstLine="142"/>
        <w:jc w:val="both"/>
        <w:rPr>
          <w:rFonts w:ascii="Times New Roman" w:hAnsi="Times New Roman" w:cs="Times New Roman"/>
          <w:sz w:val="22"/>
          <w:szCs w:val="22"/>
          <w:lang w:val="lt-LT"/>
        </w:rPr>
      </w:pPr>
    </w:p>
    <w:p w14:paraId="5AADC7CC" w14:textId="77777777" w:rsidR="00200BCD" w:rsidRPr="00B61DBA" w:rsidRDefault="00200BCD" w:rsidP="00200BCD">
      <w:pPr>
        <w:pStyle w:val="Standard"/>
        <w:ind w:firstLine="142"/>
        <w:jc w:val="both"/>
        <w:rPr>
          <w:rFonts w:ascii="Times New Roman" w:hAnsi="Times New Roman" w:cs="Times New Roman"/>
          <w:lang w:val="lt-LT"/>
        </w:rPr>
      </w:pPr>
      <w:r w:rsidRPr="00B61DBA">
        <w:rPr>
          <w:rFonts w:ascii="Times New Roman" w:hAnsi="Times New Roman" w:cs="Times New Roman"/>
          <w:lang w:val="lt-LT"/>
        </w:rPr>
        <w:t>P</w:t>
      </w:r>
      <w:r w:rsidRPr="00B61DBA">
        <w:rPr>
          <w:rFonts w:ascii="Times New Roman" w:hAnsi="Times New Roman" w:cs="Times New Roman"/>
          <w:vertAlign w:val="subscript"/>
          <w:lang w:val="lt-LT"/>
        </w:rPr>
        <w:t xml:space="preserve">1 </w:t>
      </w:r>
      <w:r w:rsidRPr="00B61DBA">
        <w:rPr>
          <w:rFonts w:ascii="Times New Roman" w:hAnsi="Times New Roman" w:cs="Times New Roman"/>
          <w:iCs/>
          <w:lang w:val="lt-LT"/>
        </w:rPr>
        <w:t>–</w:t>
      </w:r>
      <w:r w:rsidRPr="00B61DBA">
        <w:rPr>
          <w:rFonts w:ascii="Times New Roman" w:hAnsi="Times New Roman" w:cs="Times New Roman"/>
          <w:b/>
          <w:bCs/>
          <w:vertAlign w:val="subscript"/>
          <w:lang w:val="lt-LT"/>
        </w:rPr>
        <w:t xml:space="preserve"> </w:t>
      </w:r>
      <w:r w:rsidRPr="00B61DBA">
        <w:rPr>
          <w:rFonts w:ascii="Times New Roman" w:hAnsi="Times New Roman" w:cs="Times New Roman"/>
          <w:lang w:val="lt-LT"/>
        </w:rPr>
        <w:t>konkretaus dalyvio pasiūlymo įvertinimas pagal nurodytą kriterijų (balais);</w:t>
      </w:r>
    </w:p>
    <w:p w14:paraId="57D6D299" w14:textId="77777777" w:rsidR="00200BCD" w:rsidRPr="00B61DBA" w:rsidRDefault="00200BCD" w:rsidP="00200BCD">
      <w:pPr>
        <w:pStyle w:val="Standard"/>
        <w:tabs>
          <w:tab w:val="left" w:pos="709"/>
        </w:tabs>
        <w:ind w:firstLine="142"/>
        <w:jc w:val="both"/>
        <w:rPr>
          <w:rFonts w:ascii="Times New Roman" w:hAnsi="Times New Roman" w:cs="Times New Roman"/>
          <w:lang w:val="lt-LT"/>
        </w:rPr>
      </w:pPr>
      <w:proofErr w:type="spellStart"/>
      <w:r w:rsidRPr="00B61DBA">
        <w:rPr>
          <w:rFonts w:ascii="Times New Roman" w:hAnsi="Times New Roman" w:cs="Times New Roman"/>
          <w:iCs/>
          <w:lang w:val="lt-LT"/>
        </w:rPr>
        <w:t>P</w:t>
      </w:r>
      <w:r w:rsidRPr="00B61DBA">
        <w:rPr>
          <w:rFonts w:ascii="Times New Roman" w:hAnsi="Times New Roman" w:cs="Times New Roman"/>
          <w:iCs/>
          <w:vertAlign w:val="subscript"/>
          <w:lang w:val="lt-LT"/>
        </w:rPr>
        <w:t>s</w:t>
      </w:r>
      <w:proofErr w:type="spellEnd"/>
      <w:r w:rsidRPr="00B61DBA">
        <w:rPr>
          <w:rFonts w:ascii="Times New Roman" w:hAnsi="Times New Roman" w:cs="Times New Roman"/>
          <w:iCs/>
          <w:vertAlign w:val="subscript"/>
          <w:lang w:val="lt-LT"/>
        </w:rPr>
        <w:t xml:space="preserve"> </w:t>
      </w:r>
      <w:r w:rsidRPr="00B61DBA">
        <w:rPr>
          <w:rFonts w:ascii="Times New Roman" w:hAnsi="Times New Roman" w:cs="Times New Roman"/>
          <w:iCs/>
          <w:lang w:val="lt-LT"/>
        </w:rPr>
        <w:t xml:space="preserve">– konkretaus dalyvio kriterijaus parametrų </w:t>
      </w:r>
      <w:r w:rsidRPr="00B61DBA">
        <w:rPr>
          <w:rFonts w:ascii="Times New Roman" w:hAnsi="Times New Roman" w:cs="Times New Roman"/>
          <w:lang w:val="lt-LT"/>
        </w:rPr>
        <w:t>(R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 xml:space="preserve">2 </w:t>
      </w:r>
      <w:r w:rsidRPr="00B61DBA">
        <w:rPr>
          <w:rFonts w:ascii="Times New Roman" w:hAnsi="Times New Roman" w:cs="Times New Roman"/>
          <w:lang w:val="lt-LT"/>
        </w:rPr>
        <w:t>+ R</w:t>
      </w:r>
      <w:r w:rsidRPr="00B61DBA">
        <w:rPr>
          <w:rFonts w:ascii="Times New Roman" w:hAnsi="Times New Roman" w:cs="Times New Roman"/>
          <w:vertAlign w:val="subscript"/>
          <w:lang w:val="lt-LT"/>
        </w:rPr>
        <w:t>3</w:t>
      </w:r>
      <w:r w:rsidRPr="00B61DBA">
        <w:rPr>
          <w:rFonts w:ascii="Times New Roman" w:hAnsi="Times New Roman" w:cs="Times New Roman"/>
          <w:lang w:val="lt-LT"/>
        </w:rPr>
        <w:t>+R</w:t>
      </w:r>
      <w:r w:rsidRPr="00B61DBA">
        <w:rPr>
          <w:rFonts w:ascii="Times New Roman" w:hAnsi="Times New Roman" w:cs="Times New Roman"/>
          <w:vertAlign w:val="subscript"/>
          <w:lang w:val="lt-LT"/>
        </w:rPr>
        <w:t xml:space="preserve">4 </w:t>
      </w:r>
      <w:r w:rsidRPr="00B61DBA">
        <w:rPr>
          <w:rFonts w:ascii="Times New Roman" w:hAnsi="Times New Roman" w:cs="Times New Roman"/>
          <w:lang w:val="lt-LT"/>
        </w:rPr>
        <w:t>+</w:t>
      </w:r>
      <w:r w:rsidRPr="00B61DBA">
        <w:rPr>
          <w:rFonts w:ascii="Times New Roman" w:hAnsi="Times New Roman" w:cs="Times New Roman"/>
          <w:vertAlign w:val="subscript"/>
          <w:lang w:val="lt-LT"/>
        </w:rPr>
        <w:t xml:space="preserve"> </w:t>
      </w:r>
      <w:r w:rsidRPr="00B61DBA">
        <w:rPr>
          <w:rFonts w:ascii="Times New Roman" w:hAnsi="Times New Roman" w:cs="Times New Roman"/>
          <w:lang w:val="lt-LT"/>
        </w:rPr>
        <w:t xml:space="preserve">) </w:t>
      </w:r>
      <w:r w:rsidRPr="00B61DBA">
        <w:rPr>
          <w:rFonts w:ascii="Times New Roman" w:hAnsi="Times New Roman" w:cs="Times New Roman"/>
          <w:iCs/>
          <w:lang w:val="lt-LT"/>
        </w:rPr>
        <w:t>įvertinimo suma;</w:t>
      </w:r>
    </w:p>
    <w:p w14:paraId="675A0A3A" w14:textId="77777777" w:rsidR="00200BCD" w:rsidRPr="00B61DBA" w:rsidRDefault="00200BCD" w:rsidP="00200BCD">
      <w:pPr>
        <w:pStyle w:val="Standard"/>
        <w:ind w:firstLine="142"/>
        <w:jc w:val="both"/>
        <w:rPr>
          <w:rFonts w:ascii="Times New Roman" w:hAnsi="Times New Roman" w:cs="Times New Roman"/>
          <w:lang w:val="lt-LT"/>
        </w:rPr>
      </w:pPr>
      <w:proofErr w:type="spellStart"/>
      <w:r w:rsidRPr="00B61DBA">
        <w:rPr>
          <w:rFonts w:ascii="Times New Roman" w:hAnsi="Times New Roman" w:cs="Times New Roman"/>
          <w:iCs/>
          <w:lang w:val="lt-LT"/>
        </w:rPr>
        <w:t>P</w:t>
      </w:r>
      <w:r w:rsidRPr="00B61DBA">
        <w:rPr>
          <w:rFonts w:ascii="Times New Roman" w:hAnsi="Times New Roman" w:cs="Times New Roman"/>
          <w:iCs/>
          <w:vertAlign w:val="subscript"/>
          <w:lang w:val="lt-LT"/>
        </w:rPr>
        <w:t>max</w:t>
      </w:r>
      <w:proofErr w:type="spellEnd"/>
      <w:r w:rsidRPr="00B61DBA">
        <w:rPr>
          <w:rFonts w:ascii="Times New Roman" w:hAnsi="Times New Roman" w:cs="Times New Roman"/>
          <w:iCs/>
          <w:lang w:val="lt-LT"/>
        </w:rPr>
        <w:t xml:space="preserve"> - maksimali (didžiausia galima) parametrų reikšmė (</w:t>
      </w:r>
      <w:r>
        <w:rPr>
          <w:rFonts w:ascii="Times New Roman" w:hAnsi="Times New Roman" w:cs="Times New Roman"/>
          <w:iCs/>
          <w:lang w:val="lt-LT"/>
        </w:rPr>
        <w:t>2</w:t>
      </w:r>
      <w:r w:rsidRPr="00B61DBA">
        <w:rPr>
          <w:rFonts w:ascii="Times New Roman" w:hAnsi="Times New Roman" w:cs="Times New Roman"/>
          <w:iCs/>
          <w:lang w:val="lt-LT"/>
        </w:rPr>
        <w:t>);</w:t>
      </w:r>
    </w:p>
    <w:p w14:paraId="04473A53" w14:textId="77777777" w:rsidR="00200BCD" w:rsidRPr="00B61DBA" w:rsidRDefault="00200BCD" w:rsidP="00200BC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Cs/>
          <w:lang w:val="lt-LT"/>
        </w:rPr>
        <w:t>Y</w:t>
      </w:r>
      <w:r w:rsidRPr="00B61DBA">
        <w:rPr>
          <w:rFonts w:ascii="Times New Roman" w:hAnsi="Times New Roman" w:cs="Times New Roman"/>
          <w:lang w:val="lt-LT"/>
        </w:rPr>
        <w:t xml:space="preserve"> – lyginamojo svorio ekonominio naudingumo įvertinime koeficientas.</w:t>
      </w:r>
    </w:p>
    <w:p w14:paraId="3B95412B" w14:textId="77777777" w:rsidR="00200BCD" w:rsidRPr="00B61DBA" w:rsidRDefault="00200BCD" w:rsidP="00200BCD">
      <w:pPr>
        <w:pStyle w:val="Standard"/>
        <w:tabs>
          <w:tab w:val="left" w:pos="714"/>
          <w:tab w:val="left" w:pos="851"/>
          <w:tab w:val="left" w:pos="1134"/>
        </w:tabs>
        <w:ind w:firstLine="142"/>
        <w:jc w:val="both"/>
        <w:rPr>
          <w:rFonts w:ascii="Times New Roman" w:hAnsi="Times New Roman" w:cs="Times New Roman"/>
          <w:lang w:val="lt-LT"/>
        </w:rPr>
      </w:pPr>
    </w:p>
    <w:p w14:paraId="67F1DF3E" w14:textId="77777777" w:rsidR="00200BCD" w:rsidRPr="00B61DBA" w:rsidRDefault="00200BCD" w:rsidP="00200BC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6. Parametro reikšmė (</w:t>
      </w:r>
      <w:proofErr w:type="spellStart"/>
      <w:r w:rsidRPr="00B61DBA">
        <w:rPr>
          <w:rFonts w:ascii="Times New Roman" w:hAnsi="Times New Roman" w:cs="Times New Roman"/>
          <w:lang w:val="lt-LT"/>
        </w:rPr>
        <w:t>P</w:t>
      </w:r>
      <w:r w:rsidRPr="00B61DBA">
        <w:rPr>
          <w:rFonts w:ascii="Times New Roman" w:hAnsi="Times New Roman" w:cs="Times New Roman"/>
          <w:vertAlign w:val="subscript"/>
          <w:lang w:val="lt-LT"/>
        </w:rPr>
        <w:t>s</w:t>
      </w:r>
      <w:proofErr w:type="spellEnd"/>
      <w:r w:rsidRPr="00B61DBA">
        <w:rPr>
          <w:rFonts w:ascii="Times New Roman" w:hAnsi="Times New Roman" w:cs="Times New Roman"/>
          <w:lang w:val="lt-LT"/>
        </w:rPr>
        <w:t>) apskaičiuojama sudėjus (R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2</w:t>
      </w:r>
      <w:r w:rsidRPr="00B61DBA">
        <w:rPr>
          <w:rFonts w:ascii="Times New Roman" w:hAnsi="Times New Roman" w:cs="Times New Roman"/>
          <w:lang w:val="lt-LT"/>
        </w:rPr>
        <w:t>) visus už siūlomų užduoties sprendimo ir realizavimo planavimo suteiktus balus:</w:t>
      </w:r>
    </w:p>
    <w:p w14:paraId="450E3872" w14:textId="77777777" w:rsidR="00200BCD" w:rsidRPr="00B61DBA" w:rsidRDefault="00200BCD" w:rsidP="00200BCD">
      <w:pPr>
        <w:pStyle w:val="Sraopastraipa"/>
        <w:tabs>
          <w:tab w:val="left" w:pos="1985"/>
          <w:tab w:val="left" w:pos="2127"/>
        </w:tabs>
        <w:spacing w:after="0"/>
        <w:ind w:left="851"/>
        <w:jc w:val="center"/>
        <w:rPr>
          <w:rFonts w:ascii="Times New Roman" w:hAnsi="Times New Roman" w:cs="Times New Roman"/>
        </w:rPr>
      </w:pPr>
      <w:proofErr w:type="spellStart"/>
      <w:r w:rsidRPr="00B61DBA">
        <w:rPr>
          <w:rFonts w:ascii="Times New Roman" w:hAnsi="Times New Roman" w:cs="Times New Roman"/>
          <w:b/>
          <w:sz w:val="24"/>
          <w:szCs w:val="24"/>
        </w:rPr>
        <w:t>P</w:t>
      </w:r>
      <w:r w:rsidRPr="00B61DBA">
        <w:rPr>
          <w:rFonts w:ascii="Times New Roman" w:hAnsi="Times New Roman" w:cs="Times New Roman"/>
          <w:b/>
          <w:sz w:val="24"/>
          <w:szCs w:val="24"/>
          <w:vertAlign w:val="subscript"/>
        </w:rPr>
        <w:t>s</w:t>
      </w:r>
      <w:proofErr w:type="spellEnd"/>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1</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2</w:t>
      </w:r>
      <w:r w:rsidRPr="00B61DBA">
        <w:rPr>
          <w:rFonts w:ascii="Times New Roman" w:hAnsi="Times New Roman" w:cs="Times New Roman"/>
          <w:b/>
          <w:vertAlign w:val="subscript"/>
        </w:rPr>
        <w:t xml:space="preserve"> </w:t>
      </w:r>
    </w:p>
    <w:p w14:paraId="4D984EF8" w14:textId="77777777" w:rsidR="00200BCD" w:rsidRPr="00B61DBA" w:rsidRDefault="00200BCD" w:rsidP="00200BCD">
      <w:pPr>
        <w:pStyle w:val="Standard"/>
        <w:tabs>
          <w:tab w:val="left" w:pos="284"/>
        </w:tabs>
        <w:jc w:val="both"/>
        <w:rPr>
          <w:rFonts w:ascii="Times New Roman" w:hAnsi="Times New Roman" w:cs="Times New Roman"/>
          <w:lang w:val="lt-LT"/>
        </w:rPr>
      </w:pPr>
      <w:r w:rsidRPr="00B61DBA">
        <w:rPr>
          <w:rFonts w:ascii="Times New Roman" w:hAnsi="Times New Roman" w:cs="Times New Roman"/>
          <w:lang w:val="lt-LT"/>
        </w:rPr>
        <w:t xml:space="preserve"> </w:t>
      </w:r>
    </w:p>
    <w:p w14:paraId="671A6CF6" w14:textId="77777777" w:rsidR="00200BCD" w:rsidRPr="00B61DBA" w:rsidRDefault="00200BCD" w:rsidP="00200BCD">
      <w:pPr>
        <w:pStyle w:val="Standard"/>
        <w:tabs>
          <w:tab w:val="left" w:pos="714"/>
          <w:tab w:val="left" w:pos="851"/>
          <w:tab w:val="left" w:pos="1134"/>
        </w:tabs>
        <w:ind w:firstLine="567"/>
        <w:jc w:val="both"/>
        <w:rPr>
          <w:rFonts w:ascii="Times New Roman" w:eastAsia="Calibri" w:hAnsi="Times New Roman" w:cs="Times New Roman"/>
          <w:lang w:val="lt-LT"/>
        </w:rPr>
      </w:pPr>
      <w:r w:rsidRPr="00B61DBA">
        <w:rPr>
          <w:rFonts w:ascii="Times New Roman" w:eastAsia="Calibri" w:hAnsi="Times New Roman" w:cs="Times New Roman"/>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7BD316A5" w14:textId="77777777" w:rsidR="00200BCD" w:rsidRPr="00B61DBA" w:rsidRDefault="00200BCD" w:rsidP="00200BC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8. Jeigu paslaugų teikėjo pateikto pasiūlymo pateikta informacija apie užduoties sprendimą ir realizavimo planavimą, kuri bus vertinama ekonominio naudingumo vertinime, nebus pagrindžiama nurodytais dokumentais arba pateikti dokumentai nebus pakankami įsitikinti nurodytam parametrui, bus vertinama, kad tiekėjas atitinkamos kvalifikacijos (kuri vertintina ekonominio naudingumo metu) neturi, ir už tai pagal atitinkamą kriterijų suteikiamas 0 (nulis) balų. Tuo atveju visas tiekėjo pasiūlymas nėra atmetamas.</w:t>
      </w:r>
    </w:p>
    <w:p w14:paraId="6C18ACC1" w14:textId="77777777" w:rsidR="00200BCD" w:rsidRPr="00B61DBA" w:rsidRDefault="00200BCD" w:rsidP="00200BCD">
      <w:pPr>
        <w:pStyle w:val="Standard"/>
        <w:tabs>
          <w:tab w:val="left" w:pos="714"/>
          <w:tab w:val="left" w:pos="851"/>
          <w:tab w:val="left" w:pos="1134"/>
        </w:tabs>
        <w:ind w:firstLine="567"/>
        <w:jc w:val="both"/>
        <w:rPr>
          <w:rFonts w:ascii="Times New Roman" w:hAnsi="Times New Roman" w:cs="Times New Roman"/>
          <w:lang w:val="lt-LT"/>
        </w:rPr>
      </w:pPr>
    </w:p>
    <w:p w14:paraId="09A848D9" w14:textId="77777777" w:rsidR="00200BCD" w:rsidRPr="00B61DBA" w:rsidRDefault="00200BCD" w:rsidP="00200BC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9. Vadovaujantis Lietuvos Respublikos viešųjų pirkimų įstatymo 45 straipsnio 3 dalies ir 55 straipsnio 9 dalies nuostatomis ši informacija negali būti tikslinama pasiūlymų vertinimo pagal kokybės kriterijus etape.</w:t>
      </w:r>
    </w:p>
    <w:p w14:paraId="17FF737E" w14:textId="77777777" w:rsidR="00200BCD" w:rsidRDefault="00200BCD" w:rsidP="00200BCD">
      <w:pPr>
        <w:pStyle w:val="Standard"/>
        <w:tabs>
          <w:tab w:val="left" w:pos="714"/>
          <w:tab w:val="left" w:pos="851"/>
          <w:tab w:val="left" w:pos="1134"/>
        </w:tabs>
        <w:jc w:val="both"/>
        <w:rPr>
          <w:rFonts w:ascii="Times New Roman" w:eastAsia="Calibri" w:hAnsi="Times New Roman" w:cs="Times New Roman"/>
          <w:lang w:val="lt-LT"/>
        </w:rPr>
      </w:pPr>
    </w:p>
    <w:p w14:paraId="3DFE6744" w14:textId="77777777" w:rsidR="00200BCD" w:rsidRPr="00B61DBA" w:rsidRDefault="00200BCD" w:rsidP="00200BCD">
      <w:pPr>
        <w:pStyle w:val="Standard"/>
        <w:ind w:firstLine="567"/>
        <w:rPr>
          <w:rFonts w:ascii="Times New Roman" w:hAnsi="Times New Roman" w:cs="Times New Roman"/>
        </w:rPr>
      </w:pPr>
      <w:r w:rsidRPr="00B61DBA">
        <w:rPr>
          <w:rFonts w:ascii="Times New Roman" w:hAnsi="Times New Roman" w:cs="Times New Roman"/>
          <w:lang w:val="lt-LT"/>
        </w:rPr>
        <w:t xml:space="preserve">10. </w:t>
      </w:r>
      <w:r w:rsidRPr="00B61DBA">
        <w:rPr>
          <w:rFonts w:ascii="Times New Roman" w:hAnsi="Times New Roman" w:cs="Times New Roman"/>
          <w:b/>
          <w:bCs/>
          <w:lang w:val="lt-LT"/>
        </w:rPr>
        <w:t>Kokybės kriterijaus (T) parametrai ir aprašymas:</w:t>
      </w:r>
    </w:p>
    <w:p w14:paraId="63CC61E9" w14:textId="182BE0AE" w:rsidR="00200BCD" w:rsidRPr="00B61DBA" w:rsidRDefault="00200BCD" w:rsidP="00200BCD">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4671B">
        <w:rPr>
          <w:rFonts w:ascii="Times New Roman" w:eastAsia="NSimSun" w:hAnsi="Times New Roman" w:cs="Times New Roman"/>
          <w:sz w:val="24"/>
          <w:szCs w:val="24"/>
          <w:lang w:eastAsia="zh-CN"/>
        </w:rPr>
        <w:t xml:space="preserve">Pasiūlyti techninį sprendimą sudarant galimybę švietimo teikėjams tapti ŠMIR objektais, teikiant duomenis registracijai tiesiogiai ŠMIR. Tuo pačiu numatant neformaliojo vaikų švietimo laisvųjų </w:t>
      </w:r>
      <w:r w:rsidRPr="00B4671B">
        <w:rPr>
          <w:rFonts w:ascii="Times New Roman" w:eastAsia="NSimSun" w:hAnsi="Times New Roman" w:cs="Times New Roman"/>
          <w:sz w:val="24"/>
          <w:szCs w:val="24"/>
          <w:lang w:eastAsia="zh-CN"/>
        </w:rPr>
        <w:lastRenderedPageBreak/>
        <w:t>mokytojų patikrą su Pedagogų registru, Diplomų atestatų ir kvalifikacijos pažymėjimų registru bei Įtariamųjų, kaltinamųjų ir nuteistųjų registru. Patikros duomenys turėtų būti matomi naują ŠMIR objektą registruojančiam ŠMIR tvarkytojui.</w:t>
      </w:r>
      <w:bookmarkStart w:id="65" w:name="_GoBack"/>
      <w:bookmarkEnd w:id="65"/>
    </w:p>
    <w:p w14:paraId="32D5090D" w14:textId="77777777" w:rsidR="00200BCD" w:rsidRPr="00B61DBA" w:rsidRDefault="00200BCD" w:rsidP="00200BCD">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Pateikti realizavimo planavimo grafiką, įtraukiamų specialistų sąrašą.</w:t>
      </w:r>
    </w:p>
    <w:p w14:paraId="31C916A8" w14:textId="77777777" w:rsidR="00200BCD" w:rsidRPr="00B61DBA" w:rsidRDefault="00200BCD" w:rsidP="00200BCD">
      <w:pPr>
        <w:pStyle w:val="Sraopastraipa"/>
        <w:numPr>
          <w:ilvl w:val="0"/>
          <w:numId w:val="38"/>
        </w:numPr>
        <w:tabs>
          <w:tab w:val="left" w:pos="284"/>
          <w:tab w:val="left" w:pos="993"/>
          <w:tab w:val="left" w:pos="1134"/>
        </w:tabs>
        <w:suppressAutoHyphens/>
        <w:autoSpaceDN w:val="0"/>
        <w:spacing w:after="0"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Balų suteikimo tvarka:</w:t>
      </w:r>
    </w:p>
    <w:p w14:paraId="0A770A32" w14:textId="77777777" w:rsidR="00200BCD" w:rsidRPr="00B61DBA" w:rsidRDefault="00200BCD" w:rsidP="00200BCD">
      <w:pPr>
        <w:pStyle w:val="Sraopastraipa"/>
        <w:tabs>
          <w:tab w:val="left" w:pos="851"/>
          <w:tab w:val="left" w:pos="1418"/>
        </w:tabs>
        <w:spacing w:after="0"/>
        <w:ind w:left="567"/>
        <w:jc w:val="both"/>
        <w:rPr>
          <w:rFonts w:ascii="Times New Roman" w:hAnsi="Times New Roman" w:cs="Times New Roman"/>
          <w:b/>
          <w:bCs/>
          <w:szCs w:val="24"/>
        </w:rPr>
      </w:pPr>
    </w:p>
    <w:tbl>
      <w:tblPr>
        <w:tblW w:w="9900" w:type="dxa"/>
        <w:tblLayout w:type="fixed"/>
        <w:tblCellMar>
          <w:left w:w="10" w:type="dxa"/>
          <w:right w:w="10" w:type="dxa"/>
        </w:tblCellMar>
        <w:tblLook w:val="0000" w:firstRow="0" w:lastRow="0" w:firstColumn="0" w:lastColumn="0" w:noHBand="0" w:noVBand="0"/>
      </w:tblPr>
      <w:tblGrid>
        <w:gridCol w:w="1418"/>
        <w:gridCol w:w="8482"/>
      </w:tblGrid>
      <w:tr w:rsidR="00200BCD" w:rsidRPr="00B61DBA" w14:paraId="7EC86132" w14:textId="77777777" w:rsidTr="00720B6C">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EC781" w14:textId="77777777" w:rsidR="00200BCD" w:rsidRPr="00B61DBA" w:rsidRDefault="00200BCD" w:rsidP="00720B6C">
            <w:pPr>
              <w:pStyle w:val="Standard"/>
              <w:rPr>
                <w:rFonts w:ascii="Times New Roman" w:hAnsi="Times New Roman" w:cs="Times New Roman"/>
              </w:rPr>
            </w:pPr>
            <w:r w:rsidRPr="00B61DBA">
              <w:rPr>
                <w:rFonts w:ascii="Times New Roman" w:hAnsi="Times New Roman" w:cs="Times New Roman"/>
                <w:b/>
                <w:lang w:val="lt-LT" w:eastAsia="en-US"/>
              </w:rPr>
              <w:t>1 parametras. Siūlomas užduoties sprendimas ir realizavimo planavimas (P</w:t>
            </w:r>
            <w:r w:rsidRPr="00B61DBA">
              <w:rPr>
                <w:rFonts w:ascii="Times New Roman" w:hAnsi="Times New Roman" w:cs="Times New Roman"/>
                <w:b/>
                <w:vertAlign w:val="subscript"/>
                <w:lang w:val="lt-LT" w:eastAsia="en-US"/>
              </w:rPr>
              <w:t>1</w:t>
            </w:r>
            <w:r w:rsidRPr="00B61DBA">
              <w:rPr>
                <w:rFonts w:ascii="Times New Roman" w:hAnsi="Times New Roman" w:cs="Times New Roman"/>
                <w:b/>
                <w:lang w:val="lt-LT" w:eastAsia="en-US"/>
              </w:rPr>
              <w:t>)</w:t>
            </w:r>
          </w:p>
        </w:tc>
      </w:tr>
      <w:tr w:rsidR="00200BCD" w:rsidRPr="00B61DBA" w14:paraId="7810A9AE" w14:textId="77777777" w:rsidTr="00720B6C">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6845CA5A" w14:textId="77777777" w:rsidR="00200BCD" w:rsidRPr="00B61DBA" w:rsidRDefault="00200BCD" w:rsidP="00720B6C">
            <w:pPr>
              <w:pStyle w:val="Standard"/>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0BD07" w14:textId="77777777" w:rsidR="00200BCD" w:rsidRPr="00B61DBA" w:rsidRDefault="00200BCD" w:rsidP="00720B6C">
            <w:pPr>
              <w:pStyle w:val="Standard"/>
              <w:tabs>
                <w:tab w:val="left" w:pos="1276"/>
              </w:tabs>
              <w:rPr>
                <w:rFonts w:ascii="Times New Roman" w:hAnsi="Times New Roman" w:cs="Times New Roman"/>
              </w:rPr>
            </w:pPr>
            <w:r w:rsidRPr="00B61DBA">
              <w:rPr>
                <w:rFonts w:ascii="Times New Roman" w:hAnsi="Times New Roman" w:cs="Times New Roman"/>
                <w:b/>
                <w:lang w:val="lt-LT" w:eastAsia="en-US"/>
              </w:rPr>
              <w:t>Užduoties sprendimas</w:t>
            </w:r>
          </w:p>
        </w:tc>
      </w:tr>
      <w:tr w:rsidR="00200BCD" w:rsidRPr="00B61DBA" w14:paraId="69EF6F8E" w14:textId="77777777" w:rsidTr="00720B6C">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324A66E2" w14:textId="77777777" w:rsidR="00200BCD" w:rsidRPr="00B61DBA" w:rsidRDefault="00200BCD" w:rsidP="00720B6C">
            <w:pPr>
              <w:pStyle w:val="Standard"/>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9AA84" w14:textId="77777777" w:rsidR="00200BCD" w:rsidRPr="00B61DBA" w:rsidRDefault="00200BCD" w:rsidP="00720B6C">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neadekvatūs</w:t>
            </w:r>
          </w:p>
        </w:tc>
      </w:tr>
      <w:tr w:rsidR="00200BCD" w:rsidRPr="00B61DBA" w14:paraId="37EEF666" w14:textId="77777777" w:rsidTr="00720B6C">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197801E" w14:textId="77777777" w:rsidR="00200BCD" w:rsidRPr="00B61DBA" w:rsidRDefault="00200BCD" w:rsidP="00720B6C">
            <w:pPr>
              <w:pStyle w:val="Standard"/>
              <w:jc w:val="center"/>
              <w:rPr>
                <w:rFonts w:ascii="Times New Roman" w:hAnsi="Times New Roman" w:cs="Times New Roman"/>
              </w:rPr>
            </w:pPr>
            <w:r w:rsidRPr="00B61DBA">
              <w:rPr>
                <w:rFonts w:ascii="Times New Roman" w:hAnsi="Times New Roman" w:cs="Times New Roman"/>
                <w:lang w:val="lt-LT" w:eastAsia="en-US"/>
              </w:rPr>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AB718" w14:textId="77777777" w:rsidR="00200BCD" w:rsidRPr="00B61DBA" w:rsidRDefault="00200BCD" w:rsidP="00720B6C">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yra rizikingi, turi trūkumų</w:t>
            </w:r>
          </w:p>
        </w:tc>
      </w:tr>
      <w:tr w:rsidR="00200BCD" w:rsidRPr="0057784B" w14:paraId="1D798F52" w14:textId="77777777" w:rsidTr="00720B6C">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656F895C" w14:textId="77777777" w:rsidR="00200BCD" w:rsidRPr="00B61DBA" w:rsidRDefault="00200BCD" w:rsidP="00720B6C">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57441" w14:textId="77777777" w:rsidR="00200BCD" w:rsidRPr="0057784B" w:rsidRDefault="00200BCD" w:rsidP="00720B6C">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priimtini</w:t>
            </w:r>
          </w:p>
        </w:tc>
      </w:tr>
      <w:tr w:rsidR="00200BCD" w:rsidRPr="0057784B" w14:paraId="617A75BB" w14:textId="77777777" w:rsidTr="00720B6C">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B7C0EFD" w14:textId="77777777" w:rsidR="00200BCD" w:rsidRPr="00B61DBA" w:rsidRDefault="00200BCD" w:rsidP="00720B6C">
            <w:pPr>
              <w:pStyle w:val="Standard"/>
              <w:jc w:val="center"/>
              <w:rPr>
                <w:rFonts w:ascii="Times New Roman" w:hAnsi="Times New Roman" w:cs="Times New Roman"/>
                <w:lang w:val="lt-LT" w:eastAsia="en-US"/>
              </w:rPr>
            </w:pPr>
            <w:r w:rsidRPr="00B61DBA">
              <w:rPr>
                <w:rFonts w:ascii="Times New Roman" w:hAnsi="Times New Roman" w:cs="Times New Roman"/>
                <w:lang w:val="lt-LT" w:eastAsia="en-US"/>
              </w:rPr>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7D45B" w14:textId="77777777" w:rsidR="00200BCD" w:rsidRPr="00B61DBA" w:rsidRDefault="00200BCD" w:rsidP="00720B6C">
            <w:pPr>
              <w:pStyle w:val="Standard"/>
              <w:ind w:right="45"/>
              <w:jc w:val="both"/>
              <w:rPr>
                <w:rFonts w:ascii="Times New Roman" w:hAnsi="Times New Roman" w:cs="Times New Roman"/>
                <w:lang w:val="lt-LT"/>
              </w:rPr>
            </w:pPr>
            <w:r w:rsidRPr="00B61DBA">
              <w:rPr>
                <w:rFonts w:ascii="Times New Roman" w:hAnsi="Times New Roman" w:cs="Times New Roman"/>
                <w:lang w:val="lt-LT"/>
              </w:rPr>
              <w:t>Siūlomi sprendimai viršija lūkesčius</w:t>
            </w:r>
          </w:p>
        </w:tc>
      </w:tr>
      <w:tr w:rsidR="00200BCD" w:rsidRPr="00B61DBA" w14:paraId="0C6CC1E2" w14:textId="77777777" w:rsidTr="00720B6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2037C7F" w14:textId="77777777" w:rsidR="00200BCD" w:rsidRPr="00B61DBA" w:rsidRDefault="00200BCD" w:rsidP="00720B6C">
            <w:pPr>
              <w:pStyle w:val="Standard"/>
              <w:ind w:firstLine="5"/>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BEDC0" w14:textId="77777777" w:rsidR="00200BCD" w:rsidRPr="00B61DBA" w:rsidRDefault="00200BCD" w:rsidP="00720B6C">
            <w:pPr>
              <w:pStyle w:val="Standard"/>
              <w:tabs>
                <w:tab w:val="left" w:pos="1250"/>
                <w:tab w:val="left" w:pos="1280"/>
              </w:tabs>
              <w:jc w:val="both"/>
              <w:rPr>
                <w:rFonts w:ascii="Times New Roman" w:hAnsi="Times New Roman" w:cs="Times New Roman"/>
              </w:rPr>
            </w:pPr>
            <w:r w:rsidRPr="00B61DBA">
              <w:rPr>
                <w:rFonts w:ascii="Times New Roman" w:eastAsia="Times New Roman" w:hAnsi="Times New Roman" w:cs="Times New Roman"/>
                <w:b/>
                <w:lang w:val="lt-LT" w:eastAsia="en-US"/>
              </w:rPr>
              <w:t>Veiklos procesų planavimas</w:t>
            </w:r>
          </w:p>
        </w:tc>
      </w:tr>
      <w:tr w:rsidR="00200BCD" w:rsidRPr="00B61DBA" w14:paraId="55EEA7B1" w14:textId="77777777" w:rsidTr="00720B6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356BA7E" w14:textId="77777777" w:rsidR="00200BCD" w:rsidRPr="00B61DBA" w:rsidRDefault="00200BCD" w:rsidP="00720B6C">
            <w:pPr>
              <w:pStyle w:val="Standard"/>
              <w:ind w:firstLine="5"/>
              <w:jc w:val="center"/>
              <w:rPr>
                <w:rFonts w:ascii="Times New Roman" w:hAnsi="Times New Roman" w:cs="Times New Roman"/>
              </w:rPr>
            </w:pPr>
            <w:r w:rsidRPr="00B61DBA">
              <w:rPr>
                <w:rFonts w:ascii="Times New Roman" w:hAnsi="Times New Roman" w:cs="Times New Roman"/>
                <w:lang w:val="lt-LT"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D40DF" w14:textId="77777777" w:rsidR="00200BCD" w:rsidRPr="00B61DBA" w:rsidRDefault="00200BCD" w:rsidP="00720B6C">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Neturi pateikto užduoties realizavimo procesų planavimo grafiko ir įtraukiamų specialistų sąrašo</w:t>
            </w:r>
          </w:p>
        </w:tc>
      </w:tr>
      <w:tr w:rsidR="00200BCD" w:rsidRPr="00B61DBA" w14:paraId="10EBD226" w14:textId="77777777" w:rsidTr="00720B6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FA414BB" w14:textId="77777777" w:rsidR="00200BCD" w:rsidRPr="00B61DBA" w:rsidRDefault="00200BCD" w:rsidP="00720B6C">
            <w:pPr>
              <w:pStyle w:val="Standard"/>
              <w:ind w:firstLine="5"/>
              <w:jc w:val="center"/>
              <w:rPr>
                <w:rFonts w:ascii="Times New Roman" w:hAnsi="Times New Roman" w:cs="Times New Roman"/>
              </w:rPr>
            </w:pPr>
            <w:r w:rsidRPr="00B61DBA">
              <w:rPr>
                <w:rFonts w:ascii="Times New Roman" w:hAnsi="Times New Roman" w:cs="Times New Roman"/>
                <w:lang w:val="lt-LT" w:eastAsia="en-US"/>
              </w:rPr>
              <w:t>0,5</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C2533" w14:textId="77777777" w:rsidR="00200BCD" w:rsidRPr="00B61DBA" w:rsidRDefault="00200BCD" w:rsidP="00720B6C">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tačiau laikotarpis neadekvačiai trumpas arba ilgas arba/ ir specialistų sąrašas nepakankamas</w:t>
            </w:r>
          </w:p>
        </w:tc>
      </w:tr>
      <w:tr w:rsidR="00200BCD" w:rsidRPr="00B61DBA" w14:paraId="2A02295C" w14:textId="77777777" w:rsidTr="00720B6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1E9AD42" w14:textId="77777777" w:rsidR="00200BCD" w:rsidRPr="00B61DBA" w:rsidRDefault="00200BCD" w:rsidP="00720B6C">
            <w:pPr>
              <w:pStyle w:val="Standard"/>
              <w:ind w:firstLine="5"/>
              <w:jc w:val="center"/>
              <w:rPr>
                <w:rFonts w:ascii="Times New Roman" w:hAnsi="Times New Roman" w:cs="Times New Roman"/>
              </w:rPr>
            </w:pPr>
            <w:r w:rsidRPr="00B61DBA">
              <w:rPr>
                <w:rFonts w:ascii="Times New Roman" w:hAnsi="Times New Roman" w:cs="Times New Roman"/>
                <w:lang w:val="lt-LT"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89252" w14:textId="77777777" w:rsidR="00200BCD" w:rsidRPr="00B61DBA" w:rsidRDefault="00200BCD" w:rsidP="00720B6C">
            <w:pPr>
              <w:pStyle w:val="Standard"/>
              <w:tabs>
                <w:tab w:val="left" w:pos="1250"/>
                <w:tab w:val="left" w:pos="1280"/>
              </w:tabs>
              <w:jc w:val="both"/>
              <w:rPr>
                <w:rFonts w:ascii="Times New Roman" w:hAnsi="Times New Roman" w:cs="Times New Roman"/>
                <w:lang w:val="lt-LT"/>
              </w:rPr>
            </w:pPr>
            <w:r w:rsidRPr="00B61DBA">
              <w:rPr>
                <w:rFonts w:ascii="Times New Roman" w:hAnsi="Times New Roman" w:cs="Times New Roman"/>
                <w:lang w:val="lt-LT"/>
              </w:rPr>
              <w:t>Turi užduoties realizavimo procesų planavimo grafiką ir įtraukiamų specialistų sąrašą, kurie yra logiškai sudėlioti ir priimtini</w:t>
            </w:r>
          </w:p>
        </w:tc>
      </w:tr>
    </w:tbl>
    <w:p w14:paraId="2FF97288" w14:textId="77777777" w:rsidR="00200BCD" w:rsidRDefault="00200BCD" w:rsidP="00200BCD">
      <w:pPr>
        <w:pStyle w:val="Sraopastraipa"/>
        <w:tabs>
          <w:tab w:val="left" w:pos="1418"/>
          <w:tab w:val="left" w:pos="1560"/>
        </w:tabs>
        <w:spacing w:after="0"/>
        <w:ind w:left="567"/>
        <w:jc w:val="both"/>
        <w:rPr>
          <w:b/>
          <w:bCs/>
        </w:rPr>
      </w:pPr>
    </w:p>
    <w:p w14:paraId="3A024621" w14:textId="6C538589"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6" w:name="_Toc126333946"/>
      <w:bookmarkStart w:id="67" w:name="_Ref39586171"/>
      <w:bookmarkStart w:id="68" w:name="_Ref39673580"/>
      <w:bookmarkStart w:id="6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0"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1"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5707FA75" w14:textId="77777777" w:rsidR="004615FD" w:rsidRDefault="004615FD" w:rsidP="00AB5541"/>
    <w:p w14:paraId="040FB65E" w14:textId="7958998F" w:rsidR="00AE422D" w:rsidRPr="00F0499F" w:rsidRDefault="004615FD" w:rsidP="00AB5541">
      <w:r>
        <w:t>Pateikiamas atskiru dokumentu.</w:t>
      </w:r>
    </w:p>
    <w:p w14:paraId="2826B120" w14:textId="6C18788B"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3763" w14:textId="77777777" w:rsidR="00682989" w:rsidRDefault="00682989" w:rsidP="00D05666">
      <w:r>
        <w:separator/>
      </w:r>
    </w:p>
  </w:endnote>
  <w:endnote w:type="continuationSeparator" w:id="0">
    <w:p w14:paraId="62C2EA94" w14:textId="77777777" w:rsidR="00682989" w:rsidRDefault="00682989" w:rsidP="00D05666">
      <w:r>
        <w:continuationSeparator/>
      </w:r>
    </w:p>
  </w:endnote>
  <w:endnote w:type="continuationNotice" w:id="1">
    <w:p w14:paraId="3285278A" w14:textId="77777777" w:rsidR="00682989" w:rsidRDefault="00682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682989" w:rsidRDefault="0068298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682989" w:rsidRDefault="006829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682989" w:rsidRDefault="00682989">
    <w:pPr>
      <w:pStyle w:val="Porat"/>
      <w:jc w:val="right"/>
    </w:pPr>
  </w:p>
  <w:p w14:paraId="2575BBBA" w14:textId="77777777" w:rsidR="00682989" w:rsidRDefault="006829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682989" w:rsidRDefault="0068298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682989" w:rsidRDefault="006829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2BD6" w14:textId="77777777" w:rsidR="00682989" w:rsidRDefault="00682989" w:rsidP="00D05666">
      <w:r>
        <w:separator/>
      </w:r>
    </w:p>
  </w:footnote>
  <w:footnote w:type="continuationSeparator" w:id="0">
    <w:p w14:paraId="0B5DC144" w14:textId="77777777" w:rsidR="00682989" w:rsidRDefault="00682989" w:rsidP="00D05666">
      <w:r>
        <w:continuationSeparator/>
      </w:r>
    </w:p>
  </w:footnote>
  <w:footnote w:type="continuationNotice" w:id="1">
    <w:p w14:paraId="7E4FD11C" w14:textId="77777777" w:rsidR="00682989" w:rsidRDefault="00682989">
      <w:pPr>
        <w:spacing w:after="0" w:line="240" w:lineRule="auto"/>
      </w:pPr>
    </w:p>
  </w:footnote>
  <w:footnote w:id="2">
    <w:p w14:paraId="3113210A" w14:textId="77777777" w:rsidR="00682989" w:rsidRDefault="00682989"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682989" w:rsidRDefault="00682989"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682989" w:rsidRDefault="00682989"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682989" w:rsidRDefault="00682989"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682989" w:rsidRDefault="00682989"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682989" w:rsidRDefault="00682989"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682989" w:rsidRDefault="00682989"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682989" w:rsidRDefault="00682989"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682989" w:rsidRDefault="00682989"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682989" w:rsidRDefault="00682989">
    <w:pPr>
      <w:pStyle w:val="Antrats"/>
      <w:jc w:val="right"/>
    </w:pPr>
  </w:p>
  <w:p w14:paraId="68E3FFE8" w14:textId="3805043F" w:rsidR="00682989" w:rsidRDefault="00682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2"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3"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1"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24"/>
  </w:num>
  <w:num w:numId="4">
    <w:abstractNumId w:val="27"/>
  </w:num>
  <w:num w:numId="5">
    <w:abstractNumId w:val="20"/>
  </w:num>
  <w:num w:numId="6">
    <w:abstractNumId w:val="35"/>
  </w:num>
  <w:num w:numId="7">
    <w:abstractNumId w:val="32"/>
  </w:num>
  <w:num w:numId="8">
    <w:abstractNumId w:val="0"/>
  </w:num>
  <w:num w:numId="9">
    <w:abstractNumId w:val="33"/>
  </w:num>
  <w:num w:numId="10">
    <w:abstractNumId w:val="29"/>
  </w:num>
  <w:num w:numId="11">
    <w:abstractNumId w:val="26"/>
  </w:num>
  <w:num w:numId="12">
    <w:abstractNumId w:val="13"/>
  </w:num>
  <w:num w:numId="13">
    <w:abstractNumId w:val="18"/>
  </w:num>
  <w:num w:numId="14">
    <w:abstractNumId w:val="28"/>
  </w:num>
  <w:num w:numId="15">
    <w:abstractNumId w:val="4"/>
  </w:num>
  <w:num w:numId="16">
    <w:abstractNumId w:val="6"/>
  </w:num>
  <w:num w:numId="17">
    <w:abstractNumId w:val="17"/>
  </w:num>
  <w:num w:numId="18">
    <w:abstractNumId w:val="25"/>
  </w:num>
  <w:num w:numId="19">
    <w:abstractNumId w:val="11"/>
  </w:num>
  <w:num w:numId="20">
    <w:abstractNumId w:val="30"/>
  </w:num>
  <w:num w:numId="21">
    <w:abstractNumId w:val="1"/>
  </w:num>
  <w:num w:numId="22">
    <w:abstractNumId w:val="7"/>
  </w:num>
  <w:num w:numId="23">
    <w:abstractNumId w:val="16"/>
  </w:num>
  <w:num w:numId="24">
    <w:abstractNumId w:val="34"/>
  </w:num>
  <w:num w:numId="25">
    <w:abstractNumId w:val="5"/>
  </w:num>
  <w:num w:numId="26">
    <w:abstractNumId w:val="15"/>
  </w:num>
  <w:num w:numId="27">
    <w:abstractNumId w:val="10"/>
  </w:num>
  <w:num w:numId="28">
    <w:abstractNumId w:val="8"/>
  </w:num>
  <w:num w:numId="29">
    <w:abstractNumId w:val="19"/>
  </w:num>
  <w:num w:numId="30">
    <w:abstractNumId w:val="12"/>
  </w:num>
  <w:num w:numId="31">
    <w:abstractNumId w:val="2"/>
  </w:num>
  <w:num w:numId="32">
    <w:abstractNumId w:val="23"/>
  </w:num>
  <w:num w:numId="33">
    <w:abstractNumId w:val="21"/>
  </w:num>
  <w:num w:numId="34">
    <w:abstractNumId w:val="14"/>
  </w:num>
  <w:num w:numId="35">
    <w:abstractNumId w:val="31"/>
  </w:num>
  <w:num w:numId="36">
    <w:abstractNumId w:val="21"/>
    <w:lvlOverride w:ilvl="0">
      <w:startOverride w:val="1"/>
    </w:lvlOverride>
  </w:num>
  <w:num w:numId="37">
    <w:abstractNumId w:val="31"/>
    <w:lvlOverride w:ilvl="0">
      <w:startOverride w:val="4"/>
    </w:lvlOverride>
  </w:num>
  <w:num w:numId="3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BCD"/>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89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C74"/>
    <w:rsid w:val="005C6D8F"/>
    <w:rsid w:val="005D08AD"/>
    <w:rsid w:val="005D0CD2"/>
    <w:rsid w:val="005D1328"/>
    <w:rsid w:val="005D1747"/>
    <w:rsid w:val="005D1EC0"/>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298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EE1"/>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3.xml><?xml version="1.0" encoding="utf-8"?>
<ds:datastoreItem xmlns:ds="http://schemas.openxmlformats.org/officeDocument/2006/customXml" ds:itemID="{05206E2E-651A-4E9D-BCC2-513B710DB4F2}">
  <ds:schemaRefs>
    <ds:schemaRef ds:uri="http://schemas.microsoft.com/office/infopath/2007/PartnerControls"/>
    <ds:schemaRef ds:uri="http://purl.org/dc/terms/"/>
    <ds:schemaRef ds:uri="bd2a18c2-06d4-44cd-af38-3237b532008a"/>
    <ds:schemaRef ds:uri="http://schemas.microsoft.com/office/2006/metadata/properties"/>
    <ds:schemaRef ds:uri="441e4d8e-a8ab-46be-9694-e40af28e9c61"/>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285AC4B-6252-45BA-B4A9-9143FB9D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38124</Words>
  <Characters>21731</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cp:revision>
  <dcterms:created xsi:type="dcterms:W3CDTF">2025-04-03T12:32:00Z</dcterms:created>
  <dcterms:modified xsi:type="dcterms:W3CDTF">2025-04-03T12:50:00Z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