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C336D9C" w:rsidR="00491677" w:rsidRPr="00A84FFE" w:rsidRDefault="00491677" w:rsidP="00491677">
      <w:pPr>
        <w:ind w:left="5760" w:firstLine="720"/>
        <w:jc w:val="both"/>
      </w:pPr>
      <w:r w:rsidRPr="00A84FFE">
        <w:t xml:space="preserve">bataliono vado </w:t>
      </w:r>
      <w:r w:rsidRPr="00A84FFE">
        <w:rPr>
          <w:bCs/>
          <w:szCs w:val="20"/>
        </w:rPr>
        <w:t>202</w:t>
      </w:r>
      <w:r w:rsidR="00A83BCB">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09226C80" w:rsidR="007F0B5B" w:rsidRPr="0063141E" w:rsidRDefault="00A83BCB" w:rsidP="00980660">
      <w:pPr>
        <w:jc w:val="center"/>
        <w:rPr>
          <w:b/>
        </w:rPr>
      </w:pPr>
      <w:r>
        <w:rPr>
          <w:b/>
          <w:iCs/>
          <w:caps/>
          <w:u w:val="single"/>
        </w:rPr>
        <w:t>Monitorių</w:t>
      </w:r>
      <w:r w:rsidR="00F94420">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056D13" w:rsidRDefault="007F0B5B" w:rsidP="00056D13">
      <w:pPr>
        <w:pStyle w:val="Heading1"/>
        <w:ind w:left="426"/>
        <w:rPr>
          <w:b/>
          <w:sz w:val="24"/>
          <w:szCs w:val="24"/>
        </w:rPr>
      </w:pPr>
      <w:r w:rsidRPr="00056D13">
        <w:rPr>
          <w:b/>
          <w:sz w:val="24"/>
          <w:szCs w:val="24"/>
        </w:rPr>
        <w:t>BENDROSIOS NUOSTATOS</w:t>
      </w:r>
    </w:p>
    <w:p w14:paraId="462EB687" w14:textId="4C73AD52"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A83BCB">
        <w:rPr>
          <w:szCs w:val="24"/>
        </w:rPr>
        <w:t>monitorius</w:t>
      </w:r>
      <w:r w:rsidR="00324E9F">
        <w:rPr>
          <w:szCs w:val="24"/>
        </w:rPr>
        <w:t>.</w:t>
      </w:r>
      <w:r w:rsidR="00324E9F" w:rsidRPr="00546784">
        <w:rPr>
          <w:szCs w:val="24"/>
        </w:rPr>
        <w:t xml:space="preserve"> </w:t>
      </w:r>
    </w:p>
    <w:p w14:paraId="128D05FB" w14:textId="77777777" w:rsidR="00F04E8B" w:rsidRPr="00F04E8B" w:rsidRDefault="00F04E8B" w:rsidP="00F04E8B">
      <w:pPr>
        <w:ind w:firstLine="709"/>
        <w:jc w:val="both"/>
        <w:outlineLvl w:val="1"/>
        <w:rPr>
          <w:szCs w:val="20"/>
        </w:rPr>
      </w:pPr>
      <w:r w:rsidRPr="00F04E8B">
        <w:rPr>
          <w:szCs w:val="20"/>
        </w:rPr>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72B2F72" w14:textId="77777777" w:rsidR="00F04E8B" w:rsidRPr="00F04E8B" w:rsidRDefault="00F04E8B" w:rsidP="00F04E8B">
      <w:pPr>
        <w:ind w:firstLine="709"/>
        <w:jc w:val="both"/>
        <w:outlineLvl w:val="1"/>
        <w:rPr>
          <w:szCs w:val="20"/>
        </w:rPr>
      </w:pPr>
      <w:r w:rsidRPr="00F04E8B">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5EC80A45" w14:textId="77777777" w:rsidR="00F04E8B" w:rsidRPr="00F04E8B" w:rsidRDefault="00F04E8B" w:rsidP="00F04E8B">
      <w:pPr>
        <w:ind w:firstLine="709"/>
        <w:jc w:val="both"/>
      </w:pPr>
      <w:r w:rsidRPr="00F04E8B">
        <w:t>1.4. Pirkimas atliekamas laikantis lygiateisiškumo, nediskriminavimo, abipusio pripažinimo, proporcingumo, skaidrumo principų ir konfidencialumo bei nešališkumo reikalavimų.</w:t>
      </w:r>
    </w:p>
    <w:p w14:paraId="3B3EDB73" w14:textId="77777777" w:rsidR="00F04E8B" w:rsidRPr="00F04E8B" w:rsidRDefault="00F04E8B" w:rsidP="00F04E8B">
      <w:pPr>
        <w:ind w:firstLine="709"/>
        <w:jc w:val="both"/>
      </w:pPr>
      <w:r w:rsidRPr="00F04E8B">
        <w:t xml:space="preserve">1.5.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75759135" w14:textId="77777777" w:rsidR="00F04E8B" w:rsidRPr="00F04E8B" w:rsidRDefault="00F04E8B" w:rsidP="00F04E8B">
      <w:pPr>
        <w:ind w:firstLine="709"/>
        <w:jc w:val="both"/>
      </w:pPr>
      <w:r w:rsidRPr="00F04E8B">
        <w:t xml:space="preserve">1.6. Apie pirkimą paskelbta Centrinėje viešųjų pirkimų informacinėje sistemoje (toliau – CVP IS) interneto adresu </w:t>
      </w:r>
      <w:hyperlink r:id="rId8" w:history="1">
        <w:r w:rsidRPr="00F04E8B">
          <w:rPr>
            <w:color w:val="0000FF"/>
            <w:u w:val="single"/>
          </w:rPr>
          <w:t>https://viesiejipirkimai.lt</w:t>
        </w:r>
      </w:hyperlink>
      <w:r w:rsidRPr="00F04E8B">
        <w:t>. Pirkimas bus atliekamas elektroninėmis priemonėmis CVP IS. Pasiūlymų pateikimas ir visas kitas susirašinėjimas tarp Komisijos ir tiekėjų bus vykdomas tik elektroninėmis susirašinėjimo priemonėmis, naudojantis CVP IS.</w:t>
      </w:r>
    </w:p>
    <w:p w14:paraId="3A509491" w14:textId="77777777" w:rsidR="00F04E8B" w:rsidRPr="00F04E8B" w:rsidRDefault="00F04E8B" w:rsidP="00F04E8B">
      <w:pPr>
        <w:ind w:firstLine="709"/>
        <w:jc w:val="both"/>
      </w:pPr>
      <w:r w:rsidRPr="00F04E8B">
        <w:t>1.7.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0605152" w14:textId="77777777" w:rsidR="00F04E8B" w:rsidRPr="00F04E8B" w:rsidRDefault="00F04E8B" w:rsidP="00F04E8B">
      <w:pPr>
        <w:ind w:firstLine="709"/>
        <w:jc w:val="both"/>
      </w:pPr>
      <w:r w:rsidRPr="00F04E8B">
        <w:t xml:space="preserve">1.8.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Pr="00F04E8B">
        <w:t>Sakartvelo</w:t>
      </w:r>
      <w:proofErr w:type="spellEnd"/>
      <w:r w:rsidRPr="00F04E8B">
        <w:t xml:space="preserve"> vyriausybės nekontroliuojamos Abchazijos ir Pietų Osetijos teritorijos.</w:t>
      </w:r>
    </w:p>
    <w:p w14:paraId="4A1C9E0A" w14:textId="77777777" w:rsidR="00F04E8B" w:rsidRPr="00F04E8B" w:rsidRDefault="00F04E8B" w:rsidP="00F04E8B">
      <w:pPr>
        <w:ind w:left="720"/>
        <w:jc w:val="both"/>
        <w:outlineLvl w:val="1"/>
        <w:rPr>
          <w:szCs w:val="20"/>
        </w:rPr>
      </w:pPr>
      <w:r w:rsidRPr="00F04E8B">
        <w:rPr>
          <w:szCs w:val="20"/>
        </w:rPr>
        <w:t>1.9. Perkančioji organizacija yra pridėtinės vertės mokesčio (toliau – PVM) mokėtoja.</w:t>
      </w:r>
    </w:p>
    <w:p w14:paraId="46E7CB03" w14:textId="657C8D31" w:rsidR="00F04E8B" w:rsidRPr="00F04E8B" w:rsidRDefault="00F04E8B" w:rsidP="00F04E8B">
      <w:pPr>
        <w:ind w:firstLine="709"/>
        <w:jc w:val="both"/>
        <w:outlineLvl w:val="1"/>
        <w:rPr>
          <w:szCs w:val="20"/>
        </w:rPr>
      </w:pPr>
      <w:r w:rsidRPr="00F04E8B">
        <w:rPr>
          <w:szCs w:val="20"/>
        </w:rPr>
        <w:t>1.10</w:t>
      </w:r>
      <w:r>
        <w:rPr>
          <w:szCs w:val="20"/>
        </w:rPr>
        <w:t xml:space="preserve">. </w:t>
      </w:r>
      <w:r w:rsidRPr="00F04E8B">
        <w:t xml:space="preserve">Perkančiosios organizacijos asmuo kontaktams: Aidas Bernotas, el. paštas </w:t>
      </w:r>
      <w:proofErr w:type="spellStart"/>
      <w:r w:rsidRPr="00F04E8B">
        <w:t>aidas.bernotas@mil.lt</w:t>
      </w:r>
      <w:proofErr w:type="spellEnd"/>
      <w:r w:rsidRPr="00F04E8B">
        <w:t>, J. Kairiūkščio g. 14, Vilnius, telefonas +370 706 81147.</w:t>
      </w:r>
    </w:p>
    <w:p w14:paraId="53CE995E" w14:textId="66883603" w:rsidR="00984A79" w:rsidRPr="00546784" w:rsidRDefault="00984A79" w:rsidP="00324E9F">
      <w:pPr>
        <w:pStyle w:val="Heading2"/>
        <w:numPr>
          <w:ilvl w:val="0"/>
          <w:numId w:val="0"/>
        </w:numPr>
        <w:ind w:firstLine="709"/>
      </w:pP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BEA5C7D" w:rsidR="007F0B5B" w:rsidRDefault="007F0B5B" w:rsidP="00217F07">
      <w:pPr>
        <w:pStyle w:val="Heading2"/>
        <w:numPr>
          <w:ilvl w:val="1"/>
          <w:numId w:val="37"/>
        </w:numPr>
      </w:pPr>
      <w:r w:rsidRPr="0063141E">
        <w:t xml:space="preserve">Pirkimas </w:t>
      </w:r>
      <w:r w:rsidR="0047425C">
        <w:t>į dalis neskirstomas</w:t>
      </w:r>
      <w:r w:rsidR="000312F9">
        <w:t>.</w:t>
      </w:r>
    </w:p>
    <w:p w14:paraId="53CE9962" w14:textId="7CECC2A0" w:rsidR="00C2102B" w:rsidRPr="0063141E" w:rsidRDefault="00A83BCB" w:rsidP="00791B8E">
      <w:pPr>
        <w:pStyle w:val="Heading2"/>
        <w:numPr>
          <w:ilvl w:val="0"/>
          <w:numId w:val="0"/>
        </w:numPr>
        <w:ind w:left="720"/>
        <w:rPr>
          <w:b/>
        </w:rPr>
      </w:pPr>
      <w:r>
        <w:t>2.2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6F8DD861" w14:textId="587AAA61" w:rsidR="00D535D1" w:rsidRPr="00D535D1" w:rsidRDefault="00A83BCB" w:rsidP="00B35544">
      <w:pPr>
        <w:pStyle w:val="Heading3"/>
        <w:numPr>
          <w:ilvl w:val="0"/>
          <w:numId w:val="0"/>
        </w:numPr>
        <w:shd w:val="clear" w:color="auto" w:fill="FFFFFF" w:themeFill="background1"/>
        <w:ind w:left="1124" w:hanging="415"/>
      </w:pPr>
      <w:r>
        <w:rPr>
          <w:color w:val="000000"/>
        </w:rPr>
        <w:t>2.2</w:t>
      </w:r>
      <w:r w:rsidR="00791B8E">
        <w:rPr>
          <w:color w:val="000000"/>
        </w:rPr>
        <w:t>.1.</w:t>
      </w:r>
      <w:r w:rsidR="00092DD4" w:rsidRPr="002D6099">
        <w:rPr>
          <w:color w:val="000000"/>
        </w:rPr>
        <w:t xml:space="preserve"> </w:t>
      </w:r>
      <w:r>
        <w:t>Monitoriai</w:t>
      </w:r>
      <w:r w:rsidR="00615DC4">
        <w:t xml:space="preserve"> </w:t>
      </w:r>
      <w:r w:rsidR="00D535D1">
        <w:t xml:space="preserve">(BVPŽ kodas: </w:t>
      </w:r>
      <w:r w:rsidRPr="00A83BCB">
        <w:t>33195100-4</w:t>
      </w:r>
      <w:r w:rsidR="00D535D1">
        <w: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89"/>
        <w:gridCol w:w="5784"/>
        <w:gridCol w:w="1003"/>
        <w:gridCol w:w="843"/>
      </w:tblGrid>
      <w:tr w:rsidR="00F64BD7" w:rsidRPr="0063141E" w14:paraId="53CE996C" w14:textId="77777777" w:rsidTr="008245A3">
        <w:trPr>
          <w:jc w:val="center"/>
        </w:trPr>
        <w:tc>
          <w:tcPr>
            <w:tcW w:w="556" w:type="dxa"/>
            <w:tcBorders>
              <w:top w:val="single" w:sz="4" w:space="0" w:color="auto"/>
              <w:left w:val="single" w:sz="4" w:space="0" w:color="auto"/>
              <w:bottom w:val="single" w:sz="4" w:space="0" w:color="auto"/>
              <w:right w:val="single" w:sz="4" w:space="0" w:color="auto"/>
            </w:tcBorders>
            <w:hideMark/>
          </w:tcPr>
          <w:p w14:paraId="53CE9965" w14:textId="77777777" w:rsidR="00F64BD7" w:rsidRPr="0063141E" w:rsidRDefault="00F64BD7">
            <w:pPr>
              <w:jc w:val="center"/>
            </w:pPr>
            <w:r w:rsidRPr="0063141E">
              <w:t>Eil.</w:t>
            </w:r>
          </w:p>
          <w:p w14:paraId="53CE9966" w14:textId="77777777" w:rsidR="00F64BD7" w:rsidRPr="0063141E" w:rsidRDefault="00F64BD7">
            <w:pPr>
              <w:jc w:val="center"/>
            </w:pPr>
            <w:r w:rsidRPr="0063141E">
              <w:t>Nr.</w:t>
            </w:r>
          </w:p>
        </w:tc>
        <w:tc>
          <w:tcPr>
            <w:tcW w:w="1789" w:type="dxa"/>
            <w:tcBorders>
              <w:top w:val="single" w:sz="4" w:space="0" w:color="auto"/>
              <w:left w:val="single" w:sz="4" w:space="0" w:color="auto"/>
              <w:bottom w:val="single" w:sz="4" w:space="0" w:color="auto"/>
              <w:right w:val="single" w:sz="4" w:space="0" w:color="auto"/>
            </w:tcBorders>
            <w:vAlign w:val="center"/>
            <w:hideMark/>
          </w:tcPr>
          <w:p w14:paraId="53CE9967" w14:textId="77777777" w:rsidR="00F64BD7" w:rsidRPr="0063141E" w:rsidRDefault="00F64BD7">
            <w:pPr>
              <w:jc w:val="center"/>
            </w:pPr>
            <w:r w:rsidRPr="0063141E">
              <w:t>Pavadinimas</w:t>
            </w:r>
          </w:p>
        </w:tc>
        <w:tc>
          <w:tcPr>
            <w:tcW w:w="5784" w:type="dxa"/>
            <w:tcBorders>
              <w:top w:val="single" w:sz="4" w:space="0" w:color="auto"/>
              <w:left w:val="single" w:sz="4" w:space="0" w:color="auto"/>
              <w:bottom w:val="single" w:sz="4" w:space="0" w:color="auto"/>
              <w:right w:val="single" w:sz="4" w:space="0" w:color="auto"/>
            </w:tcBorders>
            <w:vAlign w:val="center"/>
            <w:hideMark/>
          </w:tcPr>
          <w:p w14:paraId="53CE9968" w14:textId="77777777" w:rsidR="00F64BD7" w:rsidRPr="0063141E" w:rsidRDefault="00F64BD7" w:rsidP="005A5E88">
            <w:pPr>
              <w:tabs>
                <w:tab w:val="left" w:pos="173"/>
              </w:tabs>
              <w:jc w:val="center"/>
            </w:pPr>
            <w:r w:rsidRPr="0063141E">
              <w:t>Techniniai reikalavimai</w:t>
            </w:r>
          </w:p>
        </w:tc>
        <w:tc>
          <w:tcPr>
            <w:tcW w:w="1003" w:type="dxa"/>
            <w:tcBorders>
              <w:top w:val="single" w:sz="4" w:space="0" w:color="auto"/>
              <w:left w:val="single" w:sz="4" w:space="0" w:color="auto"/>
              <w:bottom w:val="single" w:sz="4" w:space="0" w:color="auto"/>
              <w:right w:val="single" w:sz="4" w:space="0" w:color="auto"/>
            </w:tcBorders>
            <w:vAlign w:val="center"/>
          </w:tcPr>
          <w:p w14:paraId="53CE9969" w14:textId="77777777" w:rsidR="00F64BD7" w:rsidRPr="0063141E" w:rsidRDefault="00F64BD7" w:rsidP="00F64BD7">
            <w:pPr>
              <w:jc w:val="center"/>
            </w:pPr>
            <w:r w:rsidRPr="0063141E">
              <w:t>Mato</w:t>
            </w:r>
          </w:p>
          <w:p w14:paraId="53CE996A" w14:textId="77777777" w:rsidR="00F64BD7" w:rsidRPr="0063141E" w:rsidRDefault="00F64BD7" w:rsidP="00F64BD7">
            <w:pPr>
              <w:jc w:val="center"/>
            </w:pPr>
            <w:r w:rsidRPr="0063141E">
              <w:t>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53CE996B" w14:textId="77777777" w:rsidR="00F64BD7" w:rsidRPr="0063141E" w:rsidRDefault="00F64BD7">
            <w:pPr>
              <w:jc w:val="center"/>
            </w:pPr>
            <w:r w:rsidRPr="0063141E">
              <w:t>Kiekis</w:t>
            </w:r>
          </w:p>
        </w:tc>
      </w:tr>
      <w:tr w:rsidR="00DE0EE9" w:rsidRPr="0063141E" w14:paraId="0EEFCF7B" w14:textId="77777777" w:rsidTr="008245A3">
        <w:trPr>
          <w:trHeight w:val="413"/>
          <w:jc w:val="center"/>
        </w:trPr>
        <w:tc>
          <w:tcPr>
            <w:tcW w:w="556" w:type="dxa"/>
            <w:tcBorders>
              <w:top w:val="single" w:sz="4" w:space="0" w:color="auto"/>
              <w:left w:val="single" w:sz="4" w:space="0" w:color="auto"/>
              <w:bottom w:val="single" w:sz="4" w:space="0" w:color="auto"/>
              <w:right w:val="single" w:sz="4" w:space="0" w:color="auto"/>
            </w:tcBorders>
          </w:tcPr>
          <w:p w14:paraId="03A66E4A" w14:textId="48276C5A" w:rsidR="00DE0EE9" w:rsidRDefault="0094365A" w:rsidP="00DE0EE9">
            <w:pPr>
              <w:jc w:val="center"/>
            </w:pPr>
            <w:r>
              <w:t>1</w:t>
            </w:r>
          </w:p>
        </w:tc>
        <w:tc>
          <w:tcPr>
            <w:tcW w:w="1789" w:type="dxa"/>
            <w:tcBorders>
              <w:top w:val="single" w:sz="4" w:space="0" w:color="auto"/>
              <w:left w:val="single" w:sz="4" w:space="0" w:color="auto"/>
              <w:bottom w:val="single" w:sz="4" w:space="0" w:color="auto"/>
              <w:right w:val="single" w:sz="4" w:space="0" w:color="auto"/>
            </w:tcBorders>
          </w:tcPr>
          <w:p w14:paraId="22E1BE43" w14:textId="5EC43655" w:rsidR="00DE0EE9" w:rsidRPr="00D07F39" w:rsidRDefault="00A83BCB" w:rsidP="00615DC4">
            <w:pPr>
              <w:jc w:val="center"/>
              <w:rPr>
                <w:color w:val="000000"/>
              </w:rPr>
            </w:pPr>
            <w:r>
              <w:t>Monitoriai</w:t>
            </w:r>
          </w:p>
        </w:tc>
        <w:tc>
          <w:tcPr>
            <w:tcW w:w="5784" w:type="dxa"/>
            <w:vAlign w:val="center"/>
          </w:tcPr>
          <w:p w14:paraId="494CDEB7" w14:textId="6A5275E6" w:rsidR="00DE0EE9" w:rsidRPr="00B9525F" w:rsidRDefault="00A83BCB" w:rsidP="00D535D1">
            <w:pPr>
              <w:tabs>
                <w:tab w:val="left" w:pos="451"/>
              </w:tabs>
              <w:jc w:val="both"/>
              <w:rPr>
                <w:color w:val="FF0000"/>
                <w:lang w:eastAsia="lt-LT"/>
              </w:rPr>
            </w:pPr>
            <w:r w:rsidRPr="00A83BCB">
              <w:rPr>
                <w:lang w:eastAsia="lt-LT"/>
              </w:rPr>
              <w:t xml:space="preserve">Monitoriaus ekrano įstrižainė turi būti ne mažesnė kaip 32 coliai (81,3 cm), su IPS arba lygiaverčiu skydeliu, raiška ne mažesnė kaip 2560 x 1440 pikselių (QHD), atnaujinimo dažnis ne mažesnis kaip 180 Hz, atsako laikas ne didesnis kaip 1 </w:t>
            </w:r>
            <w:proofErr w:type="spellStart"/>
            <w:r w:rsidRPr="00A83BCB">
              <w:rPr>
                <w:lang w:eastAsia="lt-LT"/>
              </w:rPr>
              <w:t>ms</w:t>
            </w:r>
            <w:proofErr w:type="spellEnd"/>
            <w:r w:rsidRPr="00A83BCB">
              <w:rPr>
                <w:lang w:eastAsia="lt-LT"/>
              </w:rPr>
              <w:t xml:space="preserve"> (</w:t>
            </w:r>
            <w:proofErr w:type="spellStart"/>
            <w:r w:rsidRPr="00A83BCB">
              <w:rPr>
                <w:lang w:eastAsia="lt-LT"/>
              </w:rPr>
              <w:t>GtG</w:t>
            </w:r>
            <w:proofErr w:type="spellEnd"/>
            <w:r w:rsidRPr="00A83BCB">
              <w:rPr>
                <w:lang w:eastAsia="lt-LT"/>
              </w:rPr>
              <w:t xml:space="preserve">), ryškumas ne mažesnis kaip 350 cd/m², kontrasto santykis ne mažesnis kaip 1000:1, spalvų gama ne mažesnė kaip 99% </w:t>
            </w:r>
            <w:proofErr w:type="spellStart"/>
            <w:r w:rsidRPr="00A83BCB">
              <w:rPr>
                <w:lang w:eastAsia="lt-LT"/>
              </w:rPr>
              <w:t>sRGB</w:t>
            </w:r>
            <w:proofErr w:type="spellEnd"/>
            <w:r w:rsidRPr="00A83BCB">
              <w:rPr>
                <w:lang w:eastAsia="lt-LT"/>
              </w:rPr>
              <w:t xml:space="preserve">, HDR palaikymas – ne žemesnis nei VESA </w:t>
            </w:r>
            <w:proofErr w:type="spellStart"/>
            <w:r w:rsidRPr="00A83BCB">
              <w:rPr>
                <w:lang w:eastAsia="lt-LT"/>
              </w:rPr>
              <w:t>DisplayHDR</w:t>
            </w:r>
            <w:proofErr w:type="spellEnd"/>
            <w:r w:rsidRPr="00A83BCB">
              <w:rPr>
                <w:lang w:eastAsia="lt-LT"/>
              </w:rPr>
              <w:t xml:space="preserve"> 400 arba lygiavertis. Žiūrėjimo kampai turi būti ne mažesni kaip 178° horizontaliai ir vertikaliai. Monitorius turi turėti ne mažiau kaip 1 x HDMI 2.0 ir 1 x </w:t>
            </w:r>
            <w:proofErr w:type="spellStart"/>
            <w:r w:rsidRPr="00A83BCB">
              <w:rPr>
                <w:lang w:eastAsia="lt-LT"/>
              </w:rPr>
              <w:t>DisplayPort</w:t>
            </w:r>
            <w:proofErr w:type="spellEnd"/>
            <w:r w:rsidRPr="00A83BCB">
              <w:rPr>
                <w:lang w:eastAsia="lt-LT"/>
              </w:rPr>
              <w:t xml:space="preserve"> 1.2 jungtis. Ergonominės savybės turi apimti aukščio reguliavimą, pasukimo, pakreipimo bei </w:t>
            </w:r>
            <w:proofErr w:type="spellStart"/>
            <w:r w:rsidRPr="00A83BCB">
              <w:rPr>
                <w:lang w:eastAsia="lt-LT"/>
              </w:rPr>
              <w:t>Pivot</w:t>
            </w:r>
            <w:proofErr w:type="spellEnd"/>
            <w:r w:rsidRPr="00A83BCB">
              <w:rPr>
                <w:lang w:eastAsia="lt-LT"/>
              </w:rPr>
              <w:t xml:space="preserve"> funkcijas. Monitorius turi turėti VESA 100 x 100 mm tvirtinimą. Gamintojo suteikiama garantija ne trumpesnė nei 24 mėn. Negali būti įmontuoti WIFI, </w:t>
            </w:r>
            <w:proofErr w:type="spellStart"/>
            <w:r w:rsidRPr="00A83BCB">
              <w:rPr>
                <w:lang w:eastAsia="lt-LT"/>
              </w:rPr>
              <w:t>Bluetooth</w:t>
            </w:r>
            <w:proofErr w:type="spellEnd"/>
            <w:r w:rsidRPr="00A83BCB">
              <w:rPr>
                <w:lang w:eastAsia="lt-LT"/>
              </w:rPr>
              <w:t xml:space="preserve"> ar kiti belaidžio ryšio moduliai.</w:t>
            </w:r>
          </w:p>
        </w:tc>
        <w:tc>
          <w:tcPr>
            <w:tcW w:w="1003" w:type="dxa"/>
            <w:tcBorders>
              <w:top w:val="single" w:sz="4" w:space="0" w:color="auto"/>
              <w:left w:val="single" w:sz="4" w:space="0" w:color="auto"/>
              <w:bottom w:val="single" w:sz="4" w:space="0" w:color="auto"/>
              <w:right w:val="single" w:sz="4" w:space="0" w:color="auto"/>
            </w:tcBorders>
          </w:tcPr>
          <w:p w14:paraId="2508EC2C" w14:textId="13CC1DB9" w:rsidR="00DE0EE9" w:rsidRDefault="00DE0EE9" w:rsidP="00DE0EE9">
            <w:pPr>
              <w:jc w:val="center"/>
            </w:pPr>
            <w:r>
              <w:t>vnt.</w:t>
            </w:r>
          </w:p>
        </w:tc>
        <w:tc>
          <w:tcPr>
            <w:tcW w:w="843" w:type="dxa"/>
            <w:tcBorders>
              <w:top w:val="single" w:sz="4" w:space="0" w:color="auto"/>
              <w:left w:val="single" w:sz="4" w:space="0" w:color="auto"/>
              <w:bottom w:val="single" w:sz="4" w:space="0" w:color="auto"/>
              <w:right w:val="single" w:sz="4" w:space="0" w:color="auto"/>
            </w:tcBorders>
          </w:tcPr>
          <w:p w14:paraId="625917B8" w14:textId="507C1F3C" w:rsidR="00DE0EE9" w:rsidRDefault="00A83BCB" w:rsidP="005F767C">
            <w:pPr>
              <w:jc w:val="center"/>
            </w:pPr>
            <w:r>
              <w:t>60</w:t>
            </w:r>
          </w:p>
        </w:tc>
      </w:tr>
    </w:tbl>
    <w:p w14:paraId="53CE99E3" w14:textId="3C371394" w:rsidR="004856AD" w:rsidRDefault="004856AD" w:rsidP="004856AD">
      <w:pPr>
        <w:pStyle w:val="Heading2"/>
        <w:numPr>
          <w:ilvl w:val="0"/>
          <w:numId w:val="0"/>
        </w:numPr>
        <w:tabs>
          <w:tab w:val="left" w:pos="1080"/>
        </w:tabs>
        <w:rPr>
          <w:szCs w:val="24"/>
        </w:rPr>
      </w:pPr>
    </w:p>
    <w:p w14:paraId="01A09C90" w14:textId="4A9578C6" w:rsidR="00D04F1B" w:rsidRPr="000657BA" w:rsidRDefault="00ED4482" w:rsidP="00D04F1B">
      <w:pPr>
        <w:pStyle w:val="Heading2"/>
        <w:numPr>
          <w:ilvl w:val="0"/>
          <w:numId w:val="0"/>
        </w:numPr>
        <w:tabs>
          <w:tab w:val="left" w:pos="709"/>
        </w:tabs>
        <w:rPr>
          <w:b/>
          <w:szCs w:val="24"/>
        </w:rPr>
      </w:pPr>
      <w:r>
        <w:rPr>
          <w:szCs w:val="24"/>
        </w:rPr>
        <w:tab/>
      </w:r>
      <w:r w:rsidR="00136134">
        <w:rPr>
          <w:szCs w:val="24"/>
        </w:rPr>
        <w:t>2.3</w:t>
      </w:r>
      <w:r w:rsidR="00D04F1B">
        <w:rPr>
          <w:szCs w:val="24"/>
        </w:rPr>
        <w:t xml:space="preserve">. </w:t>
      </w:r>
      <w:r w:rsidR="00D04F1B">
        <w:rPr>
          <w:b/>
          <w:szCs w:val="24"/>
        </w:rPr>
        <w:t>Bendrieji reikalavimai:</w:t>
      </w:r>
    </w:p>
    <w:p w14:paraId="25B42E68" w14:textId="7CBE0B94" w:rsidR="00D04F1B" w:rsidRDefault="00136134" w:rsidP="00B9525F">
      <w:pPr>
        <w:jc w:val="both"/>
      </w:pPr>
      <w:r>
        <w:t xml:space="preserve">            2.3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3C5AD7F5" w:rsidR="00B9525F" w:rsidRPr="00D535D1" w:rsidRDefault="00136134" w:rsidP="00DA3B32">
      <w:pPr>
        <w:ind w:firstLine="709"/>
        <w:jc w:val="both"/>
      </w:pPr>
      <w:r>
        <w:t>2.3</w:t>
      </w:r>
      <w:r w:rsidR="00B9525F">
        <w:t>.2.</w:t>
      </w:r>
      <w:r w:rsidR="00B9525F" w:rsidRPr="00D535D1">
        <w:t xml:space="preserve"> Prekių garantija nuo priėmimo</w:t>
      </w:r>
      <w:r w:rsidR="005A2591" w:rsidRPr="00D535D1">
        <w:t>–</w:t>
      </w:r>
      <w:r w:rsidR="00B9525F" w:rsidRPr="00D535D1">
        <w:t xml:space="preserve">perdavimo akto pasirašymo dienos turi būti ne mažiau </w:t>
      </w:r>
      <w:r w:rsidR="00D535D1" w:rsidRPr="00D535D1">
        <w:t xml:space="preserve">kaip </w:t>
      </w:r>
      <w:r w:rsidR="00A83BCB">
        <w:t>24</w:t>
      </w:r>
      <w:r w:rsidR="00B9525F" w:rsidRPr="00D535D1">
        <w:t xml:space="preserve"> mėnesi</w:t>
      </w:r>
      <w:r w:rsidR="0036547C">
        <w:t>ai</w:t>
      </w:r>
      <w:r w:rsidR="00B9525F" w:rsidRPr="00D535D1">
        <w:t xml:space="preserve"> (arba kaip nurodyta techninėje specifikacijoje).</w:t>
      </w:r>
    </w:p>
    <w:p w14:paraId="7DBF4A75" w14:textId="741B7EF4" w:rsidR="0036547C" w:rsidRPr="0036547C" w:rsidRDefault="00136134" w:rsidP="0036547C">
      <w:pPr>
        <w:pStyle w:val="Heading2"/>
        <w:numPr>
          <w:ilvl w:val="0"/>
          <w:numId w:val="0"/>
        </w:numPr>
        <w:ind w:firstLine="709"/>
        <w:rPr>
          <w:b/>
          <w:shd w:val="clear" w:color="auto" w:fill="FFFFFF"/>
        </w:rPr>
      </w:pPr>
      <w:r>
        <w:t>2.3</w:t>
      </w:r>
      <w:r w:rsidR="00D04F1B" w:rsidRPr="00D535D1">
        <w:t>.</w:t>
      </w:r>
      <w:r>
        <w:t>3.</w:t>
      </w:r>
      <w:r w:rsidR="00D04F1B" w:rsidRPr="00D535D1">
        <w:t xml:space="preserve"> </w:t>
      </w:r>
      <w:r w:rsidR="00A83BCB" w:rsidRPr="0094365A">
        <w:t xml:space="preserve">Prekės turi būti pristatytos per </w:t>
      </w:r>
      <w:r w:rsidR="00A83BCB">
        <w:t>60</w:t>
      </w:r>
      <w:r w:rsidR="00A83BCB" w:rsidRPr="0094365A">
        <w:t xml:space="preserve"> (</w:t>
      </w:r>
      <w:r w:rsidR="00A83BCB">
        <w:t>šešiasdešimt</w:t>
      </w:r>
      <w:r w:rsidR="00A83BCB" w:rsidRPr="0094365A">
        <w:t xml:space="preserve">) dienų nuo Sutarties pasirašymo dienos </w:t>
      </w:r>
      <w:r w:rsidR="00A83BCB" w:rsidRPr="0094365A">
        <w:rPr>
          <w:shd w:val="clear" w:color="auto" w:fill="FFFFFF"/>
        </w:rPr>
        <w:t xml:space="preserve">adresu: </w:t>
      </w:r>
      <w:r w:rsidR="00A83BCB" w:rsidRPr="0094365A">
        <w:rPr>
          <w:b/>
          <w:shd w:val="clear" w:color="auto" w:fill="FFFFFF"/>
        </w:rPr>
        <w:t>J. Kairiūkščio g. 14, Vilnius,</w:t>
      </w:r>
      <w:r w:rsidR="00A83BCB" w:rsidRPr="0094365A">
        <w:t xml:space="preserve"> </w:t>
      </w:r>
      <w:r w:rsidR="00A83BCB" w:rsidRPr="0094365A">
        <w:rPr>
          <w:b/>
        </w:rPr>
        <w:t xml:space="preserve">Lietuvos kariuomenės Lietuvos didžiojo etmono Kristupo Radvilos </w:t>
      </w:r>
      <w:r w:rsidR="00A83BCB">
        <w:rPr>
          <w:b/>
        </w:rPr>
        <w:t>P</w:t>
      </w:r>
      <w:r w:rsidR="00A83BCB" w:rsidRPr="0094365A">
        <w:rPr>
          <w:b/>
        </w:rPr>
        <w:t>erkūno</w:t>
      </w:r>
      <w:r w:rsidR="00A83BCB" w:rsidRPr="0094365A">
        <w:rPr>
          <w:b/>
          <w:shd w:val="clear" w:color="auto" w:fill="FFFFFF"/>
        </w:rPr>
        <w:t xml:space="preserve"> ryšių ir informacinių sistemų batalionui.</w:t>
      </w:r>
    </w:p>
    <w:p w14:paraId="689A5F68" w14:textId="77777777" w:rsidR="00A83BCB" w:rsidRDefault="00A83BCB" w:rsidP="00A83BCB">
      <w:r>
        <w:t xml:space="preserve">            2.3.4. Su laimėtoju numatoma sudaryti rašytinę sutartį.</w:t>
      </w:r>
    </w:p>
    <w:p w14:paraId="09FAA091" w14:textId="77777777" w:rsidR="0036547C" w:rsidRDefault="00A83BCB" w:rsidP="0036547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613576B9" w14:textId="3C5318C3" w:rsidR="0036547C" w:rsidRPr="0036547C" w:rsidRDefault="00A83BCB" w:rsidP="00F04E8B">
      <w:pPr>
        <w:pStyle w:val="Heading2"/>
        <w:numPr>
          <w:ilvl w:val="0"/>
          <w:numId w:val="0"/>
        </w:numPr>
        <w:ind w:left="-360" w:firstLine="1069"/>
      </w:pPr>
      <w:r>
        <w:t xml:space="preserve">2.4.1. </w:t>
      </w:r>
      <w:r w:rsidRPr="005032A0">
        <w:t>Įmonė pateikdama pasiūlymą turi atitikti bent vieną aplinkos apsaugos kriterijų, nurodytą 1 lentelėje. Jei įmonė atitinką kitą aplinkos apsaugos kriterijų nei yra išvardinti lentelėje, prašome jį nurodyti ir pateikti</w:t>
      </w:r>
      <w:r>
        <w:t xml:space="preserve"> tai patvirtinančius dokumentus.</w:t>
      </w:r>
    </w:p>
    <w:p w14:paraId="522C7916" w14:textId="77777777" w:rsidR="00A83BCB" w:rsidRPr="005032A0" w:rsidRDefault="00A83BCB" w:rsidP="00A83BCB">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A83BCB" w:rsidRPr="005032A0" w14:paraId="2B38677A" w14:textId="77777777" w:rsidTr="00A83BCB">
        <w:tc>
          <w:tcPr>
            <w:tcW w:w="675" w:type="dxa"/>
            <w:tcBorders>
              <w:top w:val="single" w:sz="8" w:space="0" w:color="auto"/>
              <w:left w:val="single" w:sz="8" w:space="0" w:color="auto"/>
              <w:bottom w:val="single" w:sz="8" w:space="0" w:color="auto"/>
              <w:right w:val="single" w:sz="8" w:space="0" w:color="auto"/>
            </w:tcBorders>
          </w:tcPr>
          <w:p w14:paraId="0F2E319D" w14:textId="77777777" w:rsidR="00A83BCB" w:rsidRPr="005032A0" w:rsidRDefault="00A83BCB" w:rsidP="00A83BCB">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207BC" w14:textId="77777777" w:rsidR="00A83BCB" w:rsidRPr="005032A0" w:rsidRDefault="00A83BCB" w:rsidP="00A83BCB">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F9DDF" w14:textId="77777777" w:rsidR="00A83BCB" w:rsidRPr="005032A0" w:rsidRDefault="00A83BCB" w:rsidP="00A83BCB">
            <w:pPr>
              <w:jc w:val="center"/>
              <w:rPr>
                <w:b/>
                <w:bCs/>
              </w:rPr>
            </w:pPr>
            <w:r w:rsidRPr="005032A0">
              <w:rPr>
                <w:b/>
                <w:bCs/>
              </w:rPr>
              <w:t>Reikalavimo atitikimo patvirtinimas</w:t>
            </w:r>
          </w:p>
        </w:tc>
      </w:tr>
      <w:tr w:rsidR="00A83BCB" w:rsidRPr="005032A0" w14:paraId="061CA170" w14:textId="77777777" w:rsidTr="00A83BCB">
        <w:tc>
          <w:tcPr>
            <w:tcW w:w="675" w:type="dxa"/>
            <w:tcBorders>
              <w:top w:val="nil"/>
              <w:left w:val="single" w:sz="8" w:space="0" w:color="auto"/>
              <w:bottom w:val="single" w:sz="8" w:space="0" w:color="auto"/>
              <w:right w:val="single" w:sz="8" w:space="0" w:color="auto"/>
            </w:tcBorders>
          </w:tcPr>
          <w:p w14:paraId="2DE689B7" w14:textId="77777777" w:rsidR="00A83BCB" w:rsidRPr="005032A0" w:rsidRDefault="00A83BCB" w:rsidP="00A83BCB">
            <w:pPr>
              <w:ind w:left="-284"/>
              <w:jc w:val="center"/>
            </w:pPr>
          </w:p>
          <w:p w14:paraId="003DF585" w14:textId="77777777" w:rsidR="00A83BCB" w:rsidRPr="005032A0" w:rsidRDefault="00A83BCB" w:rsidP="00A83BCB">
            <w:pPr>
              <w:jc w:val="center"/>
            </w:pPr>
          </w:p>
          <w:p w14:paraId="6400A018" w14:textId="77777777" w:rsidR="00A83BCB" w:rsidRPr="005032A0" w:rsidRDefault="00A83BCB" w:rsidP="00A83BCB">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A9C14" w14:textId="77777777" w:rsidR="00A83BCB" w:rsidRPr="005032A0" w:rsidRDefault="00A83BCB" w:rsidP="00A83BCB">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D126795" w14:textId="77777777" w:rsidR="00A83BCB" w:rsidRPr="005032A0" w:rsidRDefault="00A83BCB" w:rsidP="00A83BCB">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A83BCB" w:rsidRPr="005032A0" w14:paraId="5A253B24" w14:textId="77777777" w:rsidTr="00A83BCB">
        <w:trPr>
          <w:trHeight w:val="2816"/>
        </w:trPr>
        <w:tc>
          <w:tcPr>
            <w:tcW w:w="675" w:type="dxa"/>
            <w:tcBorders>
              <w:top w:val="nil"/>
              <w:left w:val="single" w:sz="8" w:space="0" w:color="auto"/>
              <w:bottom w:val="single" w:sz="8" w:space="0" w:color="auto"/>
              <w:right w:val="single" w:sz="8" w:space="0" w:color="auto"/>
            </w:tcBorders>
          </w:tcPr>
          <w:p w14:paraId="136A0528" w14:textId="77777777" w:rsidR="00A83BCB" w:rsidRPr="005032A0" w:rsidRDefault="00A83BCB" w:rsidP="00A83BCB">
            <w:pPr>
              <w:ind w:left="-284"/>
              <w:jc w:val="center"/>
            </w:pPr>
          </w:p>
          <w:p w14:paraId="65547D3C" w14:textId="77777777" w:rsidR="00A83BCB" w:rsidRPr="005032A0" w:rsidRDefault="00A83BCB" w:rsidP="00A83BCB">
            <w:pPr>
              <w:jc w:val="center"/>
            </w:pPr>
          </w:p>
          <w:p w14:paraId="75555F5B" w14:textId="77777777" w:rsidR="00A83BCB" w:rsidRPr="005032A0" w:rsidRDefault="00A83BCB" w:rsidP="00A83BCB">
            <w:pPr>
              <w:jc w:val="center"/>
            </w:pPr>
          </w:p>
          <w:p w14:paraId="673809DC" w14:textId="77777777" w:rsidR="00A83BCB" w:rsidRPr="005032A0" w:rsidRDefault="00A83BCB" w:rsidP="00A83BCB">
            <w:pPr>
              <w:jc w:val="center"/>
            </w:pPr>
          </w:p>
          <w:p w14:paraId="6BDF3B06" w14:textId="77777777" w:rsidR="00A83BCB" w:rsidRPr="005032A0" w:rsidRDefault="00A83BCB" w:rsidP="00A83BCB">
            <w:pPr>
              <w:jc w:val="center"/>
            </w:pPr>
          </w:p>
          <w:p w14:paraId="6DE849EA" w14:textId="77777777" w:rsidR="00A83BCB" w:rsidRPr="005032A0" w:rsidRDefault="00A83BCB" w:rsidP="00A83BCB">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89637" w14:textId="77777777" w:rsidR="00A83BCB" w:rsidRPr="005032A0" w:rsidRDefault="00A83BCB" w:rsidP="00A83BCB">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E57675D" w14:textId="77777777" w:rsidR="00A83BCB" w:rsidRPr="005032A0" w:rsidRDefault="00A83BCB" w:rsidP="00A83BCB">
            <w:r w:rsidRPr="005032A0">
              <w:t>Prašome pateikti nepriklausomos šalies išduotą sertifikatą ar kitą lygiavertį dokumentą, kuriuo įrodoma atitiktis taikomiems standartams.</w:t>
            </w:r>
          </w:p>
        </w:tc>
      </w:tr>
      <w:tr w:rsidR="00A83BCB" w:rsidRPr="005032A0" w14:paraId="7DAACCD3" w14:textId="77777777" w:rsidTr="00A83BCB">
        <w:trPr>
          <w:trHeight w:val="634"/>
        </w:trPr>
        <w:tc>
          <w:tcPr>
            <w:tcW w:w="675" w:type="dxa"/>
            <w:tcBorders>
              <w:top w:val="nil"/>
              <w:left w:val="single" w:sz="8" w:space="0" w:color="auto"/>
              <w:bottom w:val="single" w:sz="8" w:space="0" w:color="auto"/>
              <w:right w:val="single" w:sz="8" w:space="0" w:color="auto"/>
            </w:tcBorders>
          </w:tcPr>
          <w:p w14:paraId="615AC48B" w14:textId="77777777" w:rsidR="00A83BCB" w:rsidRPr="005032A0" w:rsidRDefault="00A83BCB" w:rsidP="00A83BCB">
            <w:pPr>
              <w:ind w:left="-284"/>
              <w:jc w:val="center"/>
            </w:pPr>
          </w:p>
          <w:p w14:paraId="7232FAFC" w14:textId="77777777" w:rsidR="00A83BCB" w:rsidRPr="005032A0" w:rsidRDefault="00A83BCB" w:rsidP="00A83BCB">
            <w:pPr>
              <w:jc w:val="center"/>
            </w:pPr>
          </w:p>
          <w:p w14:paraId="28D3845E" w14:textId="77777777" w:rsidR="00A83BCB" w:rsidRPr="005032A0" w:rsidRDefault="00A83BCB" w:rsidP="00A83BCB">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9D680" w14:textId="77777777" w:rsidR="00A83BCB" w:rsidRPr="005032A0" w:rsidRDefault="00A83BCB" w:rsidP="00A83BCB">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3F6C9DD" w14:textId="77777777" w:rsidR="00A83BCB" w:rsidRPr="005032A0" w:rsidRDefault="00A83BCB" w:rsidP="00A83BCB">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4DAAE333" w14:textId="77777777" w:rsidR="00A83BCB" w:rsidRPr="005032A0" w:rsidRDefault="00A83BCB" w:rsidP="00A83BCB">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2FDAF30B" w14:textId="77777777" w:rsidR="00A83BCB" w:rsidRPr="005032A0" w:rsidRDefault="00A83BCB" w:rsidP="00A83BCB">
            <w:r w:rsidRPr="005032A0">
              <w:t>Pateikiamas skenuotas dokumentas elektroninėje formoje.</w:t>
            </w:r>
          </w:p>
        </w:tc>
      </w:tr>
    </w:tbl>
    <w:p w14:paraId="1C80C712" w14:textId="77777777" w:rsidR="00A83BCB" w:rsidRDefault="00A83BCB" w:rsidP="00A83BCB"/>
    <w:p w14:paraId="4E8F3462" w14:textId="77777777" w:rsidR="00136134" w:rsidRPr="0063141E" w:rsidRDefault="00136134" w:rsidP="00136134">
      <w:pPr>
        <w:pStyle w:val="Heading1"/>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49B1F243" w14:textId="77777777" w:rsidR="00FC4E35" w:rsidRPr="00FC4E35" w:rsidRDefault="00FC4E35" w:rsidP="00FC4E35">
      <w:pPr>
        <w:pStyle w:val="ListParagraph"/>
        <w:numPr>
          <w:ilvl w:val="1"/>
          <w:numId w:val="38"/>
        </w:numPr>
        <w:contextualSpacing w:val="0"/>
        <w:jc w:val="both"/>
        <w:outlineLvl w:val="1"/>
        <w:rPr>
          <w:rFonts w:eastAsia="Calibri"/>
          <w:vanish/>
        </w:rPr>
      </w:pPr>
    </w:p>
    <w:p w14:paraId="66D981AB" w14:textId="39E2B7CC" w:rsidR="00136134" w:rsidRDefault="00136134" w:rsidP="00FC4E35">
      <w:pPr>
        <w:pStyle w:val="Heading2"/>
        <w:numPr>
          <w:ilvl w:val="1"/>
          <w:numId w:val="38"/>
        </w:numPr>
        <w:ind w:left="0"/>
      </w:pPr>
      <w:r w:rsidRPr="00FC4E35">
        <w:rPr>
          <w:rFonts w:eastAsia="Calibri"/>
        </w:rPr>
        <w:t xml:space="preserve"> </w:t>
      </w:r>
      <w:r w:rsidRPr="0063141E">
        <w:t>Tiekėjas, pageidaujantis dalyvauti pirkime, turi atitikti šiuos kvalifikacijos reikalavimus:</w:t>
      </w:r>
    </w:p>
    <w:p w14:paraId="415076CE" w14:textId="77777777" w:rsidR="00136134" w:rsidRPr="00040063" w:rsidRDefault="00136134" w:rsidP="00136134"/>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136134" w:rsidRPr="0063141E" w14:paraId="30ADD35C" w14:textId="77777777" w:rsidTr="00F04E8B">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46EA9613" w14:textId="77777777" w:rsidR="00136134" w:rsidRPr="0063141E" w:rsidRDefault="00136134" w:rsidP="00F04E8B">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08C3D8E" w14:textId="77777777" w:rsidR="00136134" w:rsidRPr="0063141E" w:rsidRDefault="00136134" w:rsidP="00F04E8B">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F224495" w14:textId="77777777" w:rsidR="00136134" w:rsidRPr="0063141E" w:rsidRDefault="00136134" w:rsidP="00F04E8B">
            <w:pPr>
              <w:jc w:val="center"/>
            </w:pPr>
            <w:r w:rsidRPr="0063141E">
              <w:t>Kvalifikacinius reikalavimus įrodantys dokumentai</w:t>
            </w:r>
          </w:p>
        </w:tc>
      </w:tr>
      <w:tr w:rsidR="00136134" w:rsidRPr="0063141E" w14:paraId="79713B58" w14:textId="77777777" w:rsidTr="00F04E8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79231FD" w14:textId="77777777" w:rsidR="00136134" w:rsidRPr="0063141E" w:rsidRDefault="00136134" w:rsidP="00F04E8B">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5E9467E9" w14:textId="77777777" w:rsidR="00136134" w:rsidRPr="0063141E" w:rsidRDefault="00136134" w:rsidP="00F04E8B">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E634DE7" w14:textId="77777777" w:rsidR="00136134" w:rsidRPr="0063141E" w:rsidRDefault="00136134" w:rsidP="00F04E8B">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42B08536" w14:textId="77777777" w:rsidR="00136134" w:rsidRPr="0063141E" w:rsidRDefault="00136134" w:rsidP="00F04E8B">
            <w:pPr>
              <w:spacing w:line="276" w:lineRule="auto"/>
              <w:jc w:val="both"/>
              <w:rPr>
                <w:u w:val="single"/>
              </w:rPr>
            </w:pPr>
            <w:r w:rsidRPr="0063141E">
              <w:rPr>
                <w:u w:val="single"/>
              </w:rPr>
              <w:t>Pateikiamas skenuotas dokumentas elektroninėje formoje</w:t>
            </w:r>
            <w:r>
              <w:rPr>
                <w:u w:val="single"/>
              </w:rPr>
              <w:t>.</w:t>
            </w:r>
          </w:p>
          <w:p w14:paraId="08F350D9" w14:textId="77777777" w:rsidR="00136134" w:rsidRPr="0063141E" w:rsidRDefault="00136134" w:rsidP="00F04E8B">
            <w:pPr>
              <w:pStyle w:val="Point1"/>
              <w:spacing w:before="0" w:after="0" w:line="276" w:lineRule="auto"/>
              <w:ind w:left="0" w:firstLine="0"/>
              <w:rPr>
                <w:szCs w:val="24"/>
                <w:lang w:val="lt-LT"/>
              </w:rPr>
            </w:pPr>
          </w:p>
        </w:tc>
      </w:tr>
      <w:tr w:rsidR="00136134" w:rsidRPr="0063141E" w14:paraId="7149449B" w14:textId="77777777" w:rsidTr="00F04E8B">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7FE86C0" w14:textId="77777777" w:rsidR="00136134" w:rsidRPr="0063141E" w:rsidRDefault="00136134" w:rsidP="00F04E8B">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A8416E4" w14:textId="77777777" w:rsidR="00136134" w:rsidRPr="0063141E" w:rsidRDefault="00136134" w:rsidP="00F04E8B">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486F09EF" w14:textId="77777777" w:rsidR="00136134" w:rsidRPr="0063141E" w:rsidRDefault="00136134" w:rsidP="00F04E8B">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66DCFF3F" w14:textId="77777777" w:rsidR="00136134" w:rsidRPr="0063141E" w:rsidRDefault="00136134" w:rsidP="00F04E8B">
            <w:pPr>
              <w:jc w:val="both"/>
              <w:rPr>
                <w:u w:val="single"/>
              </w:rPr>
            </w:pPr>
            <w:r w:rsidRPr="0063141E">
              <w:rPr>
                <w:u w:val="single"/>
              </w:rPr>
              <w:t>Pateikiamas skenuotas dokumentas elektroninėje formoje</w:t>
            </w:r>
            <w:r>
              <w:rPr>
                <w:u w:val="single"/>
              </w:rPr>
              <w:t>.</w:t>
            </w:r>
          </w:p>
          <w:p w14:paraId="47390388" w14:textId="77777777" w:rsidR="00136134" w:rsidRPr="0063141E" w:rsidRDefault="00136134" w:rsidP="00F04E8B">
            <w:pPr>
              <w:jc w:val="both"/>
            </w:pPr>
          </w:p>
        </w:tc>
      </w:tr>
      <w:tr w:rsidR="00136134" w:rsidRPr="0063141E" w14:paraId="03C1CC5C" w14:textId="77777777" w:rsidTr="00F04E8B">
        <w:trPr>
          <w:cantSplit/>
          <w:trHeight w:val="691"/>
        </w:trPr>
        <w:tc>
          <w:tcPr>
            <w:tcW w:w="900" w:type="dxa"/>
            <w:tcBorders>
              <w:top w:val="single" w:sz="4" w:space="0" w:color="auto"/>
              <w:left w:val="single" w:sz="4" w:space="0" w:color="auto"/>
              <w:bottom w:val="single" w:sz="4" w:space="0" w:color="auto"/>
              <w:right w:val="single" w:sz="4" w:space="0" w:color="auto"/>
            </w:tcBorders>
          </w:tcPr>
          <w:p w14:paraId="22D9E419" w14:textId="77777777" w:rsidR="00136134" w:rsidRPr="0063141E" w:rsidRDefault="00136134" w:rsidP="00F04E8B">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4D52D762" w14:textId="77777777" w:rsidR="00136134" w:rsidRDefault="00136134" w:rsidP="00F04E8B">
            <w:pPr>
              <w:jc w:val="both"/>
              <w:rPr>
                <w:bCs/>
              </w:rPr>
            </w:pPr>
            <w:r w:rsidRPr="0063141E">
              <w:rPr>
                <w:bCs/>
              </w:rPr>
              <w:t>Tiekėjas yra įvykdęs įsipareigojimų, susijusių su socialinio draudimo įmokų mokėjimu pagal šalies, kurioje jis registruotas, ar šalies, kurioje yra perkančioji organizacija, reikalavimus.</w:t>
            </w:r>
          </w:p>
          <w:p w14:paraId="2CE2BDCA" w14:textId="77777777" w:rsidR="00E85155" w:rsidRDefault="00E85155" w:rsidP="00F04E8B">
            <w:pPr>
              <w:jc w:val="both"/>
              <w:rPr>
                <w:bCs/>
              </w:rPr>
            </w:pPr>
          </w:p>
          <w:p w14:paraId="1C105B3E" w14:textId="41AE2151" w:rsidR="00E85155" w:rsidRPr="0063141E" w:rsidRDefault="00E85155" w:rsidP="00F04E8B">
            <w:pPr>
              <w:jc w:val="both"/>
              <w:rPr>
                <w:bCs/>
              </w:rPr>
            </w:pPr>
          </w:p>
        </w:tc>
        <w:tc>
          <w:tcPr>
            <w:tcW w:w="4500" w:type="dxa"/>
            <w:tcBorders>
              <w:top w:val="single" w:sz="4" w:space="0" w:color="auto"/>
              <w:left w:val="single" w:sz="4" w:space="0" w:color="auto"/>
              <w:bottom w:val="single" w:sz="4" w:space="0" w:color="auto"/>
              <w:right w:val="single" w:sz="4" w:space="0" w:color="auto"/>
            </w:tcBorders>
          </w:tcPr>
          <w:p w14:paraId="3A8909EE" w14:textId="77777777" w:rsidR="00136134" w:rsidRPr="0063141E" w:rsidRDefault="00136134" w:rsidP="00F04E8B">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364EAFFA" w14:textId="77777777" w:rsidR="00136134" w:rsidRPr="0063141E" w:rsidRDefault="00136134" w:rsidP="00F04E8B">
            <w:pPr>
              <w:jc w:val="both"/>
              <w:rPr>
                <w:u w:val="single"/>
              </w:rPr>
            </w:pPr>
            <w:r w:rsidRPr="0063141E">
              <w:rPr>
                <w:u w:val="single"/>
              </w:rPr>
              <w:t>Pateikiamas skenuotas dokumentas elektroninėje formoje</w:t>
            </w:r>
            <w:r>
              <w:rPr>
                <w:u w:val="single"/>
              </w:rPr>
              <w:t>.</w:t>
            </w:r>
          </w:p>
        </w:tc>
      </w:tr>
      <w:tr w:rsidR="00136134" w:rsidRPr="0063141E" w14:paraId="6CAE8C8E" w14:textId="77777777" w:rsidTr="00F04E8B">
        <w:trPr>
          <w:cantSplit/>
          <w:trHeight w:val="691"/>
        </w:trPr>
        <w:tc>
          <w:tcPr>
            <w:tcW w:w="900" w:type="dxa"/>
            <w:tcBorders>
              <w:top w:val="single" w:sz="4" w:space="0" w:color="auto"/>
              <w:left w:val="single" w:sz="4" w:space="0" w:color="auto"/>
              <w:bottom w:val="single" w:sz="4" w:space="0" w:color="auto"/>
              <w:right w:val="single" w:sz="4" w:space="0" w:color="auto"/>
            </w:tcBorders>
          </w:tcPr>
          <w:p w14:paraId="3CC9A44A" w14:textId="77777777" w:rsidR="00136134" w:rsidRPr="0063141E" w:rsidRDefault="00136134" w:rsidP="00F04E8B">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1EB06D92" w14:textId="77777777" w:rsidR="00136134" w:rsidRDefault="00136134" w:rsidP="00F04E8B">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716846D6" w14:textId="77777777" w:rsidR="00136134" w:rsidRPr="0002638C" w:rsidRDefault="00136134" w:rsidP="00F04E8B">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487286EA" w14:textId="77777777" w:rsidR="00136134" w:rsidRPr="0063141E" w:rsidRDefault="00136134" w:rsidP="00F04E8B">
            <w:pPr>
              <w:jc w:val="both"/>
            </w:pPr>
            <w:r w:rsidRPr="0063141E">
              <w:rPr>
                <w:bCs/>
              </w:rPr>
              <w:t>Pateikiama laisvos formos tiekėjo deklaracija</w:t>
            </w:r>
            <w:r>
              <w:rPr>
                <w:bCs/>
              </w:rPr>
              <w:t>.</w:t>
            </w:r>
          </w:p>
        </w:tc>
      </w:tr>
    </w:tbl>
    <w:p w14:paraId="7F5323B6" w14:textId="77777777" w:rsidR="00136134" w:rsidRPr="00FE567C" w:rsidRDefault="00136134" w:rsidP="00136134">
      <w:pPr>
        <w:pStyle w:val="Heading2"/>
        <w:numPr>
          <w:ilvl w:val="0"/>
          <w:numId w:val="0"/>
        </w:numPr>
      </w:pPr>
    </w:p>
    <w:p w14:paraId="338DEE56" w14:textId="77777777" w:rsidR="00136134" w:rsidRPr="00FE567C" w:rsidRDefault="00136134" w:rsidP="00136134">
      <w:pPr>
        <w:pStyle w:val="Heading2"/>
        <w:numPr>
          <w:ilvl w:val="1"/>
          <w:numId w:val="38"/>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66FD1E66" w14:textId="77777777" w:rsidR="00136134" w:rsidRPr="0063141E" w:rsidRDefault="00136134" w:rsidP="00136134">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78421FF" w14:textId="77777777" w:rsidR="00136134" w:rsidRPr="0063141E" w:rsidRDefault="00136134" w:rsidP="00136134">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318FF8A" w14:textId="77777777" w:rsidR="00136134" w:rsidRPr="00A60CD6" w:rsidRDefault="00136134" w:rsidP="00136134">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4AB47DD3" w14:textId="082D57D5" w:rsidR="00CD73C4" w:rsidRPr="00A60CD6" w:rsidRDefault="00040063" w:rsidP="00A60CD6">
      <w:pPr>
        <w:pStyle w:val="CommentText"/>
        <w:ind w:firstLine="709"/>
        <w:jc w:val="both"/>
        <w:rPr>
          <w:sz w:val="24"/>
          <w:szCs w:val="24"/>
        </w:rPr>
      </w:pPr>
      <w:r w:rsidRPr="0063141E">
        <w:rPr>
          <w:sz w:val="24"/>
          <w:szCs w:val="24"/>
        </w:rPr>
        <w:t xml:space="preserve"> </w:t>
      </w:r>
    </w:p>
    <w:p w14:paraId="4EFDBF6B" w14:textId="77777777" w:rsidR="00704763" w:rsidRPr="0063141E" w:rsidRDefault="00704763" w:rsidP="00704763">
      <w:pPr>
        <w:pStyle w:val="Heading1"/>
        <w:numPr>
          <w:ilvl w:val="0"/>
          <w:numId w:val="3"/>
        </w:numPr>
        <w:ind w:left="0" w:firstLine="0"/>
        <w:rPr>
          <w:b/>
          <w:sz w:val="24"/>
          <w:szCs w:val="24"/>
        </w:rPr>
      </w:pPr>
      <w:r w:rsidRPr="0063141E">
        <w:rPr>
          <w:b/>
          <w:sz w:val="24"/>
          <w:szCs w:val="24"/>
        </w:rPr>
        <w:t>PASIŪLYMŲ RENGIMAS, PATEIKIMAS, KEITIMAS</w:t>
      </w:r>
    </w:p>
    <w:p w14:paraId="77A55A03" w14:textId="77777777" w:rsidR="00704763" w:rsidRPr="0063141E" w:rsidRDefault="00704763" w:rsidP="00704763">
      <w:pPr>
        <w:pStyle w:val="Heading2"/>
        <w:numPr>
          <w:ilvl w:val="1"/>
          <w:numId w:val="38"/>
        </w:numPr>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1D7B25BF" w14:textId="77777777" w:rsidR="00704763" w:rsidRPr="0063141E" w:rsidRDefault="00704763" w:rsidP="00704763">
      <w:pPr>
        <w:pStyle w:val="Heading2"/>
        <w:numPr>
          <w:ilvl w:val="1"/>
          <w:numId w:val="38"/>
        </w:numPr>
        <w:ind w:left="0"/>
      </w:pPr>
      <w:r w:rsidRPr="0063141E">
        <w:t xml:space="preserve"> Pateikdamas pasiūlymą tiekėjas sutinka su šiomis pirkimo sąlygomis ir patvirtina, kad jo pasiūlyme pateikta informacija yra teisinga ir apima viską, ko reikia tinkamam pirkimo sutarties įvykdymui.</w:t>
      </w:r>
    </w:p>
    <w:p w14:paraId="1863BF38" w14:textId="77777777" w:rsidR="00704763" w:rsidRPr="0063141E" w:rsidRDefault="00704763" w:rsidP="00704763">
      <w:pPr>
        <w:pStyle w:val="Heading2"/>
        <w:numPr>
          <w:ilvl w:val="1"/>
          <w:numId w:val="38"/>
        </w:numPr>
        <w:ind w:left="0"/>
      </w:pPr>
      <w:r w:rsidRPr="0063141E">
        <w:t xml:space="preserve">Perkančioji organizacija reikalauja pasiūlymus teikti tik elektroninėmis priemonėmis naudojant CVP IS. Pasiūlymai teikiami vokuose nebus priimami ir vertinami. </w:t>
      </w:r>
    </w:p>
    <w:p w14:paraId="45AB8EFA" w14:textId="1F6BA4C5" w:rsidR="00704763" w:rsidRPr="0063141E" w:rsidRDefault="00704763" w:rsidP="00704763">
      <w:pPr>
        <w:pStyle w:val="Heading2"/>
        <w:numPr>
          <w:ilvl w:val="1"/>
          <w:numId w:val="38"/>
        </w:numPr>
      </w:pPr>
      <w:r w:rsidRPr="0063141E">
        <w:t xml:space="preserve">Elektroninėmis priemonėmis pasiūlymus gali teikti tiktai tiekėjai registruoti CVP IS pasiekiamoje adresu: </w:t>
      </w:r>
      <w:hyperlink r:id="rId9" w:history="1">
        <w:r w:rsidRPr="00CB76E8">
          <w:rPr>
            <w:rStyle w:val="Hyperlink"/>
          </w:rPr>
          <w:t>https://viesiejipirkimai.lt</w:t>
        </w:r>
      </w:hyperlink>
      <w:r>
        <w:t xml:space="preserve"> </w:t>
      </w:r>
      <w:r w:rsidRPr="0063141E">
        <w:t xml:space="preserve"> </w:t>
      </w:r>
    </w:p>
    <w:p w14:paraId="6198D92C" w14:textId="77777777" w:rsidR="00704763" w:rsidRPr="0063141E" w:rsidRDefault="00704763" w:rsidP="00704763">
      <w:pPr>
        <w:pStyle w:val="Heading2"/>
        <w:numPr>
          <w:ilvl w:val="1"/>
          <w:numId w:val="38"/>
        </w:numPr>
        <w:ind w:left="0"/>
      </w:pPr>
      <w:r w:rsidRPr="0063141E">
        <w:t>Perkančioji organizacija reikalauja, kad tiekėjų kvalifikacijos reikalavimus įrodantys bei visi kiti pasiūlyme pateikiami dokumentai būtų pateikti elektroninėje formoje, t.</w:t>
      </w:r>
      <w:r>
        <w:t xml:space="preserve"> </w:t>
      </w:r>
      <w:r w:rsidRPr="0063141E">
        <w:t>y. tiesiogiai suformuoti elektroninėmis priemonėmis arba pateikiant nuskenuotus dokumentų originalus.</w:t>
      </w:r>
    </w:p>
    <w:p w14:paraId="3FD04A58" w14:textId="77777777" w:rsidR="00704763" w:rsidRPr="0063141E" w:rsidRDefault="00704763" w:rsidP="00704763">
      <w:pPr>
        <w:pStyle w:val="Heading2"/>
        <w:numPr>
          <w:ilvl w:val="1"/>
          <w:numId w:val="38"/>
        </w:numPr>
        <w:ind w:left="0"/>
      </w:pPr>
      <w:r w:rsidRPr="0063141E">
        <w:t xml:space="preserve">Tiekėjo pasiūlymas bei kita korespondencija pateikiama lietuvių kalba. Jei atitinkami dokumentai yra išduoti kita kalba, turi būti pateiktas tinkamai patvirtintas vertimas į lietuvių kalbą. Vertimas turi būti patvirtintas tiekėjo arba vertėjo parašu ir tiekėjo ar vertimo biuro antspaudu. Pateikiamas skenuotas dokumentas elektroninėje formoje. </w:t>
      </w:r>
    </w:p>
    <w:p w14:paraId="34C0F83F" w14:textId="77777777" w:rsidR="00704763" w:rsidRPr="0063141E" w:rsidRDefault="00704763" w:rsidP="00704763">
      <w:pPr>
        <w:pStyle w:val="Heading2"/>
        <w:numPr>
          <w:ilvl w:val="1"/>
          <w:numId w:val="38"/>
        </w:numPr>
        <w:ind w:left="0"/>
      </w:pPr>
      <w:r w:rsidRPr="0063141E">
        <w:t>Tiekėjas savo pasiūlymą privalo parengti CVP IS elektroninėmis priemonėmis užpildydamas tiekėjo atitikimo minimaliems kvalifikacijos reikalavimams klausimyną.</w:t>
      </w:r>
    </w:p>
    <w:p w14:paraId="6A006067" w14:textId="77777777" w:rsidR="00704763" w:rsidRPr="0063141E" w:rsidRDefault="00704763" w:rsidP="00704763">
      <w:pPr>
        <w:pStyle w:val="Heading2"/>
        <w:numPr>
          <w:ilvl w:val="1"/>
          <w:numId w:val="38"/>
        </w:numPr>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2B7F2F41" w14:textId="77777777" w:rsidR="00704763" w:rsidRPr="0063141E" w:rsidRDefault="00704763" w:rsidP="00704763">
      <w:pPr>
        <w:pStyle w:val="Heading2"/>
        <w:numPr>
          <w:ilvl w:val="1"/>
          <w:numId w:val="38"/>
        </w:numPr>
        <w:ind w:left="0"/>
        <w:rPr>
          <w:i/>
          <w:vanish/>
          <w:szCs w:val="24"/>
        </w:rPr>
      </w:pPr>
      <w:r w:rsidRPr="0063141E">
        <w:t xml:space="preserve">Prekės kaina pateikiama eurais. Į prekės kainą įskaičiuojami visi mokesčiai ir visos tiekėjo išlaidos susijusios su paslaugos teikimu. </w:t>
      </w:r>
    </w:p>
    <w:p w14:paraId="4944904D" w14:textId="77777777" w:rsidR="00704763" w:rsidRPr="0063141E" w:rsidRDefault="00704763" w:rsidP="00704763">
      <w:pPr>
        <w:pStyle w:val="Heading2"/>
        <w:numPr>
          <w:ilvl w:val="1"/>
          <w:numId w:val="38"/>
        </w:numPr>
        <w:ind w:left="0"/>
        <w:rPr>
          <w:i/>
          <w:vanish/>
          <w:szCs w:val="24"/>
        </w:rPr>
      </w:pPr>
      <w:r w:rsidRPr="0063141E">
        <w:t xml:space="preserve">Pasiūlymą sudaro tiekėjo pateiktų dokumentų elektroninėje formoje ir atsakymų CVP IS priemonėmis visuma: </w:t>
      </w:r>
    </w:p>
    <w:p w14:paraId="5DEE8622" w14:textId="77777777" w:rsidR="00E85155" w:rsidRDefault="00E85155" w:rsidP="00E85155">
      <w:pPr>
        <w:pStyle w:val="Heading3"/>
        <w:numPr>
          <w:ilvl w:val="0"/>
          <w:numId w:val="0"/>
        </w:numPr>
        <w:ind w:left="710"/>
      </w:pPr>
    </w:p>
    <w:p w14:paraId="2A15671E" w14:textId="5B1BA87D" w:rsidR="00E85155" w:rsidRDefault="00E85155" w:rsidP="00E85155">
      <w:pPr>
        <w:pStyle w:val="Heading3"/>
        <w:numPr>
          <w:ilvl w:val="0"/>
          <w:numId w:val="0"/>
        </w:numPr>
        <w:ind w:left="710"/>
      </w:pPr>
      <w:r>
        <w:t xml:space="preserve">4.9.1. </w:t>
      </w:r>
      <w:r w:rsidR="00704763" w:rsidRPr="0063141E">
        <w:t xml:space="preserve">užpildyta pasiūlymo forma, parengta pagal šių pirkimo sąlygų 1 </w:t>
      </w:r>
      <w:r>
        <w:t xml:space="preserve">priedą. </w:t>
      </w:r>
    </w:p>
    <w:p w14:paraId="2FBDDE3D" w14:textId="77777777" w:rsidR="00E85155" w:rsidRDefault="00704763" w:rsidP="00E85155">
      <w:pPr>
        <w:pStyle w:val="Heading3"/>
        <w:numPr>
          <w:ilvl w:val="2"/>
          <w:numId w:val="39"/>
        </w:numPr>
        <w:ind w:left="0" w:firstLine="710"/>
      </w:pPr>
      <w:r w:rsidRPr="0063141E">
        <w:t>užpildytas CVP IS priemonėmis atsakymų atitikimo pirkimo sąlygose nurodytiems kvalifikacijos reikalavimams klausimynas, prijungiant („prisegant“) kvalifikacinių  reikalavimų atitikties deklaraciją elektroninėje formoje</w:t>
      </w:r>
      <w:r>
        <w:t>.</w:t>
      </w:r>
    </w:p>
    <w:p w14:paraId="5841D919" w14:textId="7A1AF686" w:rsidR="00704763" w:rsidRPr="0063141E" w:rsidRDefault="00E85155" w:rsidP="00E85155">
      <w:pPr>
        <w:pStyle w:val="Heading3"/>
        <w:numPr>
          <w:ilvl w:val="0"/>
          <w:numId w:val="0"/>
        </w:numPr>
        <w:ind w:firstLine="710"/>
      </w:pPr>
      <w:r>
        <w:t xml:space="preserve">4.10. </w:t>
      </w:r>
      <w:r w:rsidR="00704763" w:rsidRPr="0063141E">
        <w:t xml:space="preserve">Pasiūlymas turi būti pateiktas iki </w:t>
      </w:r>
      <w:r>
        <w:rPr>
          <w:b/>
        </w:rPr>
        <w:t>2025</w:t>
      </w:r>
      <w:r w:rsidR="00704763" w:rsidRPr="00E85155">
        <w:rPr>
          <w:b/>
        </w:rPr>
        <w:t xml:space="preserve"> m. </w:t>
      </w:r>
      <w:r w:rsidR="00F04E8B">
        <w:rPr>
          <w:b/>
        </w:rPr>
        <w:t xml:space="preserve">balandžio 15 </w:t>
      </w:r>
      <w:r w:rsidR="00704763" w:rsidRPr="00E85155">
        <w:rPr>
          <w:b/>
        </w:rPr>
        <w:t>d. 8.00 val.</w:t>
      </w:r>
      <w:r w:rsidR="00704763" w:rsidRPr="0063141E">
        <w:t xml:space="preserve"> (Lietuvos Respublikos laiku) CVP IS priemonėmis.</w:t>
      </w:r>
    </w:p>
    <w:p w14:paraId="7132879E" w14:textId="77777777" w:rsidR="00704763" w:rsidRPr="0063141E" w:rsidRDefault="00704763" w:rsidP="00704763">
      <w:pPr>
        <w:pStyle w:val="Heading2"/>
        <w:numPr>
          <w:ilvl w:val="1"/>
          <w:numId w:val="38"/>
        </w:numPr>
        <w:ind w:left="0"/>
      </w:pPr>
      <w:r w:rsidRPr="0063141E">
        <w:t>Tiekėjai pasiūlyme turi nurodyti, kokia pasiūlyme pateikta informacija yra konfidenciali. Perkančioji organizacija, pirkimo organizatorius ar ekspertai ir kiti asmenys negali atskleisti tiekėjo pateiktos informacijos, kurią tiekėjas nurodė kaip konfidencialią. Informacija, kurią viešai skelbti įpareigoja Lietuvos Respublikos teisės aktai negali būti tiekėjo nurodoma kaip konfidenciali.</w:t>
      </w:r>
    </w:p>
    <w:p w14:paraId="3A89BC0C" w14:textId="17AABE7C" w:rsidR="00704763" w:rsidRPr="0063141E" w:rsidRDefault="00704763" w:rsidP="00704763">
      <w:pPr>
        <w:pStyle w:val="Heading2"/>
        <w:numPr>
          <w:ilvl w:val="1"/>
          <w:numId w:val="38"/>
        </w:numPr>
        <w:ind w:left="0"/>
      </w:pPr>
      <w:r w:rsidRPr="0063141E">
        <w:lastRenderedPageBreak/>
        <w:t xml:space="preserve">Pasiūlymas galioja jame tiekėjo nurodytą laiką. Pasiūlymas turi galioti </w:t>
      </w:r>
      <w:r>
        <w:rPr>
          <w:b/>
        </w:rPr>
        <w:t>90</w:t>
      </w:r>
      <w:r w:rsidRPr="0063141E">
        <w:t xml:space="preserve"> kalendorinių dienų nuo pasiūlymų pateikimo galutinio termino dienos. Jeigu pasiūlyme nenurodytas jo galiojimo laikas, laikoma, kad pasiūlymas galioja tiek, kiek numatyta pirkimo dokumentuose.</w:t>
      </w:r>
    </w:p>
    <w:p w14:paraId="50FFF7BE" w14:textId="77777777" w:rsidR="00704763" w:rsidRPr="0063141E" w:rsidRDefault="00704763" w:rsidP="00704763">
      <w:pPr>
        <w:pStyle w:val="Heading2"/>
        <w:numPr>
          <w:ilvl w:val="1"/>
          <w:numId w:val="38"/>
        </w:numPr>
        <w:ind w:left="0"/>
      </w:pPr>
      <w:r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06D016A2" w14:textId="77777777" w:rsidR="00704763" w:rsidRPr="0063141E" w:rsidRDefault="00704763" w:rsidP="00704763">
      <w:pPr>
        <w:pStyle w:val="Heading2"/>
        <w:numPr>
          <w:ilvl w:val="1"/>
          <w:numId w:val="38"/>
        </w:numPr>
        <w:ind w:left="0"/>
      </w:pPr>
      <w:r w:rsidRPr="0063141E">
        <w:t>Perkančioji organizacija turi teisę pratęsti pasiūlymo pateikimo terminą. Apie naują pasiūlymų pateikimo terminą perkančioji organizacija paskelbia CVP IS.</w:t>
      </w:r>
    </w:p>
    <w:p w14:paraId="7800F9D3" w14:textId="77777777" w:rsidR="00704763" w:rsidRPr="0063141E" w:rsidRDefault="00704763" w:rsidP="00704763">
      <w:pPr>
        <w:pStyle w:val="Heading2"/>
        <w:numPr>
          <w:ilvl w:val="1"/>
          <w:numId w:val="38"/>
        </w:numPr>
        <w:ind w:left="0"/>
      </w:pPr>
      <w:r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0F25AF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FC4E35">
        <w:rPr>
          <w:iCs/>
          <w:color w:val="000000"/>
          <w:szCs w:val="24"/>
        </w:rPr>
        <w:t>2</w:t>
      </w:r>
      <w:r w:rsidRPr="0063141E">
        <w:rPr>
          <w:iCs/>
          <w:color w:val="000000"/>
          <w:szCs w:val="24"/>
        </w:rPr>
        <w:t xml:space="preserve"> darbo dien</w:t>
      </w:r>
      <w:r w:rsidR="00FC4E35">
        <w:rPr>
          <w:iCs/>
          <w:color w:val="000000"/>
          <w:szCs w:val="24"/>
        </w:rPr>
        <w:t>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2D08A61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B36497">
        <w:rPr>
          <w:b/>
          <w:iCs/>
          <w:szCs w:val="24"/>
        </w:rPr>
        <w:t>1</w:t>
      </w:r>
      <w:r w:rsidRPr="0063141E">
        <w:rPr>
          <w:iCs/>
          <w:szCs w:val="24"/>
        </w:rPr>
        <w:t xml:space="preserve"> darbo dien</w:t>
      </w:r>
      <w:r w:rsidR="00B36497">
        <w:rPr>
          <w:iCs/>
          <w:szCs w:val="24"/>
        </w:rPr>
        <w:t xml:space="preserve">ą </w:t>
      </w:r>
      <w:r w:rsidRPr="0063141E">
        <w:rPr>
          <w:iCs/>
          <w:szCs w:val="24"/>
        </w:rPr>
        <w:t>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2A3B92E5"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F140EE">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F140EE" w:rsidRPr="008A12CC">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lastRenderedPageBreak/>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2BF71446"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F94420">
        <w:rPr>
          <w:b/>
        </w:rPr>
        <w:t>2025</w:t>
      </w:r>
      <w:r w:rsidRPr="00956040">
        <w:rPr>
          <w:b/>
        </w:rPr>
        <w:t xml:space="preserve"> m.                 </w:t>
      </w:r>
      <w:r w:rsidR="00587CCE" w:rsidRPr="00956040">
        <w:rPr>
          <w:b/>
        </w:rPr>
        <w:t xml:space="preserve">   </w:t>
      </w:r>
      <w:r w:rsidR="00FC4E35">
        <w:rPr>
          <w:b/>
        </w:rPr>
        <w:t>balandžio</w:t>
      </w:r>
      <w:r w:rsidR="00B6769F">
        <w:rPr>
          <w:b/>
        </w:rPr>
        <w:t xml:space="preserve"> </w:t>
      </w:r>
      <w:r w:rsidR="00C55A56" w:rsidRPr="00956040">
        <w:rPr>
          <w:b/>
        </w:rPr>
        <w:t>mėn.</w:t>
      </w:r>
      <w:r w:rsidR="0018242D">
        <w:rPr>
          <w:b/>
        </w:rPr>
        <w:t xml:space="preserve"> </w:t>
      </w:r>
      <w:r w:rsidR="00EF405E">
        <w:rPr>
          <w:b/>
        </w:rPr>
        <w:t>15</w:t>
      </w:r>
      <w:r w:rsidR="00611D9A">
        <w:rPr>
          <w:b/>
        </w:rPr>
        <w:t xml:space="preserve"> </w:t>
      </w:r>
      <w:r w:rsidRPr="00956040">
        <w:rPr>
          <w:b/>
        </w:rPr>
        <w:t>d.</w:t>
      </w:r>
      <w:r w:rsidR="006707BB">
        <w:rPr>
          <w:b/>
        </w:rPr>
        <w:t xml:space="preserve"> 8.30</w:t>
      </w:r>
      <w:r w:rsidRPr="00956040">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8363FF4"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Pr="00DD4B34">
        <w:rPr>
          <w:color w:val="000000"/>
          <w:szCs w:val="20"/>
        </w:rPr>
        <w:t xml:space="preserve">patikslinęs minimalių kvalifikacinių reikalavimų atitikties deklaraciją, joje nurodė, kad neatitinka kvalifikacijos reikalavimų. </w:t>
      </w:r>
    </w:p>
    <w:p w14:paraId="58354C9A" w14:textId="12476760" w:rsidR="00DD4B34" w:rsidRPr="00DD4B34" w:rsidRDefault="00DD4B34" w:rsidP="00F40E1F">
      <w:pPr>
        <w:keepNext/>
        <w:numPr>
          <w:ilvl w:val="1"/>
          <w:numId w:val="5"/>
        </w:numPr>
        <w:tabs>
          <w:tab w:val="left" w:pos="1134"/>
        </w:tabs>
        <w:ind w:left="0" w:firstLine="709"/>
        <w:jc w:val="both"/>
        <w:outlineLvl w:val="2"/>
        <w:rPr>
          <w:szCs w:val="20"/>
        </w:rPr>
      </w:pPr>
      <w:r w:rsidRPr="00DD4B34">
        <w:rPr>
          <w:iCs/>
        </w:rPr>
        <w:t xml:space="preserve">Perkančioji organizacija raštu CVP IS priemonėmis prašo </w:t>
      </w:r>
      <w:r w:rsidRPr="00DD4B34">
        <w:t>pateikti kvalifikacijos reikalavimus atitinkančius dokumentus, tik to tiekėjo, kurio pasiūlymas pagal vertinimo rezultatus gali 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6ECBFA3F" w:rsid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22B2ADDF"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3BC512C3"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126D9903"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 xml:space="preserve">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w:t>
      </w:r>
      <w:r w:rsidRPr="0063141E">
        <w:rPr>
          <w:iCs/>
          <w:szCs w:val="24"/>
        </w:rPr>
        <w:lastRenderedPageBreak/>
        <w:t xml:space="preserve">neįprastai maža, palygina visų tiekėjų, kurių pasiūlymai neatmesti dėl kitų priežasčių, pasiūlytų kainų aritmetinį vidurkį. Jeigu pasiūlymo kaina yra </w:t>
      </w:r>
      <w:r>
        <w:rPr>
          <w:iCs/>
          <w:szCs w:val="24"/>
        </w:rPr>
        <w:t>30</w:t>
      </w:r>
      <w:r w:rsidRPr="0063141E">
        <w:rPr>
          <w:iCs/>
          <w:szCs w:val="24"/>
        </w:rPr>
        <w:t xml:space="preserve"> ir daugiau procentų mažesnė už pasiūlytų kainų aritmetinį vidurkį, vertinama kaip neįprastai maža. Jei tiekėjas kainos nepagrindžia, jo pasiūlymas atmetamas.</w:t>
      </w:r>
    </w:p>
    <w:p w14:paraId="1193B739"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Tiekėjo pateiktų kvalifikacijos duomenų patikslinimai, pasiūlymo turinio paaiškinimai, pasiūlyme nurodytų aritmetinių klaidų pataisymai siunčiami perkančiajai organizacijai raštu CVP IS priemonėmis.</w:t>
      </w:r>
    </w:p>
    <w:p w14:paraId="6AE8C2D9" w14:textId="77777777" w:rsidR="00BF60CC" w:rsidRPr="0063141E" w:rsidRDefault="00BF60CC" w:rsidP="00BF60CC">
      <w:pPr>
        <w:pStyle w:val="ListParagraph"/>
        <w:numPr>
          <w:ilvl w:val="1"/>
          <w:numId w:val="5"/>
        </w:numPr>
        <w:tabs>
          <w:tab w:val="clear" w:pos="0"/>
          <w:tab w:val="num" w:pos="708"/>
          <w:tab w:val="left" w:pos="1134"/>
        </w:tabs>
        <w:ind w:left="0" w:firstLine="720"/>
        <w:jc w:val="both"/>
        <w:rPr>
          <w:iCs/>
          <w:szCs w:val="24"/>
        </w:rPr>
      </w:pPr>
      <w:r w:rsidRPr="0063141E">
        <w:rPr>
          <w:iCs/>
          <w:szCs w:val="24"/>
        </w:rPr>
        <w:t xml:space="preserve"> Pasiūlymai bus atmetami, jeigu:</w:t>
      </w:r>
    </w:p>
    <w:p w14:paraId="7E87E10F"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tiekėjas pasiūlymą ar jo dalį pateikė ne CVP IS priemonėmis;</w:t>
      </w:r>
    </w:p>
    <w:p w14:paraId="3DD201BF"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 xml:space="preserve">tiekėjas pasiūlyme pateikė netikslią ar neišsamią </w:t>
      </w:r>
      <w:r w:rsidRPr="0063141E">
        <w:t>minimalių kvalifikacinių reikalavimų atitikties deklaraciją</w:t>
      </w:r>
      <w:r w:rsidRPr="0063141E">
        <w:rPr>
          <w:iCs/>
          <w:szCs w:val="24"/>
        </w:rPr>
        <w:t xml:space="preserve"> apie savo kvalifikaciją ir, perkančiajai organizacijai prašant, per jos nurodytą terminą, nepatikslino jų raštu CVP IS priemonėmis;</w:t>
      </w:r>
    </w:p>
    <w:p w14:paraId="3C99DB9F" w14:textId="77777777" w:rsidR="00BF60CC" w:rsidRPr="0063141E" w:rsidRDefault="00BF60CC" w:rsidP="00BF60CC">
      <w:pPr>
        <w:pStyle w:val="ListParagraph"/>
        <w:numPr>
          <w:ilvl w:val="2"/>
          <w:numId w:val="5"/>
        </w:numPr>
        <w:tabs>
          <w:tab w:val="left" w:pos="1418"/>
        </w:tabs>
        <w:ind w:hanging="788"/>
        <w:jc w:val="both"/>
        <w:rPr>
          <w:iCs/>
          <w:szCs w:val="24"/>
        </w:rPr>
      </w:pPr>
      <w:r w:rsidRPr="0063141E">
        <w:rPr>
          <w:iCs/>
          <w:szCs w:val="24"/>
        </w:rPr>
        <w:t>tiekėjas neatitiko minimalių kvalifikacijos reikalavimų;</w:t>
      </w:r>
    </w:p>
    <w:p w14:paraId="758B376E" w14:textId="583E60F1" w:rsidR="00BF60CC" w:rsidRPr="0063141E" w:rsidRDefault="00BF60CC" w:rsidP="00BF60CC">
      <w:pPr>
        <w:pStyle w:val="ListParagraph"/>
        <w:numPr>
          <w:ilvl w:val="2"/>
          <w:numId w:val="5"/>
        </w:numPr>
        <w:ind w:left="0" w:firstLine="709"/>
        <w:jc w:val="both"/>
        <w:rPr>
          <w:iCs/>
          <w:szCs w:val="24"/>
        </w:rPr>
      </w:pPr>
      <w:r w:rsidRPr="0063141E">
        <w:rPr>
          <w:iCs/>
          <w:szCs w:val="24"/>
        </w:rPr>
        <w:t xml:space="preserve">tiekėjas, perkančiajai organizacijai prašant, per jos nurodytą terminą, nepateikė raštu CVP IS priemonėmis </w:t>
      </w:r>
      <w:r w:rsidRPr="0063141E">
        <w:rPr>
          <w:szCs w:val="24"/>
        </w:rPr>
        <w:t>pirkimo dokumentuose nurodytų kvalifikacijos reikalavimų atitinkančių dokumentų</w:t>
      </w:r>
      <w:r w:rsidRPr="0063141E">
        <w:rPr>
          <w:iCs/>
          <w:szCs w:val="24"/>
        </w:rPr>
        <w:t>;</w:t>
      </w:r>
    </w:p>
    <w:p w14:paraId="78DA5A8A"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pasiūlymas neatitiko pirkimo sąlygose nustatytų reikalavimų (tiekėjo pasiūlyme nurodytas pirkimo objektas ar pateikta techninė specifikacija neatitinka pirkimo dokumentuose nustatytų reikalavimų ir pan.);</w:t>
      </w:r>
    </w:p>
    <w:p w14:paraId="6BD04968"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tiekėjas per perkančiosios organizacijos nurodytą terminą neištaisė aritmetinių klaidų ir (ar) nepaaiškino pasiūlymo;</w:t>
      </w:r>
    </w:p>
    <w:p w14:paraId="309CFC90" w14:textId="77777777" w:rsidR="00BF60CC" w:rsidRPr="0063141E" w:rsidRDefault="00BF60CC" w:rsidP="00BF60CC">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pasiūlytos per didelės, perkančiajai organizacijai nepriimtinos kainos.</w:t>
      </w:r>
    </w:p>
    <w:p w14:paraId="0DB44982" w14:textId="275ADD86" w:rsidR="00A60CD6" w:rsidRDefault="00BF60CC" w:rsidP="00BF60CC">
      <w:pPr>
        <w:pStyle w:val="ListParagraph"/>
        <w:numPr>
          <w:ilvl w:val="2"/>
          <w:numId w:val="5"/>
        </w:numPr>
        <w:tabs>
          <w:tab w:val="left" w:pos="1418"/>
        </w:tabs>
        <w:ind w:left="0" w:firstLine="720"/>
        <w:jc w:val="both"/>
        <w:rPr>
          <w:iCs/>
          <w:szCs w:val="24"/>
        </w:rPr>
      </w:pPr>
      <w:r w:rsidRPr="0063141E">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63F12250" w14:textId="73C52758" w:rsidR="0082645D" w:rsidRPr="0082645D" w:rsidRDefault="0082645D" w:rsidP="0082645D">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19B2DA96"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00D63BB8">
        <w:rPr>
          <w:b/>
          <w:iCs/>
          <w:szCs w:val="24"/>
        </w:rPr>
        <w:t xml:space="preserve"> </w:t>
      </w:r>
      <w:r w:rsidRPr="0063141E">
        <w:rPr>
          <w:b/>
          <w:iCs/>
          <w:szCs w:val="24"/>
        </w:rPr>
        <w:t>su PVM pasiūlęs tiekėjas.</w:t>
      </w:r>
    </w:p>
    <w:p w14:paraId="4A77955C" w14:textId="7FAC13A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C2DD88" w:rsidR="004C1773" w:rsidRDefault="004C1773" w:rsidP="00CD73C4">
      <w:pPr>
        <w:pStyle w:val="ListParagraph"/>
        <w:ind w:left="0" w:firstLine="720"/>
        <w:jc w:val="both"/>
        <w:rPr>
          <w:iCs/>
          <w:szCs w:val="24"/>
        </w:rPr>
      </w:pPr>
    </w:p>
    <w:p w14:paraId="1CB97EEE" w14:textId="2C1D0817" w:rsidR="003878F3" w:rsidRDefault="003878F3" w:rsidP="00CD73C4">
      <w:pPr>
        <w:pStyle w:val="ListParagraph"/>
        <w:ind w:left="0" w:firstLine="720"/>
        <w:jc w:val="both"/>
        <w:rPr>
          <w:iCs/>
          <w:szCs w:val="24"/>
        </w:rPr>
      </w:pPr>
    </w:p>
    <w:p w14:paraId="70CC323E" w14:textId="04D0BBAE" w:rsidR="003878F3" w:rsidRDefault="003878F3" w:rsidP="00CD73C4">
      <w:pPr>
        <w:pStyle w:val="ListParagraph"/>
        <w:ind w:left="0" w:firstLine="720"/>
        <w:jc w:val="both"/>
        <w:rPr>
          <w:iCs/>
          <w:szCs w:val="24"/>
        </w:rPr>
      </w:pPr>
    </w:p>
    <w:p w14:paraId="56BCA919" w14:textId="77777777" w:rsidR="003878F3" w:rsidRDefault="003878F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lastRenderedPageBreak/>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19FE0CC0" w14:textId="796BE84F" w:rsidR="00CD73C4" w:rsidRPr="0063141E" w:rsidRDefault="00CD73C4" w:rsidP="00CD73C4">
      <w:pPr>
        <w:tabs>
          <w:tab w:val="left" w:pos="1276"/>
        </w:tabs>
        <w:ind w:firstLine="709"/>
        <w:jc w:val="both"/>
        <w:rPr>
          <w:iCs/>
          <w:color w:val="000000"/>
        </w:rPr>
      </w:pPr>
      <w:r w:rsidRPr="0063141E">
        <w:rPr>
          <w:iCs/>
          <w:color w:val="000000"/>
        </w:rPr>
        <w:t>10.</w:t>
      </w:r>
      <w:r w:rsidR="00E36D9C">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lastRenderedPageBreak/>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1C9729AA" w14:textId="0B47C04B" w:rsid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w:t>
      </w:r>
      <w:r w:rsidR="00A07824">
        <w:rPr>
          <w:rFonts w:ascii="Times New Roman" w:hAnsi="Times New Roman"/>
          <w:color w:val="000000"/>
          <w:sz w:val="24"/>
          <w:szCs w:val="24"/>
          <w:lang w:val="lt-LT"/>
        </w:rPr>
        <w:t>pristatytos</w:t>
      </w:r>
      <w:r w:rsidRPr="0063141E">
        <w:rPr>
          <w:rFonts w:ascii="Times New Roman" w:hAnsi="Times New Roman"/>
          <w:color w:val="000000"/>
          <w:sz w:val="24"/>
          <w:szCs w:val="24"/>
          <w:lang w:val="lt-LT"/>
        </w:rPr>
        <w:t xml:space="preserve"> </w:t>
      </w:r>
      <w:r w:rsidR="008B5D93">
        <w:rPr>
          <w:sz w:val="24"/>
          <w:szCs w:val="24"/>
        </w:rPr>
        <w:t xml:space="preserve">per </w:t>
      </w:r>
      <w:r w:rsidR="001F46F6">
        <w:rPr>
          <w:rFonts w:ascii="Times New Roman" w:hAnsi="Times New Roman"/>
          <w:sz w:val="24"/>
          <w:szCs w:val="24"/>
        </w:rPr>
        <w:t>60</w:t>
      </w:r>
      <w:r w:rsidRPr="008B7310">
        <w:rPr>
          <w:rFonts w:ascii="Times New Roman" w:hAnsi="Times New Roman"/>
          <w:sz w:val="24"/>
          <w:szCs w:val="24"/>
        </w:rPr>
        <w:t xml:space="preserve"> </w:t>
      </w:r>
      <w:proofErr w:type="spellStart"/>
      <w:r w:rsidRPr="008B7310">
        <w:rPr>
          <w:rFonts w:ascii="Times New Roman" w:hAnsi="Times New Roman"/>
          <w:sz w:val="24"/>
          <w:szCs w:val="24"/>
        </w:rPr>
        <w:t>dienų</w:t>
      </w:r>
      <w:proofErr w:type="spellEnd"/>
      <w:r w:rsidRPr="008B7310">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w:t>
      </w:r>
    </w:p>
    <w:p w14:paraId="45D24685" w14:textId="7EB6A6C2" w:rsidR="00CD73C4" w:rsidRPr="00F140EE" w:rsidRDefault="00CD73C4" w:rsidP="00F140EE">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proofErr w:type="spellStart"/>
      <w:r w:rsidRPr="00F140EE">
        <w:rPr>
          <w:rFonts w:ascii="Times New Roman" w:hAnsi="Times New Roman"/>
          <w:color w:val="000000"/>
          <w:sz w:val="24"/>
          <w:szCs w:val="24"/>
        </w:rPr>
        <w:t>Tiekėjas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suteikia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prekėms</w:t>
      </w:r>
      <w:proofErr w:type="spellEnd"/>
      <w:r w:rsidRPr="00F140EE">
        <w:rPr>
          <w:rFonts w:ascii="Times New Roman" w:hAnsi="Times New Roman"/>
          <w:color w:val="000000"/>
          <w:sz w:val="24"/>
          <w:szCs w:val="24"/>
        </w:rPr>
        <w:t xml:space="preserve"> </w:t>
      </w:r>
      <w:proofErr w:type="spellStart"/>
      <w:r w:rsidR="008B5D93" w:rsidRPr="00F140EE">
        <w:rPr>
          <w:rFonts w:ascii="Times New Roman" w:hAnsi="Times New Roman"/>
          <w:color w:val="000000"/>
          <w:sz w:val="24"/>
          <w:szCs w:val="24"/>
        </w:rPr>
        <w:t>garantinį</w:t>
      </w:r>
      <w:proofErr w:type="spellEnd"/>
      <w:r w:rsidR="008B5D93" w:rsidRPr="00F140EE">
        <w:rPr>
          <w:rFonts w:ascii="Times New Roman" w:hAnsi="Times New Roman"/>
          <w:color w:val="000000"/>
          <w:sz w:val="24"/>
          <w:szCs w:val="24"/>
        </w:rPr>
        <w:t xml:space="preserve"> </w:t>
      </w:r>
      <w:proofErr w:type="spellStart"/>
      <w:r w:rsidR="008B5D93" w:rsidRPr="00F140EE">
        <w:rPr>
          <w:rFonts w:ascii="Times New Roman" w:hAnsi="Times New Roman"/>
          <w:color w:val="000000"/>
          <w:sz w:val="24"/>
          <w:szCs w:val="24"/>
        </w:rPr>
        <w:t>terminą</w:t>
      </w:r>
      <w:proofErr w:type="spellEnd"/>
      <w:r w:rsidR="008B5D93" w:rsidRPr="00F140EE">
        <w:rPr>
          <w:rFonts w:ascii="Times New Roman" w:hAnsi="Times New Roman"/>
          <w:color w:val="000000"/>
          <w:sz w:val="24"/>
          <w:szCs w:val="24"/>
        </w:rPr>
        <w:t xml:space="preserve"> – ne </w:t>
      </w:r>
      <w:proofErr w:type="spellStart"/>
      <w:r w:rsidR="008B5D93" w:rsidRPr="00F140EE">
        <w:rPr>
          <w:rFonts w:ascii="Times New Roman" w:hAnsi="Times New Roman"/>
          <w:color w:val="000000"/>
          <w:sz w:val="24"/>
          <w:szCs w:val="24"/>
        </w:rPr>
        <w:t>mažiau</w:t>
      </w:r>
      <w:proofErr w:type="spellEnd"/>
      <w:r w:rsidR="008B5D93" w:rsidRPr="00F140EE">
        <w:rPr>
          <w:rFonts w:ascii="Times New Roman" w:hAnsi="Times New Roman"/>
          <w:color w:val="000000"/>
          <w:sz w:val="24"/>
          <w:szCs w:val="24"/>
        </w:rPr>
        <w:t xml:space="preserve"> </w:t>
      </w:r>
      <w:r w:rsidR="001F46F6">
        <w:rPr>
          <w:rFonts w:ascii="Times New Roman" w:hAnsi="Times New Roman"/>
          <w:color w:val="000000"/>
          <w:sz w:val="24"/>
          <w:szCs w:val="24"/>
        </w:rPr>
        <w:t>24</w:t>
      </w:r>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mėnesi</w:t>
      </w:r>
      <w:r w:rsidR="00A07824" w:rsidRPr="00F140EE">
        <w:rPr>
          <w:rFonts w:ascii="Times New Roman" w:hAnsi="Times New Roman"/>
          <w:color w:val="000000"/>
          <w:sz w:val="24"/>
          <w:szCs w:val="24"/>
        </w:rPr>
        <w:t>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arba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kaip</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nurodyta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techninėje</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specifikacijoje</w:t>
      </w:r>
      <w:proofErr w:type="spellEnd"/>
      <w:r w:rsidRPr="00F140EE">
        <w:rPr>
          <w:rFonts w:ascii="Times New Roman" w:hAnsi="Times New Roman"/>
          <w:color w:val="000000"/>
          <w:sz w:val="24"/>
          <w:szCs w:val="24"/>
        </w:rPr>
        <w:t xml:space="preserve">), kuris </w:t>
      </w:r>
      <w:proofErr w:type="spellStart"/>
      <w:r w:rsidRPr="00F140EE">
        <w:rPr>
          <w:rFonts w:ascii="Times New Roman" w:hAnsi="Times New Roman"/>
          <w:color w:val="000000"/>
          <w:sz w:val="24"/>
          <w:szCs w:val="24"/>
        </w:rPr>
        <w:t>pradedamas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skaičiuoti</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00A44B68" w:rsidRPr="00F140EE">
        <w:rPr>
          <w:rFonts w:ascii="Times New Roman" w:hAnsi="Times New Roman"/>
          <w:color w:val="000000"/>
          <w:sz w:val="24"/>
          <w:szCs w:val="24"/>
        </w:rPr>
        <w:t>atsiėmimo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momento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Garantinio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laikotarpio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metu</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atsiradusius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defektus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Tiekėjas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pašalina</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savo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sąskaita</w:t>
      </w:r>
      <w:proofErr w:type="spellEnd"/>
      <w:r w:rsidRPr="00F140EE">
        <w:rPr>
          <w:rFonts w:ascii="Times New Roman" w:hAnsi="Times New Roman"/>
          <w:color w:val="000000"/>
          <w:sz w:val="24"/>
          <w:szCs w:val="24"/>
        </w:rPr>
        <w:t xml:space="preserve"> per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pirkimo-pardavimo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sutartyje</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numatytą</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terminą</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nuo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pranešimo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apie</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prekių</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defektus</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gavimo</w:t>
      </w:r>
      <w:proofErr w:type="spellEnd"/>
      <w:r w:rsidRPr="00F140EE">
        <w:rPr>
          <w:rFonts w:ascii="Times New Roman" w:hAnsi="Times New Roman"/>
          <w:color w:val="000000"/>
          <w:sz w:val="24"/>
          <w:szCs w:val="24"/>
        </w:rPr>
        <w:t xml:space="preserve"> </w:t>
      </w:r>
      <w:proofErr w:type="spellStart"/>
      <w:r w:rsidRPr="00F140EE">
        <w:rPr>
          <w:rFonts w:ascii="Times New Roman" w:hAnsi="Times New Roman"/>
          <w:color w:val="000000"/>
          <w:sz w:val="24"/>
          <w:szCs w:val="24"/>
        </w:rPr>
        <w:t>dienos</w:t>
      </w:r>
      <w:proofErr w:type="spellEnd"/>
      <w:r w:rsidRPr="00F140EE">
        <w:rPr>
          <w:rFonts w:ascii="Times New Roman" w:hAnsi="Times New Roman"/>
          <w:color w:val="000000"/>
          <w:sz w:val="24"/>
          <w:szCs w:val="24"/>
        </w:rPr>
        <w:t>.</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1EBDE1C3" w14:textId="77777777" w:rsidR="00F140EE" w:rsidRDefault="00CD73C4" w:rsidP="00F140EE">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2872B30B" w:rsidR="004F1511" w:rsidRPr="00F140EE" w:rsidRDefault="0077085F" w:rsidP="00F140EE">
      <w:pPr>
        <w:pStyle w:val="Sraopastraipa1"/>
        <w:numPr>
          <w:ilvl w:val="1"/>
          <w:numId w:val="9"/>
        </w:numPr>
        <w:tabs>
          <w:tab w:val="left" w:pos="0"/>
          <w:tab w:val="left" w:pos="1560"/>
        </w:tabs>
        <w:ind w:left="0" w:firstLine="720"/>
        <w:jc w:val="both"/>
        <w:rPr>
          <w:color w:val="000000"/>
          <w:szCs w:val="24"/>
        </w:rPr>
      </w:pPr>
      <w:r w:rsidRPr="00F140EE">
        <w:rPr>
          <w:color w:val="000000"/>
        </w:rPr>
        <w:t xml:space="preserve">Sutartis galioja </w:t>
      </w:r>
      <w:r w:rsidR="001F46F6">
        <w:rPr>
          <w:color w:val="000000"/>
        </w:rPr>
        <w:t>90</w:t>
      </w:r>
      <w:r w:rsidRPr="00F140EE">
        <w:rPr>
          <w:color w:val="000000"/>
        </w:rPr>
        <w:t xml:space="preserve"> dien</w:t>
      </w:r>
      <w:r w:rsidR="001F46F6">
        <w:rPr>
          <w:color w:val="000000"/>
        </w:rPr>
        <w:t>ų</w:t>
      </w:r>
      <w:r w:rsidRPr="00F140EE">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1F3710F7" w14:textId="46116BC7" w:rsidR="00CD73C4" w:rsidRDefault="00CD73C4" w:rsidP="00CD73C4">
      <w:pPr>
        <w:jc w:val="both"/>
      </w:pPr>
    </w:p>
    <w:p w14:paraId="6138F696" w14:textId="77777777" w:rsidR="00160613" w:rsidRDefault="00160613" w:rsidP="00CD73C4">
      <w:pPr>
        <w:jc w:val="both"/>
      </w:pPr>
    </w:p>
    <w:p w14:paraId="784557CF" w14:textId="0604020B" w:rsidR="00CD73C4" w:rsidRDefault="00CD73C4" w:rsidP="00CD73C4">
      <w:pPr>
        <w:tabs>
          <w:tab w:val="left" w:pos="6480"/>
          <w:tab w:val="left" w:pos="7230"/>
        </w:tabs>
        <w:jc w:val="both"/>
      </w:pPr>
    </w:p>
    <w:p w14:paraId="174691CB" w14:textId="327897D4" w:rsidR="00CD73C4" w:rsidRPr="0063141E" w:rsidRDefault="00CD73C4" w:rsidP="00CD73C4">
      <w:pPr>
        <w:tabs>
          <w:tab w:val="left" w:pos="6480"/>
          <w:tab w:val="left" w:pos="7230"/>
        </w:tabs>
        <w:jc w:val="both"/>
      </w:pPr>
      <w:r>
        <w:t xml:space="preserve">Pirkimų organizatorius </w:t>
      </w:r>
      <w:r>
        <w:tab/>
        <w:t xml:space="preserve">         </w:t>
      </w:r>
      <w:r w:rsidR="00F94420">
        <w:t xml:space="preserve">        eil. </w:t>
      </w:r>
      <w:r w:rsidR="00F140EE">
        <w:t>Aidas Bernotas</w:t>
      </w:r>
    </w:p>
    <w:p w14:paraId="0953DA50" w14:textId="16699AB6" w:rsidR="00CD73C4" w:rsidRDefault="00CD73C4" w:rsidP="00CD73C4">
      <w:pPr>
        <w:jc w:val="both"/>
      </w:pPr>
    </w:p>
    <w:p w14:paraId="6C60E6B8" w14:textId="481BFD93" w:rsidR="00056D13" w:rsidRDefault="00056D13" w:rsidP="00CD73C4">
      <w:pPr>
        <w:jc w:val="both"/>
      </w:pPr>
    </w:p>
    <w:p w14:paraId="74DBD554" w14:textId="29256BD1" w:rsidR="00056D13" w:rsidRDefault="00056D13" w:rsidP="00CD73C4">
      <w:pPr>
        <w:jc w:val="both"/>
      </w:pPr>
    </w:p>
    <w:p w14:paraId="1BA5F2CA" w14:textId="2C20B340" w:rsidR="00056D13" w:rsidRDefault="00056D13" w:rsidP="00CD73C4">
      <w:pPr>
        <w:jc w:val="both"/>
      </w:pPr>
    </w:p>
    <w:p w14:paraId="7D897085" w14:textId="7D118AF8" w:rsidR="00056D13" w:rsidRDefault="00056D13" w:rsidP="00CD73C4">
      <w:pPr>
        <w:jc w:val="both"/>
      </w:pPr>
    </w:p>
    <w:p w14:paraId="250D3598" w14:textId="5FB6597B" w:rsidR="00056D13" w:rsidRDefault="00056D13" w:rsidP="00CD73C4">
      <w:pPr>
        <w:jc w:val="both"/>
      </w:pPr>
    </w:p>
    <w:p w14:paraId="7193A803" w14:textId="7C79923B" w:rsidR="00056D13" w:rsidRDefault="00056D13" w:rsidP="00CD73C4">
      <w:pPr>
        <w:jc w:val="both"/>
      </w:pPr>
    </w:p>
    <w:p w14:paraId="5EEBDFFC" w14:textId="2395D2BA" w:rsidR="00056D13" w:rsidRDefault="00056D13" w:rsidP="00CD73C4">
      <w:pPr>
        <w:jc w:val="both"/>
      </w:pPr>
    </w:p>
    <w:p w14:paraId="45C1F134" w14:textId="4EAE2B0F" w:rsidR="00056D13" w:rsidRDefault="00056D13" w:rsidP="00CD73C4">
      <w:pPr>
        <w:jc w:val="both"/>
      </w:pPr>
    </w:p>
    <w:p w14:paraId="0AB6C94D" w14:textId="3BE50A93" w:rsidR="00056D13" w:rsidRDefault="00056D13" w:rsidP="00CD73C4">
      <w:pPr>
        <w:jc w:val="both"/>
      </w:pPr>
    </w:p>
    <w:p w14:paraId="5CD3905A" w14:textId="7BCB9001" w:rsidR="00056D13" w:rsidRDefault="00056D13" w:rsidP="00CD73C4">
      <w:pPr>
        <w:jc w:val="both"/>
      </w:pPr>
    </w:p>
    <w:p w14:paraId="4B605F56" w14:textId="63D1D857" w:rsidR="00056D13" w:rsidRDefault="00056D13" w:rsidP="00CD73C4">
      <w:pPr>
        <w:jc w:val="both"/>
      </w:pPr>
    </w:p>
    <w:p w14:paraId="6692E334" w14:textId="726F4AED" w:rsidR="00056D13" w:rsidRDefault="00056D13" w:rsidP="00CD73C4">
      <w:pPr>
        <w:jc w:val="both"/>
      </w:pPr>
    </w:p>
    <w:p w14:paraId="329A5884" w14:textId="5E297024" w:rsidR="003878F3" w:rsidRDefault="003878F3" w:rsidP="00CD73C4">
      <w:pPr>
        <w:jc w:val="both"/>
      </w:pPr>
    </w:p>
    <w:p w14:paraId="76BFFD13" w14:textId="77777777" w:rsidR="003878F3" w:rsidRDefault="003878F3" w:rsidP="00CD73C4">
      <w:pPr>
        <w:jc w:val="both"/>
      </w:pPr>
    </w:p>
    <w:p w14:paraId="7FF0F286" w14:textId="4BC34884" w:rsidR="00056D13" w:rsidRDefault="00056D13" w:rsidP="00CD73C4">
      <w:pPr>
        <w:jc w:val="both"/>
      </w:pPr>
    </w:p>
    <w:p w14:paraId="1DC1CC91" w14:textId="4C8E8668" w:rsidR="00056D13" w:rsidRDefault="00056D13" w:rsidP="00CD73C4">
      <w:pPr>
        <w:jc w:val="both"/>
      </w:pPr>
    </w:p>
    <w:p w14:paraId="12C7324E" w14:textId="0002FF7C" w:rsidR="00056D13" w:rsidRDefault="00056D13" w:rsidP="00CD73C4">
      <w:pPr>
        <w:jc w:val="both"/>
      </w:pPr>
    </w:p>
    <w:p w14:paraId="441B739C" w14:textId="30E1D4BC" w:rsidR="00056D13" w:rsidRDefault="00056D13" w:rsidP="00CD73C4">
      <w:pPr>
        <w:jc w:val="both"/>
      </w:pPr>
    </w:p>
    <w:p w14:paraId="62AAFB39" w14:textId="79AD8FF1" w:rsidR="00EF405E" w:rsidRDefault="00EF405E" w:rsidP="00CD73C4">
      <w:pPr>
        <w:jc w:val="both"/>
      </w:pPr>
    </w:p>
    <w:p w14:paraId="127801FF" w14:textId="77777777" w:rsidR="00EF405E" w:rsidRDefault="00EF405E" w:rsidP="00CD73C4">
      <w:pPr>
        <w:jc w:val="both"/>
      </w:pPr>
      <w:bookmarkStart w:id="0" w:name="_GoBack"/>
      <w:bookmarkEnd w:id="0"/>
    </w:p>
    <w:p w14:paraId="5EB8FFDA" w14:textId="77777777" w:rsidR="001F46F6" w:rsidRDefault="001F46F6" w:rsidP="00CD73C4">
      <w:pPr>
        <w:jc w:val="both"/>
      </w:pPr>
    </w:p>
    <w:p w14:paraId="78E8A893" w14:textId="77777777" w:rsidR="00056D13" w:rsidRPr="0063141E" w:rsidRDefault="00056D13" w:rsidP="00056D13">
      <w:pPr>
        <w:ind w:left="6480" w:right="45" w:firstLine="720"/>
      </w:pPr>
      <w:r w:rsidRPr="0063141E">
        <w:lastRenderedPageBreak/>
        <w:t>Pirkimo sąlygų</w:t>
      </w:r>
    </w:p>
    <w:p w14:paraId="1097FBFA" w14:textId="77777777" w:rsidR="00056D13" w:rsidRPr="0063141E" w:rsidRDefault="00056D13" w:rsidP="00056D13">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624E8D58" w14:textId="39CC29F9" w:rsidR="00A07824" w:rsidRDefault="001F46F6" w:rsidP="007F0B5B">
      <w:pPr>
        <w:jc w:val="center"/>
        <w:rPr>
          <w:b/>
          <w:iCs/>
          <w:caps/>
          <w:u w:val="single"/>
        </w:rPr>
      </w:pPr>
      <w:r>
        <w:rPr>
          <w:b/>
          <w:iCs/>
          <w:caps/>
          <w:u w:val="single"/>
        </w:rPr>
        <w:t>Monitoriai</w:t>
      </w:r>
    </w:p>
    <w:p w14:paraId="53CE9A7D" w14:textId="3D82E9C2"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F04E8B" w:rsidRDefault="00F04E8B"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F04E8B" w:rsidRDefault="00F04E8B"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3BB84F26" w14:textId="77777777" w:rsidR="00023319" w:rsidRPr="00B42466" w:rsidRDefault="00023319" w:rsidP="00023319">
      <w:pPr>
        <w:ind w:firstLine="720"/>
        <w:jc w:val="both"/>
        <w:rPr>
          <w:szCs w:val="22"/>
        </w:rPr>
      </w:pPr>
      <w:r w:rsidRPr="00B42466">
        <w:rPr>
          <w:szCs w:val="22"/>
        </w:rPr>
        <w:t>Suprantame, kad išaiškėjus aukščiau nurodytoms aplinkybėms būsime pašalinti iš šio konkurso ir mūsų pateiktas pasiūlymas bus atmestas.</w:t>
      </w:r>
    </w:p>
    <w:p w14:paraId="28C14550" w14:textId="77777777" w:rsidR="00023319" w:rsidRPr="00B42466" w:rsidRDefault="00023319" w:rsidP="00023319">
      <w:pPr>
        <w:ind w:firstLine="720"/>
        <w:jc w:val="both"/>
        <w:rPr>
          <w:szCs w:val="22"/>
        </w:rPr>
      </w:pPr>
      <w:r w:rsidRPr="00B42466">
        <w:rPr>
          <w:szCs w:val="22"/>
        </w:rPr>
        <w:t>Patvirtiname, jog:</w:t>
      </w:r>
    </w:p>
    <w:p w14:paraId="4D645DB1" w14:textId="7BB4CB09" w:rsidR="00023319" w:rsidRPr="00052F1C" w:rsidRDefault="00023319" w:rsidP="00052F1C">
      <w:pPr>
        <w:numPr>
          <w:ilvl w:val="1"/>
          <w:numId w:val="10"/>
        </w:numPr>
        <w:ind w:left="993" w:hanging="284"/>
        <w:jc w:val="both"/>
        <w:rPr>
          <w:szCs w:val="22"/>
        </w:rPr>
      </w:pPr>
      <w:r w:rsidRPr="00B42466">
        <w:rPr>
          <w:szCs w:val="22"/>
        </w:rPr>
        <w:t>Siūlomos prekės visiškai atitinka pirkimo dokumentuose nurodytus techninius reikalavimus.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77777777" w:rsidR="00023319" w:rsidRDefault="00023319" w:rsidP="00752CBE">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00ADC7F7" w:rsidR="00023319" w:rsidRPr="00B0353B" w:rsidRDefault="001F46F6" w:rsidP="00615DC4">
            <w:pPr>
              <w:rPr>
                <w:color w:val="000000"/>
              </w:rPr>
            </w:pPr>
            <w:r>
              <w:rPr>
                <w:color w:val="000000"/>
              </w:rPr>
              <w:t>Monitoriai</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3ABEF6B0" w:rsidR="00023319" w:rsidRDefault="001F46F6" w:rsidP="00752CBE">
            <w:pPr>
              <w:jc w:val="center"/>
              <w:rPr>
                <w:color w:val="000000"/>
              </w:rPr>
            </w:pPr>
            <w:r>
              <w:rPr>
                <w:color w:val="000000"/>
              </w:rPr>
              <w:t>60</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2BB8CEF6" w:rsidR="00023319" w:rsidRPr="0063141E" w:rsidRDefault="00023319" w:rsidP="00752CBE">
            <w:pPr>
              <w:jc w:val="center"/>
            </w:pPr>
            <w:r>
              <w:t>Bendra pasiūlymo suma</w:t>
            </w:r>
            <w:r w:rsidR="00F5785C">
              <w:t xml:space="preserve">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0EA43293" w14:textId="4DAFCD27" w:rsidR="00D71E09" w:rsidRDefault="000D58AB" w:rsidP="00A07824">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w:t>
      </w:r>
    </w:p>
    <w:p w14:paraId="6C5E22FD" w14:textId="77777777" w:rsidR="00A07824" w:rsidRPr="00A07824" w:rsidRDefault="00A07824" w:rsidP="00A07824">
      <w:pPr>
        <w:jc w:val="both"/>
      </w:pPr>
    </w:p>
    <w:p w14:paraId="026CEF10" w14:textId="77777777" w:rsidR="00052F1C" w:rsidRDefault="00052F1C" w:rsidP="000A24D5">
      <w:pPr>
        <w:ind w:left="6480" w:right="282" w:firstLine="720"/>
      </w:pPr>
    </w:p>
    <w:p w14:paraId="00F1F552" w14:textId="44BE4489" w:rsidR="00052F1C" w:rsidRDefault="00052F1C" w:rsidP="000A24D5">
      <w:pPr>
        <w:ind w:left="6480" w:right="282" w:firstLine="720"/>
      </w:pPr>
    </w:p>
    <w:p w14:paraId="52581396" w14:textId="5B044358" w:rsidR="001F46F6" w:rsidRDefault="001F46F6" w:rsidP="000A24D5">
      <w:pPr>
        <w:ind w:left="6480" w:right="282" w:firstLine="720"/>
      </w:pPr>
    </w:p>
    <w:p w14:paraId="617A7012" w14:textId="77777777" w:rsidR="00435279" w:rsidRDefault="00435279" w:rsidP="00435279">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312A4539" w14:textId="77777777" w:rsidR="00435279" w:rsidRPr="008C0C89" w:rsidRDefault="00435279" w:rsidP="00435279">
      <w:pPr>
        <w:widowControl w:val="0"/>
        <w:tabs>
          <w:tab w:val="num" w:pos="1058"/>
          <w:tab w:val="left" w:pos="1560"/>
        </w:tabs>
        <w:autoSpaceDE w:val="0"/>
        <w:autoSpaceDN w:val="0"/>
        <w:adjustRightInd w:val="0"/>
        <w:ind w:firstLine="426"/>
        <w:jc w:val="right"/>
        <w:rPr>
          <w:i/>
        </w:rPr>
      </w:pPr>
    </w:p>
    <w:p w14:paraId="3DAE57A6" w14:textId="77777777" w:rsidR="00435279" w:rsidRDefault="00435279" w:rsidP="00435279">
      <w:pPr>
        <w:rPr>
          <w:b/>
        </w:rPr>
      </w:pPr>
    </w:p>
    <w:p w14:paraId="64656121" w14:textId="77777777" w:rsidR="00435279" w:rsidRDefault="00435279" w:rsidP="00435279">
      <w:pPr>
        <w:rPr>
          <w:b/>
        </w:rPr>
      </w:pPr>
    </w:p>
    <w:tbl>
      <w:tblPr>
        <w:tblStyle w:val="TableGrid"/>
        <w:tblW w:w="0" w:type="auto"/>
        <w:tblLook w:val="04A0" w:firstRow="1" w:lastRow="0" w:firstColumn="1" w:lastColumn="0" w:noHBand="0" w:noVBand="1"/>
      </w:tblPr>
      <w:tblGrid>
        <w:gridCol w:w="1590"/>
        <w:gridCol w:w="4966"/>
        <w:gridCol w:w="3260"/>
      </w:tblGrid>
      <w:tr w:rsidR="00435279" w14:paraId="741A6171" w14:textId="77777777" w:rsidTr="00F04E8B">
        <w:tc>
          <w:tcPr>
            <w:tcW w:w="1590" w:type="dxa"/>
            <w:vAlign w:val="center"/>
          </w:tcPr>
          <w:p w14:paraId="204C296C" w14:textId="77777777" w:rsidR="00435279" w:rsidRDefault="00435279" w:rsidP="00F04E8B">
            <w:pPr>
              <w:ind w:firstLine="0"/>
              <w:jc w:val="center"/>
              <w:rPr>
                <w:b/>
              </w:rPr>
            </w:pPr>
            <w:r>
              <w:rPr>
                <w:b/>
              </w:rPr>
              <w:t>Reikalavimo E</w:t>
            </w:r>
            <w:r w:rsidRPr="007535C2">
              <w:rPr>
                <w:b/>
              </w:rPr>
              <w:t>il. Nr.</w:t>
            </w:r>
          </w:p>
        </w:tc>
        <w:tc>
          <w:tcPr>
            <w:tcW w:w="4966" w:type="dxa"/>
            <w:vAlign w:val="center"/>
          </w:tcPr>
          <w:p w14:paraId="24DDE66F" w14:textId="77777777" w:rsidR="00435279" w:rsidRPr="00E91E38" w:rsidRDefault="00435279" w:rsidP="00F04E8B">
            <w:pPr>
              <w:spacing w:line="256" w:lineRule="auto"/>
              <w:ind w:firstLine="0"/>
              <w:jc w:val="center"/>
              <w:rPr>
                <w:b/>
                <w:bCs/>
              </w:rPr>
            </w:pPr>
            <w:r w:rsidRPr="0003571D">
              <w:rPr>
                <w:b/>
                <w:bCs/>
              </w:rPr>
              <w:t>Aliumininės</w:t>
            </w:r>
            <w:r w:rsidRPr="00E91E38">
              <w:rPr>
                <w:b/>
                <w:bCs/>
              </w:rPr>
              <w:t xml:space="preserve"> dėžė</w:t>
            </w:r>
            <w:r>
              <w:rPr>
                <w:b/>
                <w:bCs/>
              </w:rPr>
              <w:t>s</w:t>
            </w:r>
            <w:r w:rsidRPr="00E91E38">
              <w:rPr>
                <w:b/>
                <w:bCs/>
              </w:rPr>
              <w:t xml:space="preserve"> transportavimui</w:t>
            </w:r>
            <w:r>
              <w:rPr>
                <w:b/>
                <w:bCs/>
              </w:rPr>
              <w:t>,</w:t>
            </w:r>
          </w:p>
          <w:p w14:paraId="6FDDEDC3" w14:textId="77777777" w:rsidR="00435279" w:rsidRDefault="00435279" w:rsidP="00F04E8B">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2FF74FF2" w14:textId="77777777" w:rsidR="00435279" w:rsidRPr="007535C2" w:rsidRDefault="00435279" w:rsidP="00F04E8B">
            <w:pPr>
              <w:ind w:firstLine="0"/>
              <w:jc w:val="center"/>
              <w:rPr>
                <w:b/>
              </w:rPr>
            </w:pPr>
            <w:r w:rsidRPr="007535C2">
              <w:rPr>
                <w:b/>
              </w:rPr>
              <w:t>Tiekėj</w:t>
            </w:r>
            <w:r>
              <w:rPr>
                <w:b/>
              </w:rPr>
              <w:t>as</w:t>
            </w:r>
            <w:r w:rsidRPr="007535C2">
              <w:rPr>
                <w:b/>
              </w:rPr>
              <w:t xml:space="preserve"> siūlo</w:t>
            </w:r>
          </w:p>
          <w:p w14:paraId="3DC2C55D" w14:textId="77777777" w:rsidR="00435279" w:rsidRDefault="00435279" w:rsidP="00F04E8B">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82645D" w14:paraId="71C1A3CA" w14:textId="77777777" w:rsidTr="00F04E8B">
        <w:tc>
          <w:tcPr>
            <w:tcW w:w="1590" w:type="dxa"/>
            <w:vMerge w:val="restart"/>
            <w:vAlign w:val="center"/>
          </w:tcPr>
          <w:p w14:paraId="33191208" w14:textId="77777777" w:rsidR="0082645D" w:rsidRPr="00AA126A" w:rsidRDefault="0082645D" w:rsidP="00F04E8B">
            <w:pPr>
              <w:ind w:firstLine="0"/>
              <w:jc w:val="center"/>
            </w:pPr>
            <w:r w:rsidRPr="00AA126A">
              <w:t>1</w:t>
            </w:r>
            <w:r>
              <w:t>.</w:t>
            </w:r>
          </w:p>
        </w:tc>
        <w:tc>
          <w:tcPr>
            <w:tcW w:w="4966" w:type="dxa"/>
            <w:vAlign w:val="center"/>
          </w:tcPr>
          <w:p w14:paraId="63D5789F" w14:textId="2F7B3B0B" w:rsidR="0082645D" w:rsidRPr="00B94A0C" w:rsidRDefault="0082645D" w:rsidP="00435279">
            <w:pPr>
              <w:ind w:firstLine="0"/>
            </w:pPr>
            <w:r>
              <w:t>1.1. Monitoriai (</w:t>
            </w:r>
            <w:r w:rsidRPr="00237CAD">
              <w:rPr>
                <w:b/>
              </w:rPr>
              <w:t xml:space="preserve">BVPŽ kodas </w:t>
            </w:r>
            <w:r w:rsidRPr="00435279">
              <w:rPr>
                <w:b/>
              </w:rPr>
              <w:t>33195100-4</w:t>
            </w:r>
            <w:r>
              <w:t>):</w:t>
            </w:r>
          </w:p>
        </w:tc>
        <w:tc>
          <w:tcPr>
            <w:tcW w:w="3260" w:type="dxa"/>
            <w:shd w:val="clear" w:color="auto" w:fill="A6A6A6" w:themeFill="background1" w:themeFillShade="A6"/>
          </w:tcPr>
          <w:p w14:paraId="0F81630D" w14:textId="77777777" w:rsidR="0082645D" w:rsidRDefault="0082645D" w:rsidP="00F04E8B">
            <w:pPr>
              <w:rPr>
                <w:b/>
              </w:rPr>
            </w:pPr>
          </w:p>
        </w:tc>
      </w:tr>
      <w:tr w:rsidR="0082645D" w14:paraId="115C0697" w14:textId="77777777" w:rsidTr="00F04E8B">
        <w:tc>
          <w:tcPr>
            <w:tcW w:w="1590" w:type="dxa"/>
            <w:vMerge/>
          </w:tcPr>
          <w:p w14:paraId="2CB573D2" w14:textId="77777777" w:rsidR="0082645D" w:rsidRPr="00AA126A" w:rsidRDefault="0082645D" w:rsidP="00F04E8B">
            <w:pPr>
              <w:jc w:val="center"/>
            </w:pPr>
          </w:p>
        </w:tc>
        <w:tc>
          <w:tcPr>
            <w:tcW w:w="4966" w:type="dxa"/>
            <w:vAlign w:val="center"/>
          </w:tcPr>
          <w:p w14:paraId="48290772" w14:textId="27324056" w:rsidR="0082645D" w:rsidRDefault="0082645D" w:rsidP="00F04E8B">
            <w:pPr>
              <w:ind w:firstLine="0"/>
            </w:pPr>
            <w:r>
              <w:t xml:space="preserve">1.2. </w:t>
            </w:r>
            <w:r w:rsidRPr="00435279">
              <w:t>Monitoriaus ekrano įstrižainė turi būti ne mažesnė kaip 32 coliai (81,3 cm), su IPS arba lygiaverčiu skydeliu</w:t>
            </w:r>
            <w:r>
              <w:t>;</w:t>
            </w:r>
          </w:p>
        </w:tc>
        <w:tc>
          <w:tcPr>
            <w:tcW w:w="3260" w:type="dxa"/>
          </w:tcPr>
          <w:p w14:paraId="690F772E" w14:textId="77777777" w:rsidR="0082645D" w:rsidRDefault="0082645D" w:rsidP="00F04E8B">
            <w:pPr>
              <w:rPr>
                <w:b/>
              </w:rPr>
            </w:pPr>
          </w:p>
        </w:tc>
      </w:tr>
      <w:tr w:rsidR="0082645D" w14:paraId="7F452803" w14:textId="77777777" w:rsidTr="00F04E8B">
        <w:tc>
          <w:tcPr>
            <w:tcW w:w="1590" w:type="dxa"/>
            <w:vMerge/>
          </w:tcPr>
          <w:p w14:paraId="12759165" w14:textId="77777777" w:rsidR="0082645D" w:rsidRPr="00AA126A" w:rsidRDefault="0082645D" w:rsidP="00F04E8B">
            <w:pPr>
              <w:jc w:val="center"/>
            </w:pPr>
          </w:p>
        </w:tc>
        <w:tc>
          <w:tcPr>
            <w:tcW w:w="4966" w:type="dxa"/>
            <w:vAlign w:val="center"/>
          </w:tcPr>
          <w:p w14:paraId="43578E8E" w14:textId="1DA033C0" w:rsidR="0082645D" w:rsidRDefault="0082645D" w:rsidP="00F04E8B">
            <w:pPr>
              <w:ind w:firstLine="0"/>
              <w:rPr>
                <w:b/>
              </w:rPr>
            </w:pPr>
            <w:r>
              <w:t xml:space="preserve">1.3. </w:t>
            </w:r>
            <w:r w:rsidRPr="00435279">
              <w:t>raiška ne mažesnė kaip 2560 x 1440 pikselių (QHD)</w:t>
            </w:r>
            <w:r>
              <w:t>;</w:t>
            </w:r>
          </w:p>
        </w:tc>
        <w:tc>
          <w:tcPr>
            <w:tcW w:w="3260" w:type="dxa"/>
          </w:tcPr>
          <w:p w14:paraId="1104C6A3" w14:textId="77777777" w:rsidR="0082645D" w:rsidRDefault="0082645D" w:rsidP="00F04E8B">
            <w:pPr>
              <w:rPr>
                <w:b/>
              </w:rPr>
            </w:pPr>
          </w:p>
        </w:tc>
      </w:tr>
      <w:tr w:rsidR="0082645D" w14:paraId="579ADEEC" w14:textId="77777777" w:rsidTr="00F04E8B">
        <w:tc>
          <w:tcPr>
            <w:tcW w:w="1590" w:type="dxa"/>
            <w:vMerge/>
          </w:tcPr>
          <w:p w14:paraId="1B1D0243" w14:textId="77777777" w:rsidR="0082645D" w:rsidRPr="00AA126A" w:rsidRDefault="0082645D" w:rsidP="00F04E8B">
            <w:pPr>
              <w:jc w:val="center"/>
            </w:pPr>
          </w:p>
        </w:tc>
        <w:tc>
          <w:tcPr>
            <w:tcW w:w="4966" w:type="dxa"/>
            <w:vAlign w:val="center"/>
          </w:tcPr>
          <w:p w14:paraId="42EC91E4" w14:textId="1715E645" w:rsidR="0082645D" w:rsidRDefault="0082645D" w:rsidP="00F04E8B">
            <w:pPr>
              <w:ind w:firstLine="0"/>
            </w:pPr>
            <w:r>
              <w:t>1.4. atnaujinimo dažnis ne mažesnis kaip 180 Hz;</w:t>
            </w:r>
          </w:p>
        </w:tc>
        <w:tc>
          <w:tcPr>
            <w:tcW w:w="3260" w:type="dxa"/>
          </w:tcPr>
          <w:p w14:paraId="08A5B199" w14:textId="77777777" w:rsidR="0082645D" w:rsidRDefault="0082645D" w:rsidP="00F04E8B">
            <w:pPr>
              <w:rPr>
                <w:b/>
              </w:rPr>
            </w:pPr>
          </w:p>
        </w:tc>
      </w:tr>
      <w:tr w:rsidR="0082645D" w14:paraId="7211A146" w14:textId="77777777" w:rsidTr="00F04E8B">
        <w:tc>
          <w:tcPr>
            <w:tcW w:w="1590" w:type="dxa"/>
            <w:vMerge/>
          </w:tcPr>
          <w:p w14:paraId="6B66E13E" w14:textId="77777777" w:rsidR="0082645D" w:rsidRPr="00AA126A" w:rsidRDefault="0082645D" w:rsidP="00F04E8B">
            <w:pPr>
              <w:jc w:val="center"/>
            </w:pPr>
          </w:p>
        </w:tc>
        <w:tc>
          <w:tcPr>
            <w:tcW w:w="4966" w:type="dxa"/>
            <w:vAlign w:val="center"/>
          </w:tcPr>
          <w:p w14:paraId="64DBFBBC" w14:textId="010DE432" w:rsidR="0082645D" w:rsidRPr="00810A9E" w:rsidRDefault="0082645D" w:rsidP="00F04E8B">
            <w:pPr>
              <w:ind w:firstLine="0"/>
            </w:pPr>
            <w:r>
              <w:t xml:space="preserve">1.5. </w:t>
            </w:r>
            <w:r w:rsidRPr="00435279">
              <w:t xml:space="preserve">atsako laikas ne didesnis kaip 1 </w:t>
            </w:r>
            <w:proofErr w:type="spellStart"/>
            <w:r w:rsidRPr="00435279">
              <w:t>ms</w:t>
            </w:r>
            <w:proofErr w:type="spellEnd"/>
            <w:r w:rsidRPr="00435279">
              <w:t xml:space="preserve"> (</w:t>
            </w:r>
            <w:proofErr w:type="spellStart"/>
            <w:r w:rsidRPr="00435279">
              <w:t>GtG</w:t>
            </w:r>
            <w:proofErr w:type="spellEnd"/>
            <w:r w:rsidRPr="00435279">
              <w:t>)</w:t>
            </w:r>
          </w:p>
        </w:tc>
        <w:tc>
          <w:tcPr>
            <w:tcW w:w="3260" w:type="dxa"/>
          </w:tcPr>
          <w:p w14:paraId="66555102" w14:textId="77777777" w:rsidR="0082645D" w:rsidRDefault="0082645D" w:rsidP="00F04E8B">
            <w:pPr>
              <w:rPr>
                <w:b/>
              </w:rPr>
            </w:pPr>
          </w:p>
        </w:tc>
      </w:tr>
      <w:tr w:rsidR="0082645D" w14:paraId="50ED7D7E" w14:textId="77777777" w:rsidTr="00F04E8B">
        <w:tc>
          <w:tcPr>
            <w:tcW w:w="1590" w:type="dxa"/>
            <w:vMerge/>
          </w:tcPr>
          <w:p w14:paraId="2964FBAF" w14:textId="77777777" w:rsidR="0082645D" w:rsidRPr="00AA126A" w:rsidRDefault="0082645D" w:rsidP="00F04E8B">
            <w:pPr>
              <w:jc w:val="center"/>
            </w:pPr>
          </w:p>
        </w:tc>
        <w:tc>
          <w:tcPr>
            <w:tcW w:w="4966" w:type="dxa"/>
            <w:vAlign w:val="center"/>
          </w:tcPr>
          <w:p w14:paraId="221828CA" w14:textId="25A32603" w:rsidR="0082645D" w:rsidRDefault="0082645D" w:rsidP="00F04E8B">
            <w:pPr>
              <w:ind w:firstLine="0"/>
            </w:pPr>
            <w:r>
              <w:t xml:space="preserve">1.6. </w:t>
            </w:r>
            <w:r w:rsidRPr="00435279">
              <w:t>ryškumas ne mažesnis kaip 350 cd/m²</w:t>
            </w:r>
            <w:r>
              <w:t>;</w:t>
            </w:r>
          </w:p>
        </w:tc>
        <w:tc>
          <w:tcPr>
            <w:tcW w:w="3260" w:type="dxa"/>
          </w:tcPr>
          <w:p w14:paraId="13E19A6A" w14:textId="77777777" w:rsidR="0082645D" w:rsidRDefault="0082645D" w:rsidP="00F04E8B">
            <w:pPr>
              <w:rPr>
                <w:b/>
              </w:rPr>
            </w:pPr>
          </w:p>
        </w:tc>
      </w:tr>
      <w:tr w:rsidR="0082645D" w14:paraId="4180EFC6" w14:textId="77777777" w:rsidTr="00F04E8B">
        <w:tc>
          <w:tcPr>
            <w:tcW w:w="1590" w:type="dxa"/>
            <w:vMerge/>
          </w:tcPr>
          <w:p w14:paraId="41F43253" w14:textId="77777777" w:rsidR="0082645D" w:rsidRPr="00AA126A" w:rsidRDefault="0082645D" w:rsidP="00F04E8B">
            <w:pPr>
              <w:jc w:val="center"/>
            </w:pPr>
          </w:p>
        </w:tc>
        <w:tc>
          <w:tcPr>
            <w:tcW w:w="4966" w:type="dxa"/>
            <w:vAlign w:val="center"/>
          </w:tcPr>
          <w:p w14:paraId="503B750A" w14:textId="5B95BAA8" w:rsidR="0082645D" w:rsidRDefault="0082645D" w:rsidP="00F04E8B">
            <w:pPr>
              <w:ind w:firstLine="0"/>
            </w:pPr>
            <w:r>
              <w:t xml:space="preserve">1.7. </w:t>
            </w:r>
            <w:r w:rsidRPr="00435279">
              <w:t>kontrasto santykis ne mažesnis kaip 1000:1</w:t>
            </w:r>
            <w:r>
              <w:t>;</w:t>
            </w:r>
          </w:p>
        </w:tc>
        <w:tc>
          <w:tcPr>
            <w:tcW w:w="3260" w:type="dxa"/>
          </w:tcPr>
          <w:p w14:paraId="1405E723" w14:textId="77777777" w:rsidR="0082645D" w:rsidRDefault="0082645D" w:rsidP="00F04E8B">
            <w:pPr>
              <w:rPr>
                <w:b/>
              </w:rPr>
            </w:pPr>
          </w:p>
        </w:tc>
      </w:tr>
      <w:tr w:rsidR="0082645D" w14:paraId="35F83E37" w14:textId="77777777" w:rsidTr="00F04E8B">
        <w:tc>
          <w:tcPr>
            <w:tcW w:w="1590" w:type="dxa"/>
            <w:vMerge/>
          </w:tcPr>
          <w:p w14:paraId="0A7B5267" w14:textId="77777777" w:rsidR="0082645D" w:rsidRPr="00AA126A" w:rsidRDefault="0082645D" w:rsidP="00F04E8B">
            <w:pPr>
              <w:jc w:val="center"/>
            </w:pPr>
          </w:p>
        </w:tc>
        <w:tc>
          <w:tcPr>
            <w:tcW w:w="4966" w:type="dxa"/>
            <w:vAlign w:val="center"/>
          </w:tcPr>
          <w:p w14:paraId="3814FA3B" w14:textId="05B4E04D" w:rsidR="0082645D" w:rsidRPr="00B94A0C" w:rsidRDefault="0082645D" w:rsidP="00F04E8B">
            <w:pPr>
              <w:ind w:firstLine="0"/>
            </w:pPr>
            <w:r>
              <w:t xml:space="preserve">1.8. </w:t>
            </w:r>
            <w:r w:rsidRPr="00435279">
              <w:t xml:space="preserve">spalvų gama ne mažesnė kaip 99% </w:t>
            </w:r>
            <w:proofErr w:type="spellStart"/>
            <w:r w:rsidRPr="00435279">
              <w:t>sRGB</w:t>
            </w:r>
            <w:proofErr w:type="spellEnd"/>
            <w:r>
              <w:t>;</w:t>
            </w:r>
          </w:p>
        </w:tc>
        <w:tc>
          <w:tcPr>
            <w:tcW w:w="3260" w:type="dxa"/>
          </w:tcPr>
          <w:p w14:paraId="17D087D9" w14:textId="77777777" w:rsidR="0082645D" w:rsidRDefault="0082645D" w:rsidP="00F04E8B">
            <w:pPr>
              <w:rPr>
                <w:b/>
              </w:rPr>
            </w:pPr>
          </w:p>
        </w:tc>
      </w:tr>
      <w:tr w:rsidR="0082645D" w14:paraId="0234E77D" w14:textId="77777777" w:rsidTr="00F04E8B">
        <w:tc>
          <w:tcPr>
            <w:tcW w:w="1590" w:type="dxa"/>
            <w:vMerge/>
          </w:tcPr>
          <w:p w14:paraId="1FAB4F1A" w14:textId="77777777" w:rsidR="0082645D" w:rsidRPr="00AA126A" w:rsidRDefault="0082645D" w:rsidP="00F04E8B">
            <w:pPr>
              <w:jc w:val="center"/>
            </w:pPr>
          </w:p>
        </w:tc>
        <w:tc>
          <w:tcPr>
            <w:tcW w:w="4966" w:type="dxa"/>
            <w:vAlign w:val="center"/>
          </w:tcPr>
          <w:p w14:paraId="0A064FD2" w14:textId="62351E07" w:rsidR="0082645D" w:rsidRDefault="0082645D" w:rsidP="00435279">
            <w:pPr>
              <w:ind w:firstLine="0"/>
            </w:pPr>
            <w:r>
              <w:t xml:space="preserve">1.9. </w:t>
            </w:r>
            <w:r w:rsidRPr="00435279">
              <w:t xml:space="preserve">HDR palaikymas – ne žemesnis nei VESA </w:t>
            </w:r>
            <w:proofErr w:type="spellStart"/>
            <w:r w:rsidRPr="00435279">
              <w:t>DisplayHDR</w:t>
            </w:r>
            <w:proofErr w:type="spellEnd"/>
            <w:r w:rsidRPr="00435279">
              <w:t xml:space="preserve"> 400 arba lygiavertis</w:t>
            </w:r>
            <w:r>
              <w:t>;</w:t>
            </w:r>
          </w:p>
        </w:tc>
        <w:tc>
          <w:tcPr>
            <w:tcW w:w="3260" w:type="dxa"/>
          </w:tcPr>
          <w:p w14:paraId="2F30E7AF" w14:textId="77777777" w:rsidR="0082645D" w:rsidRDefault="0082645D" w:rsidP="00F04E8B">
            <w:pPr>
              <w:rPr>
                <w:b/>
              </w:rPr>
            </w:pPr>
          </w:p>
        </w:tc>
      </w:tr>
      <w:tr w:rsidR="0082645D" w14:paraId="5AE823ED" w14:textId="77777777" w:rsidTr="00F04E8B">
        <w:tc>
          <w:tcPr>
            <w:tcW w:w="1590" w:type="dxa"/>
            <w:vMerge/>
          </w:tcPr>
          <w:p w14:paraId="65BD1701" w14:textId="77777777" w:rsidR="0082645D" w:rsidRPr="00AA126A" w:rsidRDefault="0082645D" w:rsidP="00F04E8B">
            <w:pPr>
              <w:jc w:val="center"/>
            </w:pPr>
          </w:p>
        </w:tc>
        <w:tc>
          <w:tcPr>
            <w:tcW w:w="4966" w:type="dxa"/>
            <w:vAlign w:val="center"/>
          </w:tcPr>
          <w:p w14:paraId="22286971" w14:textId="1304A895" w:rsidR="0082645D" w:rsidRDefault="0082645D" w:rsidP="00435279">
            <w:pPr>
              <w:ind w:firstLine="0"/>
            </w:pPr>
            <w:r>
              <w:t xml:space="preserve">1.10. </w:t>
            </w:r>
            <w:r w:rsidRPr="00435279">
              <w:t>Žiūrėjimo kampai turi būti ne mažesni kaip 178° horizontaliai ir vertikaliai</w:t>
            </w:r>
            <w:r>
              <w:t>;</w:t>
            </w:r>
          </w:p>
        </w:tc>
        <w:tc>
          <w:tcPr>
            <w:tcW w:w="3260" w:type="dxa"/>
          </w:tcPr>
          <w:p w14:paraId="0361D2FF" w14:textId="77777777" w:rsidR="0082645D" w:rsidRDefault="0082645D" w:rsidP="00F04E8B">
            <w:pPr>
              <w:rPr>
                <w:b/>
              </w:rPr>
            </w:pPr>
          </w:p>
        </w:tc>
      </w:tr>
      <w:tr w:rsidR="0082645D" w14:paraId="0A5907A9" w14:textId="77777777" w:rsidTr="00F04E8B">
        <w:tc>
          <w:tcPr>
            <w:tcW w:w="1590" w:type="dxa"/>
            <w:vMerge/>
          </w:tcPr>
          <w:p w14:paraId="5AB39134" w14:textId="77777777" w:rsidR="0082645D" w:rsidRPr="00AA126A" w:rsidRDefault="0082645D" w:rsidP="00F04E8B">
            <w:pPr>
              <w:jc w:val="center"/>
            </w:pPr>
          </w:p>
        </w:tc>
        <w:tc>
          <w:tcPr>
            <w:tcW w:w="4966" w:type="dxa"/>
            <w:vAlign w:val="center"/>
          </w:tcPr>
          <w:p w14:paraId="35D65E18" w14:textId="03302B4E" w:rsidR="0082645D" w:rsidRDefault="0082645D" w:rsidP="00435279">
            <w:pPr>
              <w:ind w:firstLine="0"/>
            </w:pPr>
            <w:r>
              <w:t xml:space="preserve">1.11. </w:t>
            </w:r>
            <w:r w:rsidRPr="00435279">
              <w:t xml:space="preserve">Monitorius turi turėti ne mažiau kaip 1 x HDMI 2.0 ir 1 x </w:t>
            </w:r>
            <w:proofErr w:type="spellStart"/>
            <w:r w:rsidRPr="00435279">
              <w:t>DisplayPort</w:t>
            </w:r>
            <w:proofErr w:type="spellEnd"/>
            <w:r w:rsidRPr="00435279">
              <w:t xml:space="preserve"> 1.2 jungtis.</w:t>
            </w:r>
          </w:p>
        </w:tc>
        <w:tc>
          <w:tcPr>
            <w:tcW w:w="3260" w:type="dxa"/>
          </w:tcPr>
          <w:p w14:paraId="7BE48F43" w14:textId="77777777" w:rsidR="0082645D" w:rsidRDefault="0082645D" w:rsidP="00F04E8B">
            <w:pPr>
              <w:rPr>
                <w:b/>
              </w:rPr>
            </w:pPr>
          </w:p>
        </w:tc>
      </w:tr>
      <w:tr w:rsidR="0082645D" w14:paraId="3C7AC20D" w14:textId="77777777" w:rsidTr="00F04E8B">
        <w:tc>
          <w:tcPr>
            <w:tcW w:w="1590" w:type="dxa"/>
            <w:vMerge/>
          </w:tcPr>
          <w:p w14:paraId="69AF0384" w14:textId="77777777" w:rsidR="0082645D" w:rsidRPr="00AA126A" w:rsidRDefault="0082645D" w:rsidP="00F04E8B">
            <w:pPr>
              <w:jc w:val="center"/>
            </w:pPr>
          </w:p>
        </w:tc>
        <w:tc>
          <w:tcPr>
            <w:tcW w:w="4966" w:type="dxa"/>
            <w:vAlign w:val="center"/>
          </w:tcPr>
          <w:p w14:paraId="7A26C753" w14:textId="553B7F45" w:rsidR="0082645D" w:rsidRDefault="0082645D" w:rsidP="00435279">
            <w:pPr>
              <w:ind w:firstLine="0"/>
            </w:pPr>
            <w:r>
              <w:t xml:space="preserve">1.12. </w:t>
            </w:r>
            <w:r w:rsidRPr="00435279">
              <w:t xml:space="preserve">Ergonominės savybės turi apimti aukščio reguliavimą, pasukimo, pakreipimo bei </w:t>
            </w:r>
            <w:proofErr w:type="spellStart"/>
            <w:r w:rsidRPr="00435279">
              <w:t>Pivot</w:t>
            </w:r>
            <w:proofErr w:type="spellEnd"/>
            <w:r w:rsidRPr="00435279">
              <w:t xml:space="preserve"> funkcijas.</w:t>
            </w:r>
          </w:p>
        </w:tc>
        <w:tc>
          <w:tcPr>
            <w:tcW w:w="3260" w:type="dxa"/>
          </w:tcPr>
          <w:p w14:paraId="3CB9BC54" w14:textId="77777777" w:rsidR="0082645D" w:rsidRDefault="0082645D" w:rsidP="00F04E8B">
            <w:pPr>
              <w:rPr>
                <w:b/>
              </w:rPr>
            </w:pPr>
          </w:p>
        </w:tc>
      </w:tr>
      <w:tr w:rsidR="0082645D" w14:paraId="5842B5E2" w14:textId="77777777" w:rsidTr="00F04E8B">
        <w:tc>
          <w:tcPr>
            <w:tcW w:w="1590" w:type="dxa"/>
            <w:vMerge/>
          </w:tcPr>
          <w:p w14:paraId="495DB858" w14:textId="77777777" w:rsidR="0082645D" w:rsidRPr="00AA126A" w:rsidRDefault="0082645D" w:rsidP="00F04E8B">
            <w:pPr>
              <w:jc w:val="center"/>
            </w:pPr>
          </w:p>
        </w:tc>
        <w:tc>
          <w:tcPr>
            <w:tcW w:w="4966" w:type="dxa"/>
            <w:vAlign w:val="center"/>
          </w:tcPr>
          <w:p w14:paraId="2B75DEBD" w14:textId="4A9CB6E3" w:rsidR="0082645D" w:rsidRDefault="0082645D" w:rsidP="0082645D">
            <w:pPr>
              <w:ind w:firstLine="0"/>
            </w:pPr>
            <w:r>
              <w:t xml:space="preserve">1.13. </w:t>
            </w:r>
            <w:r w:rsidRPr="0082645D">
              <w:t>Monitorius turi turėti VESA 100 x 100 mm tvirtinimą.</w:t>
            </w:r>
          </w:p>
        </w:tc>
        <w:tc>
          <w:tcPr>
            <w:tcW w:w="3260" w:type="dxa"/>
          </w:tcPr>
          <w:p w14:paraId="63EEB92C" w14:textId="77777777" w:rsidR="0082645D" w:rsidRDefault="0082645D" w:rsidP="00F04E8B">
            <w:pPr>
              <w:rPr>
                <w:b/>
              </w:rPr>
            </w:pPr>
          </w:p>
        </w:tc>
      </w:tr>
      <w:tr w:rsidR="0082645D" w14:paraId="68BF8DC9" w14:textId="77777777" w:rsidTr="00F04E8B">
        <w:tc>
          <w:tcPr>
            <w:tcW w:w="1590" w:type="dxa"/>
            <w:vMerge/>
          </w:tcPr>
          <w:p w14:paraId="0FF210B1" w14:textId="77777777" w:rsidR="0082645D" w:rsidRPr="00AA126A" w:rsidRDefault="0082645D" w:rsidP="00F04E8B">
            <w:pPr>
              <w:jc w:val="center"/>
            </w:pPr>
          </w:p>
        </w:tc>
        <w:tc>
          <w:tcPr>
            <w:tcW w:w="4966" w:type="dxa"/>
            <w:vAlign w:val="center"/>
          </w:tcPr>
          <w:p w14:paraId="54771C82" w14:textId="245DD9FC" w:rsidR="0082645D" w:rsidRDefault="0082645D" w:rsidP="0082645D">
            <w:pPr>
              <w:ind w:firstLine="0"/>
            </w:pPr>
            <w:r>
              <w:t xml:space="preserve">1.14. </w:t>
            </w:r>
            <w:r w:rsidRPr="0082645D">
              <w:t>Gamintojo suteikiama garantija ne trumpesnė nei 24 mėn.</w:t>
            </w:r>
          </w:p>
        </w:tc>
        <w:tc>
          <w:tcPr>
            <w:tcW w:w="3260" w:type="dxa"/>
          </w:tcPr>
          <w:p w14:paraId="788D88A1" w14:textId="77777777" w:rsidR="0082645D" w:rsidRDefault="0082645D" w:rsidP="00F04E8B">
            <w:pPr>
              <w:rPr>
                <w:b/>
              </w:rPr>
            </w:pPr>
          </w:p>
        </w:tc>
      </w:tr>
      <w:tr w:rsidR="0082645D" w14:paraId="6DC2FC7A" w14:textId="77777777" w:rsidTr="00F04E8B">
        <w:tc>
          <w:tcPr>
            <w:tcW w:w="1590" w:type="dxa"/>
            <w:vMerge/>
          </w:tcPr>
          <w:p w14:paraId="41C2690D" w14:textId="77777777" w:rsidR="0082645D" w:rsidRPr="00AA126A" w:rsidRDefault="0082645D" w:rsidP="00F04E8B">
            <w:pPr>
              <w:jc w:val="center"/>
            </w:pPr>
          </w:p>
        </w:tc>
        <w:tc>
          <w:tcPr>
            <w:tcW w:w="4966" w:type="dxa"/>
            <w:vAlign w:val="center"/>
          </w:tcPr>
          <w:p w14:paraId="5A44EC64" w14:textId="03EBD2D4" w:rsidR="0082645D" w:rsidRDefault="0082645D" w:rsidP="0082645D">
            <w:pPr>
              <w:ind w:firstLine="0"/>
            </w:pPr>
            <w:r>
              <w:t xml:space="preserve">1.15.  </w:t>
            </w:r>
            <w:r w:rsidRPr="0082645D">
              <w:t>Negali būti</w:t>
            </w:r>
            <w:r>
              <w:t xml:space="preserve"> </w:t>
            </w:r>
            <w:r w:rsidRPr="0082645D">
              <w:t xml:space="preserve">įmontuoti WIFI, </w:t>
            </w:r>
            <w:proofErr w:type="spellStart"/>
            <w:r w:rsidRPr="0082645D">
              <w:t>Bluetooth</w:t>
            </w:r>
            <w:proofErr w:type="spellEnd"/>
            <w:r w:rsidRPr="0082645D">
              <w:t xml:space="preserve"> ar kiti belaidžio ryšio moduliai.</w:t>
            </w:r>
          </w:p>
        </w:tc>
        <w:tc>
          <w:tcPr>
            <w:tcW w:w="3260" w:type="dxa"/>
          </w:tcPr>
          <w:p w14:paraId="212D9BE9" w14:textId="77777777" w:rsidR="0082645D" w:rsidRDefault="0082645D" w:rsidP="00F04E8B">
            <w:pPr>
              <w:rPr>
                <w:b/>
              </w:rPr>
            </w:pPr>
          </w:p>
        </w:tc>
      </w:tr>
    </w:tbl>
    <w:p w14:paraId="4D987916" w14:textId="7AD50D13" w:rsidR="00435279" w:rsidRDefault="00435279" w:rsidP="000A24D5">
      <w:pPr>
        <w:ind w:left="6480" w:right="282" w:firstLine="720"/>
      </w:pPr>
    </w:p>
    <w:p w14:paraId="5A639ACC" w14:textId="387C45DB" w:rsidR="00435279" w:rsidRDefault="00435279" w:rsidP="000A24D5">
      <w:pPr>
        <w:ind w:left="6480" w:right="282" w:firstLine="720"/>
      </w:pPr>
    </w:p>
    <w:p w14:paraId="1290BF66" w14:textId="2DFD1504" w:rsidR="00435279" w:rsidRDefault="00435279" w:rsidP="000A24D5">
      <w:pPr>
        <w:ind w:left="6480" w:right="282" w:firstLine="720"/>
      </w:pPr>
    </w:p>
    <w:p w14:paraId="611C1604" w14:textId="659CEB6C" w:rsidR="0082645D" w:rsidRDefault="0082645D" w:rsidP="000A24D5">
      <w:pPr>
        <w:ind w:left="6480" w:right="282" w:firstLine="720"/>
      </w:pPr>
    </w:p>
    <w:p w14:paraId="50006F57" w14:textId="7399F203" w:rsidR="0082645D" w:rsidRDefault="0082645D" w:rsidP="000A24D5">
      <w:pPr>
        <w:ind w:left="6480" w:right="282" w:firstLine="720"/>
      </w:pPr>
    </w:p>
    <w:p w14:paraId="73E65725" w14:textId="2A169446" w:rsidR="0082645D" w:rsidRDefault="0082645D" w:rsidP="000A24D5">
      <w:pPr>
        <w:ind w:left="6480" w:right="282" w:firstLine="720"/>
      </w:pPr>
    </w:p>
    <w:p w14:paraId="3F4317F9" w14:textId="77777777" w:rsidR="0082645D" w:rsidRDefault="0082645D" w:rsidP="000A24D5">
      <w:pPr>
        <w:ind w:left="6480" w:right="282" w:firstLine="720"/>
      </w:pPr>
    </w:p>
    <w:p w14:paraId="0DF3F7D1" w14:textId="1C9965AD" w:rsidR="00435279" w:rsidRDefault="00435279" w:rsidP="000A24D5">
      <w:pPr>
        <w:ind w:left="6480" w:right="282" w:firstLine="720"/>
      </w:pPr>
    </w:p>
    <w:p w14:paraId="43DE5B10" w14:textId="613158C5" w:rsidR="00435279" w:rsidRDefault="00435279" w:rsidP="000A24D5">
      <w:pPr>
        <w:ind w:left="6480" w:right="282" w:firstLine="720"/>
      </w:pPr>
    </w:p>
    <w:p w14:paraId="3D275DED" w14:textId="3D4AB270" w:rsidR="00435279" w:rsidRDefault="00435279" w:rsidP="000A24D5">
      <w:pPr>
        <w:ind w:left="6480" w:right="282" w:firstLine="720"/>
      </w:pPr>
    </w:p>
    <w:p w14:paraId="75AC3AC4" w14:textId="77777777" w:rsidR="00435279" w:rsidRDefault="00435279" w:rsidP="000A24D5">
      <w:pPr>
        <w:ind w:left="6480" w:right="282" w:firstLine="720"/>
      </w:pPr>
    </w:p>
    <w:p w14:paraId="430D4542" w14:textId="6D80CAD3"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77777777"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7EF039AE" w:rsidR="000A24D5" w:rsidRDefault="000A24D5" w:rsidP="0049779A">
      <w:pPr>
        <w:rPr>
          <w:b/>
        </w:rPr>
      </w:pPr>
    </w:p>
    <w:p w14:paraId="4484CA88" w14:textId="30558680" w:rsidR="000A24D5" w:rsidRDefault="000A24D5" w:rsidP="0049779A">
      <w:pPr>
        <w:rPr>
          <w:b/>
        </w:rPr>
      </w:pPr>
    </w:p>
    <w:p w14:paraId="5C15B956" w14:textId="77777777" w:rsidR="00F140EE" w:rsidRDefault="00F140EE" w:rsidP="0049779A">
      <w:pPr>
        <w:rPr>
          <w:b/>
        </w:rPr>
      </w:pPr>
    </w:p>
    <w:p w14:paraId="29EE3332" w14:textId="689773A8" w:rsidR="00854156" w:rsidRDefault="00854156" w:rsidP="0049779A">
      <w:pPr>
        <w:rPr>
          <w:b/>
        </w:rPr>
      </w:pPr>
    </w:p>
    <w:p w14:paraId="12D1B807" w14:textId="5C02BECD" w:rsidR="00056D13" w:rsidRDefault="00056D13" w:rsidP="0049779A">
      <w:pPr>
        <w:rPr>
          <w:b/>
        </w:rPr>
      </w:pPr>
    </w:p>
    <w:p w14:paraId="705E93BD" w14:textId="77777777" w:rsidR="00F94420" w:rsidRDefault="00F94420" w:rsidP="0049779A">
      <w:pPr>
        <w:rPr>
          <w:b/>
        </w:rPr>
      </w:pPr>
    </w:p>
    <w:p w14:paraId="67D3A8F5" w14:textId="0DD857EE" w:rsidR="00056D13" w:rsidRDefault="00056D13"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ACE9431"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veikiančio</w:t>
      </w:r>
      <w:r w:rsidR="0090375B">
        <w:t>s</w:t>
      </w:r>
      <w:r w:rsidRPr="003B29F3">
        <w:t xml:space="preserve"> pagal bataliono nuostatus, patvirtintus Lietuvos Respublikos krašto apsaugos ministro </w:t>
      </w:r>
      <w:r w:rsidR="00AE5858">
        <w:t>2024 m. rugsėjo 11 d. įsakymu Nr. V-854</w:t>
      </w:r>
      <w:r w:rsidRPr="003B29F3">
        <w:t xml:space="preserve"> (toliau – Pirkėjas),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2DB31340" w:rsidR="003B29F3" w:rsidRPr="003B29F3" w:rsidRDefault="003B29F3" w:rsidP="003B29F3">
            <w:pPr>
              <w:jc w:val="both"/>
            </w:pPr>
            <w:r w:rsidRPr="002E7DC2">
              <w:t>1.1.</w:t>
            </w:r>
            <w:r w:rsidRPr="003B29F3">
              <w:t xml:space="preserve"> </w:t>
            </w:r>
            <w:r w:rsidRPr="003B29F3">
              <w:rPr>
                <w:b/>
              </w:rPr>
              <w:t>Pardavėjas</w:t>
            </w:r>
            <w:r w:rsidRPr="003B29F3">
              <w:t xml:space="preserve"> įsipareigoja </w:t>
            </w:r>
            <w:r w:rsidR="00F6746E" w:rsidRPr="00F6746E">
              <w:t>parduoti ir pristatyti</w:t>
            </w:r>
            <w:r w:rsidRPr="003B29F3">
              <w:t xml:space="preserve"> </w:t>
            </w:r>
            <w:r w:rsidR="001F46F6">
              <w:t>monitorius</w:t>
            </w:r>
            <w:r w:rsidR="00615DC4">
              <w:t xml:space="preserve"> </w:t>
            </w:r>
            <w:r w:rsidR="00E82721">
              <w:t>(toliau – prekės) atitinkanči</w:t>
            </w:r>
            <w:r w:rsidR="00854156">
              <w:t>u</w:t>
            </w:r>
            <w:r w:rsidR="00E82721">
              <w:t>s</w:t>
            </w:r>
            <w:r w:rsidRPr="003B29F3">
              <w:t xml:space="preserve"> Sutarties </w:t>
            </w:r>
            <w:r w:rsidR="001876FC">
              <w:t>1</w:t>
            </w:r>
            <w:r w:rsidR="0044753E">
              <w:t xml:space="preserve"> priede „</w:t>
            </w:r>
            <w:r w:rsidR="001F46F6">
              <w:t>Monitorių</w:t>
            </w:r>
            <w:r w:rsidR="00083756" w:rsidRPr="00083756">
              <w:t xml:space="preserve">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FA29D8"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01440B25" w14:textId="77777777" w:rsidR="00FA29D8" w:rsidRPr="003B29F3" w:rsidRDefault="00FA29D8" w:rsidP="00FA29D8">
            <w:pPr>
              <w:rPr>
                <w:b/>
              </w:rPr>
            </w:pPr>
            <w:r w:rsidRPr="003B29F3">
              <w:rPr>
                <w:b/>
              </w:rPr>
              <w:t>3. Prekių pristatymo vieta, terminas ir sąlygos</w:t>
            </w:r>
          </w:p>
          <w:p w14:paraId="2A6C3F91" w14:textId="77777777" w:rsidR="00FA29D8" w:rsidRPr="003B29F3" w:rsidRDefault="00FA29D8" w:rsidP="00FA29D8">
            <w:pPr>
              <w:jc w:val="both"/>
            </w:pPr>
            <w:r w:rsidRPr="003B29F3">
              <w:t>3.1. Pristatymo vieta – J. Kairiūkščio g. 14, Vilnius,</w:t>
            </w:r>
            <w:r>
              <w:t xml:space="preserve"> Lietuvos kariuomenės </w:t>
            </w:r>
            <w:r w:rsidRPr="0090375B">
              <w:t xml:space="preserve">Lietuvos didžiojo etmono Kristupo Radvilos </w:t>
            </w:r>
            <w:r>
              <w:t>P</w:t>
            </w:r>
            <w:r w:rsidRPr="0090375B">
              <w:t>erkūno</w:t>
            </w:r>
            <w:r>
              <w:t xml:space="preserve"> r</w:t>
            </w:r>
            <w:r w:rsidRPr="003B29F3">
              <w:t>yšių ir informacinių sistemų batalionas.</w:t>
            </w:r>
          </w:p>
          <w:p w14:paraId="15CF6F34" w14:textId="77777777" w:rsidR="00FA29D8" w:rsidRPr="003B29F3" w:rsidRDefault="00FA29D8" w:rsidP="00FA29D8">
            <w:pPr>
              <w:jc w:val="both"/>
            </w:pPr>
            <w:r w:rsidRPr="003B29F3">
              <w:t xml:space="preserve">3.2. Prekių pristatymo terminas – per </w:t>
            </w:r>
            <w:r>
              <w:t>9</w:t>
            </w:r>
            <w:r w:rsidRPr="003B29F3">
              <w:t>0 dienų nuo sutarties pasirašymo datos.</w:t>
            </w:r>
          </w:p>
          <w:p w14:paraId="3F83930C" w14:textId="77777777" w:rsidR="00FA29D8" w:rsidRDefault="00FA29D8" w:rsidP="00FA29D8">
            <w:pPr>
              <w:jc w:val="both"/>
            </w:pPr>
            <w:r w:rsidRPr="003B29F3">
              <w:t xml:space="preserve">3.3. Prekių pristatymo sąlygos – </w:t>
            </w:r>
            <w:r>
              <w:t xml:space="preserve">darbo dienomis I-IV nuo 8.00 val. iki 17.00 val., V nuo 8.00 iki 15:45 iš anksto suderinus pristatymo laiką. Tiekėjui laikantis aplinkos apsaugos kriterijaus, ribojančio pristatymo laiką piko metu, prekės pristatomos </w:t>
            </w:r>
            <w:r w:rsidRPr="003C462C">
              <w:t>darbo dienomis, I-IV nuo 9:00 val. iki 11:00 val. nuo 13:00 val. iki 16:00 val., V nuo 9:00 val. iki 11:00 val. nuo 13:00 val. iki 15:00 val.</w:t>
            </w:r>
          </w:p>
          <w:p w14:paraId="11A329CD" w14:textId="737A2801" w:rsidR="00FA29D8" w:rsidRPr="003B29F3" w:rsidRDefault="00FA29D8" w:rsidP="00FA29D8">
            <w:pPr>
              <w:jc w:val="both"/>
            </w:pPr>
            <w:r w:rsidRPr="003B29F3">
              <w:t xml:space="preserve">3.4. Prekių </w:t>
            </w:r>
            <w:r>
              <w:t>perdavimas–priėmimas</w:t>
            </w:r>
            <w:r w:rsidRPr="003B29F3">
              <w:t xml:space="preserve"> atliekamas vadovaujantis 2017 m. lapkričio 2 d. </w:t>
            </w:r>
            <w:r>
              <w:t>Lietuvos Respublikos k</w:t>
            </w:r>
            <w:r w:rsidRPr="003B29F3">
              <w:t xml:space="preserve">rašto </w:t>
            </w:r>
            <w:r>
              <w:t>a</w:t>
            </w:r>
            <w:r w:rsidRPr="003B29F3">
              <w:t xml:space="preserve">psaugos </w:t>
            </w:r>
            <w:r>
              <w:t>m</w:t>
            </w:r>
            <w:r w:rsidRPr="003B29F3">
              <w:t>inistro įsakymu Nr. V-1024 „</w:t>
            </w:r>
            <w:r>
              <w:t>Dė</w:t>
            </w:r>
            <w:r w:rsidRPr="003B29F3">
              <w:t xml:space="preserve">l </w:t>
            </w:r>
            <w:r>
              <w:t>p</w:t>
            </w:r>
            <w:r w:rsidRPr="003B29F3">
              <w:t>rekių ir paslaugų priėmimo tvarkos aprašo“ nustatyta tvarka (toliau – Aprašas).</w:t>
            </w:r>
          </w:p>
          <w:p w14:paraId="3B8768DA" w14:textId="008DE7A1" w:rsidR="00FA29D8" w:rsidRPr="003B29F3" w:rsidRDefault="00FA29D8" w:rsidP="00FA29D8">
            <w:pPr>
              <w:jc w:val="both"/>
            </w:pPr>
            <w:r w:rsidRPr="003B29F3">
              <w:t xml:space="preserve">3.5. Prekių </w:t>
            </w:r>
            <w:r>
              <w:t>perdavimo–priėmimo</w:t>
            </w:r>
            <w:r w:rsidRPr="003B29F3">
              <w:t xml:space="preserve"> aktas pasirašomas sutarties Bendrojoje dalyje nustatyta tvarka.</w:t>
            </w:r>
          </w:p>
          <w:p w14:paraId="54CE42B1" w14:textId="77777777" w:rsidR="00FA29D8" w:rsidRPr="003B29F3" w:rsidRDefault="00FA29D8" w:rsidP="00FA29D8">
            <w:pPr>
              <w:jc w:val="both"/>
            </w:pPr>
            <w:r w:rsidRPr="003B29F3">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07E175CB" w14:textId="77777777" w:rsidR="00FA29D8" w:rsidRPr="003B29F3" w:rsidRDefault="00FA29D8" w:rsidP="00FA29D8">
            <w:pPr>
              <w:jc w:val="both"/>
            </w:pPr>
            <w:r w:rsidRPr="003B29F3">
              <w:t>3.7. Pardavėjas įsipareigoja:</w:t>
            </w:r>
          </w:p>
          <w:p w14:paraId="6F709907" w14:textId="77777777" w:rsidR="00FA29D8" w:rsidRPr="003B29F3" w:rsidRDefault="00FA29D8" w:rsidP="00FA29D8">
            <w:pPr>
              <w:jc w:val="both"/>
            </w:pPr>
            <w:r w:rsidRPr="003B29F3">
              <w:lastRenderedPageBreak/>
              <w:t>3.7.1. užtikrinti, kad parduodamų prekių (įskaitant jų sudedamąsias dalis) kilmė nėra iš Viešųjų pirkimų įstatymo (toliau – VPĮ) 92 straipsnio 15 dalyje numatytame sąraše nurodytų valstybių ar teritorijų;</w:t>
            </w:r>
          </w:p>
          <w:p w14:paraId="4DAB88CB" w14:textId="77777777" w:rsidR="00FA29D8" w:rsidRPr="003B29F3" w:rsidRDefault="00FA29D8" w:rsidP="00FA29D8">
            <w:pPr>
              <w:jc w:val="both"/>
            </w:pPr>
            <w:r w:rsidRPr="003B29F3">
              <w:t xml:space="preserve">3.7.2 užtikrinti, kad pardavėjas, jo subtiekėjas, ūkio subjektai, kurių </w:t>
            </w:r>
            <w:proofErr w:type="spellStart"/>
            <w:r w:rsidRPr="003B29F3">
              <w:t>pajėgumais</w:t>
            </w:r>
            <w:proofErr w:type="spellEnd"/>
            <w:r w:rsidRPr="003B29F3">
              <w:t xml:space="preserve"> remiamasi, tiekėjo siūlomų prekių (įskaitant jų sudedamąsias dalis) gamintojas ar juos kontroliuojantys asmenys nėra registruoti (juridiniai asmenys), nėra nuolat gyvenantys (fiziniai asmenys) VPĮ 92 straipsnio 15 dalyje numatytame sąraše n</w:t>
            </w:r>
            <w:r>
              <w:t>urodytų valstybių ar teritorijų;</w:t>
            </w:r>
          </w:p>
          <w:p w14:paraId="546B7222" w14:textId="48ABB946" w:rsidR="00FA29D8" w:rsidRPr="003B29F3" w:rsidRDefault="00FA29D8" w:rsidP="00FA29D8">
            <w:pPr>
              <w:jc w:val="both"/>
            </w:pPr>
            <w:r w:rsidRPr="003B29F3">
              <w:t>3.7.3.</w:t>
            </w:r>
            <w:r w:rsidRPr="003B29F3">
              <w:rPr>
                <w:b/>
              </w:rPr>
              <w:t xml:space="preserve"> </w:t>
            </w:r>
            <w:r w:rsidRPr="003B29F3">
              <w:t>Pirkėjas</w:t>
            </w:r>
            <w:r w:rsidRPr="003B29F3">
              <w:rPr>
                <w:b/>
              </w:rPr>
              <w:t xml:space="preserve"> </w:t>
            </w:r>
            <w:r w:rsidRPr="003B29F3">
              <w:t>turi teisę bet kuriuo metu pareikalauti pardavėjo pateikti pagrindžiančius dokumentus, kad nėra sąlygų, numatytų VPĮ 45 straipsnio 2</w:t>
            </w:r>
            <w:r w:rsidRPr="003B29F3">
              <w:rPr>
                <w:vertAlign w:val="superscript"/>
              </w:rPr>
              <w:t>1</w:t>
            </w:r>
            <w:r w:rsidRPr="003B29F3">
              <w:t xml:space="preserve"> dalyje. Pardavėjas privalo pateikti Pirkėjo prašomus dokumentus ne vėliau kaip per 3 darbo dienas nuo prašymo gavimo dienos.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proofErr w:type="spellStart"/>
            <w:r w:rsidRPr="003B29F3">
              <w:rPr>
                <w:lang w:val="en-US"/>
              </w:rPr>
              <w:t>nevykdant</w:t>
            </w:r>
            <w:proofErr w:type="spellEnd"/>
            <w:r w:rsidRPr="003B29F3">
              <w:rPr>
                <w:lang w:val="en-US"/>
              </w:rPr>
              <w:t xml:space="preserve"> </w:t>
            </w:r>
            <w:r w:rsidRPr="003B29F3">
              <w:t>Sutarties specialiosios d</w:t>
            </w:r>
            <w:r w:rsidR="00971495">
              <w:t>alies 3.7 papunkčio reikalavimų:</w:t>
            </w:r>
          </w:p>
          <w:p w14:paraId="7B2F0956" w14:textId="6AEDE9AA" w:rsidR="003B29F3" w:rsidRPr="003B29F3" w:rsidRDefault="003B29F3" w:rsidP="003B29F3">
            <w:pPr>
              <w:jc w:val="both"/>
            </w:pPr>
            <w:r w:rsidRPr="003B29F3">
              <w:t>5.2.1. Pardavėjas per nustatytą terminą Pirkėjui nepateikia Su</w:t>
            </w:r>
            <w:r w:rsidR="00435279">
              <w:t>tarties specialiosios dalies 3.7</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6D9C033D" w:rsidR="003B29F3" w:rsidRPr="003B29F3" w:rsidRDefault="003B29F3" w:rsidP="003B29F3">
            <w:pPr>
              <w:tabs>
                <w:tab w:val="left" w:pos="394"/>
                <w:tab w:val="left" w:pos="536"/>
              </w:tabs>
              <w:jc w:val="both"/>
            </w:pPr>
            <w:r w:rsidRPr="00435279">
              <w:t>7.1.</w:t>
            </w:r>
            <w:r w:rsidRPr="003B29F3">
              <w:rPr>
                <w:b/>
              </w:rPr>
              <w:t xml:space="preserve"> </w:t>
            </w:r>
            <w:r w:rsidRPr="003B29F3">
              <w:t xml:space="preserve">Pardavėjo </w:t>
            </w:r>
            <w:r w:rsidR="00A44B68">
              <w:t>perduotų</w:t>
            </w:r>
            <w:r w:rsidRPr="003B29F3">
              <w:t xml:space="preserve"> prekių kokybės garantijos/tinkamumo naudoti </w:t>
            </w:r>
            <w:r w:rsidR="00450A63">
              <w:t xml:space="preserve">terminas – ne </w:t>
            </w:r>
            <w:r w:rsidR="00FB1278">
              <w:t xml:space="preserve">trumpesnis kaip </w:t>
            </w:r>
            <w:r w:rsidR="00435279">
              <w:t>24</w:t>
            </w:r>
            <w:r w:rsidRPr="003B29F3">
              <w:t xml:space="preserve"> (</w:t>
            </w:r>
            <w:r w:rsidR="00435279">
              <w:t>dvidešimt keturių) mėnesių nuo prekės perdavimo–</w:t>
            </w:r>
            <w:r w:rsidRPr="003B29F3">
              <w:t>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435279">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lastRenderedPageBreak/>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66C29E85" w:rsidR="003B29F3" w:rsidRPr="003B29F3" w:rsidRDefault="003B29F3" w:rsidP="003B29F3">
            <w:pPr>
              <w:jc w:val="both"/>
            </w:pPr>
            <w:r w:rsidRPr="003B29F3">
              <w:t xml:space="preserve">9.9. Pirkėjo atstovas (ai) – </w:t>
            </w:r>
            <w:r w:rsidR="007842D0">
              <w:t xml:space="preserve">eil. </w:t>
            </w:r>
            <w:r w:rsidR="00F140EE">
              <w:t>Aidas Bernotas tel. +370 706 81 147</w:t>
            </w:r>
            <w:r w:rsidR="007842D0">
              <w:t>,</w:t>
            </w:r>
            <w:r w:rsidR="001876FC">
              <w:t xml:space="preserve"> </w:t>
            </w:r>
            <w:proofErr w:type="spellStart"/>
            <w:r w:rsidR="001876FC">
              <w:t>el.p</w:t>
            </w:r>
            <w:proofErr w:type="spellEnd"/>
            <w:r w:rsidR="001876FC">
              <w:t xml:space="preserve">. </w:t>
            </w:r>
            <w:r w:rsidR="00F140EE">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1DE3BEC9"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435279">
              <w:t>Monitorių</w:t>
            </w:r>
            <w:r w:rsidR="00083756" w:rsidRPr="00083756">
              <w:t xml:space="preserve"> </w:t>
            </w:r>
            <w:r w:rsidR="00795D33">
              <w:t>techninė specifikacija</w:t>
            </w:r>
            <w:r w:rsidR="003B29F3" w:rsidRPr="003B29F3">
              <w:t>“</w:t>
            </w:r>
            <w:r w:rsidR="006C4A80">
              <w:t>.</w:t>
            </w:r>
          </w:p>
          <w:p w14:paraId="094E3A38" w14:textId="79FABEFA" w:rsidR="00FA660B" w:rsidRPr="00FA660B" w:rsidRDefault="00FA660B" w:rsidP="00FA660B">
            <w:pPr>
              <w:jc w:val="both"/>
            </w:pPr>
            <w:r>
              <w:t xml:space="preserve">9.10.2.  2 priedas </w:t>
            </w:r>
            <w:r w:rsidR="00435279">
              <w:rPr>
                <w:szCs w:val="22"/>
              </w:rPr>
              <w:t>„Prekių perdavimo–</w:t>
            </w:r>
            <w:r w:rsidRPr="00FA660B">
              <w:rPr>
                <w:szCs w:val="22"/>
              </w:rPr>
              <w:t>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lastRenderedPageBreak/>
              <w:t xml:space="preserve">10. Sutarties galiojimas </w:t>
            </w:r>
          </w:p>
          <w:p w14:paraId="0C2A4665" w14:textId="7BEE5FC2" w:rsidR="003B29F3" w:rsidRPr="003B29F3" w:rsidRDefault="003B29F3" w:rsidP="003B29F3">
            <w:pPr>
              <w:rPr>
                <w:bCs/>
              </w:rPr>
            </w:pPr>
            <w:r w:rsidRPr="002E7DC2">
              <w:rPr>
                <w:bCs/>
              </w:rPr>
              <w:t>10.1.</w:t>
            </w:r>
            <w:r w:rsidRPr="003B29F3">
              <w:rPr>
                <w:b/>
                <w:bCs/>
              </w:rPr>
              <w:t xml:space="preserve"> </w:t>
            </w:r>
            <w:r w:rsidR="0077085F">
              <w:rPr>
                <w:bCs/>
              </w:rPr>
              <w:t xml:space="preserve">Sutartis galioja </w:t>
            </w:r>
            <w:r w:rsidR="00435279">
              <w:rPr>
                <w:bCs/>
              </w:rPr>
              <w:t>90</w:t>
            </w:r>
            <w:r w:rsidR="0077085F" w:rsidRPr="0077085F">
              <w:rPr>
                <w:bCs/>
              </w:rPr>
              <w:t xml:space="preserve"> dien</w:t>
            </w:r>
            <w:r w:rsidR="00435279">
              <w:rPr>
                <w:bCs/>
              </w:rPr>
              <w:t>ų</w:t>
            </w:r>
            <w:r w:rsidR="0077085F" w:rsidRPr="0077085F">
              <w:rPr>
                <w:bCs/>
              </w:rPr>
              <w:t xml:space="preserve">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F04E8B"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27F9EAA5" w14:textId="3F1A6855" w:rsidR="003B29F3" w:rsidRPr="003B29F3" w:rsidRDefault="003B29F3" w:rsidP="003B29F3">
            <w:r w:rsidRPr="003B29F3">
              <w:t>Asmuo kontaktams:</w:t>
            </w:r>
          </w:p>
        </w:tc>
      </w:tr>
    </w:tbl>
    <w:p w14:paraId="46C29CB6" w14:textId="77777777" w:rsidR="007842D0" w:rsidRDefault="007842D0" w:rsidP="0049779A">
      <w:pPr>
        <w:snapToGrid w:val="0"/>
        <w:jc w:val="both"/>
      </w:pPr>
    </w:p>
    <w:p w14:paraId="53CE9B34" w14:textId="3D8F8A8A" w:rsidR="0049779A" w:rsidRPr="006966E2" w:rsidRDefault="0049779A" w:rsidP="0049779A">
      <w:pPr>
        <w:snapToGrid w:val="0"/>
        <w:jc w:val="both"/>
        <w:rPr>
          <w:b/>
        </w:rPr>
      </w:pPr>
      <w:r w:rsidRPr="006966E2">
        <w:rPr>
          <w:b/>
        </w:rPr>
        <w:t>PIRKĖJAS</w:t>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r>
      <w:r w:rsidRPr="006966E2">
        <w:rPr>
          <w:b/>
        </w:rPr>
        <w:tab/>
        <w:t>PARDAVĖJAS</w:t>
      </w:r>
    </w:p>
    <w:p w14:paraId="36DB2D19" w14:textId="77777777" w:rsidR="006966E2" w:rsidRDefault="006966E2" w:rsidP="0049779A"/>
    <w:p w14:paraId="2AC85CE3" w14:textId="224AFA39" w:rsidR="00745502" w:rsidRDefault="0049779A" w:rsidP="0049779A">
      <w:r w:rsidRPr="00F76D1C">
        <w:t>Lietuvos kariuomenės</w:t>
      </w:r>
      <w:r w:rsidR="00745502" w:rsidRPr="00745502">
        <w:t xml:space="preserve"> Lietuvos didžiojo </w:t>
      </w:r>
      <w:r w:rsidR="006966E2">
        <w:t xml:space="preserve">                                           UAB „         “</w:t>
      </w:r>
    </w:p>
    <w:p w14:paraId="53CE9B35" w14:textId="6F0701A2"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p>
    <w:p w14:paraId="53CE9B36" w14:textId="74C78293" w:rsidR="0049779A" w:rsidRDefault="001B4AD1" w:rsidP="0049779A">
      <w:r>
        <w:t>r</w:t>
      </w:r>
      <w:r w:rsidR="00E742FA">
        <w:t>yšių ir informacinių sistemų</w:t>
      </w:r>
    </w:p>
    <w:p w14:paraId="53CE9B37" w14:textId="2544B94B"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0B80A31E" w14:textId="04EE072D" w:rsidR="00916752" w:rsidRPr="00435279" w:rsidRDefault="0049779A" w:rsidP="00435279">
      <w:pPr>
        <w:tabs>
          <w:tab w:val="left" w:pos="5040"/>
        </w:tabs>
        <w:rPr>
          <w:szCs w:val="20"/>
        </w:rPr>
      </w:pPr>
      <w:r w:rsidRPr="00F76D1C">
        <w:t xml:space="preserve">A.V. </w:t>
      </w:r>
      <w:r w:rsidRPr="00F76D1C">
        <w:tab/>
      </w:r>
      <w:r>
        <w:tab/>
      </w:r>
      <w:r>
        <w:tab/>
      </w:r>
      <w:r w:rsidRPr="00F76D1C">
        <w:t>A.V.</w:t>
      </w:r>
    </w:p>
    <w:p w14:paraId="2FB73285" w14:textId="77777777" w:rsidR="00916752" w:rsidRDefault="00916752" w:rsidP="0049779A"/>
    <w:p w14:paraId="33F98F65" w14:textId="77777777" w:rsidR="00083756" w:rsidRPr="009A5C1E" w:rsidRDefault="00083756" w:rsidP="00083756">
      <w:pPr>
        <w:jc w:val="center"/>
      </w:pPr>
      <w:r w:rsidRPr="00010D70">
        <w:rPr>
          <w:b/>
        </w:rPr>
        <w:t>PREKIŲ PIRKIMO</w:t>
      </w:r>
      <w:r>
        <w:rPr>
          <w:b/>
        </w:rPr>
        <w:t>–</w:t>
      </w:r>
      <w:r w:rsidRPr="00010D70">
        <w:rPr>
          <w:b/>
        </w:rPr>
        <w:t>PARDAVIMO SUTARTIS</w:t>
      </w:r>
    </w:p>
    <w:p w14:paraId="07FEDC21" w14:textId="77777777" w:rsidR="00083756" w:rsidRPr="00010D70" w:rsidRDefault="00083756" w:rsidP="00083756">
      <w:pPr>
        <w:jc w:val="center"/>
        <w:rPr>
          <w:b/>
        </w:rPr>
      </w:pPr>
    </w:p>
    <w:p w14:paraId="574F8793" w14:textId="77777777" w:rsidR="00083756" w:rsidRDefault="00083756" w:rsidP="00083756">
      <w:pPr>
        <w:jc w:val="center"/>
        <w:rPr>
          <w:b/>
        </w:rPr>
      </w:pPr>
      <w:r w:rsidRPr="009A5C1E">
        <w:rPr>
          <w:b/>
        </w:rPr>
        <w:t>II.</w:t>
      </w:r>
      <w:r>
        <w:rPr>
          <w:b/>
        </w:rPr>
        <w:t xml:space="preserve"> </w:t>
      </w:r>
      <w:r w:rsidRPr="00010D70">
        <w:rPr>
          <w:b/>
        </w:rPr>
        <w:t>BENDROJI DALIS</w:t>
      </w:r>
    </w:p>
    <w:p w14:paraId="2110E4FA" w14:textId="77777777" w:rsidR="00083756" w:rsidRDefault="00083756" w:rsidP="00083756">
      <w:pPr>
        <w:rPr>
          <w:sz w:val="22"/>
          <w:szCs w:val="22"/>
        </w:rPr>
      </w:pPr>
    </w:p>
    <w:p w14:paraId="202D04BE" w14:textId="77777777" w:rsidR="00083756" w:rsidRDefault="00083756" w:rsidP="00083756">
      <w:pPr>
        <w:rPr>
          <w:sz w:val="22"/>
          <w:szCs w:val="22"/>
        </w:rPr>
      </w:pPr>
    </w:p>
    <w:p w14:paraId="7A1BB028" w14:textId="77777777" w:rsidR="00083756" w:rsidRDefault="00083756" w:rsidP="00083756">
      <w:pPr>
        <w:rPr>
          <w:sz w:val="22"/>
          <w:szCs w:val="22"/>
        </w:rPr>
      </w:pPr>
    </w:p>
    <w:p w14:paraId="1341E525" w14:textId="77777777" w:rsidR="00083756" w:rsidRPr="00E040E8" w:rsidRDefault="00083756" w:rsidP="00083756">
      <w:pPr>
        <w:ind w:left="2880" w:firstLine="720"/>
      </w:pPr>
      <w:r w:rsidRPr="00E040E8">
        <w:t>20</w:t>
      </w:r>
      <w:r>
        <w:t>............................ Nr. PS-</w:t>
      </w:r>
    </w:p>
    <w:p w14:paraId="62008498" w14:textId="77777777" w:rsidR="00083756" w:rsidRDefault="00083756" w:rsidP="00083756">
      <w:pPr>
        <w:ind w:left="3600"/>
        <w:jc w:val="both"/>
        <w:rPr>
          <w:i/>
          <w:sz w:val="20"/>
          <w:szCs w:val="20"/>
        </w:rPr>
      </w:pPr>
      <w:r>
        <w:rPr>
          <w:sz w:val="22"/>
          <w:szCs w:val="22"/>
        </w:rPr>
        <w:t xml:space="preserve">             </w:t>
      </w:r>
      <w:r>
        <w:rPr>
          <w:i/>
          <w:sz w:val="20"/>
          <w:szCs w:val="20"/>
        </w:rPr>
        <w:t>Vilnius</w:t>
      </w:r>
    </w:p>
    <w:p w14:paraId="48EBB859" w14:textId="77777777" w:rsidR="00083756" w:rsidRPr="00916752" w:rsidRDefault="00083756" w:rsidP="00083756">
      <w:pPr>
        <w:ind w:left="3600"/>
        <w:jc w:val="both"/>
        <w:rPr>
          <w:i/>
          <w:sz w:val="20"/>
          <w:szCs w:val="20"/>
        </w:rPr>
      </w:pPr>
    </w:p>
    <w:p w14:paraId="160C1536" w14:textId="77777777" w:rsidR="00083756" w:rsidRPr="006E5141" w:rsidRDefault="00083756" w:rsidP="00083756">
      <w:pPr>
        <w:jc w:val="both"/>
        <w:rPr>
          <w:b/>
        </w:rPr>
      </w:pPr>
      <w:r w:rsidRPr="006E5141">
        <w:rPr>
          <w:b/>
        </w:rPr>
        <w:t>1.</w:t>
      </w:r>
      <w:r w:rsidRPr="006E5141">
        <w:t xml:space="preserve"> </w:t>
      </w:r>
      <w:r w:rsidRPr="006E5141">
        <w:rPr>
          <w:b/>
        </w:rPr>
        <w:t>Sąvokos</w:t>
      </w:r>
    </w:p>
    <w:p w14:paraId="68967B27" w14:textId="77777777" w:rsidR="00083756" w:rsidRPr="006E5141" w:rsidRDefault="00083756" w:rsidP="00083756">
      <w:pPr>
        <w:jc w:val="both"/>
      </w:pPr>
      <w:r w:rsidRPr="006E5141">
        <w:t>1.1. Šioje Sutartyje naudojamos pagrindinės sąvokos:</w:t>
      </w:r>
    </w:p>
    <w:p w14:paraId="6FFF6C65" w14:textId="77777777" w:rsidR="00083756" w:rsidRPr="006E5141" w:rsidRDefault="00083756" w:rsidP="00083756">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34EE47BE" w14:textId="77777777" w:rsidR="00083756" w:rsidRPr="006E5141" w:rsidRDefault="00083756" w:rsidP="00083756">
      <w:pPr>
        <w:tabs>
          <w:tab w:val="left" w:pos="-180"/>
          <w:tab w:val="left" w:pos="0"/>
          <w:tab w:val="left" w:pos="540"/>
        </w:tabs>
        <w:jc w:val="both"/>
      </w:pPr>
      <w:r w:rsidRPr="006E5141">
        <w:t xml:space="preserve">1.1.2. Sutarties Šalys </w:t>
      </w:r>
      <w:r>
        <w:t>–</w:t>
      </w:r>
      <w:r w:rsidRPr="006E5141">
        <w:t xml:space="preserve"> </w:t>
      </w:r>
      <w:r w:rsidRPr="006E5141">
        <w:rPr>
          <w:b/>
        </w:rPr>
        <w:t>Pirkėjas</w:t>
      </w:r>
      <w:r w:rsidRPr="006E5141">
        <w:t xml:space="preserve"> ir </w:t>
      </w:r>
      <w:r w:rsidRPr="006E5141">
        <w:rPr>
          <w:b/>
        </w:rPr>
        <w:t>Pardavėjas</w:t>
      </w:r>
      <w:r w:rsidRPr="006E5141">
        <w:t>.</w:t>
      </w:r>
    </w:p>
    <w:p w14:paraId="344310FA" w14:textId="77777777" w:rsidR="00083756" w:rsidRPr="006E5141" w:rsidRDefault="00083756" w:rsidP="00083756">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BEF0F34" w14:textId="77777777" w:rsidR="00083756" w:rsidRPr="006E5141" w:rsidRDefault="00083756" w:rsidP="00083756">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6D270332" w14:textId="77777777" w:rsidR="00083756" w:rsidRPr="006E5141" w:rsidRDefault="00083756" w:rsidP="00083756">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0CB2960B" w14:textId="77777777" w:rsidR="00083756" w:rsidRPr="006E5141" w:rsidRDefault="00083756" w:rsidP="00083756">
      <w:pPr>
        <w:jc w:val="both"/>
      </w:pPr>
      <w:r w:rsidRPr="006E5141">
        <w:t xml:space="preserve">1.1.6. Licencijos </w:t>
      </w:r>
      <w:r>
        <w:rPr>
          <w:b/>
        </w:rPr>
        <w:t>–</w:t>
      </w:r>
      <w:r w:rsidRPr="006E5141">
        <w:rPr>
          <w:b/>
        </w:rPr>
        <w:t xml:space="preserve"> </w:t>
      </w:r>
      <w:r w:rsidRPr="006E5141">
        <w:rPr>
          <w:spacing w:val="-3"/>
        </w:rPr>
        <w:t>visos reikalingos licencijos ir/arba leidimai būtini Sutarties vykdymui.</w:t>
      </w:r>
    </w:p>
    <w:p w14:paraId="3A32E7A8" w14:textId="77777777" w:rsidR="00083756" w:rsidRPr="006E5141" w:rsidRDefault="00083756" w:rsidP="00083756">
      <w:pPr>
        <w:tabs>
          <w:tab w:val="num" w:pos="2880"/>
        </w:tabs>
        <w:jc w:val="both"/>
        <w:rPr>
          <w:b/>
        </w:rPr>
      </w:pPr>
      <w:r w:rsidRPr="006E5141">
        <w:t xml:space="preserve">1.1.7. Sutarties objektas </w:t>
      </w:r>
      <w:r>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4DEDF2B2" w14:textId="77777777" w:rsidR="00083756" w:rsidRPr="006E5141" w:rsidRDefault="00083756" w:rsidP="00083756">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3C846843" w14:textId="77777777" w:rsidR="00083756" w:rsidRPr="006E5141" w:rsidRDefault="00083756" w:rsidP="00083756">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3EA0A4C3" w14:textId="77777777" w:rsidR="00083756" w:rsidRPr="006E5141" w:rsidRDefault="00083756" w:rsidP="00083756">
      <w:pPr>
        <w:tabs>
          <w:tab w:val="left" w:pos="540"/>
          <w:tab w:val="num" w:pos="2880"/>
        </w:tabs>
        <w:jc w:val="both"/>
      </w:pPr>
      <w:r w:rsidRPr="006E5141">
        <w:t>1.1.10. Prekių siunta – tai vienu metu pristatomų prekių kiekis.</w:t>
      </w:r>
    </w:p>
    <w:p w14:paraId="33DD9F30" w14:textId="77777777" w:rsidR="00083756" w:rsidRPr="006E5141" w:rsidRDefault="00083756" w:rsidP="00083756">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830BFD0" w14:textId="77777777" w:rsidR="00083756" w:rsidRPr="006E5141" w:rsidRDefault="00083756" w:rsidP="00083756">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13B846C" w14:textId="77777777" w:rsidR="00083756" w:rsidRPr="006E5141" w:rsidRDefault="00083756" w:rsidP="00083756">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5418B9" w14:textId="77777777" w:rsidR="00083756" w:rsidRPr="006E5141" w:rsidRDefault="00083756" w:rsidP="00083756">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0C4543DB" w14:textId="77777777" w:rsidR="00083756" w:rsidRPr="006E5141" w:rsidRDefault="00083756" w:rsidP="00083756">
      <w:pPr>
        <w:tabs>
          <w:tab w:val="left" w:pos="360"/>
          <w:tab w:val="num" w:pos="2880"/>
        </w:tabs>
        <w:jc w:val="both"/>
      </w:pPr>
      <w:r w:rsidRPr="006E5141">
        <w:t xml:space="preserve">1.4. Jeigu Sutartyje nenustatyta kitaip, Sutarties trukmė ir kiti terminai yra skaičiuojami kalendorinėmis dienomis. </w:t>
      </w:r>
    </w:p>
    <w:p w14:paraId="5848E972" w14:textId="77777777" w:rsidR="00083756" w:rsidRPr="006E5141" w:rsidRDefault="00083756" w:rsidP="00083756">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00309FCC" w14:textId="77777777" w:rsidR="00083756" w:rsidRPr="006E5141" w:rsidRDefault="00083756" w:rsidP="00083756">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646EFF5E" w14:textId="77777777" w:rsidR="00083756" w:rsidRPr="006E5141" w:rsidRDefault="00083756" w:rsidP="00083756">
      <w:pPr>
        <w:tabs>
          <w:tab w:val="num" w:pos="540"/>
          <w:tab w:val="num" w:pos="792"/>
          <w:tab w:val="left" w:pos="1701"/>
          <w:tab w:val="num" w:pos="2880"/>
        </w:tabs>
        <w:jc w:val="both"/>
      </w:pPr>
      <w:r w:rsidRPr="006E5141">
        <w:lastRenderedPageBreak/>
        <w:t>1.7. Tais atvejais, kai tam tikra prasmė yra skirtinga tarp nurodytosios žodžiais ir nurodytosios skaičiais, vadovaujamasi žodine prasme.</w:t>
      </w:r>
    </w:p>
    <w:p w14:paraId="1147A413" w14:textId="77777777" w:rsidR="00083756" w:rsidRPr="006E5141" w:rsidRDefault="00083756" w:rsidP="00083756">
      <w:pPr>
        <w:jc w:val="both"/>
      </w:pPr>
    </w:p>
    <w:p w14:paraId="046E367C" w14:textId="77777777" w:rsidR="00083756" w:rsidRPr="006E5141" w:rsidRDefault="00083756" w:rsidP="00083756">
      <w:pPr>
        <w:jc w:val="both"/>
        <w:rPr>
          <w:b/>
        </w:rPr>
      </w:pPr>
      <w:r w:rsidRPr="006E5141">
        <w:rPr>
          <w:b/>
        </w:rPr>
        <w:t>2. Sutarties kaina/prekių įkainiai/kainodaros taisyklės</w:t>
      </w:r>
    </w:p>
    <w:p w14:paraId="132CF4C3" w14:textId="77777777" w:rsidR="00083756" w:rsidRPr="006E5141" w:rsidRDefault="00083756" w:rsidP="00083756">
      <w:pPr>
        <w:jc w:val="both"/>
      </w:pPr>
      <w:r w:rsidRPr="006E5141">
        <w:t xml:space="preserve">2.1. Sutarties kaina/įkainiai </w:t>
      </w:r>
      <w:r>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3EB69BC8" w14:textId="77777777" w:rsidR="00083756" w:rsidRPr="006E5141" w:rsidRDefault="00083756" w:rsidP="00083756">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7E83114F" w14:textId="77777777" w:rsidR="00083756" w:rsidRPr="006E5141" w:rsidRDefault="00083756" w:rsidP="00083756">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053BF2BF" w14:textId="77777777" w:rsidR="00083756" w:rsidRPr="006E5141" w:rsidRDefault="00083756" w:rsidP="00083756">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67DC445A" w14:textId="77777777" w:rsidR="00083756" w:rsidRPr="006E5141" w:rsidRDefault="00083756" w:rsidP="00083756">
      <w:pPr>
        <w:widowControl w:val="0"/>
        <w:shd w:val="clear" w:color="auto" w:fill="FFFFFF"/>
        <w:jc w:val="both"/>
      </w:pPr>
      <w:r w:rsidRPr="006E5141">
        <w:t>2.4.1. logistikos (transportavimo) išlaidas;</w:t>
      </w:r>
    </w:p>
    <w:p w14:paraId="08372F07" w14:textId="77777777" w:rsidR="00083756" w:rsidRPr="006E5141" w:rsidRDefault="00083756" w:rsidP="00083756">
      <w:pPr>
        <w:widowControl w:val="0"/>
        <w:shd w:val="clear" w:color="auto" w:fill="FFFFFF"/>
        <w:jc w:val="both"/>
      </w:pPr>
      <w:r w:rsidRPr="006E5141">
        <w:t>2.4.2. pakavimo, pakrovimo, tranzito, iškrovimo, išpakavimo, tikrinimo, draudimo ir kitas su prekių tiekimu susijusias išlaidas;</w:t>
      </w:r>
    </w:p>
    <w:p w14:paraId="4813DC76" w14:textId="77777777" w:rsidR="00083756" w:rsidRPr="006E5141" w:rsidRDefault="00083756" w:rsidP="00083756">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3CFD6832" w14:textId="77777777" w:rsidR="00083756" w:rsidRPr="006E5141" w:rsidRDefault="00083756" w:rsidP="00083756">
      <w:pPr>
        <w:widowControl w:val="0"/>
        <w:shd w:val="clear" w:color="auto" w:fill="FFFFFF"/>
        <w:jc w:val="both"/>
      </w:pPr>
      <w:r w:rsidRPr="006E5141">
        <w:t>2.4.4. pristatytų prekių surinkimo vietoje ir/arba paleidimo, ir/arba priežiūros išlaidas;</w:t>
      </w:r>
    </w:p>
    <w:p w14:paraId="60930B06" w14:textId="77777777" w:rsidR="00083756" w:rsidRPr="006E5141" w:rsidRDefault="00083756" w:rsidP="00083756">
      <w:pPr>
        <w:widowControl w:val="0"/>
        <w:shd w:val="clear" w:color="auto" w:fill="FFFFFF"/>
        <w:jc w:val="both"/>
      </w:pPr>
      <w:r w:rsidRPr="006E5141">
        <w:t>2.4.5. aprūpinimo įrankiais, reikalingais pristatytų prekių surinkimui ir/arba priežiūrai, išlaidas;</w:t>
      </w:r>
    </w:p>
    <w:p w14:paraId="041ABC40" w14:textId="77777777" w:rsidR="00083756" w:rsidRPr="006E5141" w:rsidRDefault="00083756" w:rsidP="00083756">
      <w:pPr>
        <w:widowControl w:val="0"/>
        <w:shd w:val="clear" w:color="auto" w:fill="FFFFFF"/>
        <w:jc w:val="both"/>
      </w:pPr>
      <w:r w:rsidRPr="006E5141">
        <w:t>2.4.6. naudojimo ir priežiūros instrukcijų, numatytų Techninėje specifikacijoje, pateikimo išlaidas;</w:t>
      </w:r>
    </w:p>
    <w:p w14:paraId="10B49947" w14:textId="77777777" w:rsidR="00083756" w:rsidRPr="006E5141" w:rsidRDefault="00083756" w:rsidP="00083756">
      <w:pPr>
        <w:widowControl w:val="0"/>
        <w:shd w:val="clear" w:color="auto" w:fill="FFFFFF"/>
        <w:jc w:val="both"/>
      </w:pPr>
      <w:r w:rsidRPr="006E5141">
        <w:t>2.4.7. prekių garantinio remonto išlaidas;</w:t>
      </w:r>
    </w:p>
    <w:p w14:paraId="7B68EAD7" w14:textId="77777777" w:rsidR="00083756" w:rsidRPr="006E5141" w:rsidRDefault="00083756" w:rsidP="00083756">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03064733" w14:textId="77777777" w:rsidR="00083756" w:rsidRPr="006E5141" w:rsidRDefault="00083756" w:rsidP="00083756">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22E62434" w14:textId="77777777" w:rsidR="00083756" w:rsidRPr="006E5141" w:rsidRDefault="00083756" w:rsidP="00083756">
      <w:pPr>
        <w:jc w:val="both"/>
      </w:pPr>
      <w:r w:rsidRPr="006E5141">
        <w:t xml:space="preserve">2.5. Užsienio valiutų kursų svyravimo, gamintojų kainų keitimo rizika tenka </w:t>
      </w:r>
      <w:r w:rsidRPr="006E5141">
        <w:rPr>
          <w:b/>
        </w:rPr>
        <w:t>Pardavėjui</w:t>
      </w:r>
      <w:r w:rsidRPr="006E5141">
        <w:t>.</w:t>
      </w:r>
    </w:p>
    <w:p w14:paraId="7207ACF7" w14:textId="77777777" w:rsidR="00083756" w:rsidRPr="006E5141" w:rsidRDefault="00083756" w:rsidP="00083756">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2B837AEA" w14:textId="77777777" w:rsidR="00083756" w:rsidRPr="006E5141" w:rsidRDefault="00083756" w:rsidP="00083756">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6E0F2E29" w14:textId="77777777" w:rsidR="00083756" w:rsidRPr="006E5141" w:rsidRDefault="00083756" w:rsidP="00083756">
      <w:pPr>
        <w:jc w:val="both"/>
      </w:pPr>
      <w:r w:rsidRPr="006E5141">
        <w:t xml:space="preserve">2.7.1. Pagrindines tiesioginio atsiskaitymo sutarties sąlygas nurodytas Sutarties bendrosios dalies 2.8 punkte. </w:t>
      </w:r>
    </w:p>
    <w:p w14:paraId="576ABBDA" w14:textId="77777777" w:rsidR="00083756" w:rsidRPr="006E5141" w:rsidRDefault="00083756" w:rsidP="00083756">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34B575D5" w14:textId="77777777" w:rsidR="00083756" w:rsidRPr="006E5141" w:rsidRDefault="00083756" w:rsidP="00083756">
      <w:pPr>
        <w:jc w:val="both"/>
      </w:pPr>
      <w:r w:rsidRPr="006E5141">
        <w:t>2.7.3. Dokumentus įrodančius, kad nėra Viešųjų pirkimų įstatymo 46 straipsnio 1 dalyje nurodytų pagrindų.</w:t>
      </w:r>
    </w:p>
    <w:p w14:paraId="30764BD7" w14:textId="77777777" w:rsidR="00083756" w:rsidRPr="006E5141" w:rsidRDefault="00083756" w:rsidP="00083756">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45483A51" w14:textId="77777777" w:rsidR="00083756" w:rsidRPr="006E5141" w:rsidRDefault="00083756" w:rsidP="00083756">
      <w:pPr>
        <w:jc w:val="both"/>
      </w:pPr>
      <w:r w:rsidRPr="006E5141">
        <w:t xml:space="preserve">2.9. Tiesioginio atsiskaitymo sutartis turi būti sudaryta ne vėliau kaip iki dienos, nuo kurios atsiranda mokėjimo prievolė pagal Sutarties bendrosios dalies 4.1 punktą. </w:t>
      </w:r>
    </w:p>
    <w:p w14:paraId="7EF20CA4" w14:textId="77777777" w:rsidR="00083756" w:rsidRPr="006E5141" w:rsidRDefault="00083756" w:rsidP="00083756">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26DBD9E7" w14:textId="77777777" w:rsidR="00083756" w:rsidRPr="006E5141" w:rsidRDefault="00083756" w:rsidP="00083756">
      <w:pPr>
        <w:jc w:val="both"/>
      </w:pPr>
      <w:r w:rsidRPr="006E5141">
        <w:lastRenderedPageBreak/>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B43432A" w14:textId="77777777" w:rsidR="00083756" w:rsidRPr="006E5141" w:rsidRDefault="00083756" w:rsidP="00083756">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3E7490B4" w14:textId="77777777" w:rsidR="00083756" w:rsidRPr="006E5141" w:rsidRDefault="00083756" w:rsidP="00083756">
      <w:pPr>
        <w:jc w:val="both"/>
      </w:pPr>
      <w:r w:rsidRPr="006E5141">
        <w:t>2.13. Visi Pirkimo sutarties mokėjimų dokumentai yra teikiami naudojantis informacinės sistemos „</w:t>
      </w:r>
      <w:r>
        <w:t>SABIS</w:t>
      </w:r>
      <w:r w:rsidRPr="006E5141">
        <w:t>“ priemonėmis. Pasikeitus teisės aktų nuostatoms dėl mokėjimo dokumentų pateikimo naudojantis informacine sistema „</w:t>
      </w:r>
      <w:r>
        <w:t>SABIS</w:t>
      </w:r>
      <w:r w:rsidRPr="006E5141">
        <w:t>“, atitinkamai taikomas tuo metu galiojantis teisinis reguliavimas.</w:t>
      </w:r>
    </w:p>
    <w:p w14:paraId="18E01931" w14:textId="77777777" w:rsidR="00083756" w:rsidRPr="006E5141" w:rsidRDefault="00083756" w:rsidP="00083756">
      <w:pPr>
        <w:jc w:val="both"/>
      </w:pPr>
    </w:p>
    <w:p w14:paraId="6833316F" w14:textId="77777777" w:rsidR="00083756" w:rsidRPr="006E5141" w:rsidRDefault="00083756" w:rsidP="00083756">
      <w:pPr>
        <w:jc w:val="both"/>
        <w:rPr>
          <w:b/>
        </w:rPr>
      </w:pPr>
      <w:r w:rsidRPr="006E5141">
        <w:rPr>
          <w:b/>
        </w:rPr>
        <w:t>3.</w:t>
      </w:r>
      <w:r w:rsidRPr="006E5141">
        <w:t xml:space="preserve"> </w:t>
      </w:r>
      <w:r w:rsidRPr="006E5141">
        <w:rPr>
          <w:b/>
        </w:rPr>
        <w:t>Prekių tiekimo terminai ir sąlygos</w:t>
      </w:r>
    </w:p>
    <w:p w14:paraId="0EFC57DA" w14:textId="77777777" w:rsidR="00083756" w:rsidRPr="006E5141" w:rsidRDefault="00083756" w:rsidP="00083756">
      <w:pPr>
        <w:jc w:val="both"/>
      </w:pPr>
      <w:r w:rsidRPr="006E5141">
        <w:t>3.1. Prekės pristatomos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01C30896" w14:textId="77777777" w:rsidR="00083756" w:rsidRPr="006E5141" w:rsidRDefault="00083756" w:rsidP="00083756">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322D136C" w14:textId="77777777" w:rsidR="00083756" w:rsidRPr="006E5141" w:rsidRDefault="00083756" w:rsidP="00083756">
      <w:pPr>
        <w:jc w:val="both"/>
      </w:pPr>
      <w:r w:rsidRPr="006E5141">
        <w:t xml:space="preserve">3.3. Už prekes, pateiktas viršijant Sutartyje/paraiškose/užsakymuose nurodytus kiekius, </w:t>
      </w:r>
      <w:r w:rsidRPr="006E5141">
        <w:rPr>
          <w:b/>
        </w:rPr>
        <w:t xml:space="preserve">Pardavėjui </w:t>
      </w:r>
      <w:r w:rsidRPr="006E5141">
        <w:t>neapmokama.</w:t>
      </w:r>
    </w:p>
    <w:p w14:paraId="064EE12B" w14:textId="77777777" w:rsidR="00083756" w:rsidRPr="006E5141" w:rsidRDefault="00083756" w:rsidP="00083756">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1B20EB51" w14:textId="77777777" w:rsidR="00083756" w:rsidRPr="006E5141" w:rsidRDefault="00083756" w:rsidP="00083756">
      <w:pPr>
        <w:jc w:val="both"/>
      </w:pPr>
      <w:r w:rsidRPr="006E5141">
        <w:t xml:space="preserve">3.5. </w:t>
      </w:r>
      <w:r w:rsidRPr="006E5141">
        <w:rPr>
          <w:b/>
        </w:rPr>
        <w:t>Pardavėjas</w:t>
      </w:r>
      <w:r w:rsidRPr="006E5141">
        <w:t xml:space="preserve"> įsipareigoja po Sutarties įsigaliojimo Sutarties specialioje dalyje nurodytais terminais:</w:t>
      </w:r>
    </w:p>
    <w:p w14:paraId="58F03AD8" w14:textId="77777777" w:rsidR="00083756" w:rsidRPr="006E5141" w:rsidRDefault="00083756" w:rsidP="00083756">
      <w:pPr>
        <w:jc w:val="both"/>
      </w:pPr>
      <w:r w:rsidRPr="006E5141">
        <w:t xml:space="preserve">3.5.1. parengti, pagaminti, suderinti su </w:t>
      </w:r>
      <w:r w:rsidRPr="006E5141">
        <w:rPr>
          <w:b/>
        </w:rPr>
        <w:t>Pirkėju</w:t>
      </w:r>
      <w:r w:rsidRPr="006E5141">
        <w:t xml:space="preserve"> ir patvirtinti perkamų prekių darbinius pavyzdžius (2 egz., vienas </w:t>
      </w:r>
      <w:r>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130E680F" w14:textId="77777777" w:rsidR="00083756" w:rsidRPr="006E5141" w:rsidRDefault="00083756" w:rsidP="00083756">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2ABAB708" w14:textId="77777777" w:rsidR="00083756" w:rsidRPr="006E5141" w:rsidRDefault="00083756" w:rsidP="00083756">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80C6E7E" w14:textId="77777777" w:rsidR="00083756" w:rsidRPr="006E5141" w:rsidRDefault="00083756" w:rsidP="00083756">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FF7C7A4" w14:textId="77777777" w:rsidR="00083756" w:rsidRDefault="00083756" w:rsidP="00083756">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w:t>
      </w:r>
      <w:r w:rsidRPr="006E5141">
        <w:lastRenderedPageBreak/>
        <w:t xml:space="preserve">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0FB2BFB0" w14:textId="77777777" w:rsidR="00083756" w:rsidRPr="006E5141" w:rsidRDefault="00083756" w:rsidP="00083756">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5C2A">
        <w:t>pajėgumais</w:t>
      </w:r>
      <w:proofErr w:type="spellEnd"/>
      <w:r w:rsidRPr="007E5C2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7085FF" w14:textId="77777777" w:rsidR="00083756" w:rsidRPr="006E5141" w:rsidRDefault="00083756" w:rsidP="00083756">
      <w:pPr>
        <w:jc w:val="both"/>
      </w:pPr>
    </w:p>
    <w:p w14:paraId="12D17748" w14:textId="77777777" w:rsidR="00083756" w:rsidRPr="006E5141" w:rsidRDefault="00083756" w:rsidP="00083756">
      <w:pPr>
        <w:jc w:val="both"/>
        <w:rPr>
          <w:b/>
        </w:rPr>
      </w:pPr>
      <w:r w:rsidRPr="006E5141">
        <w:rPr>
          <w:b/>
        </w:rPr>
        <w:t>4. Mokėjimo terminai ir sąlygos</w:t>
      </w:r>
    </w:p>
    <w:p w14:paraId="08D9D15D" w14:textId="77777777" w:rsidR="00083756" w:rsidRPr="006E5141" w:rsidRDefault="00083756" w:rsidP="00083756">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274185D9" w14:textId="77777777" w:rsidR="00083756" w:rsidRPr="006E5141" w:rsidRDefault="00083756" w:rsidP="00083756">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17B89DFE" w14:textId="77777777" w:rsidR="00083756" w:rsidRPr="006E5141" w:rsidRDefault="00083756" w:rsidP="00083756">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2091C9AE" w14:textId="77777777" w:rsidR="00083756" w:rsidRPr="006E5141" w:rsidRDefault="00083756" w:rsidP="00083756">
      <w:pPr>
        <w:jc w:val="both"/>
      </w:pPr>
      <w:r w:rsidRPr="006E5141">
        <w:t xml:space="preserve">4.4. Avansinio apmokėjimo banko garantijoje ar laidavimo rašte privalo būti įrašyta, kad garantas/laiduotojas neatšaukiamai ir besąlygiškai įsipareigoja per 14 (keturiolika) dienų nuo raštiško </w:t>
      </w:r>
      <w:r w:rsidRPr="006E5141">
        <w:lastRenderedPageBreak/>
        <w:t xml:space="preserve">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13F2D8BA" w14:textId="77777777" w:rsidR="00083756" w:rsidRPr="006E5141" w:rsidRDefault="00083756" w:rsidP="00083756">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66711A1B" w14:textId="77777777" w:rsidR="00083756" w:rsidRPr="006E5141" w:rsidRDefault="00083756" w:rsidP="00083756">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1C03630A" w14:textId="77777777" w:rsidR="00083756" w:rsidRPr="006E5141" w:rsidRDefault="00083756" w:rsidP="00083756">
      <w:pPr>
        <w:jc w:val="both"/>
      </w:pPr>
      <w:r w:rsidRPr="006E5141">
        <w:t xml:space="preserve">4.7. </w:t>
      </w:r>
      <w:r>
        <w:t>Jeigu sutartyje numatyta, avansas</w:t>
      </w:r>
      <w:r w:rsidRPr="006E5141">
        <w:t xml:space="preserve"> sumokamas per 10 (dešimt) dienų nuo avansinio apmokėjimo banko garantijos ar draudimo bendrovės laidavimo rašto ir avansinio mokėjimo sąskaitos gavimo dienos.</w:t>
      </w:r>
    </w:p>
    <w:p w14:paraId="48FB3952" w14:textId="77777777" w:rsidR="00083756" w:rsidRPr="006E5141" w:rsidRDefault="00083756" w:rsidP="00083756">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68D2CB97" w14:textId="77777777" w:rsidR="00083756" w:rsidRPr="006E5141" w:rsidRDefault="00083756" w:rsidP="00083756">
      <w:pPr>
        <w:jc w:val="both"/>
      </w:pPr>
    </w:p>
    <w:p w14:paraId="79D940A9" w14:textId="77777777" w:rsidR="00083756" w:rsidRPr="006E5141" w:rsidRDefault="00083756" w:rsidP="00083756">
      <w:pPr>
        <w:jc w:val="both"/>
        <w:rPr>
          <w:b/>
        </w:rPr>
      </w:pPr>
      <w:r w:rsidRPr="006E5141">
        <w:rPr>
          <w:b/>
        </w:rPr>
        <w:t>5. Prekių kokybė</w:t>
      </w:r>
    </w:p>
    <w:p w14:paraId="1E928750" w14:textId="77777777" w:rsidR="00083756" w:rsidRPr="006E5141" w:rsidRDefault="00083756" w:rsidP="00083756">
      <w:pPr>
        <w:jc w:val="both"/>
      </w:pPr>
      <w:r w:rsidRPr="006E5141">
        <w:t>5.1. Prekės turi atitikti Sutartyje ir jos priede (-</w:t>
      </w:r>
      <w:proofErr w:type="spellStart"/>
      <w:r w:rsidRPr="006E5141">
        <w:t>uose</w:t>
      </w:r>
      <w:proofErr w:type="spellEnd"/>
      <w:r w:rsidRPr="006E5141">
        <w:t xml:space="preserve">) nurodytus reikalavimus. </w:t>
      </w:r>
    </w:p>
    <w:p w14:paraId="765DBB89" w14:textId="77777777" w:rsidR="00083756" w:rsidRPr="006E5141" w:rsidRDefault="00083756" w:rsidP="00083756">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04F06ECF" w14:textId="77777777" w:rsidR="00083756" w:rsidRPr="006E5141" w:rsidRDefault="00083756" w:rsidP="00083756">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16D7AE61" w14:textId="77777777" w:rsidR="00083756" w:rsidRPr="006E5141" w:rsidRDefault="00083756" w:rsidP="00083756">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6B497509" w14:textId="77777777" w:rsidR="00083756" w:rsidRPr="006E5141" w:rsidRDefault="00083756" w:rsidP="00083756">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7C1BC424" w14:textId="77777777" w:rsidR="00083756" w:rsidRPr="006E5141" w:rsidRDefault="00083756" w:rsidP="00083756">
      <w:pPr>
        <w:jc w:val="both"/>
      </w:pPr>
      <w:r w:rsidRPr="006E5141">
        <w:t>5.6. Jeigu laboratorinių bandymų metu patikrinus prekių atitikimą reikalavimams, nustatytiems Sutartyje ir jos priede (-</w:t>
      </w:r>
      <w:proofErr w:type="spellStart"/>
      <w:r w:rsidRPr="006E5141">
        <w:t>uose</w:t>
      </w:r>
      <w:proofErr w:type="spellEnd"/>
      <w:r w:rsidRPr="006E5141">
        <w:t xml:space="preserv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pristatyti naujas, Sutarties ir jos priede (-</w:t>
      </w:r>
      <w:proofErr w:type="spellStart"/>
      <w:r w:rsidRPr="006E5141">
        <w:t>uose</w:t>
      </w:r>
      <w:proofErr w:type="spellEnd"/>
      <w:r w:rsidRPr="006E5141">
        <w:t>) nustatytus reikalavimus atitinkančias prekes.</w:t>
      </w:r>
    </w:p>
    <w:p w14:paraId="50408C3E" w14:textId="77777777" w:rsidR="00083756" w:rsidRPr="006E5141" w:rsidRDefault="00083756" w:rsidP="00083756">
      <w:pPr>
        <w:jc w:val="both"/>
      </w:pPr>
      <w:r w:rsidRPr="006E5141">
        <w:lastRenderedPageBreak/>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7510768" w14:textId="77777777" w:rsidR="00083756" w:rsidRPr="006E5141" w:rsidRDefault="00083756" w:rsidP="00083756">
      <w:pPr>
        <w:jc w:val="both"/>
        <w:rPr>
          <w:b/>
        </w:rPr>
      </w:pPr>
    </w:p>
    <w:p w14:paraId="5A95F54D" w14:textId="77777777" w:rsidR="00083756" w:rsidRPr="006E5141" w:rsidRDefault="00083756" w:rsidP="00083756">
      <w:pPr>
        <w:jc w:val="both"/>
        <w:rPr>
          <w:b/>
        </w:rPr>
      </w:pPr>
      <w:r w:rsidRPr="006E5141">
        <w:rPr>
          <w:b/>
        </w:rPr>
        <w:t>6. Prekės kokybės garantija</w:t>
      </w:r>
    </w:p>
    <w:p w14:paraId="45F0609E" w14:textId="77777777" w:rsidR="00083756" w:rsidRPr="006E5141" w:rsidRDefault="00083756" w:rsidP="00083756">
      <w:pPr>
        <w:jc w:val="both"/>
      </w:pPr>
      <w:r w:rsidRPr="006E5141">
        <w:t>6.1. Prekėms suteikiamas Sutarties specialiojoje dalyje (arba Sutarties priede) nurodytas kokybės garantijos/tinkamumo naudoti terminas.</w:t>
      </w:r>
    </w:p>
    <w:p w14:paraId="31B7587A" w14:textId="77777777" w:rsidR="00083756" w:rsidRPr="006E5141" w:rsidRDefault="00083756" w:rsidP="00083756">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61CA1A4F" w14:textId="77777777" w:rsidR="00083756" w:rsidRPr="006E5141" w:rsidRDefault="00083756" w:rsidP="00083756">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privalo ne vėliau kaip per Sutarties specialiojoje dalyje nustatytą terminą 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2160284F" w14:textId="77777777" w:rsidR="00083756" w:rsidRPr="006E5141" w:rsidRDefault="00083756" w:rsidP="00083756">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00F72FDA" w14:textId="77777777" w:rsidR="00083756" w:rsidRPr="006E5141" w:rsidRDefault="00083756" w:rsidP="00083756">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xml:space="preserv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25F366CF" w14:textId="77777777" w:rsidR="00083756" w:rsidRPr="006E5141" w:rsidRDefault="00083756" w:rsidP="00083756">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05BBD7EA" w14:textId="77777777" w:rsidR="00083756" w:rsidRPr="006E5141" w:rsidRDefault="00083756" w:rsidP="00083756">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1256DA47" w14:textId="77777777" w:rsidR="00083756" w:rsidRPr="006E5141" w:rsidRDefault="00083756" w:rsidP="00083756">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2900A2B5" w14:textId="77777777" w:rsidR="00083756" w:rsidRPr="006E5141" w:rsidRDefault="00083756" w:rsidP="00083756">
      <w:pPr>
        <w:jc w:val="both"/>
      </w:pPr>
    </w:p>
    <w:p w14:paraId="186ED1D6" w14:textId="77777777" w:rsidR="00083756" w:rsidRPr="006E5141" w:rsidRDefault="00083756" w:rsidP="00083756">
      <w:pPr>
        <w:jc w:val="both"/>
        <w:rPr>
          <w:b/>
        </w:rPr>
      </w:pPr>
      <w:r w:rsidRPr="006E5141">
        <w:rPr>
          <w:b/>
        </w:rPr>
        <w:t xml:space="preserve">7. Nenugalimos jėgos </w:t>
      </w:r>
      <w:r w:rsidRPr="006E5141">
        <w:rPr>
          <w:b/>
          <w:i/>
        </w:rPr>
        <w:t>(force majeure)</w:t>
      </w:r>
      <w:r w:rsidRPr="006E5141">
        <w:rPr>
          <w:b/>
        </w:rPr>
        <w:t xml:space="preserve"> aplinkybės.</w:t>
      </w:r>
    </w:p>
    <w:p w14:paraId="6E74B2ED" w14:textId="77777777" w:rsidR="00083756" w:rsidRPr="006E5141" w:rsidRDefault="00083756" w:rsidP="00083756">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w:t>
      </w:r>
      <w:r w:rsidRPr="006E5141">
        <w:lastRenderedPageBreak/>
        <w:t>teisės aktuose nustatyta tvarka yra atleidžiamos nuo atsakomybės už Sutartyje numatytų prievolių neįvykdymą, dalinį neįvykdymą arba netinkamą įvykdymą, o įsipareigojimų vykdymo terminas pratęsiamas.</w:t>
      </w:r>
    </w:p>
    <w:p w14:paraId="0E012ECA" w14:textId="77777777" w:rsidR="00083756" w:rsidRPr="006E5141" w:rsidRDefault="00083756" w:rsidP="00083756">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E6CC0D7" w14:textId="77777777" w:rsidR="00083756" w:rsidRPr="006E5141" w:rsidRDefault="00083756" w:rsidP="00083756">
      <w:pPr>
        <w:jc w:val="both"/>
      </w:pPr>
    </w:p>
    <w:p w14:paraId="0D2EE08F" w14:textId="77777777" w:rsidR="00083756" w:rsidRPr="006E5141" w:rsidRDefault="00083756" w:rsidP="00083756">
      <w:pPr>
        <w:jc w:val="both"/>
        <w:rPr>
          <w:b/>
        </w:rPr>
      </w:pPr>
      <w:r w:rsidRPr="006E5141">
        <w:rPr>
          <w:b/>
        </w:rPr>
        <w:t xml:space="preserve">8. Kodifikavimas </w:t>
      </w:r>
    </w:p>
    <w:p w14:paraId="5A69895E" w14:textId="77777777" w:rsidR="00083756" w:rsidRPr="006E5141" w:rsidRDefault="00083756" w:rsidP="00083756">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1DC7B690" w14:textId="77777777" w:rsidR="00083756" w:rsidRPr="006E5141" w:rsidRDefault="00083756" w:rsidP="00083756">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11B37CDF" w14:textId="77777777" w:rsidR="00083756" w:rsidRPr="006E5141" w:rsidRDefault="00083756" w:rsidP="00083756">
      <w:pPr>
        <w:jc w:val="both"/>
      </w:pPr>
    </w:p>
    <w:p w14:paraId="2DCA2039" w14:textId="77777777" w:rsidR="00083756" w:rsidRPr="006E5141" w:rsidRDefault="00083756" w:rsidP="00083756">
      <w:pPr>
        <w:jc w:val="both"/>
        <w:rPr>
          <w:b/>
        </w:rPr>
      </w:pPr>
      <w:r w:rsidRPr="006E5141">
        <w:rPr>
          <w:b/>
        </w:rPr>
        <w:t>9. Sutarties nutraukimas</w:t>
      </w:r>
    </w:p>
    <w:p w14:paraId="3E4300CD" w14:textId="77777777" w:rsidR="00083756" w:rsidRPr="006E5141" w:rsidRDefault="00083756" w:rsidP="00083756">
      <w:pPr>
        <w:jc w:val="both"/>
      </w:pPr>
      <w:r w:rsidRPr="006E5141">
        <w:t>9.1. Ši Sutartis gali būti nutraukta:</w:t>
      </w:r>
    </w:p>
    <w:p w14:paraId="2B828700" w14:textId="77777777" w:rsidR="00083756" w:rsidRPr="006E5141" w:rsidRDefault="00083756" w:rsidP="00083756">
      <w:pPr>
        <w:jc w:val="both"/>
      </w:pPr>
      <w:r w:rsidRPr="006E5141">
        <w:t xml:space="preserve">9.1.1. raštišku </w:t>
      </w:r>
      <w:r w:rsidRPr="006E5141">
        <w:rPr>
          <w:bCs/>
        </w:rPr>
        <w:t>Šalių</w:t>
      </w:r>
      <w:r w:rsidRPr="006E5141">
        <w:t xml:space="preserve"> susitarimu; </w:t>
      </w:r>
    </w:p>
    <w:p w14:paraId="4981CC43" w14:textId="77777777" w:rsidR="00083756" w:rsidRPr="006E5141" w:rsidRDefault="00083756" w:rsidP="00083756">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13860833" w14:textId="77777777" w:rsidR="00083756" w:rsidRPr="006E5141" w:rsidRDefault="00083756" w:rsidP="00083756">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17F5488C" w14:textId="77777777" w:rsidR="00083756" w:rsidRPr="006E5141" w:rsidRDefault="00083756" w:rsidP="00083756">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37ECE94B" w14:textId="77777777" w:rsidR="00083756" w:rsidRPr="006E5141" w:rsidRDefault="00083756" w:rsidP="00083756">
      <w:pPr>
        <w:jc w:val="both"/>
      </w:pPr>
      <w:r w:rsidRPr="006E5141">
        <w:t xml:space="preserve">9.2.2. </w:t>
      </w:r>
      <w:r w:rsidRPr="006E5141">
        <w:rPr>
          <w:b/>
        </w:rPr>
        <w:t>Pardavėjas</w:t>
      </w:r>
      <w:r w:rsidRPr="006E5141">
        <w:t xml:space="preserve"> nevykdo (ar informuoja, kad negalės vykdyti) sutartinio įsipareigojimo tiekti prekes;</w:t>
      </w:r>
    </w:p>
    <w:p w14:paraId="16BEB233" w14:textId="77777777" w:rsidR="00083756" w:rsidRPr="006E5141" w:rsidRDefault="00083756" w:rsidP="00083756">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2CC6FABD" w14:textId="77777777" w:rsidR="00083756" w:rsidRPr="006E5141" w:rsidRDefault="00083756" w:rsidP="00083756">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688DDE94" w14:textId="77777777" w:rsidR="00083756" w:rsidRPr="006E5141" w:rsidRDefault="00083756" w:rsidP="00083756">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25A0BD44" w14:textId="77777777" w:rsidR="00083756" w:rsidRPr="006E5141" w:rsidRDefault="00083756" w:rsidP="00083756">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2289A9F4" w14:textId="77777777" w:rsidR="00083756" w:rsidRPr="006E5141" w:rsidRDefault="00083756" w:rsidP="00083756">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1649BDB9" w14:textId="77777777" w:rsidR="00083756" w:rsidRPr="006E5141" w:rsidRDefault="00083756" w:rsidP="00083756">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26003202" w14:textId="77777777" w:rsidR="00083756" w:rsidRPr="006E5141" w:rsidRDefault="00083756" w:rsidP="00083756">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708B3B5C" w14:textId="77777777" w:rsidR="00083756" w:rsidRPr="006E5141" w:rsidRDefault="00083756" w:rsidP="00083756">
      <w:pPr>
        <w:jc w:val="both"/>
      </w:pPr>
      <w:r w:rsidRPr="006E5141">
        <w:t>9.2.10. Sutarties vykdymo metu paaiškėja Viešųjų pirkimų įstatymo 46 straipsnio 1 dalyje/Viešųjų pirkimų, atliekamų gynybos ir saugumo srityje, įstatymo 34 straipsnio 1 dalyje numatytos aplinkybės;</w:t>
      </w:r>
    </w:p>
    <w:p w14:paraId="287120F3" w14:textId="77777777" w:rsidR="00083756" w:rsidRPr="006E5141" w:rsidRDefault="00083756" w:rsidP="00083756">
      <w:pPr>
        <w:jc w:val="both"/>
      </w:pPr>
      <w:r w:rsidRPr="006E5141">
        <w:t>9.2.11. Sutarties vykdymo metu paaiškėja, kad Sutartis buvo pakeista pažeidžiant Viešųjų pirkimų įstatymo 89 straipsnį/Viešųjų pirkimų atliekamų gynybos ir saugumo srityje įstatymo 53 straipsnį.</w:t>
      </w:r>
    </w:p>
    <w:p w14:paraId="1709CCBE" w14:textId="77777777" w:rsidR="00083756" w:rsidRPr="006E5141" w:rsidRDefault="00083756" w:rsidP="00083756">
      <w:pPr>
        <w:autoSpaceDE w:val="0"/>
        <w:autoSpaceDN w:val="0"/>
        <w:adjustRightInd w:val="0"/>
        <w:jc w:val="both"/>
        <w:rPr>
          <w:color w:val="000000"/>
          <w:highlight w:val="yellow"/>
        </w:rPr>
      </w:pPr>
      <w:r w:rsidRPr="006E5141">
        <w:lastRenderedPageBreak/>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6E004CEB" w14:textId="77777777" w:rsidR="00083756" w:rsidRPr="006E5141" w:rsidRDefault="00083756" w:rsidP="00083756">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1C93C08B" w14:textId="77777777" w:rsidR="00083756" w:rsidRPr="006E5141" w:rsidRDefault="00083756" w:rsidP="00083756">
      <w:pPr>
        <w:jc w:val="both"/>
      </w:pPr>
    </w:p>
    <w:p w14:paraId="6B4E60FF" w14:textId="77777777" w:rsidR="00083756" w:rsidRPr="006E5141" w:rsidRDefault="00083756" w:rsidP="00083756">
      <w:pPr>
        <w:rPr>
          <w:b/>
        </w:rPr>
      </w:pPr>
      <w:r w:rsidRPr="006E5141">
        <w:rPr>
          <w:b/>
        </w:rPr>
        <w:t>10. Ginčų sprendimo tvarka</w:t>
      </w:r>
    </w:p>
    <w:p w14:paraId="38EC01EF" w14:textId="77777777" w:rsidR="00083756" w:rsidRPr="006E5141" w:rsidRDefault="00083756" w:rsidP="00083756">
      <w:r w:rsidRPr="006E5141">
        <w:t>10.1. Sutartis sudaryta ir turi būti aiškinama pagal Lietuvos Respublikos teisę.</w:t>
      </w:r>
    </w:p>
    <w:p w14:paraId="51130BDC" w14:textId="77777777" w:rsidR="00083756" w:rsidRPr="006E5141" w:rsidRDefault="00083756" w:rsidP="00083756">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62BACF30" w14:textId="77777777" w:rsidR="00083756" w:rsidRPr="006E5141" w:rsidRDefault="00083756" w:rsidP="00083756">
      <w:pPr>
        <w:jc w:val="both"/>
      </w:pPr>
    </w:p>
    <w:p w14:paraId="33AB3D3B" w14:textId="77777777" w:rsidR="00083756" w:rsidRPr="006E5141" w:rsidRDefault="00083756" w:rsidP="00083756">
      <w:pPr>
        <w:jc w:val="both"/>
        <w:rPr>
          <w:b/>
        </w:rPr>
      </w:pPr>
      <w:r w:rsidRPr="006E5141">
        <w:rPr>
          <w:b/>
        </w:rPr>
        <w:t>11. Atsakomybė</w:t>
      </w:r>
    </w:p>
    <w:p w14:paraId="4B58BD46" w14:textId="77777777" w:rsidR="00083756" w:rsidRPr="006E5141" w:rsidRDefault="00083756" w:rsidP="00083756">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26621327" w14:textId="77777777" w:rsidR="00083756" w:rsidRPr="006E5141" w:rsidRDefault="00083756" w:rsidP="00083756">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1B858827" w14:textId="77777777" w:rsidR="00083756" w:rsidRPr="006E5141" w:rsidRDefault="00083756" w:rsidP="00083756">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6CC4F07F" w14:textId="77777777" w:rsidR="00083756" w:rsidRPr="006E5141" w:rsidRDefault="00083756" w:rsidP="00083756">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A4B180B" w14:textId="77777777" w:rsidR="00083756" w:rsidRPr="006E5141" w:rsidRDefault="00083756" w:rsidP="00083756">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w:t>
      </w:r>
      <w:r w:rsidRPr="006E5141">
        <w:lastRenderedPageBreak/>
        <w:t xml:space="preserve">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0DE64B05" w14:textId="77777777" w:rsidR="00083756" w:rsidRPr="006E5141" w:rsidRDefault="00083756" w:rsidP="00083756">
      <w:pPr>
        <w:jc w:val="both"/>
      </w:pPr>
      <w:r w:rsidRPr="006E5141">
        <w:t xml:space="preserve">11.6. Kiti sutartinės atsakomybės taikymo </w:t>
      </w:r>
      <w:r w:rsidRPr="006E5141">
        <w:rPr>
          <w:b/>
        </w:rPr>
        <w:t>Pardavėjui</w:t>
      </w:r>
      <w:r w:rsidRPr="006E5141">
        <w:t xml:space="preserve"> atvejai nurodyti Sutarties specialiojoje dalyje.</w:t>
      </w:r>
    </w:p>
    <w:p w14:paraId="56D8BD4E" w14:textId="77777777" w:rsidR="00083756" w:rsidRPr="006E5141" w:rsidRDefault="00083756" w:rsidP="00083756">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E345E8" w14:textId="77777777" w:rsidR="00083756" w:rsidRPr="006E5141" w:rsidRDefault="00083756" w:rsidP="00083756">
      <w:pPr>
        <w:jc w:val="both"/>
      </w:pPr>
    </w:p>
    <w:p w14:paraId="50FDB6B0" w14:textId="77777777" w:rsidR="00083756" w:rsidRPr="006E5141" w:rsidRDefault="00083756" w:rsidP="00083756">
      <w:pPr>
        <w:jc w:val="both"/>
        <w:rPr>
          <w:b/>
        </w:rPr>
      </w:pPr>
      <w:r w:rsidRPr="006E5141">
        <w:rPr>
          <w:b/>
        </w:rPr>
        <w:t>12. Sutarties galiojimas</w:t>
      </w:r>
    </w:p>
    <w:p w14:paraId="30565CDF" w14:textId="77777777" w:rsidR="00083756" w:rsidRPr="006E5141" w:rsidRDefault="00083756" w:rsidP="00083756">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7C35B62B" w14:textId="77777777" w:rsidR="00083756" w:rsidRPr="006E5141" w:rsidRDefault="00083756" w:rsidP="00083756">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339A83B0" w14:textId="77777777" w:rsidR="00083756" w:rsidRPr="006E5141" w:rsidRDefault="00083756" w:rsidP="00083756">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49BAB85A" w14:textId="77777777" w:rsidR="00083756" w:rsidRPr="006E5141" w:rsidRDefault="00083756" w:rsidP="00083756">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1B3F1E21" w14:textId="77777777" w:rsidR="00083756" w:rsidRPr="006E5141" w:rsidRDefault="00083756" w:rsidP="00083756">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F738BC3" w14:textId="77777777" w:rsidR="00083756" w:rsidRPr="006E5141" w:rsidRDefault="00083756" w:rsidP="00083756">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EC5A562" w14:textId="77777777" w:rsidR="00083756" w:rsidRPr="006E5141" w:rsidRDefault="00083756" w:rsidP="00083756">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F668FDF" w14:textId="77777777" w:rsidR="00083756" w:rsidRPr="006E5141" w:rsidRDefault="00083756" w:rsidP="00083756">
      <w:pPr>
        <w:jc w:val="both"/>
      </w:pPr>
      <w:r w:rsidRPr="006E5141">
        <w:t>12.8. Sutartis gali būti pratęsta Sutarties specialiojoje dalyje nustatytomis sąlygomis.</w:t>
      </w:r>
    </w:p>
    <w:p w14:paraId="0CAA2DD0" w14:textId="77777777" w:rsidR="00083756" w:rsidRPr="006E5141" w:rsidRDefault="00083756" w:rsidP="00083756">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xml:space="preserve">) nenurodytas, </w:t>
      </w:r>
      <w:r w:rsidRPr="006E5141">
        <w:lastRenderedPageBreak/>
        <w:t>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77AC4932" w14:textId="77777777" w:rsidR="00083756" w:rsidRPr="006E5141" w:rsidRDefault="00083756" w:rsidP="00083756">
      <w:pPr>
        <w:jc w:val="both"/>
      </w:pPr>
      <w:r w:rsidRPr="006E5141">
        <w:t>12.10. Sutarties specialiojoje dalyje numatyta Sutarties galiojimo termino pabaiga nereiškia Šalių prievolių pagal Sutartį pabaigos ir neatleidžia Šalių nuo civilinės atsakomybės už Sutarties pažeidimą.</w:t>
      </w:r>
    </w:p>
    <w:p w14:paraId="2780EBB1" w14:textId="77777777" w:rsidR="00083756" w:rsidRPr="006E5141" w:rsidRDefault="00083756" w:rsidP="00083756">
      <w:pPr>
        <w:jc w:val="both"/>
        <w:rPr>
          <w:b/>
        </w:rPr>
      </w:pPr>
    </w:p>
    <w:p w14:paraId="17DEA7C4" w14:textId="77777777" w:rsidR="00083756" w:rsidRPr="006E5141" w:rsidRDefault="00083756" w:rsidP="00083756">
      <w:pPr>
        <w:ind w:right="125"/>
        <w:jc w:val="both"/>
        <w:rPr>
          <w:b/>
          <w:bCs/>
        </w:rPr>
      </w:pPr>
      <w:r w:rsidRPr="006E5141">
        <w:rPr>
          <w:b/>
          <w:bCs/>
        </w:rPr>
        <w:t>13. Susirašinėjimas</w:t>
      </w:r>
    </w:p>
    <w:p w14:paraId="53D6C219" w14:textId="77777777" w:rsidR="00083756" w:rsidRPr="006E5141" w:rsidRDefault="00083756" w:rsidP="00083756">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0E12640" w14:textId="77777777" w:rsidR="00083756" w:rsidRPr="006E5141" w:rsidRDefault="00083756" w:rsidP="00083756">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85580B" w14:textId="2307360B" w:rsidR="00083756" w:rsidRDefault="00083756" w:rsidP="00083756">
      <w:pPr>
        <w:jc w:val="both"/>
        <w:rPr>
          <w:b/>
        </w:rPr>
      </w:pPr>
    </w:p>
    <w:p w14:paraId="66B10974" w14:textId="77777777" w:rsidR="00435279" w:rsidRPr="006E5141" w:rsidRDefault="00435279" w:rsidP="00083756">
      <w:pPr>
        <w:jc w:val="both"/>
        <w:rPr>
          <w:b/>
        </w:rPr>
      </w:pPr>
    </w:p>
    <w:p w14:paraId="7E8F5BF5" w14:textId="77777777" w:rsidR="00083756" w:rsidRPr="006E5141" w:rsidRDefault="00083756" w:rsidP="00083756">
      <w:pPr>
        <w:jc w:val="both"/>
        <w:rPr>
          <w:b/>
          <w:bCs/>
        </w:rPr>
      </w:pPr>
      <w:r w:rsidRPr="006E5141">
        <w:rPr>
          <w:b/>
        </w:rPr>
        <w:t xml:space="preserve">14. </w:t>
      </w:r>
      <w:r w:rsidRPr="006E5141">
        <w:rPr>
          <w:b/>
          <w:bCs/>
        </w:rPr>
        <w:t>Informacijos konfidencialumas ir asmens duomenys</w:t>
      </w:r>
    </w:p>
    <w:p w14:paraId="5CC7CE86" w14:textId="77777777" w:rsidR="00083756" w:rsidRPr="006E5141" w:rsidRDefault="00083756" w:rsidP="00083756">
      <w:pPr>
        <w:jc w:val="both"/>
      </w:pPr>
      <w:r w:rsidRPr="006E5141">
        <w:t xml:space="preserve">14.1. Šalys privalo užtikrinti, kad informacija, kurią jos perduoda viena kitai, bus naudojama tik vykdant Sutartį ir nebus naudojama tokiu būdu, kuris pakenktų informaciją perdavusiai Šaliai. </w:t>
      </w:r>
    </w:p>
    <w:p w14:paraId="784AC2B8" w14:textId="77777777" w:rsidR="00083756" w:rsidRPr="006E5141" w:rsidRDefault="00083756" w:rsidP="00083756">
      <w:pPr>
        <w:jc w:val="both"/>
      </w:pPr>
      <w:r w:rsidRPr="006E5141">
        <w:t xml:space="preserve">14.2. Šalys įsipareigoja užtikrinti visos joms žinomos ir (ar) patikėtos informacijos slaptumą Sutarties galiojimo metu ir pasibaigus Sutarties galiojimo laikotarpiui ar ją nutraukus. </w:t>
      </w:r>
    </w:p>
    <w:p w14:paraId="671CF717" w14:textId="77777777" w:rsidR="00083756" w:rsidRPr="006E5141" w:rsidRDefault="00083756" w:rsidP="00083756">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D401D12" w14:textId="77777777" w:rsidR="00083756" w:rsidRPr="006E5141" w:rsidRDefault="00083756" w:rsidP="00083756">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A83512" w14:textId="77777777" w:rsidR="00083756" w:rsidRPr="006E5141" w:rsidRDefault="00083756" w:rsidP="00083756">
      <w:pPr>
        <w:jc w:val="both"/>
      </w:pPr>
      <w:r w:rsidRPr="006E5141">
        <w:t xml:space="preserve">14.5. Sutarties šalys užtikrina, kad su asmens duomenimis tvarkomais vykdant Sutartį susipažins tik tie asmenys, kuriems tai yra būtina vykdant įsipareigojimus pagal Sutartį. </w:t>
      </w:r>
    </w:p>
    <w:p w14:paraId="7308E534" w14:textId="77777777" w:rsidR="00083756" w:rsidRPr="006E5141" w:rsidRDefault="00083756" w:rsidP="00083756">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74DEADC" w14:textId="77777777" w:rsidR="00083756" w:rsidRPr="006E5141" w:rsidRDefault="00083756" w:rsidP="00083756">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337D436" w14:textId="77777777" w:rsidR="00083756" w:rsidRPr="006E5141" w:rsidRDefault="00083756" w:rsidP="00083756">
      <w:pPr>
        <w:jc w:val="both"/>
      </w:pPr>
      <w:r w:rsidRPr="006E5141">
        <w:t xml:space="preserve">14.8. Visi asmens duomenys, kurie buvo tvarkomi siekiant įvykdyti Sutartyje numatytus įsipareigojimus, gali būti tvarkomi iki to momento, kai pasibaigia Šalių prievolės pagal Sutartį. Gali </w:t>
      </w:r>
      <w:r w:rsidRPr="006E5141">
        <w:lastRenderedPageBreak/>
        <w:t xml:space="preserve">būti nenaikinami tik tokie asmens duomenys, kurių sunaikinimas reikštų neprotingai dideles laiko ar finansines sąnaudas ar būtų nepateisinamas Sutarties rezultato naudojimo tikslais. </w:t>
      </w:r>
    </w:p>
    <w:p w14:paraId="4FD4F0BC" w14:textId="77777777" w:rsidR="00083756" w:rsidRPr="006E5141" w:rsidRDefault="00083756" w:rsidP="00083756">
      <w:pPr>
        <w:jc w:val="both"/>
      </w:pPr>
      <w:r w:rsidRPr="006E514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7244353" w14:textId="77777777" w:rsidR="00083756" w:rsidRPr="006E5141" w:rsidRDefault="00083756" w:rsidP="00083756">
      <w:pPr>
        <w:jc w:val="both"/>
      </w:pPr>
      <w:r w:rsidRPr="006E5141">
        <w:t>14.10. Šalys neatlygina viena kitos patirtų išlaidų ir nuostolių dėl asmens duomenų tvarkymo įsipareigojimų pagal šią Sutartį vykdymo.</w:t>
      </w:r>
    </w:p>
    <w:p w14:paraId="053797A1" w14:textId="77777777" w:rsidR="00083756" w:rsidRDefault="00083756" w:rsidP="00083756">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40C0B21C" w14:textId="77777777" w:rsidR="00083756" w:rsidRPr="00EC1101" w:rsidRDefault="00083756" w:rsidP="00083756">
      <w:pPr>
        <w:jc w:val="both"/>
      </w:pPr>
    </w:p>
    <w:p w14:paraId="3B7DC5F9" w14:textId="77777777" w:rsidR="00083756" w:rsidRPr="006E5141" w:rsidRDefault="00083756" w:rsidP="00083756">
      <w:pPr>
        <w:jc w:val="both"/>
        <w:rPr>
          <w:b/>
        </w:rPr>
      </w:pPr>
      <w:r w:rsidRPr="006E5141">
        <w:rPr>
          <w:b/>
        </w:rPr>
        <w:t>15. Baigiamosios nuostatos</w:t>
      </w:r>
    </w:p>
    <w:p w14:paraId="6320A737" w14:textId="77777777" w:rsidR="00083756" w:rsidRPr="006E5141" w:rsidRDefault="00083756" w:rsidP="00083756">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76BBC6F0" w14:textId="77777777" w:rsidR="00083756" w:rsidRPr="006E5141" w:rsidRDefault="00083756" w:rsidP="00083756">
      <w:pPr>
        <w:jc w:val="both"/>
      </w:pPr>
      <w:r w:rsidRPr="006E5141">
        <w:t xml:space="preserve">15.2. Šią Sutartį sudaro Sutarties bendroji ir specialioji dalys bei Sutarties priedas (-ai). Visi šios Sutarties priedai yra neatskiriama Sutarties dalis. </w:t>
      </w:r>
    </w:p>
    <w:p w14:paraId="1CCBDCDA" w14:textId="77777777" w:rsidR="00083756" w:rsidRPr="006E5141" w:rsidRDefault="00083756" w:rsidP="00083756">
      <w:pPr>
        <w:jc w:val="both"/>
      </w:pPr>
      <w:r w:rsidRPr="006E5141">
        <w:t>15.3. Nė viena iš Šalių neturi teisės perduoti trečiajam asmeniui teisių ir įsipareigojimų pagal šią Sutartį be išankstinio raštiško kitos Šalies sutikimo.</w:t>
      </w:r>
    </w:p>
    <w:p w14:paraId="53E44DD1" w14:textId="77777777" w:rsidR="00083756" w:rsidRPr="006E5141" w:rsidRDefault="00083756" w:rsidP="00083756">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788A34B9" w14:textId="77777777" w:rsidR="00083756" w:rsidRPr="006E5141" w:rsidRDefault="00083756" w:rsidP="00083756">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69158954" w14:textId="77777777" w:rsidR="00083756" w:rsidRPr="006E5141" w:rsidRDefault="00083756" w:rsidP="00083756">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42398C" w14:textId="77777777" w:rsidR="00083756" w:rsidRPr="006E5141" w:rsidRDefault="00083756" w:rsidP="00083756">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9A6AE7D" w14:textId="77777777" w:rsidR="00083756" w:rsidRPr="006E5141" w:rsidRDefault="00083756" w:rsidP="00083756">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6A80CA59" w14:textId="77777777" w:rsidR="00083756" w:rsidRPr="006E5141" w:rsidRDefault="00083756" w:rsidP="00083756">
      <w:pPr>
        <w:jc w:val="both"/>
        <w:rPr>
          <w:color w:val="000000"/>
        </w:rPr>
      </w:pPr>
      <w:r w:rsidRPr="006E5141">
        <w:rPr>
          <w:color w:val="000000"/>
        </w:rPr>
        <w:t xml:space="preserve">15.9. Sutarties vykdymo metu </w:t>
      </w:r>
      <w:r w:rsidRPr="006E5141">
        <w:t>Sutartyje nurodytas (-i) subtiekėjas (-ai)/</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 xml:space="preserve">nebuvo galima numatyti paraiškos/pasiūlymo pateikimo momentu. Sutartyje nustatyto subtiekėjo (-ų)/ </w:t>
      </w:r>
      <w:proofErr w:type="spellStart"/>
      <w:r w:rsidRPr="006E5141">
        <w:t>subteikėjo</w:t>
      </w:r>
      <w:proofErr w:type="spellEnd"/>
      <w:r w:rsidRPr="006E5141">
        <w:t xml:space="preserve"> (-ų) keitimas kitu galimas tik iš anksto raštu suderinus su </w:t>
      </w:r>
      <w:r w:rsidRPr="006E5141">
        <w:rPr>
          <w:b/>
        </w:rPr>
        <w:t>Pirkėju</w:t>
      </w:r>
      <w:r w:rsidRPr="006E5141">
        <w:t xml:space="preserve">.  Prašymas dėl Sutartyje nustatyto subtiekėjo (ų)/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69DFA979" w14:textId="77777777" w:rsidR="00083756" w:rsidRPr="006E5141" w:rsidRDefault="00083756" w:rsidP="00083756">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44756B70" w14:textId="77777777" w:rsidR="00083756" w:rsidRPr="00010D70" w:rsidRDefault="00083756" w:rsidP="00083756">
      <w:pPr>
        <w:jc w:val="both"/>
      </w:pPr>
      <w:r w:rsidRPr="006E5141">
        <w:lastRenderedPageBreak/>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t>.</w:t>
      </w:r>
    </w:p>
    <w:p w14:paraId="67A7716A" w14:textId="77777777" w:rsidR="00083756" w:rsidRDefault="00083756" w:rsidP="00083756">
      <w:pPr>
        <w:jc w:val="both"/>
      </w:pPr>
    </w:p>
    <w:p w14:paraId="1DB6E586" w14:textId="77777777" w:rsidR="00083756" w:rsidRDefault="00083756" w:rsidP="00083756">
      <w:pPr>
        <w:jc w:val="both"/>
      </w:pPr>
    </w:p>
    <w:p w14:paraId="0C8FFC61" w14:textId="77777777" w:rsidR="00083756" w:rsidRDefault="00083756" w:rsidP="00083756">
      <w:pPr>
        <w:jc w:val="both"/>
      </w:pPr>
    </w:p>
    <w:p w14:paraId="0AD1DFA5" w14:textId="77777777" w:rsidR="00083756" w:rsidRPr="006966E2" w:rsidRDefault="00083756" w:rsidP="00083756">
      <w:pPr>
        <w:snapToGrid w:val="0"/>
        <w:jc w:val="both"/>
        <w:rPr>
          <w:b/>
        </w:rPr>
      </w:pPr>
      <w:r w:rsidRPr="006966E2">
        <w:rPr>
          <w:b/>
        </w:rPr>
        <w:t>PIRKĖJAS</w:t>
      </w:r>
      <w:r w:rsidRPr="006966E2">
        <w:rPr>
          <w:b/>
        </w:rPr>
        <w:tab/>
        <w:t xml:space="preserve">                                                                                    PARDAVĖJAS</w:t>
      </w:r>
    </w:p>
    <w:p w14:paraId="307D7E94" w14:textId="77777777" w:rsidR="00083756" w:rsidRPr="00F76D1C" w:rsidRDefault="00083756" w:rsidP="00083756">
      <w:pPr>
        <w:snapToGrid w:val="0"/>
        <w:jc w:val="both"/>
      </w:pPr>
    </w:p>
    <w:p w14:paraId="596DD219" w14:textId="37C758CD" w:rsidR="00083756" w:rsidRDefault="00083756" w:rsidP="00083756">
      <w:r w:rsidRPr="00F76D1C">
        <w:t>Lietuvos kariuomenės</w:t>
      </w:r>
      <w:r w:rsidRPr="00745502">
        <w:t xml:space="preserve"> Lietuvos didžiojo </w:t>
      </w:r>
      <w:r>
        <w:t xml:space="preserve">                                          UAB „“</w:t>
      </w:r>
    </w:p>
    <w:p w14:paraId="6521FD38" w14:textId="061F8B69" w:rsidR="00083756" w:rsidRDefault="00083756" w:rsidP="00083756">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63FC3C03" w14:textId="77777777" w:rsidR="00083756" w:rsidRDefault="00083756" w:rsidP="00083756">
      <w:r>
        <w:t xml:space="preserve">ryšių ir informacinių sistemų                                                              </w:t>
      </w:r>
    </w:p>
    <w:p w14:paraId="5E9723CB" w14:textId="77777777" w:rsidR="00083756" w:rsidRDefault="00083756" w:rsidP="00083756">
      <w:r>
        <w:t xml:space="preserve">bataliono vadė                                                                                     </w:t>
      </w:r>
    </w:p>
    <w:p w14:paraId="67450161" w14:textId="77777777" w:rsidR="00083756" w:rsidRDefault="00083756" w:rsidP="00083756"/>
    <w:p w14:paraId="4CFE15A6" w14:textId="77777777" w:rsidR="00083756" w:rsidRPr="00F76D1C" w:rsidRDefault="00083756" w:rsidP="00083756">
      <w:r>
        <w:t xml:space="preserve">  </w:t>
      </w:r>
      <w:r>
        <w:tab/>
      </w:r>
      <w:r>
        <w:tab/>
      </w:r>
      <w:r>
        <w:tab/>
      </w:r>
      <w:r>
        <w:tab/>
      </w:r>
      <w:r>
        <w:tab/>
      </w:r>
      <w:r>
        <w:tab/>
      </w:r>
    </w:p>
    <w:p w14:paraId="4A916782" w14:textId="77777777" w:rsidR="00083756" w:rsidRPr="00FA660B" w:rsidRDefault="00083756" w:rsidP="00083756">
      <w:pPr>
        <w:tabs>
          <w:tab w:val="left" w:pos="5040"/>
        </w:tabs>
        <w:rPr>
          <w:szCs w:val="20"/>
        </w:rPr>
      </w:pPr>
      <w:r w:rsidRPr="00F76D1C">
        <w:t xml:space="preserve">A.V. </w:t>
      </w:r>
      <w:r w:rsidRPr="00F76D1C">
        <w:tab/>
      </w:r>
      <w:r>
        <w:tab/>
      </w:r>
      <w:r>
        <w:tab/>
      </w:r>
      <w:r w:rsidRPr="00F76D1C">
        <w:t>A.V.</w:t>
      </w:r>
    </w:p>
    <w:p w14:paraId="473CB6C6" w14:textId="77777777" w:rsidR="00083756" w:rsidRPr="00F76D1C" w:rsidRDefault="00083756" w:rsidP="00083756">
      <w:r>
        <w:t xml:space="preserve">        </w:t>
      </w:r>
      <w:r>
        <w:tab/>
      </w:r>
      <w:r>
        <w:tab/>
      </w:r>
      <w:r>
        <w:tab/>
      </w:r>
      <w:r>
        <w:tab/>
      </w:r>
      <w:r>
        <w:tab/>
      </w:r>
      <w:r>
        <w:tab/>
      </w:r>
    </w:p>
    <w:p w14:paraId="7F3CADE1" w14:textId="77777777" w:rsidR="00083756" w:rsidRPr="00F76D1C" w:rsidRDefault="00083756" w:rsidP="00083756">
      <w:pPr>
        <w:tabs>
          <w:tab w:val="left" w:pos="5040"/>
        </w:tabs>
      </w:pPr>
    </w:p>
    <w:p w14:paraId="55E79CC7" w14:textId="77777777" w:rsidR="00083756" w:rsidRDefault="00083756" w:rsidP="00083756">
      <w:pPr>
        <w:ind w:left="6480"/>
      </w:pP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2BE4DBDF" w14:textId="68AD27FE" w:rsidR="00916752" w:rsidRDefault="00916752" w:rsidP="00096A77"/>
    <w:p w14:paraId="55E41C88" w14:textId="77777777" w:rsidR="00096A77" w:rsidRDefault="00096A77" w:rsidP="00096A77"/>
    <w:p w14:paraId="7C4983D5" w14:textId="795F494A" w:rsidR="00916752" w:rsidRDefault="00916752" w:rsidP="007F0B5B">
      <w:pPr>
        <w:ind w:left="6480"/>
      </w:pPr>
    </w:p>
    <w:p w14:paraId="578B8801" w14:textId="06C638AE" w:rsidR="000563EC" w:rsidRDefault="000563EC"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05109E36" w14:textId="048F14BD" w:rsidR="00916752" w:rsidRDefault="00916752" w:rsidP="007F0B5B">
      <w:pPr>
        <w:ind w:left="6480"/>
      </w:pPr>
    </w:p>
    <w:p w14:paraId="001B3D8D" w14:textId="77777777" w:rsidR="00F140EE" w:rsidRDefault="00F140EE" w:rsidP="007F0B5B">
      <w:pPr>
        <w:ind w:left="6480"/>
      </w:pPr>
    </w:p>
    <w:p w14:paraId="04F87205" w14:textId="1C683DCB" w:rsidR="000563EC" w:rsidRDefault="000563EC" w:rsidP="00B6769F"/>
    <w:p w14:paraId="66175D6D" w14:textId="77777777" w:rsidR="00B6769F" w:rsidRDefault="00B6769F" w:rsidP="00B6769F"/>
    <w:p w14:paraId="53CE9BF9" w14:textId="306DF262" w:rsidR="007F0B5B" w:rsidRPr="0063141E" w:rsidRDefault="007F0B5B" w:rsidP="007F0B5B">
      <w:pPr>
        <w:ind w:left="6480"/>
      </w:pPr>
      <w:r w:rsidRPr="0063141E">
        <w:t>Prekių pirkimo</w:t>
      </w:r>
      <w:r w:rsidR="00DB3F2F">
        <w:t>–</w:t>
      </w:r>
      <w:r w:rsidRPr="0063141E">
        <w:t>pardavimo sutarties</w:t>
      </w:r>
      <w:r w:rsidR="002E7DC2">
        <w:t xml:space="preserve"> </w:t>
      </w:r>
      <w:r w:rsidR="002E7DC2" w:rsidRPr="002E7DC2">
        <w:rPr>
          <w:i/>
        </w:rPr>
        <w:t>(projekto)</w:t>
      </w:r>
    </w:p>
    <w:p w14:paraId="53CE9BFA" w14:textId="0217E469" w:rsidR="007F0B5B" w:rsidRPr="0063141E" w:rsidRDefault="005D2FB2" w:rsidP="007F0B5B">
      <w:pPr>
        <w:ind w:left="6480"/>
      </w:pPr>
      <w:r>
        <w:t>202</w:t>
      </w:r>
      <w:r w:rsidR="00AE5858">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7E328B67" w14:textId="20F7E418" w:rsidR="004D5E79" w:rsidRPr="0094365A" w:rsidRDefault="00435279" w:rsidP="00D66FC3">
      <w:pPr>
        <w:jc w:val="center"/>
        <w:rPr>
          <w:b/>
          <w:i/>
        </w:rPr>
      </w:pPr>
      <w:r>
        <w:rPr>
          <w:b/>
          <w:i/>
        </w:rPr>
        <w:t>Monitorių</w:t>
      </w:r>
      <w:r w:rsidR="006966E2">
        <w:rPr>
          <w:b/>
          <w:i/>
        </w:rPr>
        <w:t xml:space="preserve"> </w:t>
      </w:r>
      <w:r w:rsidR="0094365A" w:rsidRPr="0094365A">
        <w:rPr>
          <w:b/>
          <w:i/>
        </w:rPr>
        <w:t>techninė specifikacija</w:t>
      </w:r>
    </w:p>
    <w:p w14:paraId="63165238" w14:textId="2BCA1283" w:rsidR="0094365A" w:rsidRDefault="0094365A" w:rsidP="00D66FC3">
      <w:pPr>
        <w:jc w:val="center"/>
        <w:rPr>
          <w:b/>
        </w:rPr>
      </w:pP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650"/>
        <w:gridCol w:w="4253"/>
        <w:gridCol w:w="709"/>
        <w:gridCol w:w="992"/>
        <w:gridCol w:w="850"/>
        <w:gridCol w:w="993"/>
      </w:tblGrid>
      <w:tr w:rsidR="007F0B5B" w:rsidRPr="0063141E" w14:paraId="53CE9C09" w14:textId="77777777" w:rsidTr="00F5785C">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650" w:type="dxa"/>
            <w:vAlign w:val="center"/>
            <w:hideMark/>
          </w:tcPr>
          <w:p w14:paraId="53CE9C00" w14:textId="77777777" w:rsidR="007F0B5B" w:rsidRPr="0063141E" w:rsidRDefault="007F0B5B">
            <w:pPr>
              <w:jc w:val="center"/>
              <w:rPr>
                <w:sz w:val="20"/>
              </w:rPr>
            </w:pPr>
            <w:r w:rsidRPr="0063141E">
              <w:rPr>
                <w:sz w:val="20"/>
              </w:rPr>
              <w:t>Pavadinimas</w:t>
            </w:r>
          </w:p>
        </w:tc>
        <w:tc>
          <w:tcPr>
            <w:tcW w:w="4253"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D5E79" w:rsidRPr="0063141E" w14:paraId="0D28C569" w14:textId="77777777" w:rsidTr="00F5785C">
        <w:trPr>
          <w:trHeight w:val="300"/>
        </w:trPr>
        <w:tc>
          <w:tcPr>
            <w:tcW w:w="520" w:type="dxa"/>
            <w:noWrap/>
          </w:tcPr>
          <w:p w14:paraId="4781BC11" w14:textId="308DABEE" w:rsidR="004D5E79" w:rsidRDefault="0094365A" w:rsidP="004D5E79">
            <w:pPr>
              <w:jc w:val="center"/>
            </w:pPr>
            <w:r>
              <w:t>1</w:t>
            </w:r>
          </w:p>
        </w:tc>
        <w:tc>
          <w:tcPr>
            <w:tcW w:w="1650" w:type="dxa"/>
            <w:tcBorders>
              <w:top w:val="single" w:sz="4" w:space="0" w:color="auto"/>
              <w:left w:val="single" w:sz="4" w:space="0" w:color="auto"/>
              <w:bottom w:val="single" w:sz="4" w:space="0" w:color="auto"/>
              <w:right w:val="single" w:sz="4" w:space="0" w:color="auto"/>
            </w:tcBorders>
          </w:tcPr>
          <w:p w14:paraId="5718BF20" w14:textId="1C99BD75" w:rsidR="004D5E79" w:rsidRPr="000A0C6D" w:rsidRDefault="00435279" w:rsidP="00615DC4">
            <w:pPr>
              <w:jc w:val="center"/>
              <w:rPr>
                <w:lang w:eastAsia="lt-LT"/>
              </w:rPr>
            </w:pPr>
            <w:r>
              <w:rPr>
                <w:lang w:eastAsia="lt-LT"/>
              </w:rPr>
              <w:t>Monitoriai</w:t>
            </w:r>
          </w:p>
        </w:tc>
        <w:tc>
          <w:tcPr>
            <w:tcW w:w="4253" w:type="dxa"/>
            <w:vAlign w:val="center"/>
          </w:tcPr>
          <w:p w14:paraId="6B691E7E" w14:textId="6CFA7472" w:rsidR="0094365A" w:rsidRPr="00A05176" w:rsidRDefault="00435279" w:rsidP="00435279">
            <w:pPr>
              <w:jc w:val="both"/>
              <w:rPr>
                <w:lang w:eastAsia="lt-LT"/>
              </w:rPr>
            </w:pPr>
            <w:r>
              <w:t xml:space="preserve">Monitoriaus ekrano įstrižainė turi būti ne mažesnė kaip 32 coliai (81,3 cm), su IPS arba lygiaverčiu skydeliu, raiška ne mažesnė kaip 2560 x 1440 pikselių (QHD), atnaujinimo dažnis ne mažesnis kaip 180 Hz, atsako laikas ne didesnis kaip 1 </w:t>
            </w:r>
            <w:proofErr w:type="spellStart"/>
            <w:r>
              <w:t>ms</w:t>
            </w:r>
            <w:proofErr w:type="spellEnd"/>
            <w:r>
              <w:t xml:space="preserve"> (</w:t>
            </w:r>
            <w:proofErr w:type="spellStart"/>
            <w:r>
              <w:t>GtG</w:t>
            </w:r>
            <w:proofErr w:type="spellEnd"/>
            <w:r>
              <w:t xml:space="preserve">), ryškumas ne mažesnis kaip 350 cd/m², kontrasto santykis ne mažesnis kaip 1000:1, spalvų gama ne mažesnė kaip 99% </w:t>
            </w:r>
            <w:proofErr w:type="spellStart"/>
            <w:r>
              <w:t>sRGB</w:t>
            </w:r>
            <w:proofErr w:type="spellEnd"/>
            <w:r>
              <w:t xml:space="preserve">, HDR palaikymas – ne žemesnis nei VESA </w:t>
            </w:r>
            <w:proofErr w:type="spellStart"/>
            <w:r>
              <w:t>DisplayHDR</w:t>
            </w:r>
            <w:proofErr w:type="spellEnd"/>
            <w:r>
              <w:t xml:space="preserve"> 400 arba lygiavertis. Žiūrėjimo kampai turi būti ne mažesni kaip 178° horizontaliai ir vertikaliai. Monitorius turi turėti ne mažiau kaip 1 x HDMI 2.0 ir 1 x </w:t>
            </w:r>
            <w:proofErr w:type="spellStart"/>
            <w:r>
              <w:t>DisplayPort</w:t>
            </w:r>
            <w:proofErr w:type="spellEnd"/>
            <w:r>
              <w:t xml:space="preserve"> 1.2 jungtis. Ergonominės savybės turi apimti aukščio reguliavimą, pasukimo, pakreipimo bei </w:t>
            </w:r>
            <w:proofErr w:type="spellStart"/>
            <w:r>
              <w:t>Pivot</w:t>
            </w:r>
            <w:proofErr w:type="spellEnd"/>
            <w:r>
              <w:t xml:space="preserve"> funkcijas. Monitorius turi turėti VESA 100 x 100 mm tvirtinimą. Gamintojo suteikiama garantija ne trumpesnė nei 24 mėn. Negali būti įmontuoti WIFI, </w:t>
            </w:r>
            <w:proofErr w:type="spellStart"/>
            <w:r>
              <w:t>Bluetooth</w:t>
            </w:r>
            <w:proofErr w:type="spellEnd"/>
            <w:r>
              <w:t xml:space="preserve"> ar kiti belaidžio ryšio moduliai.</w:t>
            </w:r>
          </w:p>
        </w:tc>
        <w:tc>
          <w:tcPr>
            <w:tcW w:w="709" w:type="dxa"/>
          </w:tcPr>
          <w:p w14:paraId="3AC3A8E2" w14:textId="4A16A0B3" w:rsidR="004D5E79" w:rsidRDefault="004D5E79" w:rsidP="004D5E79">
            <w:pPr>
              <w:jc w:val="center"/>
            </w:pPr>
            <w:r>
              <w:t>vnt.</w:t>
            </w:r>
          </w:p>
        </w:tc>
        <w:tc>
          <w:tcPr>
            <w:tcW w:w="992" w:type="dxa"/>
            <w:noWrap/>
          </w:tcPr>
          <w:p w14:paraId="7F32A929" w14:textId="77777777" w:rsidR="004D5E79" w:rsidRPr="0063141E" w:rsidRDefault="004D5E79" w:rsidP="004D5E79">
            <w:pPr>
              <w:jc w:val="center"/>
            </w:pPr>
          </w:p>
        </w:tc>
        <w:tc>
          <w:tcPr>
            <w:tcW w:w="850" w:type="dxa"/>
            <w:noWrap/>
          </w:tcPr>
          <w:p w14:paraId="55907989" w14:textId="15EBC97F" w:rsidR="004D5E79" w:rsidRPr="003A36F0" w:rsidRDefault="00435279" w:rsidP="004D5E79">
            <w:pPr>
              <w:jc w:val="center"/>
              <w:rPr>
                <w:color w:val="000000"/>
              </w:rPr>
            </w:pPr>
            <w:r>
              <w:rPr>
                <w:color w:val="000000"/>
              </w:rPr>
              <w:t>60</w:t>
            </w:r>
          </w:p>
        </w:tc>
        <w:tc>
          <w:tcPr>
            <w:tcW w:w="993" w:type="dxa"/>
            <w:noWrap/>
            <w:vAlign w:val="center"/>
          </w:tcPr>
          <w:p w14:paraId="22936F7D" w14:textId="77777777" w:rsidR="004D5E79" w:rsidRPr="0063141E" w:rsidRDefault="004D5E79" w:rsidP="004D5E79">
            <w:pPr>
              <w:jc w:val="center"/>
              <w:rPr>
                <w:sz w:val="20"/>
              </w:rPr>
            </w:pPr>
          </w:p>
        </w:tc>
      </w:tr>
      <w:tr w:rsidR="004D5E79" w:rsidRPr="0063141E" w14:paraId="53CE9C85" w14:textId="77777777" w:rsidTr="00CC4F65">
        <w:trPr>
          <w:trHeight w:val="300"/>
        </w:trPr>
        <w:tc>
          <w:tcPr>
            <w:tcW w:w="7132" w:type="dxa"/>
            <w:gridSpan w:val="4"/>
            <w:noWrap/>
            <w:vAlign w:val="center"/>
            <w:hideMark/>
          </w:tcPr>
          <w:p w14:paraId="53CE9C81" w14:textId="62A3AABF" w:rsidR="004D5E79" w:rsidRPr="00DE5057" w:rsidRDefault="004D5E79" w:rsidP="004D5E79">
            <w:pPr>
              <w:jc w:val="right"/>
            </w:pPr>
            <w:r w:rsidRPr="00DE5057">
              <w:t>Bendra suma eurai</w:t>
            </w:r>
            <w:r w:rsidR="00F5785C">
              <w:t>s</w:t>
            </w:r>
            <w:r w:rsidRPr="00DE5057">
              <w:t xml:space="preserve"> su PVM:</w:t>
            </w:r>
          </w:p>
        </w:tc>
        <w:tc>
          <w:tcPr>
            <w:tcW w:w="992" w:type="dxa"/>
            <w:noWrap/>
            <w:vAlign w:val="center"/>
          </w:tcPr>
          <w:p w14:paraId="53CE9C82" w14:textId="77777777" w:rsidR="004D5E79" w:rsidRPr="0063141E" w:rsidRDefault="004D5E79" w:rsidP="004D5E79">
            <w:pPr>
              <w:jc w:val="center"/>
              <w:rPr>
                <w:sz w:val="20"/>
              </w:rPr>
            </w:pPr>
          </w:p>
        </w:tc>
        <w:tc>
          <w:tcPr>
            <w:tcW w:w="850" w:type="dxa"/>
            <w:noWrap/>
            <w:vAlign w:val="center"/>
          </w:tcPr>
          <w:p w14:paraId="53CE9C83" w14:textId="77777777" w:rsidR="004D5E79" w:rsidRPr="0063141E" w:rsidRDefault="004D5E79" w:rsidP="004D5E79">
            <w:pPr>
              <w:jc w:val="center"/>
              <w:rPr>
                <w:sz w:val="20"/>
              </w:rPr>
            </w:pPr>
          </w:p>
        </w:tc>
        <w:tc>
          <w:tcPr>
            <w:tcW w:w="993" w:type="dxa"/>
            <w:noWrap/>
            <w:vAlign w:val="center"/>
          </w:tcPr>
          <w:p w14:paraId="53CE9C84" w14:textId="77777777" w:rsidR="004D5E79" w:rsidRPr="0063141E" w:rsidRDefault="004D5E79" w:rsidP="004D5E79">
            <w:pPr>
              <w:rPr>
                <w:b/>
                <w:sz w:val="20"/>
              </w:rPr>
            </w:pPr>
          </w:p>
        </w:tc>
      </w:tr>
    </w:tbl>
    <w:p w14:paraId="53CE9C86" w14:textId="77777777" w:rsidR="007F0B5B" w:rsidRPr="0063141E" w:rsidRDefault="007F0B5B" w:rsidP="0094365A"/>
    <w:p w14:paraId="04899CC4" w14:textId="77777777" w:rsidR="006966E2" w:rsidRPr="006966E2" w:rsidRDefault="006966E2" w:rsidP="006966E2">
      <w:pPr>
        <w:snapToGrid w:val="0"/>
        <w:jc w:val="both"/>
        <w:rPr>
          <w:b/>
        </w:rPr>
      </w:pPr>
      <w:r w:rsidRPr="006966E2">
        <w:rPr>
          <w:b/>
        </w:rPr>
        <w:t>PIRKĖJAS</w:t>
      </w:r>
      <w:r w:rsidRPr="006966E2">
        <w:rPr>
          <w:b/>
        </w:rPr>
        <w:tab/>
        <w:t xml:space="preserve">                                                                                    PARDAVĖJAS</w:t>
      </w:r>
    </w:p>
    <w:p w14:paraId="2E4FC74C" w14:textId="77777777" w:rsidR="006966E2" w:rsidRPr="00F76D1C" w:rsidRDefault="006966E2" w:rsidP="006966E2">
      <w:pPr>
        <w:snapToGrid w:val="0"/>
        <w:jc w:val="both"/>
      </w:pPr>
    </w:p>
    <w:p w14:paraId="459D7C03" w14:textId="77777777" w:rsidR="006966E2" w:rsidRDefault="006966E2" w:rsidP="006966E2">
      <w:r w:rsidRPr="00F76D1C">
        <w:t>Lietuvos kariuomenės</w:t>
      </w:r>
      <w:r w:rsidRPr="00745502">
        <w:t xml:space="preserve"> Lietuvos didžiojo </w:t>
      </w:r>
      <w:r>
        <w:t xml:space="preserve">                                          UAB „“</w:t>
      </w:r>
    </w:p>
    <w:p w14:paraId="45AB4AEB" w14:textId="77777777" w:rsidR="006966E2" w:rsidRDefault="006966E2" w:rsidP="006966E2">
      <w:pPr>
        <w:rPr>
          <w:b/>
        </w:rPr>
      </w:pPr>
      <w:r w:rsidRPr="00745502">
        <w:t xml:space="preserve">etmono Kristupo Radvilos </w:t>
      </w:r>
      <w:r>
        <w:t>P</w:t>
      </w:r>
      <w:r w:rsidRPr="00745502">
        <w:t>erkūno</w:t>
      </w:r>
      <w:r w:rsidRPr="00F76D1C">
        <w:t xml:space="preserve"> </w:t>
      </w:r>
      <w:r w:rsidRPr="00F76D1C">
        <w:tab/>
      </w:r>
      <w:r w:rsidRPr="00F76D1C">
        <w:tab/>
      </w:r>
      <w:r w:rsidRPr="00F76D1C">
        <w:tab/>
      </w:r>
      <w:r w:rsidRPr="00F76D1C">
        <w:tab/>
      </w:r>
      <w:r>
        <w:t xml:space="preserve">            </w:t>
      </w:r>
    </w:p>
    <w:p w14:paraId="5765EC51" w14:textId="77777777" w:rsidR="006966E2" w:rsidRDefault="006966E2" w:rsidP="006966E2">
      <w:r>
        <w:t xml:space="preserve">ryšių ir informacinių sistemų                                                              </w:t>
      </w:r>
    </w:p>
    <w:p w14:paraId="7C27BC2F" w14:textId="77777777" w:rsidR="006966E2" w:rsidRDefault="006966E2" w:rsidP="006966E2">
      <w:r>
        <w:t xml:space="preserve">bataliono vadė                                                                                     </w:t>
      </w:r>
    </w:p>
    <w:p w14:paraId="1B6B5255" w14:textId="77777777" w:rsidR="006966E2" w:rsidRDefault="006966E2" w:rsidP="006966E2"/>
    <w:p w14:paraId="7F425912" w14:textId="77777777" w:rsidR="006966E2" w:rsidRPr="00F76D1C" w:rsidRDefault="006966E2" w:rsidP="006966E2">
      <w:r>
        <w:t xml:space="preserve">  </w:t>
      </w:r>
      <w:r>
        <w:tab/>
      </w:r>
      <w:r>
        <w:tab/>
      </w:r>
      <w:r>
        <w:tab/>
      </w:r>
      <w:r>
        <w:tab/>
      </w:r>
      <w:r>
        <w:tab/>
      </w:r>
      <w:r>
        <w:tab/>
      </w:r>
    </w:p>
    <w:p w14:paraId="2F6011B5" w14:textId="77777777" w:rsidR="006966E2" w:rsidRPr="00FA660B" w:rsidRDefault="006966E2" w:rsidP="006966E2">
      <w:pPr>
        <w:tabs>
          <w:tab w:val="left" w:pos="5040"/>
        </w:tabs>
        <w:rPr>
          <w:szCs w:val="20"/>
        </w:rPr>
      </w:pPr>
      <w:r w:rsidRPr="00F76D1C">
        <w:t xml:space="preserve">A.V. </w:t>
      </w:r>
      <w:r w:rsidRPr="00F76D1C">
        <w:tab/>
      </w:r>
      <w:r>
        <w:tab/>
      </w:r>
      <w:r>
        <w:tab/>
      </w:r>
      <w:r w:rsidRPr="00F76D1C">
        <w:t>A.V.</w:t>
      </w:r>
    </w:p>
    <w:p w14:paraId="23F8DF7A" w14:textId="7AF0FA0F" w:rsidR="00745502" w:rsidRDefault="00745502"/>
    <w:p w14:paraId="6BA1AB0A" w14:textId="39F63920" w:rsidR="00096A77" w:rsidRDefault="00096A77"/>
    <w:p w14:paraId="35FA5EBC" w14:textId="74DCA6B0" w:rsidR="003878F3" w:rsidRDefault="003878F3"/>
    <w:p w14:paraId="4FF3B0C3" w14:textId="77777777" w:rsidR="003878F3" w:rsidRDefault="003878F3"/>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69A243FE" w:rsidR="00E052F5" w:rsidRPr="0063141E" w:rsidRDefault="00E052F5" w:rsidP="00E052F5">
      <w:pPr>
        <w:ind w:left="6480"/>
      </w:pPr>
      <w:r>
        <w:t>202</w:t>
      </w:r>
      <w:r w:rsidR="00AE5858">
        <w:t>5</w:t>
      </w:r>
      <w:r w:rsidRPr="0063141E">
        <w:t xml:space="preserve"> m. ____________d. Nr.</w:t>
      </w:r>
      <w:r>
        <w:t xml:space="preserve"> PS-</w:t>
      </w:r>
    </w:p>
    <w:p w14:paraId="63F6B2DA" w14:textId="3F358708" w:rsidR="00E052F5" w:rsidRPr="0063141E" w:rsidRDefault="00E052F5" w:rsidP="00E052F5">
      <w:pPr>
        <w:ind w:left="6480"/>
      </w:pPr>
      <w:r>
        <w:t>2</w:t>
      </w:r>
      <w:r w:rsidRPr="0063141E">
        <w:t xml:space="preserve"> priedas </w:t>
      </w:r>
    </w:p>
    <w:p w14:paraId="4301BDFB" w14:textId="516741C2" w:rsidR="00FA660B" w:rsidRDefault="00FA660B" w:rsidP="00F71500">
      <w:pPr>
        <w:ind w:left="6480" w:right="282" w:firstLine="720"/>
      </w:pPr>
    </w:p>
    <w:p w14:paraId="01528B1E" w14:textId="77777777" w:rsidR="003878F3" w:rsidRDefault="003878F3"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11175BCB" w:rsidR="00FA660B" w:rsidRPr="008B34BF" w:rsidRDefault="00FA660B" w:rsidP="00FA660B">
      <w:pPr>
        <w:jc w:val="center"/>
        <w:rPr>
          <w:sz w:val="22"/>
          <w:szCs w:val="22"/>
          <w:lang w:eastAsia="lt-LT"/>
        </w:rPr>
      </w:pPr>
      <w:r>
        <w:rPr>
          <w:sz w:val="22"/>
          <w:szCs w:val="22"/>
          <w:lang w:eastAsia="lt-LT"/>
        </w:rPr>
        <w:t>202</w:t>
      </w:r>
      <w:r w:rsidR="00AE5858">
        <w:rPr>
          <w:sz w:val="22"/>
          <w:szCs w:val="22"/>
          <w:lang w:eastAsia="lt-LT"/>
        </w:rPr>
        <w:t>5</w:t>
      </w:r>
      <w:r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3EEF3340" w:rsidR="00FA660B" w:rsidRPr="008B34BF" w:rsidRDefault="00435279" w:rsidP="00615DC4">
            <w:pPr>
              <w:rPr>
                <w:color w:val="000000"/>
                <w:sz w:val="22"/>
                <w:szCs w:val="22"/>
                <w:lang w:eastAsia="lt-LT"/>
              </w:rPr>
            </w:pPr>
            <w:r>
              <w:rPr>
                <w:lang w:eastAsia="lt-LT"/>
              </w:rPr>
              <w:t>Monitoriai</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992"/>
        <w:gridCol w:w="1531"/>
        <w:gridCol w:w="3402"/>
      </w:tblGrid>
      <w:tr w:rsidR="00FA660B" w:rsidRPr="008B34BF" w14:paraId="0A28D78E" w14:textId="77777777" w:rsidTr="00A958F6">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3119"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992"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531"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AD10EA" w:rsidRPr="008B34BF" w14:paraId="34900E32" w14:textId="77777777" w:rsidTr="00A958F6">
        <w:trPr>
          <w:trHeight w:val="356"/>
        </w:trPr>
        <w:tc>
          <w:tcPr>
            <w:tcW w:w="562" w:type="dxa"/>
            <w:shd w:val="clear" w:color="auto" w:fill="auto"/>
            <w:vAlign w:val="center"/>
          </w:tcPr>
          <w:p w14:paraId="5F131B14" w14:textId="1110FA7E" w:rsidR="00AD10EA" w:rsidRDefault="000C3E47" w:rsidP="004814A7">
            <w:pPr>
              <w:jc w:val="center"/>
            </w:pPr>
            <w:r>
              <w:t>1</w:t>
            </w:r>
          </w:p>
        </w:tc>
        <w:tc>
          <w:tcPr>
            <w:tcW w:w="3119" w:type="dxa"/>
            <w:tcBorders>
              <w:top w:val="single" w:sz="4" w:space="0" w:color="auto"/>
              <w:left w:val="single" w:sz="4" w:space="0" w:color="auto"/>
              <w:bottom w:val="single" w:sz="4" w:space="0" w:color="auto"/>
              <w:right w:val="single" w:sz="4" w:space="0" w:color="auto"/>
            </w:tcBorders>
            <w:vAlign w:val="center"/>
          </w:tcPr>
          <w:p w14:paraId="7B02C819" w14:textId="1D3279A3" w:rsidR="00AD10EA" w:rsidRPr="00B0353B" w:rsidRDefault="00435279" w:rsidP="00615DC4">
            <w:pPr>
              <w:jc w:val="both"/>
              <w:rPr>
                <w:color w:val="000000"/>
              </w:rPr>
            </w:pPr>
            <w:r>
              <w:rPr>
                <w:lang w:eastAsia="lt-LT"/>
              </w:rPr>
              <w:t>Monitoriai</w:t>
            </w:r>
          </w:p>
        </w:tc>
        <w:tc>
          <w:tcPr>
            <w:tcW w:w="992" w:type="dxa"/>
            <w:shd w:val="clear" w:color="auto" w:fill="auto"/>
            <w:vAlign w:val="center"/>
          </w:tcPr>
          <w:p w14:paraId="34C34E42" w14:textId="5C436E9E" w:rsidR="00AD10EA" w:rsidRPr="00217C34" w:rsidRDefault="005F767C" w:rsidP="004814A7">
            <w:pPr>
              <w:jc w:val="center"/>
              <w:rPr>
                <w:sz w:val="22"/>
                <w:szCs w:val="22"/>
              </w:rPr>
            </w:pPr>
            <w:r>
              <w:rPr>
                <w:sz w:val="22"/>
                <w:szCs w:val="22"/>
              </w:rPr>
              <w:t>vnt.</w:t>
            </w:r>
          </w:p>
        </w:tc>
        <w:tc>
          <w:tcPr>
            <w:tcW w:w="1531" w:type="dxa"/>
            <w:tcBorders>
              <w:top w:val="single" w:sz="4" w:space="0" w:color="auto"/>
              <w:left w:val="single" w:sz="4" w:space="0" w:color="auto"/>
              <w:bottom w:val="single" w:sz="4" w:space="0" w:color="auto"/>
              <w:right w:val="single" w:sz="4" w:space="0" w:color="auto"/>
            </w:tcBorders>
            <w:vAlign w:val="center"/>
          </w:tcPr>
          <w:p w14:paraId="439E1876" w14:textId="0A536025" w:rsidR="00AD10EA" w:rsidRPr="00217C34" w:rsidRDefault="00435279" w:rsidP="004814A7">
            <w:pPr>
              <w:jc w:val="center"/>
              <w:rPr>
                <w:sz w:val="22"/>
                <w:szCs w:val="22"/>
              </w:rPr>
            </w:pPr>
            <w:r>
              <w:rPr>
                <w:sz w:val="22"/>
                <w:szCs w:val="22"/>
              </w:rPr>
              <w:t>60</w:t>
            </w:r>
          </w:p>
        </w:tc>
        <w:tc>
          <w:tcPr>
            <w:tcW w:w="3402" w:type="dxa"/>
            <w:vAlign w:val="center"/>
          </w:tcPr>
          <w:p w14:paraId="231D4295" w14:textId="77777777" w:rsidR="00AD10EA" w:rsidRPr="008B34BF" w:rsidRDefault="00AD10EA"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8B34BF" w:rsidRDefault="00FA660B" w:rsidP="00FA660B">
      <w:pPr>
        <w:rPr>
          <w:rFonts w:eastAsia="Arial"/>
          <w:sz w:val="22"/>
          <w:szCs w:val="22"/>
          <w:lang w:eastAsia="ar-SA"/>
        </w:rPr>
      </w:pPr>
      <w:r w:rsidRPr="008B34BF">
        <w:rPr>
          <w:rFonts w:eastAsia="Arial"/>
          <w:sz w:val="22"/>
          <w:szCs w:val="22"/>
          <w:lang w:eastAsia="ar-SA"/>
        </w:rPr>
        <w:t xml:space="preserve">            PIRKIMO INICIATORIUS</w:t>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53CE9CFE" w14:textId="3CE93F37" w:rsidR="00D9047F" w:rsidRPr="00332E3F" w:rsidRDefault="00D9047F" w:rsidP="00A15B5B">
      <w:pPr>
        <w:ind w:right="282"/>
      </w:pPr>
    </w:p>
    <w:sectPr w:rsidR="00D9047F" w:rsidRPr="00332E3F"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9A64" w14:textId="77777777" w:rsidR="00CB6546" w:rsidRDefault="00CB6546">
      <w:r>
        <w:separator/>
      </w:r>
    </w:p>
  </w:endnote>
  <w:endnote w:type="continuationSeparator" w:id="0">
    <w:p w14:paraId="41142A84" w14:textId="77777777" w:rsidR="00CB6546" w:rsidRDefault="00CB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F04E8B" w:rsidRDefault="00F04E8B"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F04E8B" w:rsidRDefault="00F04E8B"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F04E8B" w:rsidRDefault="00F04E8B" w:rsidP="0066554A">
    <w:pPr>
      <w:pStyle w:val="Footer"/>
      <w:framePr w:wrap="around" w:vAnchor="text" w:hAnchor="margin" w:xAlign="right" w:y="1"/>
      <w:rPr>
        <w:rStyle w:val="PageNumber"/>
      </w:rPr>
    </w:pPr>
  </w:p>
  <w:p w14:paraId="53CE9D0C" w14:textId="77777777" w:rsidR="00F04E8B" w:rsidRDefault="00F04E8B"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CB56" w14:textId="77777777" w:rsidR="00CB6546" w:rsidRDefault="00CB6546">
      <w:r>
        <w:separator/>
      </w:r>
    </w:p>
  </w:footnote>
  <w:footnote w:type="continuationSeparator" w:id="0">
    <w:p w14:paraId="5EF00ABF" w14:textId="77777777" w:rsidR="00CB6546" w:rsidRDefault="00CB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F04E8B" w:rsidRDefault="00F04E8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F04E8B" w:rsidRDefault="00F04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5A3BAA6F" w:rsidR="00F04E8B" w:rsidRDefault="00F04E8B"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05E">
      <w:rPr>
        <w:rStyle w:val="PageNumber"/>
        <w:noProof/>
      </w:rPr>
      <w:t>21</w:t>
    </w:r>
    <w:r>
      <w:rPr>
        <w:rStyle w:val="PageNumber"/>
      </w:rPr>
      <w:fldChar w:fldCharType="end"/>
    </w:r>
  </w:p>
  <w:p w14:paraId="53CE9D08" w14:textId="77777777" w:rsidR="00F04E8B" w:rsidRDefault="00F04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1985"/>
    <w:multiLevelType w:val="multilevel"/>
    <w:tmpl w:val="758259A4"/>
    <w:lvl w:ilvl="0">
      <w:start w:val="4"/>
      <w:numFmt w:val="decimal"/>
      <w:lvlText w:val="%1"/>
      <w:lvlJc w:val="left"/>
      <w:pPr>
        <w:ind w:left="480" w:hanging="480"/>
      </w:pPr>
      <w:rPr>
        <w:rFonts w:hint="default"/>
      </w:rPr>
    </w:lvl>
    <w:lvl w:ilvl="1">
      <w:start w:val="9"/>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7"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4" w15:restartNumberingAfterBreak="0">
    <w:nsid w:val="796D0B68"/>
    <w:multiLevelType w:val="multilevel"/>
    <w:tmpl w:val="54861CA8"/>
    <w:lvl w:ilvl="0">
      <w:start w:val="1"/>
      <w:numFmt w:val="decimal"/>
      <w:pStyle w:val="Heading1"/>
      <w:suff w:val="space"/>
      <w:lvlText w:val="%1."/>
      <w:lvlJc w:val="left"/>
      <w:pPr>
        <w:ind w:left="4684" w:hanging="432"/>
      </w:pPr>
      <w:rPr>
        <w:rFonts w:hint="default"/>
      </w:rPr>
    </w:lvl>
    <w:lvl w:ilvl="1">
      <w:start w:val="13"/>
      <w:numFmt w:val="decimal"/>
      <w:pStyle w:val="Heading2"/>
      <w:suff w:val="space"/>
      <w:lvlText w:val="%1.%2."/>
      <w:lvlJc w:val="left"/>
      <w:pPr>
        <w:ind w:left="-1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4"/>
  </w:num>
  <w:num w:numId="2">
    <w:abstractNumId w:val="24"/>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8"/>
  </w:num>
  <w:num w:numId="15">
    <w:abstractNumId w:val="9"/>
  </w:num>
  <w:num w:numId="16">
    <w:abstractNumId w:val="21"/>
  </w:num>
  <w:num w:numId="17">
    <w:abstractNumId w:val="19"/>
  </w:num>
  <w:num w:numId="18">
    <w:abstractNumId w:val="17"/>
  </w:num>
  <w:num w:numId="19">
    <w:abstractNumId w:val="1"/>
  </w:num>
  <w:num w:numId="20">
    <w:abstractNumId w:val="23"/>
  </w:num>
  <w:num w:numId="21">
    <w:abstractNumId w:val="8"/>
  </w:num>
  <w:num w:numId="22">
    <w:abstractNumId w:val="14"/>
  </w:num>
  <w:num w:numId="23">
    <w:abstractNumId w:val="13"/>
  </w:num>
  <w:num w:numId="24">
    <w:abstractNumId w:val="20"/>
  </w:num>
  <w:num w:numId="2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4"/>
  </w:num>
  <w:num w:numId="33">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B71"/>
    <w:rsid w:val="0003682D"/>
    <w:rsid w:val="00040063"/>
    <w:rsid w:val="00047E81"/>
    <w:rsid w:val="00052416"/>
    <w:rsid w:val="00052859"/>
    <w:rsid w:val="00052F1C"/>
    <w:rsid w:val="00055AA0"/>
    <w:rsid w:val="00055E09"/>
    <w:rsid w:val="000563EC"/>
    <w:rsid w:val="00056D13"/>
    <w:rsid w:val="00060618"/>
    <w:rsid w:val="000630CE"/>
    <w:rsid w:val="00070017"/>
    <w:rsid w:val="000745E8"/>
    <w:rsid w:val="00075FA2"/>
    <w:rsid w:val="000804BC"/>
    <w:rsid w:val="00080CF2"/>
    <w:rsid w:val="00083434"/>
    <w:rsid w:val="00083756"/>
    <w:rsid w:val="000866E3"/>
    <w:rsid w:val="00091DB4"/>
    <w:rsid w:val="00092DD4"/>
    <w:rsid w:val="0009411F"/>
    <w:rsid w:val="0009596D"/>
    <w:rsid w:val="00096A77"/>
    <w:rsid w:val="0009709E"/>
    <w:rsid w:val="000A0C6D"/>
    <w:rsid w:val="000A0CE2"/>
    <w:rsid w:val="000A24D5"/>
    <w:rsid w:val="000A598D"/>
    <w:rsid w:val="000B1371"/>
    <w:rsid w:val="000B1E87"/>
    <w:rsid w:val="000B356F"/>
    <w:rsid w:val="000B3A00"/>
    <w:rsid w:val="000B3F8D"/>
    <w:rsid w:val="000B493E"/>
    <w:rsid w:val="000B5655"/>
    <w:rsid w:val="000C2AF3"/>
    <w:rsid w:val="000C2C4E"/>
    <w:rsid w:val="000C349A"/>
    <w:rsid w:val="000C3E47"/>
    <w:rsid w:val="000C41D8"/>
    <w:rsid w:val="000C695E"/>
    <w:rsid w:val="000C7091"/>
    <w:rsid w:val="000D1538"/>
    <w:rsid w:val="000D3F81"/>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846"/>
    <w:rsid w:val="000F5D0C"/>
    <w:rsid w:val="000F6529"/>
    <w:rsid w:val="00100D16"/>
    <w:rsid w:val="00101EB2"/>
    <w:rsid w:val="001113E0"/>
    <w:rsid w:val="001114DE"/>
    <w:rsid w:val="0011158B"/>
    <w:rsid w:val="00111DBE"/>
    <w:rsid w:val="001124C0"/>
    <w:rsid w:val="00115A19"/>
    <w:rsid w:val="00117D73"/>
    <w:rsid w:val="00117F1D"/>
    <w:rsid w:val="0012403D"/>
    <w:rsid w:val="00124255"/>
    <w:rsid w:val="0012662A"/>
    <w:rsid w:val="001303F2"/>
    <w:rsid w:val="0013061D"/>
    <w:rsid w:val="00133478"/>
    <w:rsid w:val="00135573"/>
    <w:rsid w:val="00136134"/>
    <w:rsid w:val="00141CE8"/>
    <w:rsid w:val="001430C2"/>
    <w:rsid w:val="00143530"/>
    <w:rsid w:val="0014379E"/>
    <w:rsid w:val="00145111"/>
    <w:rsid w:val="00146598"/>
    <w:rsid w:val="0014726F"/>
    <w:rsid w:val="00147D80"/>
    <w:rsid w:val="00151ACA"/>
    <w:rsid w:val="001538BD"/>
    <w:rsid w:val="00154BA9"/>
    <w:rsid w:val="00157DAA"/>
    <w:rsid w:val="00160613"/>
    <w:rsid w:val="00162C93"/>
    <w:rsid w:val="0016420B"/>
    <w:rsid w:val="0016496C"/>
    <w:rsid w:val="00164DD6"/>
    <w:rsid w:val="0016610E"/>
    <w:rsid w:val="001661AF"/>
    <w:rsid w:val="00167A0D"/>
    <w:rsid w:val="00170AE7"/>
    <w:rsid w:val="00170D1B"/>
    <w:rsid w:val="00172D96"/>
    <w:rsid w:val="00173F47"/>
    <w:rsid w:val="001747B3"/>
    <w:rsid w:val="00174A10"/>
    <w:rsid w:val="00175251"/>
    <w:rsid w:val="0018085B"/>
    <w:rsid w:val="00181F45"/>
    <w:rsid w:val="0018242D"/>
    <w:rsid w:val="001867F2"/>
    <w:rsid w:val="001876FC"/>
    <w:rsid w:val="00190F04"/>
    <w:rsid w:val="001911BA"/>
    <w:rsid w:val="001964EC"/>
    <w:rsid w:val="001A3945"/>
    <w:rsid w:val="001A42C1"/>
    <w:rsid w:val="001A541E"/>
    <w:rsid w:val="001A6AEA"/>
    <w:rsid w:val="001A79CE"/>
    <w:rsid w:val="001B1307"/>
    <w:rsid w:val="001B4AD1"/>
    <w:rsid w:val="001B52C0"/>
    <w:rsid w:val="001B581A"/>
    <w:rsid w:val="001B5F0C"/>
    <w:rsid w:val="001C03E4"/>
    <w:rsid w:val="001C0667"/>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46F6"/>
    <w:rsid w:val="001F5761"/>
    <w:rsid w:val="002003D7"/>
    <w:rsid w:val="00200D29"/>
    <w:rsid w:val="00201A2D"/>
    <w:rsid w:val="00201A36"/>
    <w:rsid w:val="00203833"/>
    <w:rsid w:val="00203E6D"/>
    <w:rsid w:val="00205652"/>
    <w:rsid w:val="00206954"/>
    <w:rsid w:val="002116F6"/>
    <w:rsid w:val="00212D3B"/>
    <w:rsid w:val="00217F07"/>
    <w:rsid w:val="00223A58"/>
    <w:rsid w:val="00223BAA"/>
    <w:rsid w:val="00223F63"/>
    <w:rsid w:val="00230889"/>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3167C"/>
    <w:rsid w:val="003324B8"/>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547C"/>
    <w:rsid w:val="00367D37"/>
    <w:rsid w:val="00371484"/>
    <w:rsid w:val="00371ACB"/>
    <w:rsid w:val="00372BE9"/>
    <w:rsid w:val="00373615"/>
    <w:rsid w:val="00375E5F"/>
    <w:rsid w:val="00375FF8"/>
    <w:rsid w:val="00380F8F"/>
    <w:rsid w:val="0038158D"/>
    <w:rsid w:val="00381D5F"/>
    <w:rsid w:val="003878F3"/>
    <w:rsid w:val="00391CEA"/>
    <w:rsid w:val="00393CFE"/>
    <w:rsid w:val="00396837"/>
    <w:rsid w:val="00396FAB"/>
    <w:rsid w:val="003977C5"/>
    <w:rsid w:val="003A1D12"/>
    <w:rsid w:val="003A2195"/>
    <w:rsid w:val="003A21EC"/>
    <w:rsid w:val="003A36F0"/>
    <w:rsid w:val="003A37A7"/>
    <w:rsid w:val="003A5812"/>
    <w:rsid w:val="003B29F3"/>
    <w:rsid w:val="003C25F1"/>
    <w:rsid w:val="003C3C5B"/>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1665"/>
    <w:rsid w:val="00406D8A"/>
    <w:rsid w:val="0041198F"/>
    <w:rsid w:val="004123AF"/>
    <w:rsid w:val="004132E4"/>
    <w:rsid w:val="00415275"/>
    <w:rsid w:val="00415551"/>
    <w:rsid w:val="00416ED9"/>
    <w:rsid w:val="004177DB"/>
    <w:rsid w:val="00420213"/>
    <w:rsid w:val="0042215F"/>
    <w:rsid w:val="00423F68"/>
    <w:rsid w:val="0042430C"/>
    <w:rsid w:val="00427C75"/>
    <w:rsid w:val="00435279"/>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1C62"/>
    <w:rsid w:val="0048373B"/>
    <w:rsid w:val="00485041"/>
    <w:rsid w:val="004856AD"/>
    <w:rsid w:val="00491677"/>
    <w:rsid w:val="00496F47"/>
    <w:rsid w:val="0049779A"/>
    <w:rsid w:val="004A2F1B"/>
    <w:rsid w:val="004A3D31"/>
    <w:rsid w:val="004A4DB8"/>
    <w:rsid w:val="004A4F5D"/>
    <w:rsid w:val="004A587C"/>
    <w:rsid w:val="004B541B"/>
    <w:rsid w:val="004B6A34"/>
    <w:rsid w:val="004C1773"/>
    <w:rsid w:val="004C372A"/>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15968"/>
    <w:rsid w:val="00520671"/>
    <w:rsid w:val="00521106"/>
    <w:rsid w:val="005216DC"/>
    <w:rsid w:val="005241BA"/>
    <w:rsid w:val="0052582D"/>
    <w:rsid w:val="005258ED"/>
    <w:rsid w:val="00534649"/>
    <w:rsid w:val="00535763"/>
    <w:rsid w:val="00535F97"/>
    <w:rsid w:val="00536A42"/>
    <w:rsid w:val="0054102C"/>
    <w:rsid w:val="0054146E"/>
    <w:rsid w:val="005430E1"/>
    <w:rsid w:val="005459A6"/>
    <w:rsid w:val="00545B7D"/>
    <w:rsid w:val="00551767"/>
    <w:rsid w:val="005560B4"/>
    <w:rsid w:val="00566EEE"/>
    <w:rsid w:val="005708F5"/>
    <w:rsid w:val="00570EEC"/>
    <w:rsid w:val="0057146D"/>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11D9A"/>
    <w:rsid w:val="0061394E"/>
    <w:rsid w:val="00615258"/>
    <w:rsid w:val="006157AC"/>
    <w:rsid w:val="00615DC4"/>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7BB"/>
    <w:rsid w:val="00670BDD"/>
    <w:rsid w:val="0067279A"/>
    <w:rsid w:val="006748CE"/>
    <w:rsid w:val="00675B41"/>
    <w:rsid w:val="00675C77"/>
    <w:rsid w:val="00676F3F"/>
    <w:rsid w:val="00680F42"/>
    <w:rsid w:val="00681628"/>
    <w:rsid w:val="00683E80"/>
    <w:rsid w:val="00695261"/>
    <w:rsid w:val="006966E2"/>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1D99"/>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763"/>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F7D"/>
    <w:rsid w:val="00746ADE"/>
    <w:rsid w:val="00746B59"/>
    <w:rsid w:val="00752CBE"/>
    <w:rsid w:val="007570A2"/>
    <w:rsid w:val="00761256"/>
    <w:rsid w:val="00761B6C"/>
    <w:rsid w:val="00764B55"/>
    <w:rsid w:val="00764D0E"/>
    <w:rsid w:val="007651A8"/>
    <w:rsid w:val="007653B8"/>
    <w:rsid w:val="00765EFC"/>
    <w:rsid w:val="00766866"/>
    <w:rsid w:val="00766E6B"/>
    <w:rsid w:val="00767632"/>
    <w:rsid w:val="00767C15"/>
    <w:rsid w:val="0077085F"/>
    <w:rsid w:val="00771DF2"/>
    <w:rsid w:val="00773DD1"/>
    <w:rsid w:val="0077528F"/>
    <w:rsid w:val="00777124"/>
    <w:rsid w:val="00780C7E"/>
    <w:rsid w:val="007822B2"/>
    <w:rsid w:val="007827C9"/>
    <w:rsid w:val="007832F9"/>
    <w:rsid w:val="007833FF"/>
    <w:rsid w:val="00783DD7"/>
    <w:rsid w:val="007842D0"/>
    <w:rsid w:val="00791B8E"/>
    <w:rsid w:val="0079263F"/>
    <w:rsid w:val="00794973"/>
    <w:rsid w:val="00795D33"/>
    <w:rsid w:val="00796550"/>
    <w:rsid w:val="007968EF"/>
    <w:rsid w:val="00796E38"/>
    <w:rsid w:val="00797884"/>
    <w:rsid w:val="007A087B"/>
    <w:rsid w:val="007A1984"/>
    <w:rsid w:val="007A3830"/>
    <w:rsid w:val="007A506E"/>
    <w:rsid w:val="007A573D"/>
    <w:rsid w:val="007A7688"/>
    <w:rsid w:val="007B00A4"/>
    <w:rsid w:val="007B11C3"/>
    <w:rsid w:val="007B212E"/>
    <w:rsid w:val="007B3748"/>
    <w:rsid w:val="007B44D5"/>
    <w:rsid w:val="007B49A1"/>
    <w:rsid w:val="007B513C"/>
    <w:rsid w:val="007B7403"/>
    <w:rsid w:val="007B782B"/>
    <w:rsid w:val="007B7BBF"/>
    <w:rsid w:val="007B7EC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645D"/>
    <w:rsid w:val="008278A8"/>
    <w:rsid w:val="008317EB"/>
    <w:rsid w:val="00832CCB"/>
    <w:rsid w:val="008334F8"/>
    <w:rsid w:val="00834558"/>
    <w:rsid w:val="00836745"/>
    <w:rsid w:val="0083726A"/>
    <w:rsid w:val="00837C06"/>
    <w:rsid w:val="0084035B"/>
    <w:rsid w:val="00842C92"/>
    <w:rsid w:val="0084316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6DCA"/>
    <w:rsid w:val="008E7943"/>
    <w:rsid w:val="008F0793"/>
    <w:rsid w:val="008F2481"/>
    <w:rsid w:val="008F318B"/>
    <w:rsid w:val="008F4BFF"/>
    <w:rsid w:val="008F5886"/>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27271"/>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22F8"/>
    <w:rsid w:val="009A4842"/>
    <w:rsid w:val="009A5912"/>
    <w:rsid w:val="009B065C"/>
    <w:rsid w:val="009B0830"/>
    <w:rsid w:val="009B22FC"/>
    <w:rsid w:val="009B409A"/>
    <w:rsid w:val="009B7A8B"/>
    <w:rsid w:val="009C12B1"/>
    <w:rsid w:val="009C22FB"/>
    <w:rsid w:val="009C2AF1"/>
    <w:rsid w:val="009C2E3C"/>
    <w:rsid w:val="009C4BB0"/>
    <w:rsid w:val="009D13FD"/>
    <w:rsid w:val="009D1DFE"/>
    <w:rsid w:val="009D6A7E"/>
    <w:rsid w:val="009E1C76"/>
    <w:rsid w:val="009E25DD"/>
    <w:rsid w:val="009E3C3C"/>
    <w:rsid w:val="009E4F7F"/>
    <w:rsid w:val="009E5AA2"/>
    <w:rsid w:val="009E6214"/>
    <w:rsid w:val="009E6439"/>
    <w:rsid w:val="009F489E"/>
    <w:rsid w:val="009F48A2"/>
    <w:rsid w:val="00A00D93"/>
    <w:rsid w:val="00A00F9E"/>
    <w:rsid w:val="00A0288F"/>
    <w:rsid w:val="00A036CC"/>
    <w:rsid w:val="00A03FDF"/>
    <w:rsid w:val="00A0564C"/>
    <w:rsid w:val="00A07824"/>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50699"/>
    <w:rsid w:val="00A50BD6"/>
    <w:rsid w:val="00A54E9C"/>
    <w:rsid w:val="00A5651B"/>
    <w:rsid w:val="00A60CD6"/>
    <w:rsid w:val="00A62191"/>
    <w:rsid w:val="00A63E24"/>
    <w:rsid w:val="00A64595"/>
    <w:rsid w:val="00A73667"/>
    <w:rsid w:val="00A73C0A"/>
    <w:rsid w:val="00A74103"/>
    <w:rsid w:val="00A813AA"/>
    <w:rsid w:val="00A83BCB"/>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5858"/>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544"/>
    <w:rsid w:val="00B358CE"/>
    <w:rsid w:val="00B36497"/>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6769F"/>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0CC"/>
    <w:rsid w:val="00BF696C"/>
    <w:rsid w:val="00BF7EA1"/>
    <w:rsid w:val="00C00D4D"/>
    <w:rsid w:val="00C0308C"/>
    <w:rsid w:val="00C03EE6"/>
    <w:rsid w:val="00C043AE"/>
    <w:rsid w:val="00C05784"/>
    <w:rsid w:val="00C05B7B"/>
    <w:rsid w:val="00C0732E"/>
    <w:rsid w:val="00C114F4"/>
    <w:rsid w:val="00C12327"/>
    <w:rsid w:val="00C12F77"/>
    <w:rsid w:val="00C14436"/>
    <w:rsid w:val="00C15814"/>
    <w:rsid w:val="00C174B3"/>
    <w:rsid w:val="00C17BDD"/>
    <w:rsid w:val="00C2102B"/>
    <w:rsid w:val="00C24340"/>
    <w:rsid w:val="00C244CA"/>
    <w:rsid w:val="00C306B2"/>
    <w:rsid w:val="00C31E04"/>
    <w:rsid w:val="00C32B28"/>
    <w:rsid w:val="00C344A4"/>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3113"/>
    <w:rsid w:val="00CB4CF3"/>
    <w:rsid w:val="00CB4D0E"/>
    <w:rsid w:val="00CB556C"/>
    <w:rsid w:val="00CB6546"/>
    <w:rsid w:val="00CB70F7"/>
    <w:rsid w:val="00CB7209"/>
    <w:rsid w:val="00CC0DBE"/>
    <w:rsid w:val="00CC43B2"/>
    <w:rsid w:val="00CC4F65"/>
    <w:rsid w:val="00CC57C5"/>
    <w:rsid w:val="00CC7584"/>
    <w:rsid w:val="00CC7CB7"/>
    <w:rsid w:val="00CD0E18"/>
    <w:rsid w:val="00CD15E9"/>
    <w:rsid w:val="00CD58A8"/>
    <w:rsid w:val="00CD73C4"/>
    <w:rsid w:val="00CD7B4C"/>
    <w:rsid w:val="00CE1AB0"/>
    <w:rsid w:val="00CE2AD9"/>
    <w:rsid w:val="00CE36B5"/>
    <w:rsid w:val="00CE7BB2"/>
    <w:rsid w:val="00CF158B"/>
    <w:rsid w:val="00CF3768"/>
    <w:rsid w:val="00CF45A1"/>
    <w:rsid w:val="00CF53DC"/>
    <w:rsid w:val="00CF56A5"/>
    <w:rsid w:val="00CF69C4"/>
    <w:rsid w:val="00CF6C94"/>
    <w:rsid w:val="00CF6D39"/>
    <w:rsid w:val="00D017E4"/>
    <w:rsid w:val="00D04F1B"/>
    <w:rsid w:val="00D05EFB"/>
    <w:rsid w:val="00D06FFC"/>
    <w:rsid w:val="00D077B7"/>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2C97"/>
    <w:rsid w:val="00D34290"/>
    <w:rsid w:val="00D34F4A"/>
    <w:rsid w:val="00D35105"/>
    <w:rsid w:val="00D35F7F"/>
    <w:rsid w:val="00D36917"/>
    <w:rsid w:val="00D36B4D"/>
    <w:rsid w:val="00D37359"/>
    <w:rsid w:val="00D437B7"/>
    <w:rsid w:val="00D458C9"/>
    <w:rsid w:val="00D478C6"/>
    <w:rsid w:val="00D535D1"/>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7CDD"/>
    <w:rsid w:val="00D8060A"/>
    <w:rsid w:val="00D82922"/>
    <w:rsid w:val="00D82E60"/>
    <w:rsid w:val="00D84A76"/>
    <w:rsid w:val="00D84F91"/>
    <w:rsid w:val="00D87AA4"/>
    <w:rsid w:val="00D9026F"/>
    <w:rsid w:val="00D9047F"/>
    <w:rsid w:val="00D91CE3"/>
    <w:rsid w:val="00D9425E"/>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3B3"/>
    <w:rsid w:val="00E15826"/>
    <w:rsid w:val="00E16DAA"/>
    <w:rsid w:val="00E2182F"/>
    <w:rsid w:val="00E224D3"/>
    <w:rsid w:val="00E22E03"/>
    <w:rsid w:val="00E25A72"/>
    <w:rsid w:val="00E25EF0"/>
    <w:rsid w:val="00E27956"/>
    <w:rsid w:val="00E31BFB"/>
    <w:rsid w:val="00E34146"/>
    <w:rsid w:val="00E36C06"/>
    <w:rsid w:val="00E36D9C"/>
    <w:rsid w:val="00E4006F"/>
    <w:rsid w:val="00E4103D"/>
    <w:rsid w:val="00E4589C"/>
    <w:rsid w:val="00E503BD"/>
    <w:rsid w:val="00E50962"/>
    <w:rsid w:val="00E511BB"/>
    <w:rsid w:val="00E513A2"/>
    <w:rsid w:val="00E51825"/>
    <w:rsid w:val="00E55366"/>
    <w:rsid w:val="00E57067"/>
    <w:rsid w:val="00E61771"/>
    <w:rsid w:val="00E67E26"/>
    <w:rsid w:val="00E70256"/>
    <w:rsid w:val="00E702BF"/>
    <w:rsid w:val="00E72043"/>
    <w:rsid w:val="00E72221"/>
    <w:rsid w:val="00E742FA"/>
    <w:rsid w:val="00E7464F"/>
    <w:rsid w:val="00E7490A"/>
    <w:rsid w:val="00E76CB4"/>
    <w:rsid w:val="00E81D06"/>
    <w:rsid w:val="00E82721"/>
    <w:rsid w:val="00E85155"/>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405E"/>
    <w:rsid w:val="00EF55E5"/>
    <w:rsid w:val="00EF5ED3"/>
    <w:rsid w:val="00EF73B0"/>
    <w:rsid w:val="00F00366"/>
    <w:rsid w:val="00F00FA5"/>
    <w:rsid w:val="00F018DB"/>
    <w:rsid w:val="00F04E8B"/>
    <w:rsid w:val="00F07401"/>
    <w:rsid w:val="00F10FFF"/>
    <w:rsid w:val="00F13463"/>
    <w:rsid w:val="00F140EE"/>
    <w:rsid w:val="00F14987"/>
    <w:rsid w:val="00F14F0C"/>
    <w:rsid w:val="00F15551"/>
    <w:rsid w:val="00F213E5"/>
    <w:rsid w:val="00F218F4"/>
    <w:rsid w:val="00F228F9"/>
    <w:rsid w:val="00F234F6"/>
    <w:rsid w:val="00F2392C"/>
    <w:rsid w:val="00F23A6F"/>
    <w:rsid w:val="00F26308"/>
    <w:rsid w:val="00F273CE"/>
    <w:rsid w:val="00F33E1D"/>
    <w:rsid w:val="00F340C7"/>
    <w:rsid w:val="00F408BF"/>
    <w:rsid w:val="00F40E1F"/>
    <w:rsid w:val="00F422B7"/>
    <w:rsid w:val="00F43B56"/>
    <w:rsid w:val="00F45537"/>
    <w:rsid w:val="00F46604"/>
    <w:rsid w:val="00F47A3B"/>
    <w:rsid w:val="00F508D6"/>
    <w:rsid w:val="00F51A8B"/>
    <w:rsid w:val="00F534D8"/>
    <w:rsid w:val="00F54FD3"/>
    <w:rsid w:val="00F55D53"/>
    <w:rsid w:val="00F56374"/>
    <w:rsid w:val="00F56CB8"/>
    <w:rsid w:val="00F570DD"/>
    <w:rsid w:val="00F5785C"/>
    <w:rsid w:val="00F57CCF"/>
    <w:rsid w:val="00F6012F"/>
    <w:rsid w:val="00F6170D"/>
    <w:rsid w:val="00F629BC"/>
    <w:rsid w:val="00F6492F"/>
    <w:rsid w:val="00F64B6B"/>
    <w:rsid w:val="00F64BD7"/>
    <w:rsid w:val="00F660CA"/>
    <w:rsid w:val="00F6746E"/>
    <w:rsid w:val="00F70FB9"/>
    <w:rsid w:val="00F7140C"/>
    <w:rsid w:val="00F71500"/>
    <w:rsid w:val="00F756CB"/>
    <w:rsid w:val="00F76F90"/>
    <w:rsid w:val="00F777F3"/>
    <w:rsid w:val="00F80938"/>
    <w:rsid w:val="00F825F4"/>
    <w:rsid w:val="00F82791"/>
    <w:rsid w:val="00F90A85"/>
    <w:rsid w:val="00F914AE"/>
    <w:rsid w:val="00F91D94"/>
    <w:rsid w:val="00F9308B"/>
    <w:rsid w:val="00F94420"/>
    <w:rsid w:val="00F94F3C"/>
    <w:rsid w:val="00F97524"/>
    <w:rsid w:val="00FA0160"/>
    <w:rsid w:val="00FA041B"/>
    <w:rsid w:val="00FA26FF"/>
    <w:rsid w:val="00FA29D8"/>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4E35"/>
    <w:rsid w:val="00FC5AFD"/>
    <w:rsid w:val="00FC61B2"/>
    <w:rsid w:val="00FC785C"/>
    <w:rsid w:val="00FD0987"/>
    <w:rsid w:val="00FD1C92"/>
    <w:rsid w:val="00FD24B4"/>
    <w:rsid w:val="00FD5788"/>
    <w:rsid w:val="00FD7451"/>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23424238">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0301367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3AB7E-8413-4512-B749-390B7D1AD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65049</Words>
  <Characters>37079</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101925</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4</cp:revision>
  <cp:lastPrinted>2024-06-25T11:52:00Z</cp:lastPrinted>
  <dcterms:created xsi:type="dcterms:W3CDTF">2025-03-18T11:29:00Z</dcterms:created>
  <dcterms:modified xsi:type="dcterms:W3CDTF">2025-04-07T11:26:00Z</dcterms:modified>
</cp:coreProperties>
</file>