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E1865" w14:textId="77777777" w:rsidR="00F00911" w:rsidRPr="00BD4852" w:rsidRDefault="00F00911" w:rsidP="00F00911">
      <w:pPr>
        <w:pStyle w:val="Heading2"/>
        <w:ind w:left="5103"/>
        <w:jc w:val="right"/>
        <w:rPr>
          <w:rFonts w:ascii="Calibri" w:eastAsia="Calibri" w:hAnsi="Calibri" w:cs="Calibri"/>
          <w:color w:val="000000" w:themeColor="text1"/>
          <w:sz w:val="21"/>
          <w:szCs w:val="21"/>
        </w:rPr>
      </w:pPr>
      <w:bookmarkStart w:id="0" w:name="_Ref38539939"/>
      <w:bookmarkStart w:id="1" w:name="_Ref38541068"/>
      <w:bookmarkStart w:id="2" w:name="_Ref38885053"/>
      <w:bookmarkStart w:id="3" w:name="_Ref38899023"/>
      <w:bookmarkStart w:id="4" w:name="_Toc126333940"/>
      <w:r w:rsidRPr="00BD4852">
        <w:rPr>
          <w:rFonts w:ascii="Calibri" w:eastAsia="Calibri" w:hAnsi="Calibri" w:cs="Calibri"/>
          <w:color w:val="000000" w:themeColor="text1"/>
          <w:sz w:val="21"/>
          <w:szCs w:val="21"/>
        </w:rPr>
        <w:t>Pirkimo sąlygų 2 priedas „Techninė specifikacija“</w:t>
      </w:r>
      <w:bookmarkEnd w:id="0"/>
      <w:bookmarkEnd w:id="1"/>
      <w:bookmarkEnd w:id="2"/>
      <w:bookmarkEnd w:id="3"/>
      <w:bookmarkEnd w:id="4"/>
    </w:p>
    <w:p w14:paraId="47FF86D2" w14:textId="77777777" w:rsidR="007568A5" w:rsidRPr="00BD4852" w:rsidRDefault="007568A5" w:rsidP="007568A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center"/>
        <w:rPr>
          <w:rFonts w:ascii="Calibri" w:hAnsi="Calibri" w:cs="Calibri"/>
          <w:b/>
          <w:bCs/>
          <w:lang w:val="lt-LT"/>
        </w:rPr>
      </w:pPr>
    </w:p>
    <w:p w14:paraId="292AF4F7" w14:textId="5EED48FF" w:rsidR="00BD4852" w:rsidRDefault="00BD4852" w:rsidP="00B46C8E">
      <w:pPr>
        <w:jc w:val="center"/>
        <w:rPr>
          <w:rFonts w:ascii="Calibri" w:hAnsi="Calibri" w:cs="Calibri"/>
          <w:b/>
          <w:caps/>
          <w:lang w:val="lt-LT"/>
        </w:rPr>
      </w:pPr>
      <w:r>
        <w:rPr>
          <w:rFonts w:ascii="Calibri" w:hAnsi="Calibri" w:cs="Calibri"/>
          <w:b/>
          <w:bCs/>
          <w:color w:val="000000"/>
          <w:lang w:val="lt-LT" w:eastAsia="lt-LT"/>
        </w:rPr>
        <w:t>LABORATORINIŲ TYRIM</w:t>
      </w:r>
      <w:r w:rsidR="00DE5E0C">
        <w:rPr>
          <w:rFonts w:ascii="Calibri" w:hAnsi="Calibri" w:cs="Calibri"/>
          <w:b/>
          <w:bCs/>
          <w:color w:val="000000"/>
          <w:lang w:val="lt-LT" w:eastAsia="lt-LT"/>
        </w:rPr>
        <w:t>Ų</w:t>
      </w:r>
      <w:r w:rsidR="00B00913" w:rsidRPr="00BD4852">
        <w:rPr>
          <w:rFonts w:ascii="Calibri" w:hAnsi="Calibri" w:cs="Calibri"/>
          <w:b/>
          <w:caps/>
          <w:lang w:val="lt-LT"/>
        </w:rPr>
        <w:t xml:space="preserve"> paslaugų</w:t>
      </w:r>
      <w:r w:rsidR="00A33400" w:rsidRPr="00BD4852">
        <w:rPr>
          <w:rFonts w:ascii="Calibri" w:hAnsi="Calibri" w:cs="Calibri"/>
          <w:b/>
          <w:caps/>
          <w:lang w:val="lt-LT"/>
        </w:rPr>
        <w:t xml:space="preserve"> </w:t>
      </w:r>
    </w:p>
    <w:p w14:paraId="772378C4" w14:textId="0E7E951B" w:rsidR="00B00913" w:rsidRPr="00BD4852" w:rsidRDefault="00B00913" w:rsidP="00B46C8E">
      <w:pPr>
        <w:jc w:val="center"/>
        <w:rPr>
          <w:rFonts w:ascii="Calibri" w:hAnsi="Calibri" w:cs="Calibri"/>
          <w:b/>
          <w:caps/>
          <w:lang w:val="lt-LT"/>
        </w:rPr>
      </w:pPr>
      <w:r w:rsidRPr="00BD4852">
        <w:rPr>
          <w:rFonts w:ascii="Calibri" w:hAnsi="Calibri" w:cs="Calibri"/>
          <w:b/>
          <w:lang w:val="lt-LT"/>
        </w:rPr>
        <w:t>TECHNINĖ SPECIFIKACIJA</w:t>
      </w:r>
    </w:p>
    <w:p w14:paraId="6E5C3C93" w14:textId="77777777" w:rsidR="00344B31" w:rsidRPr="00BD4852" w:rsidRDefault="00344B31" w:rsidP="007568A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center"/>
        <w:rPr>
          <w:rFonts w:ascii="Calibri" w:hAnsi="Calibri" w:cs="Calibri"/>
          <w:b/>
          <w:bCs/>
          <w:lang w:val="lt-LT"/>
        </w:rPr>
      </w:pPr>
    </w:p>
    <w:p w14:paraId="55F86DA2" w14:textId="77777777" w:rsidR="00BD4852" w:rsidRPr="00BD4852" w:rsidRDefault="00781D3E" w:rsidP="00BD4852">
      <w:pPr>
        <w:pStyle w:val="BodyTextIndent"/>
        <w:tabs>
          <w:tab w:val="left" w:pos="0"/>
        </w:tabs>
        <w:spacing w:after="0"/>
        <w:ind w:left="0" w:firstLine="567"/>
        <w:jc w:val="both"/>
        <w:rPr>
          <w:rFonts w:ascii="Calibri" w:hAnsi="Calibri" w:cs="Calibri"/>
          <w:szCs w:val="24"/>
          <w:lang w:eastAsia="ar-SA"/>
        </w:rPr>
      </w:pPr>
      <w:r w:rsidRPr="00BD4852">
        <w:rPr>
          <w:rFonts w:ascii="Calibri" w:hAnsi="Calibri" w:cs="Calibri"/>
          <w:szCs w:val="24"/>
        </w:rPr>
        <w:t xml:space="preserve">1. </w:t>
      </w:r>
      <w:r w:rsidR="00BD4852" w:rsidRPr="00BD4852">
        <w:rPr>
          <w:rFonts w:ascii="Calibri" w:hAnsi="Calibri" w:cs="Calibri"/>
          <w:szCs w:val="24"/>
        </w:rPr>
        <w:t>Perkamos superkamo pieno ir šio pieno mėginių tapatumo kontrolės paslaugos ir kitos</w:t>
      </w:r>
      <w:r w:rsidR="00BD4852" w:rsidRPr="00BD4852">
        <w:rPr>
          <w:rFonts w:ascii="Calibri" w:hAnsi="Calibri" w:cs="Calibri"/>
          <w:szCs w:val="24"/>
          <w:lang w:eastAsia="ar-SA"/>
        </w:rPr>
        <w:t xml:space="preserve"> su pirkimo objektu susijusios šioje techninėje specifikacijoje nurodytos funkcijos (mėginių transportavimo, duomenų pateikimo, analizės ir kt.) bei priemonės, kuriomis paslaugos tiekėjas turi aprūpinti pieno supirkėjus (plombos, mėginių tara, </w:t>
      </w:r>
      <w:r w:rsidR="00BD4852" w:rsidRPr="00BD4852">
        <w:rPr>
          <w:rFonts w:ascii="Calibri" w:hAnsi="Calibri" w:cs="Calibri"/>
          <w:szCs w:val="24"/>
        </w:rPr>
        <w:t>identifikavimo numeriai (brūkšniniai kodai)</w:t>
      </w:r>
      <w:r w:rsidR="00BD4852" w:rsidRPr="00BD4852">
        <w:rPr>
          <w:rFonts w:ascii="Calibri" w:hAnsi="Calibri" w:cs="Calibri"/>
          <w:szCs w:val="24"/>
          <w:lang w:eastAsia="ar-SA"/>
        </w:rPr>
        <w:t xml:space="preserve"> ir kt.). </w:t>
      </w:r>
    </w:p>
    <w:p w14:paraId="3692C994" w14:textId="77777777" w:rsidR="00BD4852" w:rsidRPr="00BD4852" w:rsidRDefault="00BD4852" w:rsidP="00BD4852">
      <w:pPr>
        <w:pStyle w:val="BodyTextIndent"/>
        <w:tabs>
          <w:tab w:val="left" w:pos="0"/>
        </w:tabs>
        <w:spacing w:after="0"/>
        <w:ind w:left="0" w:firstLine="567"/>
        <w:jc w:val="both"/>
        <w:rPr>
          <w:rFonts w:ascii="Calibri" w:hAnsi="Calibri" w:cs="Calibri"/>
          <w:szCs w:val="24"/>
        </w:rPr>
      </w:pPr>
      <w:r w:rsidRPr="00BD4852">
        <w:rPr>
          <w:rFonts w:ascii="Calibri" w:hAnsi="Calibri" w:cs="Calibri"/>
          <w:szCs w:val="24"/>
        </w:rPr>
        <w:t>2. Perkamos pieno ir šio pieno mėginių tapatumo kontrolės paslaugos iš pagal Užsakovo nurodymus Lietuvoje paimtų ir pagal poreikį užkonservuotų pieno mėginių, pieno supirkimo įmonių, pieno ūkių talpyklų bei individualių karvių pieno mėginių:</w:t>
      </w:r>
    </w:p>
    <w:p w14:paraId="384BF18E" w14:textId="77777777" w:rsidR="00BD4852" w:rsidRPr="00BD4852" w:rsidRDefault="00BD4852" w:rsidP="00BD4852">
      <w:pPr>
        <w:pStyle w:val="BodyTextIndent"/>
        <w:tabs>
          <w:tab w:val="left" w:pos="0"/>
        </w:tabs>
        <w:spacing w:after="0"/>
        <w:ind w:left="0" w:firstLine="567"/>
        <w:jc w:val="both"/>
        <w:rPr>
          <w:rFonts w:ascii="Calibri" w:hAnsi="Calibri" w:cs="Calibri"/>
          <w:szCs w:val="24"/>
        </w:rPr>
      </w:pPr>
      <w:r w:rsidRPr="00BD4852">
        <w:rPr>
          <w:rFonts w:ascii="Calibri" w:hAnsi="Calibri" w:cs="Calibri"/>
          <w:szCs w:val="24"/>
        </w:rPr>
        <w:t>2.1. atrankos būdu iš 2 punkte nurodytų pieno mėginių, privalo būti tiriamas pieno riebalų, baltymų, laktozės, urėjos kiekis, pH ir somatinių ląstelių skaičius. Šie rezultatai naudojami duomenų sulyginimui siekiant nustatyti mėginių tapatumą;</w:t>
      </w:r>
    </w:p>
    <w:p w14:paraId="547EB6AB" w14:textId="77777777" w:rsidR="00BD4852" w:rsidRPr="00BD4852" w:rsidRDefault="00BD4852" w:rsidP="00BD4852">
      <w:pPr>
        <w:pStyle w:val="BodyTextIndent"/>
        <w:tabs>
          <w:tab w:val="left" w:pos="0"/>
        </w:tabs>
        <w:spacing w:after="0"/>
        <w:ind w:left="0" w:firstLine="567"/>
        <w:jc w:val="both"/>
        <w:rPr>
          <w:rFonts w:ascii="Calibri" w:hAnsi="Calibri" w:cs="Calibri"/>
          <w:szCs w:val="24"/>
        </w:rPr>
      </w:pPr>
      <w:r w:rsidRPr="00BD4852">
        <w:rPr>
          <w:rFonts w:ascii="Calibri" w:hAnsi="Calibri" w:cs="Calibri"/>
          <w:szCs w:val="24"/>
        </w:rPr>
        <w:t>2.2. pieno gamintojų parduoto pieno mėginiai, skirti bendro bakterijų skaičiaus ir inhibitorinių medžiagų likučių nustatymui atsiskaitymo tikslams, pasirinktinai privalo būti tiriami, nustatant jų riebalus, baltymus, laktozę, urėją, pH bei somatines ląsteles;</w:t>
      </w:r>
    </w:p>
    <w:p w14:paraId="1C328F0C" w14:textId="77777777" w:rsidR="00BD4852" w:rsidRPr="00BD4852" w:rsidRDefault="00BD4852" w:rsidP="00BD4852">
      <w:pPr>
        <w:pStyle w:val="BodyTextIndent"/>
        <w:tabs>
          <w:tab w:val="left" w:pos="0"/>
        </w:tabs>
        <w:spacing w:after="0"/>
        <w:ind w:left="0" w:firstLine="567"/>
        <w:jc w:val="both"/>
        <w:rPr>
          <w:rFonts w:ascii="Calibri" w:hAnsi="Calibri" w:cs="Calibri"/>
          <w:szCs w:val="24"/>
        </w:rPr>
      </w:pPr>
      <w:r w:rsidRPr="00BD4852">
        <w:rPr>
          <w:rFonts w:ascii="Calibri" w:hAnsi="Calibri" w:cs="Calibri"/>
          <w:szCs w:val="24"/>
        </w:rPr>
        <w:t>2.3. vykdant kontrolę pieno, pristatyto į pieno perdirbimo įmonę, kooperatyvą, pieno surinkimo centrą, turi būti tiriama pieno riebalai, baltymai, laktozė, urėja, pH, somatinių ląstelių skaičius, bendras bakterijų skaičius, inhibitorinės medžiagos ir užšalimo temperatūra;</w:t>
      </w:r>
    </w:p>
    <w:p w14:paraId="5AA6796D" w14:textId="77777777" w:rsidR="00BD4852" w:rsidRPr="00BD4852" w:rsidRDefault="00BD4852" w:rsidP="00BD4852">
      <w:pPr>
        <w:pStyle w:val="BodyTextIndent"/>
        <w:tabs>
          <w:tab w:val="left" w:pos="0"/>
        </w:tabs>
        <w:spacing w:after="0"/>
        <w:ind w:left="0" w:firstLine="567"/>
        <w:jc w:val="both"/>
        <w:rPr>
          <w:rFonts w:ascii="Calibri" w:hAnsi="Calibri" w:cs="Calibri"/>
          <w:szCs w:val="24"/>
        </w:rPr>
      </w:pPr>
      <w:r w:rsidRPr="00BD4852">
        <w:rPr>
          <w:rFonts w:ascii="Calibri" w:hAnsi="Calibri" w:cs="Calibri"/>
          <w:szCs w:val="24"/>
        </w:rPr>
        <w:t>2.4. 2.1 ir 2.2 papunkčiuose nurodyti duomenys privalo būti sulyginami ir atliekama jų analizė dėl pieno mėginių tapatumo nustatymo;</w:t>
      </w:r>
    </w:p>
    <w:p w14:paraId="3F8D4209" w14:textId="77777777" w:rsidR="00BD4852" w:rsidRPr="00BD4852" w:rsidRDefault="00BD4852" w:rsidP="00BD4852">
      <w:pPr>
        <w:pStyle w:val="BodyTextIndent"/>
        <w:tabs>
          <w:tab w:val="left" w:pos="0"/>
        </w:tabs>
        <w:spacing w:after="0"/>
        <w:ind w:left="0" w:firstLine="567"/>
        <w:jc w:val="both"/>
        <w:rPr>
          <w:rFonts w:ascii="Calibri" w:hAnsi="Calibri" w:cs="Calibri"/>
          <w:szCs w:val="24"/>
        </w:rPr>
      </w:pPr>
      <w:r w:rsidRPr="00BD4852">
        <w:rPr>
          <w:rFonts w:ascii="Calibri" w:hAnsi="Calibri" w:cs="Calibri"/>
          <w:szCs w:val="24"/>
        </w:rPr>
        <w:t>2.5. pieno tyrimų, nurodytų 2.1 ir 2.2 papunkčiuose, duomenys privalo būti pateikiami pieno supirkėjams.</w:t>
      </w:r>
    </w:p>
    <w:p w14:paraId="292B1B47" w14:textId="77777777" w:rsidR="00BD4852" w:rsidRPr="00BD4852" w:rsidRDefault="00BD4852" w:rsidP="00BD485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rPr>
          <w:rFonts w:ascii="Calibri" w:hAnsi="Calibri" w:cs="Calibri"/>
          <w:lang w:val="lt-LT"/>
        </w:rPr>
      </w:pPr>
      <w:r w:rsidRPr="00BD4852">
        <w:rPr>
          <w:rFonts w:ascii="Calibri" w:hAnsi="Calibri" w:cs="Calibri"/>
          <w:lang w:val="lt-LT"/>
        </w:rPr>
        <w:t xml:space="preserve">3. Superkamo pieno saugos ir kokybės rodiklių tyrimai turi būti atliekami laboratorijoje, akredituotoje pagal standartą LST EN ISO/IEC 17025:2018 „Tyrimų, bandymų ir kalibravimo laboratorijų kompetencijai keliami bendrieji reikalavimai“ (arba jam lygiavertį). Preliminarus tyrimų skaičius – </w:t>
      </w:r>
      <w:r w:rsidRPr="00BD4852">
        <w:rPr>
          <w:rFonts w:ascii="Calibri" w:hAnsi="Calibri" w:cs="Calibri"/>
          <w:b/>
          <w:lang w:val="lt-LT"/>
        </w:rPr>
        <w:t xml:space="preserve">48890 </w:t>
      </w:r>
      <w:r w:rsidRPr="00BD4852">
        <w:rPr>
          <w:rFonts w:ascii="Calibri" w:hAnsi="Calibri" w:cs="Calibri"/>
          <w:lang w:val="lt-LT"/>
        </w:rPr>
        <w:t xml:space="preserve">riebalų, baltymų, laktozės, urėjos, pH, somatinių ląstelių tyrimų, skirtų nustatyti pieno mėginių tapatumą, bei riebalų, baltymų, laktozės, urėjos, pH, somatinių ląstelių, bendro bakterijų skaičiaus, inhibitorinių medžiagų, užšalimo temperatūros, tyrimų, skirtų vykdyti pristatyto į pieno perdirbimo įmonę, kooperatyvą, pieno surinkimo centrą, pieno kontrolę. Perkamų tyrimų skaičius gali būti keičiamas, neviršijant </w:t>
      </w:r>
      <w:r w:rsidRPr="00BD4852">
        <w:rPr>
          <w:rFonts w:ascii="Calibri" w:hAnsi="Calibri" w:cs="Calibri"/>
          <w:lang w:val="lt-LT" w:eastAsia="lt-LT"/>
        </w:rPr>
        <w:t xml:space="preserve">maksimalios pirkimui skirtos lėšų sumos – </w:t>
      </w:r>
      <w:r w:rsidRPr="00BD4852">
        <w:rPr>
          <w:rFonts w:ascii="Calibri" w:hAnsi="Calibri" w:cs="Calibri"/>
          <w:b/>
          <w:bCs/>
          <w:lang w:val="lt-LT" w:eastAsia="lt-LT"/>
        </w:rPr>
        <w:t>66115,70</w:t>
      </w:r>
      <w:r w:rsidRPr="00BD4852">
        <w:rPr>
          <w:rFonts w:ascii="Calibri" w:hAnsi="Calibri" w:cs="Calibri"/>
          <w:lang w:val="lt-LT" w:eastAsia="lt-LT"/>
        </w:rPr>
        <w:t xml:space="preserve"> Eur be PVM. </w:t>
      </w:r>
    </w:p>
    <w:p w14:paraId="75C23B9F" w14:textId="77777777" w:rsidR="00BD4852" w:rsidRPr="00BD4852" w:rsidRDefault="00BD4852" w:rsidP="00BD48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rPr>
          <w:rFonts w:ascii="Calibri" w:hAnsi="Calibri" w:cs="Calibri"/>
          <w:lang w:val="lt-LT"/>
        </w:rPr>
      </w:pPr>
      <w:r w:rsidRPr="00BD4852">
        <w:rPr>
          <w:rFonts w:ascii="Calibri" w:hAnsi="Calibri" w:cs="Calibri"/>
          <w:lang w:val="lt-LT"/>
        </w:rPr>
        <w:t xml:space="preserve">4. </w:t>
      </w:r>
      <w:r w:rsidRPr="00BD4852">
        <w:rPr>
          <w:rFonts w:ascii="Calibri" w:hAnsi="Calibri" w:cs="Calibri"/>
          <w:b/>
          <w:lang w:val="lt-LT"/>
        </w:rPr>
        <w:t>Perkami</w:t>
      </w:r>
      <w:r w:rsidRPr="00BD4852">
        <w:rPr>
          <w:rFonts w:ascii="Calibri" w:hAnsi="Calibri" w:cs="Calibri"/>
          <w:lang w:val="lt-LT"/>
        </w:rPr>
        <w:t xml:space="preserve"> tyrimai turi būti atlikti standartizuotais ir/arba oficialiai pripažintais metodais, naudojant laboratorinę tyrimų įrangą, kurios pajėgumai (našumas) užtikrintų visų reikiamų mėginių ištyrimą:</w:t>
      </w:r>
    </w:p>
    <w:p w14:paraId="377631E2" w14:textId="77777777" w:rsidR="00BD4852" w:rsidRPr="00BD4852" w:rsidRDefault="00BD4852" w:rsidP="00BD48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rPr>
          <w:rFonts w:ascii="Calibri" w:hAnsi="Calibri" w:cs="Calibri"/>
          <w:lang w:val="lt-LT"/>
        </w:rPr>
      </w:pPr>
      <w:r w:rsidRPr="00BD4852">
        <w:rPr>
          <w:rFonts w:ascii="Calibri" w:hAnsi="Calibri" w:cs="Calibri"/>
          <w:b/>
          <w:lang w:val="lt-LT"/>
        </w:rPr>
        <w:t>4.1. Pieno mėginių tapatumo tyrimų metu turi būti nustatyta:</w:t>
      </w:r>
    </w:p>
    <w:p w14:paraId="4C646CF7" w14:textId="77777777" w:rsidR="00BD4852" w:rsidRPr="00BD4852" w:rsidRDefault="00BD4852" w:rsidP="00BD4852">
      <w:pPr>
        <w:widowControl w:val="0"/>
        <w:tabs>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rPr>
          <w:rFonts w:ascii="Calibri" w:hAnsi="Calibri" w:cs="Calibri"/>
          <w:lang w:val="lt-LT"/>
        </w:rPr>
      </w:pPr>
      <w:r w:rsidRPr="00BD4852">
        <w:rPr>
          <w:rFonts w:ascii="Calibri" w:hAnsi="Calibri" w:cs="Calibri"/>
          <w:lang w:val="lt-LT"/>
        </w:rPr>
        <w:t>4.1.1. somatinių ląstelių skaičius– fluorooptoelektroniniais skaitikliais, veikiančiais tėkmės citometrijos metodu;</w:t>
      </w:r>
    </w:p>
    <w:p w14:paraId="43B50C9B" w14:textId="77777777" w:rsidR="00BD4852" w:rsidRPr="00BD4852" w:rsidRDefault="00BD4852" w:rsidP="00BD4852">
      <w:pPr>
        <w:widowControl w:val="0"/>
        <w:tabs>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rPr>
          <w:rFonts w:ascii="Calibri" w:hAnsi="Calibri" w:cs="Calibri"/>
          <w:lang w:val="lt-LT"/>
        </w:rPr>
      </w:pPr>
      <w:r w:rsidRPr="00BD4852">
        <w:rPr>
          <w:rFonts w:ascii="Calibri" w:hAnsi="Calibri" w:cs="Calibri"/>
          <w:lang w:val="lt-LT"/>
        </w:rPr>
        <w:t xml:space="preserve">4.1.2. pieno riebalų, baltymų, laktozės, urėjos kiekis, pH – vidurinės infraraudonosios </w:t>
      </w:r>
      <w:r w:rsidRPr="00BD4852">
        <w:rPr>
          <w:rFonts w:ascii="Calibri" w:hAnsi="Calibri" w:cs="Calibri"/>
          <w:lang w:val="lt-LT"/>
        </w:rPr>
        <w:lastRenderedPageBreak/>
        <w:t>spinduliuotės matuokliais.</w:t>
      </w:r>
    </w:p>
    <w:p w14:paraId="13B17E16" w14:textId="77777777" w:rsidR="00BD4852" w:rsidRPr="00DE5E0C" w:rsidRDefault="00BD4852" w:rsidP="00BD4852">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rPr>
          <w:rFonts w:ascii="Calibri" w:hAnsi="Calibri" w:cs="Calibri"/>
          <w:lang w:val="lt-LT"/>
        </w:rPr>
      </w:pPr>
      <w:r w:rsidRPr="00DE5E0C">
        <w:rPr>
          <w:rFonts w:ascii="Calibri" w:hAnsi="Calibri" w:cs="Calibri"/>
          <w:lang w:val="lt-LT"/>
        </w:rPr>
        <w:t xml:space="preserve">5. Pieno mėginiai tyrimams, reikalingiems žalio pieno saugos ir kokybės stebėsenai ir kontrolei, turi būti imami, surenkami ir apskaitomi bendrąja tvarka, atitinkančia Pieno supirkimo taisyklių, patvirtintų Lietuvos Respublikos žemės ūkio ministro </w:t>
      </w:r>
      <w:smartTag w:uri="urn:schemas-microsoft-com:office:smarttags" w:element="metricconverter">
        <w:smartTagPr>
          <w:attr w:name="ProductID" w:val="2001 m"/>
        </w:smartTagPr>
        <w:r w:rsidRPr="00DE5E0C">
          <w:rPr>
            <w:rFonts w:ascii="Calibri" w:hAnsi="Calibri" w:cs="Calibri"/>
            <w:lang w:val="lt-LT"/>
          </w:rPr>
          <w:t>2001 m</w:t>
        </w:r>
      </w:smartTag>
      <w:r w:rsidRPr="00DE5E0C">
        <w:rPr>
          <w:rFonts w:ascii="Calibri" w:hAnsi="Calibri" w:cs="Calibri"/>
          <w:lang w:val="lt-LT"/>
        </w:rPr>
        <w:t>. gegužės 9 d. įsakymu Nr.146  (toliau – Pieno supirkimo taisyklės), reikalavimus:</w:t>
      </w:r>
    </w:p>
    <w:p w14:paraId="1B3EDB6D" w14:textId="77777777" w:rsidR="00BD4852" w:rsidRPr="00DE5E0C" w:rsidRDefault="00BD4852" w:rsidP="00BD4852">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rPr>
          <w:rFonts w:ascii="Calibri" w:hAnsi="Calibri" w:cs="Calibri"/>
          <w:lang w:val="lt-LT"/>
        </w:rPr>
      </w:pPr>
      <w:r w:rsidRPr="00DE5E0C">
        <w:rPr>
          <w:rFonts w:ascii="Calibri" w:hAnsi="Calibri" w:cs="Calibri"/>
          <w:lang w:val="lt-LT"/>
        </w:rPr>
        <w:t>5.1. mėginiai surenkami iš supirkėjų Užsakovo nurodytu periodiškumu;</w:t>
      </w:r>
    </w:p>
    <w:p w14:paraId="5574985F" w14:textId="77777777" w:rsidR="00BD4852" w:rsidRPr="00BD4852" w:rsidRDefault="00BD4852" w:rsidP="00BD4852">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rPr>
          <w:rFonts w:ascii="Calibri" w:hAnsi="Calibri" w:cs="Calibri"/>
          <w:lang w:val="pt-PT"/>
        </w:rPr>
      </w:pPr>
      <w:r w:rsidRPr="00BD4852">
        <w:rPr>
          <w:rFonts w:ascii="Calibri" w:hAnsi="Calibri" w:cs="Calibri"/>
          <w:lang w:val="pt-PT"/>
        </w:rPr>
        <w:t>5.2. pieno mėginiai transportuojami žemoje teigiamoje, ne aukštesnėje kaip 10˚ C temperatūroje. Tam paslaugos tiekėjas turi turėti transportą su šaldymo-šildymo įranga, atitinkančia nustatytus temperatūros režimų reikalavimus, ir automatine temperatūros registravimo sistema visų pieno mėginių, skirtų tirti žalią pieną saugos ir kokybės stebėsenos bei kontrolės reikmėms,</w:t>
      </w:r>
      <w:r w:rsidRPr="00BD4852">
        <w:rPr>
          <w:rFonts w:ascii="Calibri" w:hAnsi="Calibri" w:cs="Calibri"/>
          <w:i/>
          <w:lang w:val="pt-PT"/>
        </w:rPr>
        <w:t xml:space="preserve"> </w:t>
      </w:r>
      <w:r w:rsidRPr="00BD4852">
        <w:rPr>
          <w:rFonts w:ascii="Calibri" w:hAnsi="Calibri" w:cs="Calibri"/>
          <w:lang w:val="pt-PT"/>
        </w:rPr>
        <w:t>surinkimui iš pieno supirkėjų ir pieno gamintojų visoje Lietuvos Respublikos teritorijoje ir jų atvežimui į tyrimų laboratoriją.</w:t>
      </w:r>
    </w:p>
    <w:p w14:paraId="7506620E" w14:textId="77777777" w:rsidR="00BD4852" w:rsidRPr="00BD4852" w:rsidRDefault="00BD4852" w:rsidP="00BD4852">
      <w:pPr>
        <w:widowControl w:val="0"/>
        <w:tabs>
          <w:tab w:val="left" w:pos="720"/>
          <w:tab w:val="num" w:pos="1260"/>
          <w:tab w:val="left" w:pos="2160"/>
          <w:tab w:val="left" w:pos="2880"/>
          <w:tab w:val="left" w:pos="3600"/>
          <w:tab w:val="left" w:pos="4320"/>
          <w:tab w:val="left" w:pos="5040"/>
          <w:tab w:val="left" w:pos="5760"/>
          <w:tab w:val="left" w:pos="6480"/>
          <w:tab w:val="left" w:pos="7200"/>
          <w:tab w:val="left" w:pos="7920"/>
          <w:tab w:val="left" w:pos="8640"/>
        </w:tabs>
        <w:suppressAutoHyphens/>
        <w:autoSpaceDE w:val="0"/>
        <w:ind w:firstLine="567"/>
        <w:jc w:val="both"/>
        <w:rPr>
          <w:rFonts w:ascii="Calibri" w:hAnsi="Calibri" w:cs="Calibri"/>
          <w:lang w:val="pt-PT" w:eastAsia="ar-SA"/>
        </w:rPr>
      </w:pPr>
      <w:r w:rsidRPr="00BD4852">
        <w:rPr>
          <w:rFonts w:ascii="Calibri" w:hAnsi="Calibri" w:cs="Calibri"/>
          <w:lang w:val="pt-PT" w:eastAsia="ar-SA"/>
        </w:rPr>
        <w:t>6. Paslaugos tiekėjas turi turėti vieningą pieno mėginių taros tiekimo, žaliavos tiekėjų identifikavimo numerių suteikimo, mėginių konteinerių plombavimo sistemą, kuri užtikrintų mėginių saugumą nuo jų paėmimo iki patekimo į tyrimų laboratoriją:</w:t>
      </w:r>
    </w:p>
    <w:p w14:paraId="10ECA25C" w14:textId="77777777" w:rsidR="00BD4852" w:rsidRPr="00BD4852" w:rsidRDefault="00BD4852" w:rsidP="00BD4852">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rPr>
          <w:rFonts w:ascii="Calibri" w:hAnsi="Calibri" w:cs="Calibri"/>
          <w:lang w:val="pt-PT"/>
        </w:rPr>
      </w:pPr>
      <w:r w:rsidRPr="00BD4852">
        <w:rPr>
          <w:rFonts w:ascii="Calibri" w:hAnsi="Calibri" w:cs="Calibri"/>
          <w:lang w:val="pt-PT"/>
        </w:rPr>
        <w:t>6.1. žaliavos supirkėjams turi būti paruošiama ir pateikiama tara, reikalinga pieno mėginiams imti ir transportuoti (vienkartinio naudojimo indeliai, konteineriai ir/arba vienkartiniai maišeliai su skeneriu nuskaitomu brūkšniniu kodu mėginiams sudėti), mechaniniam poveikiui atsparios plombos konteineriams plombuoti su skeneriu nuskaitomu brūkšniniu kodu bei žaliavos tiekėjų identifikavimo numeriai (brūkšniniai kodai);</w:t>
      </w:r>
    </w:p>
    <w:p w14:paraId="611D4CDB" w14:textId="77777777" w:rsidR="00BD4852" w:rsidRPr="00BD4852" w:rsidRDefault="00BD4852" w:rsidP="00BD4852">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rPr>
          <w:rFonts w:ascii="Calibri" w:hAnsi="Calibri" w:cs="Calibri"/>
          <w:lang w:val="pt-PT"/>
        </w:rPr>
      </w:pPr>
      <w:r w:rsidRPr="00BD4852">
        <w:rPr>
          <w:rFonts w:ascii="Calibri" w:hAnsi="Calibri" w:cs="Calibri"/>
          <w:lang w:val="pt-PT"/>
        </w:rPr>
        <w:t>6.2. vykdoma visos taros, plombų bei identifikavimo numerių apskaita;</w:t>
      </w:r>
    </w:p>
    <w:p w14:paraId="3C1A588F" w14:textId="77777777" w:rsidR="00BD4852" w:rsidRPr="00BD4852" w:rsidRDefault="00BD4852" w:rsidP="00BD4852">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rPr>
          <w:rFonts w:ascii="Calibri" w:hAnsi="Calibri" w:cs="Calibri"/>
          <w:lang w:val="pt-PT"/>
        </w:rPr>
      </w:pPr>
      <w:r w:rsidRPr="00BD4852">
        <w:rPr>
          <w:rFonts w:ascii="Calibri" w:hAnsi="Calibri" w:cs="Calibri"/>
          <w:lang w:val="pt-PT"/>
        </w:rPr>
        <w:t>6.3. atliekamas panaudotų vienkartinių indelių deformavimas ir laužo panaudojimas (antrinėms žaliavoms) arba panaudotų vienkartinių indelių perdavimas šių indelių naikintojui.</w:t>
      </w:r>
    </w:p>
    <w:p w14:paraId="59C4281C" w14:textId="77777777" w:rsidR="00BD4852" w:rsidRPr="00BD4852" w:rsidRDefault="00BD4852" w:rsidP="00BD4852">
      <w:pPr>
        <w:widowControl w:val="0"/>
        <w:tabs>
          <w:tab w:val="left" w:pos="720"/>
          <w:tab w:val="num" w:pos="1260"/>
          <w:tab w:val="left" w:pos="2160"/>
          <w:tab w:val="left" w:pos="2880"/>
          <w:tab w:val="left" w:pos="3600"/>
          <w:tab w:val="left" w:pos="4320"/>
          <w:tab w:val="left" w:pos="5040"/>
          <w:tab w:val="left" w:pos="5760"/>
          <w:tab w:val="left" w:pos="6480"/>
          <w:tab w:val="left" w:pos="7200"/>
          <w:tab w:val="left" w:pos="7920"/>
          <w:tab w:val="left" w:pos="8640"/>
        </w:tabs>
        <w:suppressAutoHyphens/>
        <w:autoSpaceDE w:val="0"/>
        <w:ind w:firstLine="567"/>
        <w:jc w:val="both"/>
        <w:rPr>
          <w:rFonts w:ascii="Calibri" w:hAnsi="Calibri" w:cs="Calibri"/>
          <w:lang w:val="pt-PT" w:eastAsia="ar-SA"/>
        </w:rPr>
      </w:pPr>
      <w:r w:rsidRPr="00BD4852">
        <w:rPr>
          <w:rFonts w:ascii="Calibri" w:hAnsi="Calibri" w:cs="Calibri"/>
          <w:lang w:val="pt-PT"/>
        </w:rPr>
        <w:t>7. Tyrimų eigos tikrinimas. Tiekėjas turi turėti kompiuterinę informacijos valdymo sistemą, užtikrinančią tyrimų eigos tikrinimą, vidinę laboratorijos kokybės kontrolę.</w:t>
      </w:r>
    </w:p>
    <w:p w14:paraId="5543A2EC" w14:textId="77777777" w:rsidR="00BD4852" w:rsidRPr="00BD4852" w:rsidRDefault="00BD4852" w:rsidP="00BD4852">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rPr>
          <w:rFonts w:ascii="Calibri" w:hAnsi="Calibri" w:cs="Calibri"/>
          <w:lang w:val="pt-PT"/>
        </w:rPr>
      </w:pPr>
      <w:r w:rsidRPr="00BD4852">
        <w:rPr>
          <w:rFonts w:ascii="Calibri" w:hAnsi="Calibri" w:cs="Calibri"/>
          <w:lang w:val="pt-PT"/>
        </w:rPr>
        <w:t xml:space="preserve">8. Tyrimų rezultatų analizė ir panaudojimas. Tyrimų, atliekamų pieno ir šio pieno mėginių tapatumo kontrolės tikslais, duomenys taikomi bendram kiekvieno žaliavos supirkėjo pieno talpyklos įvertinimui: </w:t>
      </w:r>
    </w:p>
    <w:p w14:paraId="1ECE0F07" w14:textId="77777777" w:rsidR="00BD4852" w:rsidRPr="00BD4852" w:rsidRDefault="00BD4852" w:rsidP="00BD48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rPr>
          <w:rFonts w:ascii="Calibri" w:hAnsi="Calibri" w:cs="Calibri"/>
          <w:lang w:val="pt-PT"/>
        </w:rPr>
      </w:pPr>
      <w:r w:rsidRPr="00BD4852">
        <w:rPr>
          <w:rFonts w:ascii="Calibri" w:hAnsi="Calibri" w:cs="Calibri"/>
          <w:lang w:val="pt-PT"/>
        </w:rPr>
        <w:t xml:space="preserve">8.1. superkamo pieno kontrolė vykdoma duomenis lyginant tarpusavyje; </w:t>
      </w:r>
    </w:p>
    <w:p w14:paraId="62234A78" w14:textId="77777777" w:rsidR="00BD4852" w:rsidRPr="00BD4852" w:rsidRDefault="00BD4852" w:rsidP="00BD48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rPr>
          <w:rFonts w:ascii="Calibri" w:hAnsi="Calibri" w:cs="Calibri"/>
          <w:lang w:val="pt-PT"/>
        </w:rPr>
      </w:pPr>
      <w:r w:rsidRPr="00BD4852">
        <w:rPr>
          <w:rFonts w:ascii="Calibri" w:hAnsi="Calibri" w:cs="Calibri"/>
          <w:lang w:val="pt-PT"/>
        </w:rPr>
        <w:t xml:space="preserve">8.2. </w:t>
      </w:r>
      <w:r w:rsidRPr="00BD4852">
        <w:rPr>
          <w:rFonts w:ascii="Calibri" w:hAnsi="Calibri" w:cs="Calibri"/>
          <w:b/>
          <w:lang w:val="pt-PT"/>
        </w:rPr>
        <w:t xml:space="preserve">pieno mėginių tapatumo </w:t>
      </w:r>
      <w:r w:rsidRPr="00BD4852">
        <w:rPr>
          <w:rFonts w:ascii="Calibri" w:hAnsi="Calibri" w:cs="Calibri"/>
          <w:b/>
          <w:lang w:val="pt-PT" w:eastAsia="ar-SA"/>
        </w:rPr>
        <w:t>tyrimų</w:t>
      </w:r>
      <w:r w:rsidRPr="00BD4852">
        <w:rPr>
          <w:rFonts w:ascii="Calibri" w:hAnsi="Calibri" w:cs="Calibri"/>
          <w:lang w:val="pt-PT" w:eastAsia="ar-SA"/>
        </w:rPr>
        <w:t xml:space="preserve"> rezultatai pagal </w:t>
      </w:r>
      <w:r w:rsidRPr="00BD4852">
        <w:rPr>
          <w:rFonts w:ascii="Calibri" w:hAnsi="Calibri" w:cs="Calibri"/>
          <w:lang w:val="pt-PT"/>
        </w:rPr>
        <w:t xml:space="preserve">žaliavos tiekėjų </w:t>
      </w:r>
      <w:r w:rsidRPr="00BD4852">
        <w:rPr>
          <w:rFonts w:ascii="Calibri" w:hAnsi="Calibri" w:cs="Calibri"/>
          <w:lang w:val="pt-PT" w:eastAsia="ar-SA"/>
        </w:rPr>
        <w:t xml:space="preserve">identifikavimo kodus turi būti pateikiami įmonės internetinėje svetainėje </w:t>
      </w:r>
      <w:r w:rsidRPr="00BD4852">
        <w:rPr>
          <w:rFonts w:ascii="Calibri" w:hAnsi="Calibri" w:cs="Calibri"/>
          <w:b/>
          <w:lang w:val="pt-PT"/>
        </w:rPr>
        <w:t>ne vėliau kaip po 2 darbo dienų</w:t>
      </w:r>
      <w:r w:rsidRPr="00BD4852">
        <w:rPr>
          <w:rFonts w:ascii="Calibri" w:hAnsi="Calibri" w:cs="Calibri"/>
          <w:lang w:val="pt-PT"/>
        </w:rPr>
        <w:t xml:space="preserve"> po mėginių atvežimo;</w:t>
      </w:r>
    </w:p>
    <w:p w14:paraId="7EECD001" w14:textId="77777777" w:rsidR="00BD4852" w:rsidRPr="00BD4852" w:rsidRDefault="00BD4852" w:rsidP="00BD48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rPr>
          <w:rFonts w:ascii="Calibri" w:hAnsi="Calibri" w:cs="Calibri"/>
          <w:lang w:val="pt-PT"/>
        </w:rPr>
      </w:pPr>
      <w:r w:rsidRPr="00BD4852">
        <w:rPr>
          <w:rFonts w:ascii="Calibri" w:hAnsi="Calibri" w:cs="Calibri"/>
          <w:lang w:val="pt-PT"/>
        </w:rPr>
        <w:t xml:space="preserve">8.3. </w:t>
      </w:r>
      <w:r w:rsidRPr="00BD4852">
        <w:rPr>
          <w:rFonts w:ascii="Calibri" w:hAnsi="Calibri" w:cs="Calibri"/>
          <w:lang w:val="pt-PT" w:eastAsia="ar-SA"/>
        </w:rPr>
        <w:t xml:space="preserve">Valstybinei maisto ir veterinarijos tarnybai reikalingi </w:t>
      </w:r>
      <w:r w:rsidRPr="00BD4852">
        <w:rPr>
          <w:rFonts w:ascii="Calibri" w:hAnsi="Calibri" w:cs="Calibri"/>
          <w:lang w:val="pt-PT"/>
        </w:rPr>
        <w:t xml:space="preserve">tyrimo </w:t>
      </w:r>
      <w:r w:rsidRPr="00BD4852">
        <w:rPr>
          <w:rFonts w:ascii="Calibri" w:hAnsi="Calibri" w:cs="Calibri"/>
          <w:lang w:val="pt-PT" w:eastAsia="ar-SA"/>
        </w:rPr>
        <w:t>duomenys ir jų analizė pateikiama įmonės internetinėje svetainėje specialiose programose, apsaugotose slaptažodžiu, pagal visas įmones, pieno supirkimo punktus (ir supirkėjus, kurie pieną superka tiesiogiai iš ūkyje esančio šaldytuvo), apskritis, rajonus ir žaliavos tiekėjus.</w:t>
      </w:r>
    </w:p>
    <w:p w14:paraId="5DF4C493" w14:textId="77777777" w:rsidR="00BD4852" w:rsidRPr="00BD4852" w:rsidRDefault="00BD4852" w:rsidP="00BD4852">
      <w:pPr>
        <w:widowControl w:val="0"/>
        <w:tabs>
          <w:tab w:val="left" w:pos="720"/>
          <w:tab w:val="left" w:pos="1296"/>
          <w:tab w:val="left" w:pos="2592"/>
          <w:tab w:val="left" w:pos="3888"/>
          <w:tab w:val="left" w:pos="5184"/>
        </w:tabs>
        <w:suppressAutoHyphens/>
        <w:autoSpaceDE w:val="0"/>
        <w:ind w:firstLine="567"/>
        <w:jc w:val="both"/>
        <w:rPr>
          <w:rFonts w:ascii="Calibri" w:hAnsi="Calibri" w:cs="Calibri"/>
          <w:lang w:val="pt-PT" w:eastAsia="ar-SA"/>
        </w:rPr>
      </w:pPr>
      <w:r w:rsidRPr="00BD4852">
        <w:rPr>
          <w:rFonts w:ascii="Calibri" w:hAnsi="Calibri" w:cs="Calibri"/>
          <w:lang w:val="pt-PT" w:eastAsia="ar-SA"/>
        </w:rPr>
        <w:t>9. Visos šioje techninėje specifikacijoje nurodytos paslaugos tiekėjo funkcijos bei priemonės (įskaitant transporto ir kitas išlaidas), kuriomis paslaugos tiekėjas turi aprūpinti pieno supirkėjus ir pieno tiekėjus, turi būti įskaičiuotos į pieno tyrimų įkainius.</w:t>
      </w:r>
    </w:p>
    <w:p w14:paraId="12263251" w14:textId="77777777" w:rsidR="00BD4852" w:rsidRPr="00BD4852" w:rsidRDefault="00BD4852" w:rsidP="00BD4852">
      <w:pPr>
        <w:widowControl w:val="0"/>
        <w:tabs>
          <w:tab w:val="left" w:pos="720"/>
          <w:tab w:val="left" w:pos="1296"/>
          <w:tab w:val="left" w:pos="2592"/>
          <w:tab w:val="left" w:pos="3888"/>
          <w:tab w:val="left" w:pos="5184"/>
        </w:tabs>
        <w:suppressAutoHyphens/>
        <w:autoSpaceDE w:val="0"/>
        <w:ind w:firstLine="567"/>
        <w:jc w:val="both"/>
        <w:rPr>
          <w:rFonts w:ascii="Calibri" w:hAnsi="Calibri" w:cs="Calibri"/>
          <w:lang w:val="pt-PT" w:eastAsia="ar-SA"/>
        </w:rPr>
      </w:pPr>
    </w:p>
    <w:p w14:paraId="5E650B04" w14:textId="77777777" w:rsidR="00BD4852" w:rsidRPr="00BD4852" w:rsidRDefault="00BD4852" w:rsidP="00BD4852">
      <w:pPr>
        <w:widowControl w:val="0"/>
        <w:tabs>
          <w:tab w:val="left" w:pos="720"/>
          <w:tab w:val="left" w:pos="1296"/>
          <w:tab w:val="left" w:pos="2592"/>
          <w:tab w:val="left" w:pos="3888"/>
          <w:tab w:val="left" w:pos="5184"/>
        </w:tabs>
        <w:suppressAutoHyphens/>
        <w:autoSpaceDE w:val="0"/>
        <w:ind w:firstLine="567"/>
        <w:jc w:val="center"/>
        <w:rPr>
          <w:rFonts w:ascii="Calibri" w:hAnsi="Calibri" w:cs="Calibri"/>
          <w:lang w:eastAsia="ar-SA"/>
        </w:rPr>
      </w:pPr>
      <w:r w:rsidRPr="00BD4852">
        <w:rPr>
          <w:rFonts w:ascii="Calibri" w:hAnsi="Calibri" w:cs="Calibri"/>
          <w:lang w:eastAsia="ar-SA"/>
        </w:rPr>
        <w:t>__________________</w:t>
      </w:r>
    </w:p>
    <w:p w14:paraId="65647E21" w14:textId="77777777" w:rsidR="00BD4852" w:rsidRPr="00BD4852" w:rsidRDefault="00BD4852" w:rsidP="00BD4852">
      <w:pPr>
        <w:spacing w:after="160" w:line="259" w:lineRule="auto"/>
        <w:rPr>
          <w:rFonts w:ascii="Calibri" w:hAnsi="Calibri" w:cs="Calibri"/>
        </w:rPr>
      </w:pPr>
    </w:p>
    <w:p w14:paraId="767E3416" w14:textId="5B47A47C" w:rsidR="00467174" w:rsidRPr="00BD4852" w:rsidRDefault="00467174" w:rsidP="00BD4852">
      <w:pPr>
        <w:pStyle w:val="BodyTextIndent"/>
        <w:tabs>
          <w:tab w:val="left" w:pos="0"/>
        </w:tabs>
        <w:spacing w:after="0" w:line="240" w:lineRule="auto"/>
        <w:ind w:left="0" w:firstLine="567"/>
        <w:jc w:val="both"/>
        <w:rPr>
          <w:rFonts w:ascii="Calibri" w:hAnsi="Calibri" w:cs="Calibri"/>
          <w:szCs w:val="24"/>
          <w:lang w:eastAsia="ar-SA"/>
        </w:rPr>
      </w:pPr>
    </w:p>
    <w:sectPr w:rsidR="00467174" w:rsidRPr="00BD4852" w:rsidSect="00F00911">
      <w:footerReference w:type="even" r:id="rId8"/>
      <w:footerReference w:type="default" r:id="rId9"/>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51080" w14:textId="77777777" w:rsidR="00666950" w:rsidRDefault="00666950">
      <w:r>
        <w:separator/>
      </w:r>
    </w:p>
  </w:endnote>
  <w:endnote w:type="continuationSeparator" w:id="0">
    <w:p w14:paraId="72E224B0" w14:textId="77777777" w:rsidR="00666950" w:rsidRDefault="00666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9A432" w14:textId="77777777" w:rsidR="00FF4443" w:rsidRDefault="007568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ED0BA0" w14:textId="77777777" w:rsidR="00FF4443" w:rsidRDefault="00FF44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B0465" w14:textId="77777777" w:rsidR="00FF4443" w:rsidRDefault="007568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523B">
      <w:rPr>
        <w:rStyle w:val="PageNumber"/>
        <w:noProof/>
      </w:rPr>
      <w:t>2</w:t>
    </w:r>
    <w:r>
      <w:rPr>
        <w:rStyle w:val="PageNumber"/>
      </w:rPr>
      <w:fldChar w:fldCharType="end"/>
    </w:r>
  </w:p>
  <w:p w14:paraId="52143F14" w14:textId="77777777" w:rsidR="00FF4443" w:rsidRDefault="00FF44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E2988" w14:textId="77777777" w:rsidR="00666950" w:rsidRDefault="00666950">
      <w:r>
        <w:separator/>
      </w:r>
    </w:p>
  </w:footnote>
  <w:footnote w:type="continuationSeparator" w:id="0">
    <w:p w14:paraId="3798F1F8" w14:textId="77777777" w:rsidR="00666950" w:rsidRDefault="00666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90269"/>
    <w:multiLevelType w:val="hybridMultilevel"/>
    <w:tmpl w:val="7EAAB66E"/>
    <w:lvl w:ilvl="0" w:tplc="8B407BD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377656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A5"/>
    <w:rsid w:val="00007DFE"/>
    <w:rsid w:val="00075B93"/>
    <w:rsid w:val="000828D4"/>
    <w:rsid w:val="000A1C62"/>
    <w:rsid w:val="000C403D"/>
    <w:rsid w:val="00112462"/>
    <w:rsid w:val="00113F5B"/>
    <w:rsid w:val="0015586A"/>
    <w:rsid w:val="00184BC5"/>
    <w:rsid w:val="001D5F0F"/>
    <w:rsid w:val="001F4327"/>
    <w:rsid w:val="00212A7D"/>
    <w:rsid w:val="00212B9D"/>
    <w:rsid w:val="00236F0D"/>
    <w:rsid w:val="00261D19"/>
    <w:rsid w:val="002732ED"/>
    <w:rsid w:val="00296068"/>
    <w:rsid w:val="003008F2"/>
    <w:rsid w:val="00344B31"/>
    <w:rsid w:val="00364FA6"/>
    <w:rsid w:val="00377AF7"/>
    <w:rsid w:val="003839B5"/>
    <w:rsid w:val="003E48EA"/>
    <w:rsid w:val="00410E7B"/>
    <w:rsid w:val="0044661A"/>
    <w:rsid w:val="0045408D"/>
    <w:rsid w:val="00467174"/>
    <w:rsid w:val="00480A39"/>
    <w:rsid w:val="004C3D00"/>
    <w:rsid w:val="004C523B"/>
    <w:rsid w:val="004E1F15"/>
    <w:rsid w:val="00571EA3"/>
    <w:rsid w:val="00573B7D"/>
    <w:rsid w:val="00582310"/>
    <w:rsid w:val="00582863"/>
    <w:rsid w:val="00594FF9"/>
    <w:rsid w:val="005D74AE"/>
    <w:rsid w:val="005E061D"/>
    <w:rsid w:val="006026DD"/>
    <w:rsid w:val="0061200B"/>
    <w:rsid w:val="00617339"/>
    <w:rsid w:val="0062058F"/>
    <w:rsid w:val="006223F7"/>
    <w:rsid w:val="00666950"/>
    <w:rsid w:val="0068277F"/>
    <w:rsid w:val="006B6335"/>
    <w:rsid w:val="006E1C22"/>
    <w:rsid w:val="007011AB"/>
    <w:rsid w:val="00713364"/>
    <w:rsid w:val="007202B1"/>
    <w:rsid w:val="007568A5"/>
    <w:rsid w:val="007705D1"/>
    <w:rsid w:val="00781D3E"/>
    <w:rsid w:val="00785A9B"/>
    <w:rsid w:val="007A2B7D"/>
    <w:rsid w:val="007C4E68"/>
    <w:rsid w:val="007C63A4"/>
    <w:rsid w:val="007D48ED"/>
    <w:rsid w:val="007E0B7F"/>
    <w:rsid w:val="007F686C"/>
    <w:rsid w:val="008246D6"/>
    <w:rsid w:val="00825183"/>
    <w:rsid w:val="00853B30"/>
    <w:rsid w:val="008543EF"/>
    <w:rsid w:val="008607C7"/>
    <w:rsid w:val="0086723A"/>
    <w:rsid w:val="00892BA6"/>
    <w:rsid w:val="008D0188"/>
    <w:rsid w:val="00913461"/>
    <w:rsid w:val="0094720A"/>
    <w:rsid w:val="00956341"/>
    <w:rsid w:val="0095683C"/>
    <w:rsid w:val="009A012A"/>
    <w:rsid w:val="009A5971"/>
    <w:rsid w:val="009D6520"/>
    <w:rsid w:val="009E0405"/>
    <w:rsid w:val="00A26A00"/>
    <w:rsid w:val="00A32EF8"/>
    <w:rsid w:val="00A33400"/>
    <w:rsid w:val="00A46E87"/>
    <w:rsid w:val="00A54C16"/>
    <w:rsid w:val="00A72A6A"/>
    <w:rsid w:val="00A80590"/>
    <w:rsid w:val="00A866C8"/>
    <w:rsid w:val="00A9074A"/>
    <w:rsid w:val="00AC3F11"/>
    <w:rsid w:val="00AD2039"/>
    <w:rsid w:val="00AE256B"/>
    <w:rsid w:val="00AF1352"/>
    <w:rsid w:val="00AF45D7"/>
    <w:rsid w:val="00B00913"/>
    <w:rsid w:val="00B04A9E"/>
    <w:rsid w:val="00B3222A"/>
    <w:rsid w:val="00B46C8E"/>
    <w:rsid w:val="00B510EB"/>
    <w:rsid w:val="00B60821"/>
    <w:rsid w:val="00B60ADB"/>
    <w:rsid w:val="00B909A6"/>
    <w:rsid w:val="00BA33E3"/>
    <w:rsid w:val="00BB4B45"/>
    <w:rsid w:val="00BD3789"/>
    <w:rsid w:val="00BD4852"/>
    <w:rsid w:val="00BD7206"/>
    <w:rsid w:val="00BF607B"/>
    <w:rsid w:val="00C022E4"/>
    <w:rsid w:val="00C146BA"/>
    <w:rsid w:val="00C46576"/>
    <w:rsid w:val="00C66166"/>
    <w:rsid w:val="00C73C41"/>
    <w:rsid w:val="00C7726A"/>
    <w:rsid w:val="00C92577"/>
    <w:rsid w:val="00C97CA9"/>
    <w:rsid w:val="00CA427E"/>
    <w:rsid w:val="00CE2B2A"/>
    <w:rsid w:val="00D015D3"/>
    <w:rsid w:val="00D11417"/>
    <w:rsid w:val="00D257FB"/>
    <w:rsid w:val="00D25F2B"/>
    <w:rsid w:val="00D30107"/>
    <w:rsid w:val="00D56876"/>
    <w:rsid w:val="00D86F05"/>
    <w:rsid w:val="00DB7CC1"/>
    <w:rsid w:val="00DC1898"/>
    <w:rsid w:val="00DE5E0C"/>
    <w:rsid w:val="00E04BA8"/>
    <w:rsid w:val="00E76071"/>
    <w:rsid w:val="00E9589A"/>
    <w:rsid w:val="00EB0C67"/>
    <w:rsid w:val="00ED1CB7"/>
    <w:rsid w:val="00ED490D"/>
    <w:rsid w:val="00EE4918"/>
    <w:rsid w:val="00EE6769"/>
    <w:rsid w:val="00F00911"/>
    <w:rsid w:val="00F10F6E"/>
    <w:rsid w:val="00F247FA"/>
    <w:rsid w:val="00F35B19"/>
    <w:rsid w:val="00F428E4"/>
    <w:rsid w:val="00F52E30"/>
    <w:rsid w:val="00F56E76"/>
    <w:rsid w:val="00F77075"/>
    <w:rsid w:val="00F8247C"/>
    <w:rsid w:val="00F949E5"/>
    <w:rsid w:val="00FD3FD7"/>
    <w:rsid w:val="00FF44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AA28610"/>
  <w15:docId w15:val="{F83013DA-A518-4A0F-8BD4-D2C97D8B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8A5"/>
    <w:pPr>
      <w:spacing w:after="0" w:line="240" w:lineRule="auto"/>
    </w:pPr>
    <w:rPr>
      <w:rFonts w:ascii="Times New Roman" w:eastAsia="Times New Roman" w:hAnsi="Times New Roman" w:cs="Times New Roman"/>
      <w:sz w:val="24"/>
      <w:szCs w:val="24"/>
      <w:lang w:val="en-GB"/>
    </w:rPr>
  </w:style>
  <w:style w:type="paragraph" w:styleId="Heading2">
    <w:name w:val="heading 2"/>
    <w:aliases w:val="Title Header2,Diagrama Char"/>
    <w:basedOn w:val="Normal"/>
    <w:next w:val="Normal"/>
    <w:link w:val="Heading2Char"/>
    <w:uiPriority w:val="99"/>
    <w:semiHidden/>
    <w:unhideWhenUsed/>
    <w:qFormat/>
    <w:rsid w:val="00F00911"/>
    <w:pPr>
      <w:keepNext/>
      <w:keepLines/>
      <w:spacing w:before="160" w:after="80" w:line="276" w:lineRule="auto"/>
      <w:outlineLvl w:val="1"/>
    </w:pPr>
    <w:rPr>
      <w:rFonts w:asciiTheme="majorHAnsi" w:eastAsiaTheme="majorEastAsia" w:hAnsiTheme="majorHAnsi" w:cstheme="majorBidi"/>
      <w:color w:val="365F91" w:themeColor="accent1" w:themeShade="BF"/>
      <w:sz w:val="32"/>
      <w:szCs w:val="32"/>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7568A5"/>
    <w:pPr>
      <w:spacing w:after="120" w:line="276" w:lineRule="auto"/>
      <w:ind w:left="283"/>
    </w:pPr>
    <w:rPr>
      <w:rFonts w:eastAsia="Calibri"/>
      <w:szCs w:val="22"/>
      <w:lang w:val="lt-LT"/>
    </w:rPr>
  </w:style>
  <w:style w:type="character" w:customStyle="1" w:styleId="BodyTextIndentChar">
    <w:name w:val="Body Text Indent Char"/>
    <w:basedOn w:val="DefaultParagraphFont"/>
    <w:link w:val="BodyTextIndent"/>
    <w:semiHidden/>
    <w:rsid w:val="007568A5"/>
    <w:rPr>
      <w:rFonts w:ascii="Times New Roman" w:eastAsia="Calibri" w:hAnsi="Times New Roman" w:cs="Times New Roman"/>
      <w:sz w:val="24"/>
    </w:rPr>
  </w:style>
  <w:style w:type="paragraph" w:styleId="Footer">
    <w:name w:val="footer"/>
    <w:basedOn w:val="Normal"/>
    <w:link w:val="FooterChar"/>
    <w:semiHidden/>
    <w:rsid w:val="007568A5"/>
    <w:pPr>
      <w:tabs>
        <w:tab w:val="center" w:pos="4153"/>
        <w:tab w:val="right" w:pos="8306"/>
      </w:tabs>
    </w:pPr>
  </w:style>
  <w:style w:type="character" w:customStyle="1" w:styleId="FooterChar">
    <w:name w:val="Footer Char"/>
    <w:basedOn w:val="DefaultParagraphFont"/>
    <w:link w:val="Footer"/>
    <w:semiHidden/>
    <w:rsid w:val="007568A5"/>
    <w:rPr>
      <w:rFonts w:ascii="Times New Roman" w:eastAsia="Times New Roman" w:hAnsi="Times New Roman" w:cs="Times New Roman"/>
      <w:sz w:val="24"/>
      <w:szCs w:val="24"/>
      <w:lang w:val="en-GB"/>
    </w:rPr>
  </w:style>
  <w:style w:type="character" w:styleId="PageNumber">
    <w:name w:val="page number"/>
    <w:basedOn w:val="DefaultParagraphFont"/>
    <w:semiHidden/>
    <w:rsid w:val="007568A5"/>
  </w:style>
  <w:style w:type="paragraph" w:styleId="BalloonText">
    <w:name w:val="Balloon Text"/>
    <w:basedOn w:val="Normal"/>
    <w:link w:val="BalloonTextChar"/>
    <w:uiPriority w:val="99"/>
    <w:semiHidden/>
    <w:unhideWhenUsed/>
    <w:rsid w:val="00F56E76"/>
    <w:rPr>
      <w:rFonts w:ascii="Tahoma" w:hAnsi="Tahoma" w:cs="Tahoma"/>
      <w:sz w:val="16"/>
      <w:szCs w:val="16"/>
    </w:rPr>
  </w:style>
  <w:style w:type="character" w:customStyle="1" w:styleId="BalloonTextChar">
    <w:name w:val="Balloon Text Char"/>
    <w:basedOn w:val="DefaultParagraphFont"/>
    <w:link w:val="BalloonText"/>
    <w:uiPriority w:val="99"/>
    <w:semiHidden/>
    <w:rsid w:val="00F56E76"/>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377AF7"/>
    <w:rPr>
      <w:sz w:val="16"/>
      <w:szCs w:val="16"/>
    </w:rPr>
  </w:style>
  <w:style w:type="paragraph" w:styleId="CommentText">
    <w:name w:val="annotation text"/>
    <w:basedOn w:val="Normal"/>
    <w:link w:val="CommentTextChar"/>
    <w:uiPriority w:val="99"/>
    <w:unhideWhenUsed/>
    <w:rsid w:val="00377AF7"/>
    <w:rPr>
      <w:sz w:val="20"/>
      <w:szCs w:val="20"/>
    </w:rPr>
  </w:style>
  <w:style w:type="character" w:customStyle="1" w:styleId="CommentTextChar">
    <w:name w:val="Comment Text Char"/>
    <w:basedOn w:val="DefaultParagraphFont"/>
    <w:link w:val="CommentText"/>
    <w:uiPriority w:val="99"/>
    <w:rsid w:val="00377AF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77AF7"/>
    <w:rPr>
      <w:b/>
      <w:bCs/>
    </w:rPr>
  </w:style>
  <w:style w:type="character" w:customStyle="1" w:styleId="CommentSubjectChar">
    <w:name w:val="Comment Subject Char"/>
    <w:basedOn w:val="CommentTextChar"/>
    <w:link w:val="CommentSubject"/>
    <w:uiPriority w:val="99"/>
    <w:semiHidden/>
    <w:rsid w:val="00377AF7"/>
    <w:rPr>
      <w:rFonts w:ascii="Times New Roman" w:eastAsia="Times New Roman" w:hAnsi="Times New Roman" w:cs="Times New Roman"/>
      <w:b/>
      <w:bCs/>
      <w:sz w:val="20"/>
      <w:szCs w:val="20"/>
      <w:lang w:val="en-GB"/>
    </w:rPr>
  </w:style>
  <w:style w:type="paragraph" w:customStyle="1" w:styleId="Default">
    <w:name w:val="Default"/>
    <w:rsid w:val="00C97CA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96068"/>
    <w:pPr>
      <w:spacing w:after="0" w:line="240" w:lineRule="auto"/>
    </w:pPr>
    <w:rPr>
      <w:rFonts w:ascii="Times New Roman" w:eastAsia="Times New Roman" w:hAnsi="Times New Roman" w:cs="Times New Roman"/>
      <w:sz w:val="24"/>
      <w:szCs w:val="24"/>
      <w:lang w:val="en-GB"/>
    </w:rPr>
  </w:style>
  <w:style w:type="character" w:customStyle="1" w:styleId="Heading2Char">
    <w:name w:val="Heading 2 Char"/>
    <w:aliases w:val="Title Header2 Char,Diagrama Char Char"/>
    <w:basedOn w:val="DefaultParagraphFont"/>
    <w:link w:val="Heading2"/>
    <w:uiPriority w:val="99"/>
    <w:semiHidden/>
    <w:rsid w:val="00F00911"/>
    <w:rPr>
      <w:rFonts w:asciiTheme="majorHAnsi" w:eastAsiaTheme="majorEastAsia" w:hAnsiTheme="majorHAnsi" w:cstheme="majorBidi"/>
      <w:color w:val="365F91"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3122C-18BF-440E-9A2B-90D6DD168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3891</Words>
  <Characters>2219</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Donatas Valavičius</dc:creator>
  <cp:lastModifiedBy>Meda Denopaitė Matuliauskė</cp:lastModifiedBy>
  <cp:revision>8</cp:revision>
  <cp:lastPrinted>2017-03-03T12:53:00Z</cp:lastPrinted>
  <dcterms:created xsi:type="dcterms:W3CDTF">2025-02-14T09:44:00Z</dcterms:created>
  <dcterms:modified xsi:type="dcterms:W3CDTF">2025-04-03T11:10:00Z</dcterms:modified>
</cp:coreProperties>
</file>