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3295" w14:textId="77777777" w:rsidR="005640A8" w:rsidRPr="008F0B3F" w:rsidRDefault="005640A8" w:rsidP="005640A8">
      <w:pPr>
        <w:spacing w:after="120"/>
        <w:ind w:left="567"/>
        <w:contextualSpacing/>
        <w:jc w:val="center"/>
        <w:rPr>
          <w:rFonts w:ascii="Times New Roman" w:eastAsia="Times New Roman" w:hAnsi="Times New Roman" w:cs="Times New Roman"/>
          <w:sz w:val="24"/>
          <w:szCs w:val="24"/>
          <w:lang w:val="en-US"/>
        </w:rPr>
      </w:pPr>
      <w:r w:rsidRPr="008F0B3F">
        <w:rPr>
          <w:rFonts w:ascii="Times New Roman" w:eastAsia="Times New Roman" w:hAnsi="Times New Roman" w:cs="Times New Roman"/>
          <w:noProof/>
          <w:sz w:val="24"/>
          <w:szCs w:val="24"/>
          <w:lang w:val="en-US"/>
        </w:rPr>
        <w:drawing>
          <wp:inline distT="0" distB="0" distL="0" distR="0" wp14:anchorId="6A8EF36C" wp14:editId="09BB7165">
            <wp:extent cx="4510313" cy="189422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1102" cy="1902954"/>
                    </a:xfrm>
                    <a:prstGeom prst="rect">
                      <a:avLst/>
                    </a:prstGeom>
                    <a:noFill/>
                    <a:ln>
                      <a:noFill/>
                    </a:ln>
                  </pic:spPr>
                </pic:pic>
              </a:graphicData>
            </a:graphic>
          </wp:inline>
        </w:drawing>
      </w:r>
    </w:p>
    <w:p w14:paraId="31CB9C46" w14:textId="770AFDEF" w:rsidR="005C01A9"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Perkančio</w:t>
      </w:r>
      <w:r w:rsidR="005C01A9" w:rsidRPr="008F0B3F">
        <w:rPr>
          <w:rFonts w:ascii="Times New Roman" w:hAnsi="Times New Roman" w:cs="Times New Roman"/>
          <w:sz w:val="18"/>
          <w:szCs w:val="18"/>
        </w:rPr>
        <w:t>ji</w:t>
      </w:r>
      <w:r w:rsidRPr="008F0B3F">
        <w:rPr>
          <w:rFonts w:ascii="Times New Roman" w:hAnsi="Times New Roman" w:cs="Times New Roman"/>
          <w:sz w:val="18"/>
          <w:szCs w:val="18"/>
        </w:rPr>
        <w:t xml:space="preserve"> organizacij</w:t>
      </w:r>
      <w:r w:rsidR="005C01A9" w:rsidRPr="008F0B3F">
        <w:rPr>
          <w:rFonts w:ascii="Times New Roman" w:hAnsi="Times New Roman" w:cs="Times New Roman"/>
          <w:sz w:val="18"/>
          <w:szCs w:val="18"/>
        </w:rPr>
        <w:t>a:</w:t>
      </w:r>
    </w:p>
    <w:p w14:paraId="188F520D" w14:textId="3831E37D" w:rsidR="005640A8" w:rsidRPr="008F0B3F" w:rsidRDefault="005C01A9"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P</w:t>
      </w:r>
      <w:r w:rsidR="00794036" w:rsidRPr="008F0B3F">
        <w:rPr>
          <w:rFonts w:ascii="Times New Roman" w:hAnsi="Times New Roman" w:cs="Times New Roman"/>
          <w:sz w:val="18"/>
          <w:szCs w:val="18"/>
        </w:rPr>
        <w:t xml:space="preserve">avadinimas: </w:t>
      </w:r>
      <w:r w:rsidR="005640A8" w:rsidRPr="008F0B3F">
        <w:rPr>
          <w:rFonts w:ascii="Times New Roman" w:hAnsi="Times New Roman" w:cs="Times New Roman"/>
          <w:sz w:val="18"/>
          <w:szCs w:val="18"/>
        </w:rPr>
        <w:t>Valstybinis mokslinių tyrimų institutas Fizinių ir technologijos mokslų centras</w:t>
      </w:r>
    </w:p>
    <w:p w14:paraId="4D4B80FB" w14:textId="7BBCC137" w:rsidR="00794036" w:rsidRPr="008F0B3F" w:rsidRDefault="00794036" w:rsidP="00794036">
      <w:pPr>
        <w:spacing w:after="120" w:line="240" w:lineRule="auto"/>
        <w:ind w:left="567"/>
        <w:contextualSpacing/>
        <w:rPr>
          <w:rFonts w:ascii="Times New Roman" w:hAnsi="Times New Roman" w:cs="Times New Roman"/>
          <w:sz w:val="18"/>
          <w:szCs w:val="18"/>
        </w:rPr>
      </w:pPr>
      <w:r w:rsidRPr="008F0B3F">
        <w:rPr>
          <w:rFonts w:ascii="Times New Roman" w:hAnsi="Times New Roman" w:cs="Times New Roman"/>
          <w:sz w:val="18"/>
          <w:szCs w:val="18"/>
        </w:rPr>
        <w:t>Juridinio asmens k</w:t>
      </w:r>
      <w:r w:rsidR="005640A8" w:rsidRPr="008F0B3F">
        <w:rPr>
          <w:rFonts w:ascii="Times New Roman" w:hAnsi="Times New Roman" w:cs="Times New Roman"/>
          <w:sz w:val="18"/>
          <w:szCs w:val="18"/>
        </w:rPr>
        <w:t>odas</w:t>
      </w:r>
      <w:r w:rsidR="005C01A9" w:rsidRPr="008F0B3F">
        <w:rPr>
          <w:rFonts w:ascii="Times New Roman" w:hAnsi="Times New Roman" w:cs="Times New Roman"/>
          <w:sz w:val="18"/>
          <w:szCs w:val="18"/>
        </w:rPr>
        <w:t>:</w:t>
      </w:r>
      <w:r w:rsidR="005640A8" w:rsidRPr="008F0B3F">
        <w:rPr>
          <w:rFonts w:ascii="Times New Roman" w:hAnsi="Times New Roman" w:cs="Times New Roman"/>
          <w:sz w:val="18"/>
          <w:szCs w:val="18"/>
        </w:rPr>
        <w:t xml:space="preserve"> </w:t>
      </w:r>
      <w:bookmarkStart w:id="0" w:name="_Hlk184466791"/>
      <w:r w:rsidR="005640A8" w:rsidRPr="008F0B3F">
        <w:rPr>
          <w:rFonts w:ascii="Times New Roman" w:hAnsi="Times New Roman" w:cs="Times New Roman"/>
          <w:sz w:val="18"/>
          <w:szCs w:val="18"/>
        </w:rPr>
        <w:t>302496128</w:t>
      </w:r>
      <w:bookmarkEnd w:id="0"/>
    </w:p>
    <w:p w14:paraId="19C2686D" w14:textId="05115CFE" w:rsidR="00794036" w:rsidRPr="008F0B3F" w:rsidRDefault="00794036" w:rsidP="00794036">
      <w:pPr>
        <w:spacing w:after="120" w:line="240" w:lineRule="auto"/>
        <w:ind w:left="567"/>
        <w:contextualSpacing/>
        <w:rPr>
          <w:rFonts w:ascii="Times New Roman" w:hAnsi="Times New Roman" w:cs="Times New Roman"/>
          <w:sz w:val="18"/>
          <w:szCs w:val="18"/>
          <w:shd w:val="clear" w:color="auto" w:fill="4A526A"/>
        </w:rPr>
      </w:pPr>
      <w:r w:rsidRPr="008F0B3F">
        <w:rPr>
          <w:rFonts w:ascii="Times New Roman" w:hAnsi="Times New Roman" w:cs="Times New Roman"/>
          <w:sz w:val="18"/>
          <w:szCs w:val="18"/>
        </w:rPr>
        <w:t>Rekvizitai:</w:t>
      </w:r>
      <w:r w:rsidR="005C01A9" w:rsidRPr="008F0B3F">
        <w:rPr>
          <w:rFonts w:ascii="Times New Roman" w:hAnsi="Times New Roman" w:cs="Times New Roman"/>
          <w:sz w:val="18"/>
          <w:szCs w:val="18"/>
        </w:rPr>
        <w:t xml:space="preserve"> </w:t>
      </w:r>
      <w:hyperlink r:id="rId7" w:history="1">
        <w:r w:rsidR="005C01A9" w:rsidRPr="008F0B3F">
          <w:rPr>
            <w:rStyle w:val="Hyperlink"/>
            <w:rFonts w:ascii="Times New Roman" w:hAnsi="Times New Roman" w:cs="Times New Roman"/>
            <w:sz w:val="18"/>
            <w:szCs w:val="18"/>
          </w:rPr>
          <w:t>CVP IS</w:t>
        </w:r>
      </w:hyperlink>
      <w:r w:rsidR="005C01A9" w:rsidRPr="008F0B3F">
        <w:rPr>
          <w:rFonts w:ascii="Times New Roman" w:hAnsi="Times New Roman" w:cs="Times New Roman"/>
          <w:sz w:val="18"/>
          <w:szCs w:val="18"/>
        </w:rPr>
        <w:t>;</w:t>
      </w:r>
      <w:r w:rsidRPr="008F0B3F">
        <w:rPr>
          <w:rFonts w:ascii="Times New Roman" w:hAnsi="Times New Roman" w:cs="Times New Roman"/>
          <w:sz w:val="18"/>
          <w:szCs w:val="18"/>
        </w:rPr>
        <w:t xml:space="preserve"> </w:t>
      </w:r>
      <w:hyperlink r:id="rId8" w:history="1">
        <w:r w:rsidR="005C01A9" w:rsidRPr="008F0B3F">
          <w:rPr>
            <w:rStyle w:val="Hyperlink"/>
            <w:rFonts w:ascii="Times New Roman" w:hAnsi="Times New Roman" w:cs="Times New Roman"/>
            <w:sz w:val="18"/>
            <w:szCs w:val="18"/>
          </w:rPr>
          <w:t>FTMC</w:t>
        </w:r>
      </w:hyperlink>
    </w:p>
    <w:p w14:paraId="64A0093A" w14:textId="3E915980" w:rsidR="005640A8" w:rsidRPr="008F0B3F" w:rsidRDefault="005640A8" w:rsidP="005640A8">
      <w:pPr>
        <w:spacing w:after="120" w:line="240" w:lineRule="auto"/>
        <w:ind w:left="567"/>
        <w:contextualSpacing/>
        <w:jc w:val="center"/>
        <w:rPr>
          <w:rFonts w:ascii="Times New Roman" w:hAnsi="Times New Roman" w:cs="Times New Roman"/>
          <w:sz w:val="18"/>
          <w:szCs w:val="18"/>
          <w:shd w:val="clear" w:color="auto" w:fill="4A526A"/>
        </w:rPr>
      </w:pPr>
    </w:p>
    <w:p w14:paraId="31D4528A" w14:textId="77777777" w:rsidR="002D0800" w:rsidRPr="008F0B3F" w:rsidRDefault="002D0800" w:rsidP="002D0800">
      <w:pPr>
        <w:spacing w:after="120"/>
        <w:ind w:left="567"/>
        <w:contextualSpacing/>
        <w:jc w:val="center"/>
        <w:rPr>
          <w:rFonts w:ascii="Times New Roman" w:hAnsi="Times New Roman" w:cs="Times New Roman"/>
        </w:rPr>
      </w:pPr>
    </w:p>
    <w:p w14:paraId="0DE62FD8" w14:textId="77777777" w:rsidR="005640A8" w:rsidRPr="008F0B3F" w:rsidRDefault="005640A8" w:rsidP="002D0800">
      <w:pPr>
        <w:spacing w:after="120" w:line="240" w:lineRule="auto"/>
        <w:ind w:left="567"/>
        <w:contextualSpacing/>
        <w:jc w:val="center"/>
        <w:rPr>
          <w:rFonts w:ascii="Times New Roman" w:hAnsi="Times New Roman" w:cs="Times New Roman"/>
          <w:b/>
          <w:bCs/>
          <w:sz w:val="28"/>
          <w:szCs w:val="28"/>
        </w:rPr>
      </w:pPr>
    </w:p>
    <w:p w14:paraId="396F592A" w14:textId="7EC60622" w:rsidR="002D0800" w:rsidRPr="008F0B3F" w:rsidRDefault="002D0800" w:rsidP="00927FE3">
      <w:pPr>
        <w:spacing w:after="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 xml:space="preserve">MAŽOS VERTĖS VIEŠOJO PIRKIMO </w:t>
      </w:r>
    </w:p>
    <w:p w14:paraId="62ACAC13" w14:textId="77777777" w:rsidR="00927FE3" w:rsidRDefault="00927FE3" w:rsidP="00927FE3">
      <w:pPr>
        <w:spacing w:after="0"/>
        <w:jc w:val="center"/>
        <w:rPr>
          <w:rFonts w:ascii="Times New Roman" w:hAnsi="Times New Roman" w:cs="Times New Roman"/>
          <w:b/>
        </w:rPr>
      </w:pPr>
    </w:p>
    <w:p w14:paraId="0E44BB33" w14:textId="7A06670F" w:rsidR="006A5C85" w:rsidRPr="00974BA3" w:rsidRDefault="006A5C85" w:rsidP="00927FE3">
      <w:pPr>
        <w:spacing w:after="0"/>
        <w:jc w:val="center"/>
        <w:rPr>
          <w:rFonts w:ascii="Times New Roman" w:hAnsi="Times New Roman" w:cs="Times New Roman"/>
          <w:b/>
          <w:sz w:val="24"/>
          <w:szCs w:val="24"/>
        </w:rPr>
      </w:pPr>
      <w:r w:rsidRPr="00974BA3">
        <w:rPr>
          <w:rFonts w:ascii="Times New Roman" w:hAnsi="Times New Roman" w:cs="Times New Roman"/>
          <w:b/>
          <w:sz w:val="24"/>
          <w:szCs w:val="24"/>
        </w:rPr>
        <w:t>Jonų greitintuvo magnetinio masių analizatoriaus atnaujinimas</w:t>
      </w:r>
    </w:p>
    <w:p w14:paraId="13AD24C0" w14:textId="77777777" w:rsidR="00927FE3" w:rsidRDefault="00927FE3" w:rsidP="00927FE3">
      <w:pPr>
        <w:spacing w:after="0" w:line="240" w:lineRule="auto"/>
        <w:ind w:left="567"/>
        <w:contextualSpacing/>
        <w:jc w:val="center"/>
        <w:rPr>
          <w:rFonts w:ascii="Times New Roman" w:hAnsi="Times New Roman" w:cs="Times New Roman"/>
          <w:b/>
          <w:bCs/>
          <w:sz w:val="28"/>
          <w:szCs w:val="28"/>
        </w:rPr>
      </w:pPr>
    </w:p>
    <w:p w14:paraId="67087F0B" w14:textId="4224AA7C" w:rsidR="002D0800" w:rsidRPr="008F0B3F" w:rsidRDefault="002D0800" w:rsidP="00927FE3">
      <w:pPr>
        <w:spacing w:after="0" w:line="240" w:lineRule="auto"/>
        <w:ind w:left="567"/>
        <w:contextualSpacing/>
        <w:jc w:val="center"/>
        <w:rPr>
          <w:rFonts w:ascii="Times New Roman" w:hAnsi="Times New Roman" w:cs="Times New Roman"/>
          <w:b/>
          <w:bCs/>
          <w:sz w:val="28"/>
          <w:szCs w:val="28"/>
        </w:rPr>
      </w:pPr>
      <w:r w:rsidRPr="008F0B3F">
        <w:rPr>
          <w:rFonts w:ascii="Times New Roman" w:hAnsi="Times New Roman" w:cs="Times New Roman"/>
          <w:b/>
          <w:bCs/>
          <w:sz w:val="28"/>
          <w:szCs w:val="28"/>
        </w:rPr>
        <w:t>SKELBIAMOS APKLAUSOS SPECIALIOSIOS SĄLYGOS</w:t>
      </w:r>
    </w:p>
    <w:p w14:paraId="4E34284E" w14:textId="75D67C10" w:rsidR="002D0800" w:rsidRPr="008F0B3F" w:rsidRDefault="002D0800" w:rsidP="00927FE3">
      <w:pPr>
        <w:spacing w:after="0" w:line="240" w:lineRule="auto"/>
        <w:ind w:left="567"/>
        <w:contextualSpacing/>
        <w:rPr>
          <w:rFonts w:ascii="Times New Roman" w:hAnsi="Times New Roman" w:cs="Times New Roman"/>
          <w:b/>
          <w:bCs/>
          <w:sz w:val="28"/>
          <w:szCs w:val="28"/>
        </w:rPr>
      </w:pPr>
    </w:p>
    <w:p w14:paraId="1E22882A" w14:textId="05C32B37" w:rsidR="003D38CE" w:rsidRPr="008F0B3F" w:rsidRDefault="008F0B3F" w:rsidP="00794036">
      <w:pPr>
        <w:pStyle w:val="Heading"/>
        <w:spacing w:after="200"/>
        <w:jc w:val="both"/>
        <w:rPr>
          <w:b w:val="0"/>
          <w:bCs w:val="0"/>
          <w:sz w:val="20"/>
          <w:szCs w:val="20"/>
        </w:rPr>
      </w:pPr>
      <w:r w:rsidRPr="008F0B3F">
        <w:rPr>
          <w:sz w:val="20"/>
          <w:szCs w:val="20"/>
        </w:rPr>
        <w:t xml:space="preserve">Paaiškinimas dėl </w:t>
      </w:r>
      <w:r>
        <w:rPr>
          <w:sz w:val="20"/>
          <w:szCs w:val="20"/>
        </w:rPr>
        <w:t xml:space="preserve">pirkimo </w:t>
      </w:r>
      <w:r w:rsidRPr="008F0B3F">
        <w:rPr>
          <w:sz w:val="20"/>
          <w:szCs w:val="20"/>
        </w:rPr>
        <w:t>sąlygų sudedamųjų dalių</w:t>
      </w:r>
      <w:r>
        <w:rPr>
          <w:b w:val="0"/>
          <w:bCs w:val="0"/>
          <w:sz w:val="20"/>
          <w:szCs w:val="20"/>
        </w:rPr>
        <w:t>: s</w:t>
      </w:r>
      <w:r w:rsidR="005640A8" w:rsidRPr="008F0B3F">
        <w:rPr>
          <w:b w:val="0"/>
          <w:bCs w:val="0"/>
          <w:sz w:val="20"/>
          <w:szCs w:val="20"/>
        </w:rPr>
        <w:t>iekiant supaprastinti</w:t>
      </w:r>
      <w:r>
        <w:rPr>
          <w:b w:val="0"/>
          <w:bCs w:val="0"/>
          <w:sz w:val="20"/>
          <w:szCs w:val="20"/>
        </w:rPr>
        <w:t>, palengvinti</w:t>
      </w:r>
      <w:r w:rsidR="005640A8" w:rsidRPr="008F0B3F">
        <w:rPr>
          <w:b w:val="0"/>
          <w:bCs w:val="0"/>
          <w:sz w:val="20"/>
          <w:szCs w:val="20"/>
        </w:rPr>
        <w:t xml:space="preserve"> tiekėjų dalyvavimą viešajame pirkime, šiame</w:t>
      </w:r>
      <w:r w:rsidR="003D38CE" w:rsidRPr="008F0B3F">
        <w:rPr>
          <w:b w:val="0"/>
          <w:bCs w:val="0"/>
          <w:sz w:val="20"/>
          <w:szCs w:val="20"/>
        </w:rPr>
        <w:t xml:space="preserve"> aprašomajame</w:t>
      </w:r>
      <w:r w:rsidR="005640A8" w:rsidRPr="008F0B3F">
        <w:rPr>
          <w:b w:val="0"/>
          <w:bCs w:val="0"/>
          <w:sz w:val="20"/>
          <w:szCs w:val="20"/>
        </w:rPr>
        <w:t xml:space="preserve"> dokumente pateikiamos specifinės šiam pirkimui sąlygos</w:t>
      </w:r>
      <w:r w:rsidR="005C01A9" w:rsidRPr="008F0B3F">
        <w:rPr>
          <w:b w:val="0"/>
          <w:bCs w:val="0"/>
          <w:sz w:val="20"/>
          <w:szCs w:val="20"/>
        </w:rPr>
        <w:t>.</w:t>
      </w:r>
      <w:r w:rsidR="007774D1">
        <w:rPr>
          <w:b w:val="0"/>
          <w:bCs w:val="0"/>
          <w:sz w:val="20"/>
          <w:szCs w:val="20"/>
        </w:rPr>
        <w:t xml:space="preserve"> </w:t>
      </w:r>
      <w:r w:rsidR="005C01A9" w:rsidRPr="008F0B3F">
        <w:rPr>
          <w:b w:val="0"/>
          <w:bCs w:val="0"/>
          <w:sz w:val="20"/>
          <w:szCs w:val="20"/>
        </w:rPr>
        <w:t>Galiojančios teisės</w:t>
      </w:r>
      <w:r w:rsidR="00794036" w:rsidRPr="008F0B3F">
        <w:rPr>
          <w:b w:val="0"/>
          <w:bCs w:val="0"/>
          <w:sz w:val="20"/>
          <w:szCs w:val="20"/>
        </w:rPr>
        <w:t xml:space="preserve"> nuostat</w:t>
      </w:r>
      <w:r w:rsidR="005C01A9" w:rsidRPr="008F0B3F">
        <w:rPr>
          <w:b w:val="0"/>
          <w:bCs w:val="0"/>
          <w:sz w:val="20"/>
          <w:szCs w:val="20"/>
        </w:rPr>
        <w:t>os</w:t>
      </w:r>
      <w:r w:rsidR="00C413B4" w:rsidRPr="008F0B3F">
        <w:rPr>
          <w:b w:val="0"/>
          <w:bCs w:val="0"/>
          <w:sz w:val="20"/>
          <w:szCs w:val="20"/>
        </w:rPr>
        <w:t xml:space="preserve"> </w:t>
      </w:r>
      <w:r w:rsidR="005C01A9" w:rsidRPr="008F0B3F">
        <w:rPr>
          <w:b w:val="0"/>
          <w:bCs w:val="0"/>
          <w:sz w:val="20"/>
          <w:szCs w:val="20"/>
        </w:rPr>
        <w:t>ne</w:t>
      </w:r>
      <w:r w:rsidR="00794036" w:rsidRPr="008F0B3F">
        <w:rPr>
          <w:b w:val="0"/>
          <w:bCs w:val="0"/>
          <w:sz w:val="20"/>
          <w:szCs w:val="20"/>
        </w:rPr>
        <w:t>kartoj</w:t>
      </w:r>
      <w:r>
        <w:rPr>
          <w:b w:val="0"/>
          <w:bCs w:val="0"/>
          <w:sz w:val="20"/>
          <w:szCs w:val="20"/>
        </w:rPr>
        <w:t>a</w:t>
      </w:r>
      <w:r w:rsidR="00794036" w:rsidRPr="008F0B3F">
        <w:rPr>
          <w:b w:val="0"/>
          <w:bCs w:val="0"/>
          <w:sz w:val="20"/>
          <w:szCs w:val="20"/>
        </w:rPr>
        <w:t>mo</w:t>
      </w:r>
      <w:r w:rsidR="005C01A9" w:rsidRPr="008F0B3F">
        <w:rPr>
          <w:b w:val="0"/>
          <w:bCs w:val="0"/>
          <w:sz w:val="20"/>
          <w:szCs w:val="20"/>
        </w:rPr>
        <w:t>s</w:t>
      </w:r>
      <w:r w:rsidR="00794036" w:rsidRPr="008F0B3F">
        <w:rPr>
          <w:b w:val="0"/>
          <w:bCs w:val="0"/>
          <w:sz w:val="20"/>
          <w:szCs w:val="20"/>
        </w:rPr>
        <w:t>.</w:t>
      </w:r>
    </w:p>
    <w:p w14:paraId="06767477" w14:textId="4DA0AB2B" w:rsidR="003D38CE" w:rsidRDefault="003D38CE" w:rsidP="003D38CE">
      <w:pPr>
        <w:pStyle w:val="Heading"/>
        <w:spacing w:after="200"/>
        <w:jc w:val="both"/>
        <w:rPr>
          <w:b w:val="0"/>
          <w:bCs w:val="0"/>
          <w:sz w:val="20"/>
          <w:szCs w:val="20"/>
        </w:rPr>
      </w:pPr>
      <w:r w:rsidRPr="008F0B3F">
        <w:rPr>
          <w:b w:val="0"/>
          <w:bCs w:val="0"/>
          <w:sz w:val="20"/>
          <w:szCs w:val="20"/>
        </w:rPr>
        <w:t>Bendro pobūdžio viešųjų pirkimų nuostatos</w:t>
      </w:r>
      <w:r w:rsidR="00794036" w:rsidRPr="008F0B3F">
        <w:rPr>
          <w:b w:val="0"/>
          <w:bCs w:val="0"/>
          <w:sz w:val="20"/>
          <w:szCs w:val="20"/>
        </w:rPr>
        <w:t xml:space="preserve"> yra taikomos šiam pirkimui ir yra </w:t>
      </w:r>
      <w:r w:rsidRPr="008F0B3F">
        <w:rPr>
          <w:b w:val="0"/>
          <w:bCs w:val="0"/>
          <w:sz w:val="20"/>
          <w:szCs w:val="20"/>
        </w:rPr>
        <w:t xml:space="preserve">nurodytos Viešųjų pirkimų tarnybos parengtose </w:t>
      </w:r>
      <w:r w:rsidR="00794036" w:rsidRPr="008F0B3F">
        <w:rPr>
          <w:b w:val="0"/>
          <w:bCs w:val="0"/>
          <w:sz w:val="20"/>
          <w:szCs w:val="20"/>
        </w:rPr>
        <w:t>bei</w:t>
      </w:r>
      <w:r w:rsidRPr="008F0B3F">
        <w:rPr>
          <w:b w:val="0"/>
          <w:bCs w:val="0"/>
          <w:sz w:val="20"/>
          <w:szCs w:val="20"/>
        </w:rPr>
        <w:t xml:space="preserve"> skelbiamose mažos vertės pirkimo skelbiamos apklausos bendrosiose sąlygose ir specialiosiose sąlygose (pridedama ir šio pirkimo aplinkoje). Tuo atveju, jeigu šiame aprašomajame dokumente </w:t>
      </w:r>
      <w:r w:rsidR="00794036" w:rsidRPr="008F0B3F">
        <w:rPr>
          <w:b w:val="0"/>
          <w:bCs w:val="0"/>
          <w:sz w:val="20"/>
          <w:szCs w:val="20"/>
        </w:rPr>
        <w:t>reikalavimai</w:t>
      </w:r>
      <w:r w:rsidRPr="008F0B3F">
        <w:rPr>
          <w:b w:val="0"/>
          <w:bCs w:val="0"/>
          <w:sz w:val="20"/>
          <w:szCs w:val="20"/>
        </w:rPr>
        <w:t xml:space="preserve"> nėra įrašyti (pvz. pašalinimo pagrind</w:t>
      </w:r>
      <w:r w:rsidR="00C413B4" w:rsidRPr="008F0B3F">
        <w:rPr>
          <w:b w:val="0"/>
          <w:bCs w:val="0"/>
          <w:sz w:val="20"/>
          <w:szCs w:val="20"/>
        </w:rPr>
        <w:t>ų taikymas</w:t>
      </w:r>
      <w:r w:rsidRPr="008F0B3F">
        <w:rPr>
          <w:b w:val="0"/>
          <w:bCs w:val="0"/>
          <w:sz w:val="20"/>
          <w:szCs w:val="20"/>
        </w:rPr>
        <w:t xml:space="preserve">), laikoma, kad perkančioji organizacija </w:t>
      </w:r>
      <w:r w:rsidR="005C01A9" w:rsidRPr="008F0B3F">
        <w:rPr>
          <w:b w:val="0"/>
          <w:bCs w:val="0"/>
          <w:sz w:val="20"/>
          <w:szCs w:val="20"/>
        </w:rPr>
        <w:t xml:space="preserve">pasirenkamųjų </w:t>
      </w:r>
      <w:r w:rsidRPr="008F0B3F">
        <w:rPr>
          <w:b w:val="0"/>
          <w:bCs w:val="0"/>
          <w:sz w:val="20"/>
          <w:szCs w:val="20"/>
        </w:rPr>
        <w:t>reikalavimų nekelia.</w:t>
      </w:r>
    </w:p>
    <w:p w14:paraId="0EE9699F" w14:textId="649E46C1" w:rsidR="002D0800" w:rsidRPr="008F0B3F" w:rsidRDefault="003D38CE" w:rsidP="00C413B4">
      <w:pPr>
        <w:jc w:val="both"/>
        <w:rPr>
          <w:rFonts w:ascii="Times New Roman" w:hAnsi="Times New Roman" w:cs="Times New Roman"/>
          <w:sz w:val="24"/>
          <w:lang w:eastAsia="zh-CN"/>
        </w:rPr>
      </w:pPr>
      <w:r w:rsidRPr="008F0B3F">
        <w:rPr>
          <w:rFonts w:ascii="Times New Roman" w:hAnsi="Times New Roman" w:cs="Times New Roman"/>
          <w:bCs/>
          <w:sz w:val="20"/>
          <w:szCs w:val="20"/>
        </w:rPr>
        <w:t xml:space="preserve">Prie šio aprašomojo dokumento </w:t>
      </w:r>
      <w:r w:rsidRPr="00DC3484">
        <w:rPr>
          <w:rFonts w:ascii="Times New Roman" w:hAnsi="Times New Roman" w:cs="Times New Roman"/>
          <w:bCs/>
          <w:sz w:val="20"/>
          <w:szCs w:val="20"/>
        </w:rPr>
        <w:t xml:space="preserve">pridedamas </w:t>
      </w:r>
      <w:r w:rsidR="002D0800" w:rsidRPr="00DC3484">
        <w:rPr>
          <w:rFonts w:ascii="Times New Roman" w:hAnsi="Times New Roman" w:cs="Times New Roman"/>
          <w:bCs/>
          <w:sz w:val="20"/>
          <w:szCs w:val="20"/>
        </w:rPr>
        <w:t>1 priedas</w:t>
      </w:r>
      <w:r w:rsidR="00794036" w:rsidRPr="00DC3484">
        <w:rPr>
          <w:rFonts w:ascii="Times New Roman" w:hAnsi="Times New Roman" w:cs="Times New Roman"/>
          <w:bCs/>
          <w:sz w:val="20"/>
          <w:szCs w:val="20"/>
        </w:rPr>
        <w:t xml:space="preserve">: </w:t>
      </w:r>
      <w:r w:rsidR="002D0800" w:rsidRPr="00DC3484">
        <w:rPr>
          <w:rFonts w:ascii="Times New Roman" w:hAnsi="Times New Roman" w:cs="Times New Roman"/>
          <w:bCs/>
          <w:sz w:val="20"/>
          <w:szCs w:val="20"/>
        </w:rPr>
        <w:t>Pasiūlymo</w:t>
      </w:r>
      <w:r w:rsidR="002D0800" w:rsidRPr="008F0B3F">
        <w:rPr>
          <w:rFonts w:ascii="Times New Roman" w:hAnsi="Times New Roman" w:cs="Times New Roman"/>
          <w:bCs/>
          <w:sz w:val="20"/>
          <w:szCs w:val="20"/>
        </w:rPr>
        <w:t xml:space="preserve"> forma, </w:t>
      </w:r>
      <w:r w:rsidR="00632157">
        <w:rPr>
          <w:rFonts w:ascii="Times New Roman" w:hAnsi="Times New Roman" w:cs="Times New Roman"/>
          <w:bCs/>
          <w:sz w:val="20"/>
          <w:szCs w:val="20"/>
        </w:rPr>
        <w:t>T</w:t>
      </w:r>
      <w:r w:rsidR="002D0800" w:rsidRPr="008F0B3F">
        <w:rPr>
          <w:rFonts w:ascii="Times New Roman" w:hAnsi="Times New Roman" w:cs="Times New Roman"/>
          <w:bCs/>
          <w:sz w:val="20"/>
          <w:szCs w:val="20"/>
        </w:rPr>
        <w:t>echninė specifikacija</w:t>
      </w:r>
      <w:r w:rsidR="00DC3484">
        <w:rPr>
          <w:rFonts w:ascii="Times New Roman" w:hAnsi="Times New Roman" w:cs="Times New Roman"/>
          <w:bCs/>
          <w:sz w:val="20"/>
          <w:szCs w:val="20"/>
        </w:rPr>
        <w:t>,</w:t>
      </w:r>
      <w:r w:rsidR="002D0800" w:rsidRPr="008F0B3F">
        <w:rPr>
          <w:rFonts w:ascii="Times New Roman" w:hAnsi="Times New Roman" w:cs="Times New Roman"/>
          <w:bCs/>
          <w:sz w:val="20"/>
          <w:szCs w:val="20"/>
        </w:rPr>
        <w:t xml:space="preserve"> </w:t>
      </w:r>
      <w:r w:rsidR="00632157">
        <w:rPr>
          <w:rFonts w:ascii="Times New Roman" w:hAnsi="Times New Roman" w:cs="Times New Roman"/>
          <w:bCs/>
          <w:sz w:val="20"/>
          <w:szCs w:val="20"/>
        </w:rPr>
        <w:t>P</w:t>
      </w:r>
      <w:r w:rsidR="00731308">
        <w:rPr>
          <w:rFonts w:ascii="Times New Roman" w:hAnsi="Times New Roman" w:cs="Times New Roman"/>
          <w:bCs/>
          <w:sz w:val="20"/>
          <w:szCs w:val="20"/>
        </w:rPr>
        <w:t xml:space="preserve">ašalinimo pagrindai, </w:t>
      </w:r>
      <w:r w:rsidR="00632157">
        <w:rPr>
          <w:rFonts w:ascii="Times New Roman" w:hAnsi="Times New Roman" w:cs="Times New Roman"/>
          <w:bCs/>
          <w:sz w:val="20"/>
          <w:szCs w:val="20"/>
        </w:rPr>
        <w:t>S</w:t>
      </w:r>
      <w:r w:rsidR="002D0800" w:rsidRPr="008F0B3F">
        <w:rPr>
          <w:rFonts w:ascii="Times New Roman" w:hAnsi="Times New Roman" w:cs="Times New Roman"/>
          <w:bCs/>
          <w:sz w:val="20"/>
          <w:szCs w:val="20"/>
        </w:rPr>
        <w:t>utarties sąlygos</w:t>
      </w:r>
      <w:r w:rsidRPr="008F0B3F">
        <w:rPr>
          <w:rFonts w:ascii="Times New Roman" w:hAnsi="Times New Roman" w:cs="Times New Roman"/>
          <w:bCs/>
          <w:sz w:val="20"/>
          <w:szCs w:val="20"/>
        </w:rPr>
        <w:t xml:space="preserve">. </w:t>
      </w:r>
    </w:p>
    <w:p w14:paraId="54DAA7B1" w14:textId="2BA701EF" w:rsidR="002D0800" w:rsidRPr="008F0B3F" w:rsidRDefault="002D0800" w:rsidP="002D0800">
      <w:pPr>
        <w:jc w:val="center"/>
        <w:rPr>
          <w:rFonts w:ascii="Times New Roman" w:hAnsi="Times New Roman" w:cs="Times New Roman"/>
          <w:b/>
          <w:bCs/>
          <w:lang w:eastAsia="zh-CN"/>
        </w:rPr>
      </w:pPr>
      <w:r w:rsidRPr="008F0B3F">
        <w:rPr>
          <w:rFonts w:ascii="Times New Roman" w:hAnsi="Times New Roman" w:cs="Times New Roman"/>
          <w:b/>
          <w:bCs/>
          <w:lang w:eastAsia="zh-CN"/>
        </w:rPr>
        <w:t>APRAŠOMOJI DALIS</w:t>
      </w:r>
    </w:p>
    <w:p w14:paraId="3FE3EC33" w14:textId="7834222F" w:rsidR="002D0800" w:rsidRPr="008F0B3F" w:rsidRDefault="005C01A9" w:rsidP="005C01A9">
      <w:pPr>
        <w:pStyle w:val="ListParagraph"/>
        <w:numPr>
          <w:ilvl w:val="0"/>
          <w:numId w:val="14"/>
        </w:numPr>
        <w:spacing w:line="240" w:lineRule="auto"/>
        <w:ind w:left="0" w:firstLine="709"/>
        <w:jc w:val="both"/>
        <w:rPr>
          <w:color w:val="7030A0"/>
          <w:sz w:val="20"/>
          <w:szCs w:val="20"/>
        </w:rPr>
      </w:pPr>
      <w:bookmarkStart w:id="1" w:name="_Hlk163547301"/>
      <w:r w:rsidRPr="008F0B3F">
        <w:rPr>
          <w:color w:val="000000" w:themeColor="text1"/>
          <w:sz w:val="20"/>
          <w:szCs w:val="20"/>
        </w:rPr>
        <w:t>Pirkimas neatliekamas naudojantis centralizuotų pirkimų katalogu, nes CPO kataloge pirkimo objekto nėra.</w:t>
      </w:r>
    </w:p>
    <w:p w14:paraId="165CABF6" w14:textId="77777777" w:rsidR="007774D1" w:rsidRPr="007774D1"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CVP IS pasiūlymo lango eilutėje „Prisegti dokumentus“ pateikiamas</w:t>
      </w:r>
      <w:r w:rsidR="007774D1">
        <w:rPr>
          <w:sz w:val="20"/>
          <w:szCs w:val="20"/>
        </w:rPr>
        <w:t>:</w:t>
      </w:r>
    </w:p>
    <w:p w14:paraId="76659122" w14:textId="6CADA670" w:rsidR="007774D1" w:rsidRPr="007774D1" w:rsidRDefault="007774D1" w:rsidP="007774D1">
      <w:pPr>
        <w:spacing w:line="240" w:lineRule="auto"/>
        <w:ind w:left="567"/>
        <w:jc w:val="both"/>
        <w:rPr>
          <w:rFonts w:ascii="Times New Roman" w:hAnsi="Times New Roman" w:cs="Times New Roman"/>
          <w:sz w:val="20"/>
          <w:szCs w:val="20"/>
        </w:rPr>
      </w:pPr>
      <w:r w:rsidRPr="007774D1">
        <w:rPr>
          <w:rFonts w:ascii="Times New Roman" w:hAnsi="Times New Roman" w:cs="Times New Roman"/>
          <w:sz w:val="20"/>
          <w:szCs w:val="20"/>
        </w:rPr>
        <w:t>2.1. T</w:t>
      </w:r>
      <w:r w:rsidR="005C01A9" w:rsidRPr="007774D1">
        <w:rPr>
          <w:rFonts w:ascii="Times New Roman" w:hAnsi="Times New Roman" w:cs="Times New Roman"/>
          <w:sz w:val="20"/>
          <w:szCs w:val="20"/>
        </w:rPr>
        <w:t>iekėjo pasiūlymas, 1 pried</w:t>
      </w:r>
      <w:r w:rsidRPr="007774D1">
        <w:rPr>
          <w:rFonts w:ascii="Times New Roman" w:hAnsi="Times New Roman" w:cs="Times New Roman"/>
          <w:sz w:val="20"/>
          <w:szCs w:val="20"/>
        </w:rPr>
        <w:t>as</w:t>
      </w:r>
      <w:r w:rsidR="00632157">
        <w:rPr>
          <w:rFonts w:ascii="Times New Roman" w:hAnsi="Times New Roman" w:cs="Times New Roman"/>
          <w:sz w:val="20"/>
          <w:szCs w:val="20"/>
        </w:rPr>
        <w:t>.</w:t>
      </w:r>
    </w:p>
    <w:p w14:paraId="612C8A81" w14:textId="270D46E9" w:rsidR="005C01A9" w:rsidRDefault="007774D1" w:rsidP="007774D1">
      <w:pPr>
        <w:spacing w:line="240" w:lineRule="auto"/>
        <w:ind w:left="567"/>
        <w:jc w:val="both"/>
        <w:rPr>
          <w:rFonts w:ascii="Times New Roman" w:hAnsi="Times New Roman" w:cs="Times New Roman"/>
          <w:sz w:val="20"/>
          <w:szCs w:val="20"/>
        </w:rPr>
      </w:pPr>
      <w:r w:rsidRPr="007774D1">
        <w:rPr>
          <w:rFonts w:ascii="Times New Roman" w:hAnsi="Times New Roman" w:cs="Times New Roman"/>
          <w:sz w:val="20"/>
          <w:szCs w:val="20"/>
        </w:rPr>
        <w:t>2.2. Techninė specifikacija, 2 priedas</w:t>
      </w:r>
      <w:r w:rsidR="005C01A9" w:rsidRPr="007774D1">
        <w:rPr>
          <w:rFonts w:ascii="Times New Roman" w:hAnsi="Times New Roman" w:cs="Times New Roman"/>
          <w:sz w:val="20"/>
          <w:szCs w:val="20"/>
        </w:rPr>
        <w:t>.</w:t>
      </w:r>
    </w:p>
    <w:bookmarkEnd w:id="1"/>
    <w:p w14:paraId="0C1C4D0A" w14:textId="5C2D652E" w:rsidR="002D0800"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sz w:val="20"/>
          <w:szCs w:val="20"/>
        </w:rPr>
        <w:t>Perkančioji organizacija ekonomiškai naudingiausią pasiūlymą išrenka pagal tiekėjo pasiūlyme nurodytą kainą.</w:t>
      </w:r>
    </w:p>
    <w:p w14:paraId="548F70BF" w14:textId="7F67D9D4" w:rsidR="005C01A9" w:rsidRPr="008F0B3F" w:rsidRDefault="005C01A9" w:rsidP="005C01A9">
      <w:pPr>
        <w:pStyle w:val="ListParagraph"/>
        <w:numPr>
          <w:ilvl w:val="0"/>
          <w:numId w:val="14"/>
        </w:numPr>
        <w:spacing w:line="240" w:lineRule="auto"/>
        <w:ind w:left="0" w:firstLine="709"/>
        <w:jc w:val="both"/>
        <w:rPr>
          <w:color w:val="7030A0"/>
          <w:sz w:val="20"/>
          <w:szCs w:val="20"/>
        </w:rPr>
      </w:pPr>
      <w:r w:rsidRPr="008F0B3F">
        <w:rPr>
          <w:color w:val="000000" w:themeColor="text1"/>
          <w:sz w:val="20"/>
          <w:szCs w:val="20"/>
        </w:rPr>
        <w:t>Ši pirkimo procedūra atliekama siekiant sudaryti sutartį su tiekėju, kurio pasiūlymas, vadovaujantis pirkimo sąlygose</w:t>
      </w:r>
      <w:r w:rsidRPr="008F0B3F">
        <w:rPr>
          <w:color w:val="0070C0"/>
          <w:sz w:val="20"/>
          <w:szCs w:val="20"/>
        </w:rPr>
        <w:t xml:space="preserve"> </w:t>
      </w:r>
      <w:r w:rsidRPr="008F0B3F">
        <w:rPr>
          <w:color w:val="000000" w:themeColor="text1"/>
          <w:sz w:val="20"/>
          <w:szCs w:val="20"/>
        </w:rPr>
        <w:t>nustatyta tvarka, bus pripažintas laimėjęs.</w:t>
      </w:r>
    </w:p>
    <w:p w14:paraId="32040C82" w14:textId="326D1322" w:rsidR="002D0800" w:rsidRPr="008F0B3F" w:rsidRDefault="002D0800" w:rsidP="005C01A9">
      <w:pPr>
        <w:pStyle w:val="Heading"/>
        <w:spacing w:after="200"/>
        <w:jc w:val="both"/>
        <w:rPr>
          <w:sz w:val="20"/>
          <w:szCs w:val="20"/>
        </w:rPr>
      </w:pPr>
    </w:p>
    <w:p w14:paraId="1D83DEBD" w14:textId="6704B4E7" w:rsidR="002D0800" w:rsidRPr="008F0B3F" w:rsidRDefault="002D0800" w:rsidP="002D0800">
      <w:pPr>
        <w:pStyle w:val="Subtitle"/>
        <w:rPr>
          <w:rFonts w:ascii="Times New Roman" w:hAnsi="Times New Roman" w:cs="Times New Roman"/>
          <w:lang w:eastAsia="zh-CN"/>
        </w:rPr>
      </w:pPr>
    </w:p>
    <w:p w14:paraId="574EF9CA" w14:textId="74679B16" w:rsidR="000F7D28" w:rsidRPr="00974BA3" w:rsidRDefault="002D0800" w:rsidP="00927FE3">
      <w:pPr>
        <w:jc w:val="right"/>
        <w:rPr>
          <w:rFonts w:ascii="Times New Roman" w:hAnsi="Times New Roman" w:cs="Times New Roman"/>
        </w:rPr>
      </w:pPr>
      <w:r w:rsidRPr="008F0B3F">
        <w:rPr>
          <w:rFonts w:ascii="Times New Roman" w:hAnsi="Times New Roman" w:cs="Times New Roman"/>
          <w:lang w:eastAsia="zh-CN"/>
        </w:rPr>
        <w:br w:type="page"/>
      </w:r>
      <w:r w:rsidR="000F7D28" w:rsidRPr="00974BA3">
        <w:rPr>
          <w:rFonts w:ascii="Times New Roman" w:hAnsi="Times New Roman" w:cs="Times New Roman"/>
        </w:rPr>
        <w:lastRenderedPageBreak/>
        <w:t>1 priedas</w:t>
      </w:r>
    </w:p>
    <w:p w14:paraId="3BF856CE" w14:textId="5245F2D3" w:rsidR="00B93714" w:rsidRPr="007774D1" w:rsidRDefault="000F7D28" w:rsidP="008C5D0B">
      <w:pPr>
        <w:widowControl w:val="0"/>
        <w:tabs>
          <w:tab w:val="left" w:pos="1800"/>
        </w:tabs>
        <w:spacing w:after="0" w:line="240" w:lineRule="auto"/>
        <w:rPr>
          <w:rFonts w:ascii="Times New Roman" w:hAnsi="Times New Roman" w:cs="Times New Roman"/>
          <w:sz w:val="20"/>
          <w:szCs w:val="20"/>
        </w:rPr>
      </w:pPr>
      <w:r w:rsidRPr="008F0B3F">
        <w:rPr>
          <w:rFonts w:ascii="Times New Roman" w:hAnsi="Times New Roman" w:cs="Times New Roman"/>
          <w:sz w:val="20"/>
          <w:szCs w:val="20"/>
        </w:rPr>
        <w:t>Adresatas</w:t>
      </w:r>
      <w:r w:rsidR="00B93714" w:rsidRPr="008F0B3F">
        <w:rPr>
          <w:rFonts w:ascii="Times New Roman" w:hAnsi="Times New Roman" w:cs="Times New Roman"/>
          <w:i/>
          <w:iCs/>
          <w:sz w:val="20"/>
          <w:szCs w:val="20"/>
        </w:rPr>
        <w:t>:</w:t>
      </w:r>
    </w:p>
    <w:p w14:paraId="608C1C15" w14:textId="10140E0A" w:rsidR="000F7D28" w:rsidRPr="008F0B3F" w:rsidRDefault="000F7D28" w:rsidP="008C5D0B">
      <w:pPr>
        <w:widowControl w:val="0"/>
        <w:tabs>
          <w:tab w:val="left" w:pos="1800"/>
        </w:tabs>
        <w:spacing w:after="0" w:line="240" w:lineRule="auto"/>
        <w:rPr>
          <w:rFonts w:ascii="Times New Roman" w:hAnsi="Times New Roman" w:cs="Times New Roman"/>
          <w:b/>
          <w:sz w:val="20"/>
          <w:szCs w:val="20"/>
        </w:rPr>
      </w:pPr>
      <w:r w:rsidRPr="008F0B3F">
        <w:rPr>
          <w:rFonts w:ascii="Times New Roman" w:hAnsi="Times New Roman" w:cs="Times New Roman"/>
          <w:sz w:val="20"/>
          <w:szCs w:val="20"/>
        </w:rPr>
        <w:t>VMTI Fizinių ir technologijos mokslų centras</w:t>
      </w:r>
    </w:p>
    <w:p w14:paraId="4AB71F70" w14:textId="77777777" w:rsidR="005C01A9" w:rsidRPr="008F0B3F" w:rsidRDefault="000F7D28" w:rsidP="008C5D0B">
      <w:pPr>
        <w:spacing w:after="0" w:line="240" w:lineRule="auto"/>
        <w:jc w:val="center"/>
        <w:rPr>
          <w:rFonts w:ascii="Times New Roman" w:hAnsi="Times New Roman" w:cs="Times New Roman"/>
          <w:b/>
          <w:bCs/>
          <w:sz w:val="20"/>
          <w:szCs w:val="20"/>
        </w:rPr>
      </w:pPr>
      <w:r w:rsidRPr="008F0B3F">
        <w:rPr>
          <w:rFonts w:ascii="Times New Roman" w:hAnsi="Times New Roman" w:cs="Times New Roman"/>
          <w:b/>
          <w:bCs/>
          <w:sz w:val="20"/>
          <w:szCs w:val="20"/>
        </w:rPr>
        <w:t>PASIŪLYMAS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874"/>
        <w:gridCol w:w="4735"/>
      </w:tblGrid>
      <w:tr w:rsidR="000F7D28" w:rsidRPr="008F0B3F" w14:paraId="268A606D" w14:textId="77777777" w:rsidTr="001B09C3">
        <w:trPr>
          <w:trHeight w:val="603"/>
          <w:jc w:val="center"/>
        </w:trPr>
        <w:tc>
          <w:tcPr>
            <w:tcW w:w="2263" w:type="dxa"/>
            <w:shd w:val="clear" w:color="auto" w:fill="D9D9D9" w:themeFill="background1" w:themeFillShade="D9"/>
          </w:tcPr>
          <w:p w14:paraId="6D5F18F9"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pavadinimas</w:t>
            </w:r>
          </w:p>
          <w:p w14:paraId="66FBE0DA" w14:textId="58732297"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val="restart"/>
          </w:tcPr>
          <w:p w14:paraId="0F3A7384" w14:textId="77777777" w:rsidR="000F7D28" w:rsidRPr="008F0B3F" w:rsidRDefault="000F7D28" w:rsidP="001B09C3">
            <w:pPr>
              <w:widowControl w:val="0"/>
              <w:tabs>
                <w:tab w:val="left" w:pos="1800"/>
              </w:tabs>
              <w:spacing w:after="0"/>
              <w:jc w:val="both"/>
              <w:rPr>
                <w:rFonts w:ascii="Times New Roman" w:hAnsi="Times New Roman" w:cs="Times New Roman"/>
                <w:i/>
                <w:sz w:val="20"/>
                <w:szCs w:val="20"/>
              </w:rPr>
            </w:pPr>
            <w:r w:rsidRPr="008F0B3F">
              <w:rPr>
                <w:rFonts w:ascii="Times New Roman" w:hAnsi="Times New Roman" w:cs="Times New Roman"/>
                <w:i/>
                <w:sz w:val="20"/>
                <w:szCs w:val="20"/>
              </w:rPr>
              <w:t>Jeigu dalyvauja ūkio subjektų grupė, teikianti pasiūlymą jungtinės veiklos pagrindu, surašomi visų ūkio subjektų pavadinimai, kodai, adresai</w:t>
            </w:r>
          </w:p>
          <w:p w14:paraId="31EB9CA4" w14:textId="77777777" w:rsidR="003F1A7D" w:rsidRPr="008F0B3F" w:rsidRDefault="003F1A7D" w:rsidP="001B09C3">
            <w:pPr>
              <w:widowControl w:val="0"/>
              <w:tabs>
                <w:tab w:val="left" w:pos="1800"/>
              </w:tabs>
              <w:spacing w:after="0"/>
              <w:jc w:val="both"/>
              <w:rPr>
                <w:rFonts w:ascii="Times New Roman" w:hAnsi="Times New Roman" w:cs="Times New Roman"/>
                <w:sz w:val="20"/>
                <w:szCs w:val="20"/>
              </w:rPr>
            </w:pPr>
          </w:p>
          <w:p w14:paraId="67EDE662" w14:textId="15CFB07D" w:rsidR="003F1A7D" w:rsidRPr="008F0B3F" w:rsidRDefault="003F1A7D" w:rsidP="001B09C3">
            <w:pPr>
              <w:widowControl w:val="0"/>
              <w:tabs>
                <w:tab w:val="left" w:pos="1800"/>
              </w:tabs>
              <w:spacing w:after="0"/>
              <w:jc w:val="both"/>
              <w:rPr>
                <w:rFonts w:ascii="Times New Roman" w:hAnsi="Times New Roman" w:cs="Times New Roman"/>
                <w:i/>
                <w:iCs/>
                <w:sz w:val="20"/>
                <w:szCs w:val="20"/>
              </w:rPr>
            </w:pPr>
          </w:p>
        </w:tc>
        <w:tc>
          <w:tcPr>
            <w:tcW w:w="4735" w:type="dxa"/>
          </w:tcPr>
          <w:p w14:paraId="2CAC199D"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 xml:space="preserve">1. </w:t>
            </w:r>
          </w:p>
          <w:p w14:paraId="615F77F8"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color w:val="D9D9D9" w:themeColor="background1" w:themeShade="D9"/>
                <w:sz w:val="20"/>
                <w:szCs w:val="20"/>
              </w:rPr>
              <w:t>2...</w:t>
            </w:r>
          </w:p>
        </w:tc>
      </w:tr>
      <w:tr w:rsidR="000F7D28" w:rsidRPr="008F0B3F" w14:paraId="06BBE6C4" w14:textId="77777777" w:rsidTr="001B09C3">
        <w:trPr>
          <w:trHeight w:val="567"/>
          <w:jc w:val="center"/>
        </w:trPr>
        <w:tc>
          <w:tcPr>
            <w:tcW w:w="2263" w:type="dxa"/>
            <w:shd w:val="clear" w:color="auto" w:fill="D9D9D9" w:themeFill="background1" w:themeFillShade="D9"/>
          </w:tcPr>
          <w:p w14:paraId="53563DBA"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Tiekėjo kodas</w:t>
            </w:r>
          </w:p>
          <w:p w14:paraId="25A20EB0" w14:textId="662299CC" w:rsidR="00B93714" w:rsidRPr="008F0B3F" w:rsidRDefault="00B93714" w:rsidP="001B09C3">
            <w:pPr>
              <w:widowControl w:val="0"/>
              <w:tabs>
                <w:tab w:val="left" w:pos="1800"/>
              </w:tabs>
              <w:spacing w:after="0" w:line="240" w:lineRule="auto"/>
              <w:jc w:val="center"/>
              <w:rPr>
                <w:rFonts w:ascii="Times New Roman" w:hAnsi="Times New Roman" w:cs="Times New Roman"/>
                <w:i/>
                <w:iCs/>
                <w:sz w:val="20"/>
                <w:szCs w:val="20"/>
              </w:rPr>
            </w:pPr>
          </w:p>
        </w:tc>
        <w:tc>
          <w:tcPr>
            <w:tcW w:w="2874" w:type="dxa"/>
            <w:vMerge/>
          </w:tcPr>
          <w:p w14:paraId="551A4EA7" w14:textId="77777777" w:rsidR="000F7D28" w:rsidRPr="008F0B3F" w:rsidRDefault="000F7D28" w:rsidP="001B09C3">
            <w:pPr>
              <w:widowControl w:val="0"/>
              <w:tabs>
                <w:tab w:val="left" w:pos="1800"/>
              </w:tabs>
              <w:spacing w:after="0" w:line="360" w:lineRule="auto"/>
              <w:jc w:val="center"/>
              <w:rPr>
                <w:rFonts w:ascii="Times New Roman" w:hAnsi="Times New Roman" w:cs="Times New Roman"/>
                <w:sz w:val="20"/>
                <w:szCs w:val="20"/>
              </w:rPr>
            </w:pPr>
          </w:p>
        </w:tc>
        <w:tc>
          <w:tcPr>
            <w:tcW w:w="4735" w:type="dxa"/>
          </w:tcPr>
          <w:p w14:paraId="6D4838E7"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A1A8267" w14:textId="77777777" w:rsidTr="001B09C3">
        <w:trPr>
          <w:jc w:val="center"/>
        </w:trPr>
        <w:tc>
          <w:tcPr>
            <w:tcW w:w="2263" w:type="dxa"/>
            <w:shd w:val="clear" w:color="auto" w:fill="D9D9D9" w:themeFill="background1" w:themeFillShade="D9"/>
          </w:tcPr>
          <w:p w14:paraId="71908F98" w14:textId="0CB9FC8D" w:rsidR="000F7D28"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Tiekėjo adresas</w:t>
            </w:r>
          </w:p>
          <w:p w14:paraId="51E1A25E" w14:textId="5BB266E7"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2874" w:type="dxa"/>
            <w:vMerge/>
          </w:tcPr>
          <w:p w14:paraId="581EDC92" w14:textId="77777777" w:rsidR="000F7D28" w:rsidRPr="008F0B3F" w:rsidRDefault="000F7D28" w:rsidP="001B09C3">
            <w:pPr>
              <w:spacing w:after="0"/>
              <w:jc w:val="center"/>
              <w:rPr>
                <w:rFonts w:ascii="Times New Roman" w:hAnsi="Times New Roman" w:cs="Times New Roman"/>
                <w:sz w:val="20"/>
                <w:szCs w:val="20"/>
              </w:rPr>
            </w:pPr>
          </w:p>
        </w:tc>
        <w:tc>
          <w:tcPr>
            <w:tcW w:w="4735" w:type="dxa"/>
          </w:tcPr>
          <w:p w14:paraId="3300A083" w14:textId="77777777" w:rsidR="000F7D28" w:rsidRPr="008F0B3F" w:rsidRDefault="000F7D28" w:rsidP="001B09C3">
            <w:pPr>
              <w:spacing w:after="0"/>
              <w:rPr>
                <w:rFonts w:ascii="Times New Roman" w:hAnsi="Times New Roman" w:cs="Times New Roman"/>
                <w:sz w:val="20"/>
                <w:szCs w:val="20"/>
              </w:rPr>
            </w:pPr>
          </w:p>
        </w:tc>
      </w:tr>
      <w:tr w:rsidR="000F7D28" w:rsidRPr="008F0B3F" w14:paraId="4F7B5717" w14:textId="77777777" w:rsidTr="00532F2B">
        <w:trPr>
          <w:trHeight w:val="595"/>
          <w:jc w:val="center"/>
        </w:trPr>
        <w:tc>
          <w:tcPr>
            <w:tcW w:w="5137" w:type="dxa"/>
            <w:gridSpan w:val="2"/>
            <w:shd w:val="clear" w:color="auto" w:fill="D9D9D9" w:themeFill="background1" w:themeFillShade="D9"/>
          </w:tcPr>
          <w:p w14:paraId="260987D4" w14:textId="77777777" w:rsidR="000F7D28" w:rsidRPr="008F0B3F" w:rsidRDefault="000F7D28" w:rsidP="001B09C3">
            <w:pPr>
              <w:widowControl w:val="0"/>
              <w:tabs>
                <w:tab w:val="left" w:pos="1800"/>
              </w:tabs>
              <w:spacing w:after="0" w:line="240" w:lineRule="auto"/>
              <w:jc w:val="center"/>
              <w:rPr>
                <w:rFonts w:ascii="Times New Roman" w:hAnsi="Times New Roman" w:cs="Times New Roman"/>
                <w:sz w:val="20"/>
                <w:szCs w:val="20"/>
              </w:rPr>
            </w:pPr>
            <w:r w:rsidRPr="008F0B3F">
              <w:rPr>
                <w:rFonts w:ascii="Times New Roman" w:hAnsi="Times New Roman" w:cs="Times New Roman"/>
                <w:sz w:val="20"/>
                <w:szCs w:val="20"/>
              </w:rPr>
              <w:t xml:space="preserve">Kontaktinio asmens </w:t>
            </w:r>
          </w:p>
          <w:p w14:paraId="38399107" w14:textId="4907A4E1" w:rsidR="00B93714" w:rsidRPr="008F0B3F" w:rsidRDefault="000F7D28" w:rsidP="00532F2B">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vardas, pavardė, pareigos</w:t>
            </w:r>
          </w:p>
        </w:tc>
        <w:tc>
          <w:tcPr>
            <w:tcW w:w="4735" w:type="dxa"/>
          </w:tcPr>
          <w:p w14:paraId="137D7843"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4EDAC299" w14:textId="77777777" w:rsidTr="001B09C3">
        <w:trPr>
          <w:jc w:val="center"/>
        </w:trPr>
        <w:tc>
          <w:tcPr>
            <w:tcW w:w="5137" w:type="dxa"/>
            <w:gridSpan w:val="2"/>
            <w:shd w:val="clear" w:color="auto" w:fill="D9D9D9" w:themeFill="background1" w:themeFillShade="D9"/>
          </w:tcPr>
          <w:p w14:paraId="6209AEC2" w14:textId="5E41F23B" w:rsidR="005C01A9"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Telefono numeris</w:t>
            </w:r>
          </w:p>
          <w:p w14:paraId="3AA2431D" w14:textId="1D689BCA" w:rsidR="00B93714" w:rsidRPr="008F0B3F" w:rsidRDefault="00B93714" w:rsidP="005C01A9">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7DF58420"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r w:rsidR="000F7D28" w:rsidRPr="008F0B3F" w14:paraId="3DD85781" w14:textId="77777777" w:rsidTr="00532F2B">
        <w:trPr>
          <w:trHeight w:val="369"/>
          <w:jc w:val="center"/>
        </w:trPr>
        <w:tc>
          <w:tcPr>
            <w:tcW w:w="5137" w:type="dxa"/>
            <w:gridSpan w:val="2"/>
            <w:shd w:val="clear" w:color="auto" w:fill="D9D9D9" w:themeFill="background1" w:themeFillShade="D9"/>
          </w:tcPr>
          <w:p w14:paraId="122D24D6" w14:textId="22F699DA" w:rsidR="00B93714" w:rsidRPr="008F0B3F" w:rsidRDefault="000F7D28" w:rsidP="000F7D28">
            <w:pPr>
              <w:widowControl w:val="0"/>
              <w:tabs>
                <w:tab w:val="left" w:pos="1800"/>
              </w:tabs>
              <w:spacing w:after="0" w:line="240" w:lineRule="auto"/>
              <w:jc w:val="center"/>
              <w:rPr>
                <w:rFonts w:ascii="Times New Roman" w:hAnsi="Times New Roman" w:cs="Times New Roman"/>
                <w:i/>
                <w:sz w:val="20"/>
                <w:szCs w:val="20"/>
              </w:rPr>
            </w:pPr>
            <w:r w:rsidRPr="008F0B3F">
              <w:rPr>
                <w:rFonts w:ascii="Times New Roman" w:hAnsi="Times New Roman" w:cs="Times New Roman"/>
                <w:sz w:val="20"/>
                <w:szCs w:val="20"/>
              </w:rPr>
              <w:t>El. pašto adresas</w:t>
            </w:r>
          </w:p>
          <w:p w14:paraId="728DFC47" w14:textId="512D57D1" w:rsidR="000F7D28" w:rsidRPr="008F0B3F" w:rsidRDefault="000F7D28" w:rsidP="001B09C3">
            <w:pPr>
              <w:widowControl w:val="0"/>
              <w:tabs>
                <w:tab w:val="left" w:pos="1800"/>
              </w:tabs>
              <w:spacing w:after="0" w:line="240" w:lineRule="auto"/>
              <w:jc w:val="center"/>
              <w:rPr>
                <w:rFonts w:ascii="Times New Roman" w:hAnsi="Times New Roman" w:cs="Times New Roman"/>
                <w:i/>
                <w:sz w:val="20"/>
                <w:szCs w:val="20"/>
              </w:rPr>
            </w:pPr>
          </w:p>
        </w:tc>
        <w:tc>
          <w:tcPr>
            <w:tcW w:w="4735" w:type="dxa"/>
          </w:tcPr>
          <w:p w14:paraId="4C14323E" w14:textId="77777777" w:rsidR="000F7D28" w:rsidRPr="008F0B3F" w:rsidRDefault="000F7D28" w:rsidP="001B09C3">
            <w:pPr>
              <w:widowControl w:val="0"/>
              <w:tabs>
                <w:tab w:val="left" w:pos="1800"/>
              </w:tabs>
              <w:spacing w:after="0" w:line="360" w:lineRule="auto"/>
              <w:rPr>
                <w:rFonts w:ascii="Times New Roman" w:hAnsi="Times New Roman" w:cs="Times New Roman"/>
                <w:sz w:val="20"/>
                <w:szCs w:val="20"/>
              </w:rPr>
            </w:pPr>
          </w:p>
        </w:tc>
      </w:tr>
    </w:tbl>
    <w:p w14:paraId="2FA1C7AE" w14:textId="10EA3A6D" w:rsidR="000F7D28" w:rsidRPr="008F0B3F" w:rsidRDefault="000F7D28" w:rsidP="005C01A9">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z w:val="20"/>
          <w:szCs w:val="20"/>
        </w:rPr>
        <w:t xml:space="preserve">Šiuo pasiūlymu pažymime, kad sutinkame su visomis pirkimo sąlygomis, nustatytomis </w:t>
      </w:r>
      <w:r w:rsidR="005C01A9" w:rsidRPr="008F0B3F">
        <w:rPr>
          <w:rFonts w:ascii="Times New Roman" w:hAnsi="Times New Roman" w:cs="Times New Roman"/>
          <w:sz w:val="20"/>
          <w:szCs w:val="20"/>
        </w:rPr>
        <w:t>CVP IS.</w:t>
      </w:r>
    </w:p>
    <w:p w14:paraId="6C76338D" w14:textId="77777777" w:rsidR="000F7D28" w:rsidRPr="008F0B3F" w:rsidRDefault="000F7D28" w:rsidP="000F7D28">
      <w:pPr>
        <w:widowControl w:val="0"/>
        <w:numPr>
          <w:ilvl w:val="0"/>
          <w:numId w:val="1"/>
        </w:numPr>
        <w:tabs>
          <w:tab w:val="left" w:pos="284"/>
        </w:tabs>
        <w:spacing w:after="0" w:line="240" w:lineRule="auto"/>
        <w:ind w:left="0" w:firstLine="0"/>
        <w:jc w:val="both"/>
        <w:rPr>
          <w:rFonts w:ascii="Times New Roman" w:hAnsi="Times New Roman" w:cs="Times New Roman"/>
          <w:sz w:val="20"/>
          <w:szCs w:val="20"/>
        </w:rPr>
      </w:pPr>
      <w:r w:rsidRPr="008F0B3F">
        <w:rPr>
          <w:rFonts w:ascii="Times New Roman" w:hAnsi="Times New Roman" w:cs="Times New Roman"/>
          <w:spacing w:val="-4"/>
          <w:sz w:val="20"/>
          <w:szCs w:val="20"/>
        </w:rPr>
        <w:t>Patvirtiname, kad dokumentų skaitmeninės kopijos yra tikros.</w:t>
      </w:r>
    </w:p>
    <w:p w14:paraId="0DA4A428" w14:textId="397372F1" w:rsidR="000F7D28" w:rsidRPr="008F0B3F" w:rsidRDefault="000F7D28" w:rsidP="000F7D28">
      <w:pPr>
        <w:widowControl w:val="0"/>
        <w:numPr>
          <w:ilvl w:val="0"/>
          <w:numId w:val="1"/>
        </w:numPr>
        <w:tabs>
          <w:tab w:val="left" w:pos="284"/>
        </w:tabs>
        <w:spacing w:after="0" w:line="240" w:lineRule="auto"/>
        <w:ind w:left="0" w:right="280" w:firstLine="0"/>
        <w:rPr>
          <w:rFonts w:ascii="Times New Roman" w:hAnsi="Times New Roman" w:cs="Times New Roman"/>
          <w:bCs/>
          <w:sz w:val="20"/>
          <w:szCs w:val="20"/>
        </w:rPr>
      </w:pPr>
      <w:r w:rsidRPr="008F0B3F">
        <w:rPr>
          <w:rFonts w:ascii="Times New Roman" w:hAnsi="Times New Roman" w:cs="Times New Roman"/>
          <w:bCs/>
          <w:sz w:val="20"/>
          <w:szCs w:val="20"/>
        </w:rPr>
        <w:t>Vykdant sutartį pasitelksiu šiuos subtiekėjus ir trečiuosius asmenis*:</w:t>
      </w:r>
    </w:p>
    <w:p w14:paraId="06457E9A" w14:textId="77777777" w:rsidR="00836CF8" w:rsidRPr="008F0B3F" w:rsidRDefault="00836CF8" w:rsidP="00836CF8">
      <w:pPr>
        <w:widowControl w:val="0"/>
        <w:tabs>
          <w:tab w:val="left" w:pos="284"/>
        </w:tabs>
        <w:spacing w:after="0" w:line="240" w:lineRule="auto"/>
        <w:ind w:right="280"/>
        <w:rPr>
          <w:rFonts w:ascii="Times New Roman" w:hAnsi="Times New Roman" w:cs="Times New Roman"/>
          <w:bCs/>
          <w:sz w:val="20"/>
          <w:szCs w:val="20"/>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1559"/>
        <w:gridCol w:w="2277"/>
        <w:gridCol w:w="4243"/>
      </w:tblGrid>
      <w:tr w:rsidR="000F7D28" w:rsidRPr="008F0B3F" w14:paraId="02369E29"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F21BE" w14:textId="77777777" w:rsidR="000F7D28" w:rsidRPr="008F0B3F" w:rsidRDefault="000F7D28" w:rsidP="001B09C3">
            <w:pPr>
              <w:spacing w:after="0"/>
              <w:ind w:hanging="109"/>
              <w:jc w:val="center"/>
              <w:rPr>
                <w:rFonts w:ascii="Times New Roman" w:hAnsi="Times New Roman" w:cs="Times New Roman"/>
                <w:sz w:val="20"/>
                <w:szCs w:val="20"/>
              </w:rPr>
            </w:pPr>
            <w:proofErr w:type="spellStart"/>
            <w:r w:rsidRPr="008F0B3F">
              <w:rPr>
                <w:rFonts w:ascii="Times New Roman" w:hAnsi="Times New Roman" w:cs="Times New Roman"/>
                <w:sz w:val="20"/>
                <w:szCs w:val="20"/>
              </w:rPr>
              <w:t>Eil.Nr</w:t>
            </w:r>
            <w:proofErr w:type="spellEnd"/>
            <w:r w:rsidRPr="008F0B3F">
              <w:rPr>
                <w:rFonts w:ascii="Times New Roman" w:hAnsi="Times New Roman" w:cs="Times New Roman"/>
                <w:sz w:val="20"/>
                <w:szCs w:val="20"/>
              </w:rPr>
              <w:t>.</w:t>
            </w:r>
          </w:p>
          <w:p w14:paraId="4262EEC4" w14:textId="77777777" w:rsidR="005C01A9" w:rsidRPr="00532F2B" w:rsidRDefault="005C01A9" w:rsidP="001B09C3">
            <w:pPr>
              <w:spacing w:after="0"/>
              <w:ind w:hanging="109"/>
              <w:jc w:val="center"/>
              <w:rPr>
                <w:rFonts w:ascii="Times New Roman" w:hAnsi="Times New Roman" w:cs="Times New Roman"/>
                <w:sz w:val="20"/>
                <w:szCs w:val="20"/>
              </w:rPr>
            </w:pPr>
          </w:p>
          <w:p w14:paraId="003A56CC" w14:textId="538ED90C" w:rsidR="00836CF8" w:rsidRPr="008F0B3F" w:rsidRDefault="00836CF8" w:rsidP="001B09C3">
            <w:pPr>
              <w:spacing w:after="0"/>
              <w:ind w:hanging="109"/>
              <w:jc w:val="center"/>
              <w:rPr>
                <w:rFonts w:ascii="Times New Roman" w:hAnsi="Times New Roman" w:cs="Times New Roman"/>
                <w:i/>
                <w:i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AA8E1" w14:textId="621748E9"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subjekto pavadinimas</w:t>
            </w:r>
          </w:p>
          <w:p w14:paraId="59206F6E" w14:textId="2A297F52"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2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7B4BC" w14:textId="6979008E"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Statusas (subtiekėjas arba trečiasis asmuo, kurio pajėgumais remiamasi)</w:t>
            </w:r>
          </w:p>
          <w:p w14:paraId="4C5FA5F4" w14:textId="15063E17"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c>
          <w:tcPr>
            <w:tcW w:w="4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B1EB6" w14:textId="3255001E" w:rsidR="00836CF8" w:rsidRPr="008F0B3F" w:rsidRDefault="000F7D28" w:rsidP="001B09C3">
            <w:pPr>
              <w:tabs>
                <w:tab w:val="left" w:pos="1800"/>
              </w:tabs>
              <w:spacing w:after="0"/>
              <w:ind w:right="280"/>
              <w:jc w:val="center"/>
              <w:rPr>
                <w:rFonts w:ascii="Times New Roman" w:hAnsi="Times New Roman" w:cs="Times New Roman"/>
                <w:sz w:val="20"/>
                <w:szCs w:val="20"/>
              </w:rPr>
            </w:pPr>
            <w:r w:rsidRPr="008F0B3F">
              <w:rPr>
                <w:rFonts w:ascii="Times New Roman" w:hAnsi="Times New Roman" w:cs="Times New Roman"/>
                <w:sz w:val="20"/>
                <w:szCs w:val="20"/>
              </w:rPr>
              <w:t>Ūkio subjektui perduodamų įsipareigojimų apimtis (pasitelkiamo ūkio subjekto veikla tiekėjo numatomoje sudaryti sutartyje su perkančiąja organizacija)</w:t>
            </w:r>
          </w:p>
          <w:p w14:paraId="0C6E6573" w14:textId="2B88AEE8" w:rsidR="00836CF8" w:rsidRPr="008F0B3F" w:rsidRDefault="00836CF8" w:rsidP="001B09C3">
            <w:pPr>
              <w:tabs>
                <w:tab w:val="left" w:pos="1800"/>
              </w:tabs>
              <w:spacing w:after="0"/>
              <w:ind w:right="280"/>
              <w:jc w:val="center"/>
              <w:rPr>
                <w:rFonts w:ascii="Times New Roman" w:hAnsi="Times New Roman" w:cs="Times New Roman"/>
                <w:i/>
                <w:iCs/>
                <w:sz w:val="20"/>
                <w:szCs w:val="20"/>
              </w:rPr>
            </w:pPr>
          </w:p>
        </w:tc>
      </w:tr>
      <w:tr w:rsidR="000F7D28" w:rsidRPr="008F0B3F" w14:paraId="3A454705"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tcPr>
          <w:p w14:paraId="045E32E9"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CD3C7F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53AB762F"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73E1D8C1"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r w:rsidR="00AE4BC3" w:rsidRPr="008F0B3F" w14:paraId="69FE28F7"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tcPr>
          <w:p w14:paraId="6BBA0FF1" w14:textId="77777777" w:rsidR="00AE4BC3" w:rsidRPr="008F0B3F" w:rsidRDefault="00AE4BC3"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029399"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69E548F2"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1C2C4921" w14:textId="77777777" w:rsidR="00AE4BC3" w:rsidRPr="008F0B3F" w:rsidRDefault="00AE4BC3" w:rsidP="001B09C3">
            <w:pPr>
              <w:tabs>
                <w:tab w:val="left" w:pos="1800"/>
              </w:tabs>
              <w:spacing w:after="0"/>
              <w:ind w:right="280"/>
              <w:jc w:val="center"/>
              <w:rPr>
                <w:rFonts w:ascii="Times New Roman" w:hAnsi="Times New Roman" w:cs="Times New Roman"/>
                <w:sz w:val="20"/>
                <w:szCs w:val="20"/>
              </w:rPr>
            </w:pPr>
          </w:p>
        </w:tc>
      </w:tr>
      <w:tr w:rsidR="000F7D28" w:rsidRPr="008F0B3F" w14:paraId="71231F92" w14:textId="77777777" w:rsidTr="00532F2B">
        <w:trPr>
          <w:jc w:val="center"/>
        </w:trPr>
        <w:tc>
          <w:tcPr>
            <w:tcW w:w="1566" w:type="dxa"/>
            <w:tcBorders>
              <w:top w:val="single" w:sz="4" w:space="0" w:color="auto"/>
              <w:left w:val="single" w:sz="4" w:space="0" w:color="auto"/>
              <w:bottom w:val="single" w:sz="4" w:space="0" w:color="auto"/>
              <w:right w:val="single" w:sz="4" w:space="0" w:color="auto"/>
            </w:tcBorders>
          </w:tcPr>
          <w:p w14:paraId="0EC25BAB" w14:textId="77777777" w:rsidR="000F7D28" w:rsidRPr="008F0B3F" w:rsidRDefault="000F7D28" w:rsidP="001B09C3">
            <w:pPr>
              <w:tabs>
                <w:tab w:val="left" w:pos="1800"/>
              </w:tabs>
              <w:spacing w:after="0"/>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436239"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2277" w:type="dxa"/>
            <w:tcBorders>
              <w:top w:val="single" w:sz="4" w:space="0" w:color="auto"/>
              <w:left w:val="single" w:sz="4" w:space="0" w:color="auto"/>
              <w:bottom w:val="single" w:sz="4" w:space="0" w:color="auto"/>
              <w:right w:val="single" w:sz="4" w:space="0" w:color="auto"/>
            </w:tcBorders>
          </w:tcPr>
          <w:p w14:paraId="211BF9E7"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c>
          <w:tcPr>
            <w:tcW w:w="4243" w:type="dxa"/>
            <w:tcBorders>
              <w:top w:val="single" w:sz="4" w:space="0" w:color="auto"/>
              <w:left w:val="single" w:sz="4" w:space="0" w:color="auto"/>
              <w:bottom w:val="single" w:sz="4" w:space="0" w:color="auto"/>
              <w:right w:val="single" w:sz="4" w:space="0" w:color="auto"/>
            </w:tcBorders>
          </w:tcPr>
          <w:p w14:paraId="494EDA8D" w14:textId="77777777" w:rsidR="000F7D28" w:rsidRPr="008F0B3F" w:rsidRDefault="000F7D28" w:rsidP="001B09C3">
            <w:pPr>
              <w:tabs>
                <w:tab w:val="left" w:pos="1800"/>
              </w:tabs>
              <w:spacing w:after="0"/>
              <w:ind w:right="280"/>
              <w:jc w:val="center"/>
              <w:rPr>
                <w:rFonts w:ascii="Times New Roman" w:hAnsi="Times New Roman" w:cs="Times New Roman"/>
                <w:sz w:val="20"/>
                <w:szCs w:val="20"/>
              </w:rPr>
            </w:pPr>
          </w:p>
        </w:tc>
      </w:tr>
    </w:tbl>
    <w:p w14:paraId="6B7F27C3" w14:textId="7045D96F" w:rsidR="000F7D28" w:rsidRPr="008F0B3F" w:rsidRDefault="000F7D28" w:rsidP="00974BA3">
      <w:pPr>
        <w:tabs>
          <w:tab w:val="left" w:pos="1800"/>
        </w:tabs>
        <w:spacing w:after="0"/>
        <w:ind w:right="280"/>
        <w:rPr>
          <w:rFonts w:ascii="Times New Roman" w:hAnsi="Times New Roman" w:cs="Times New Roman"/>
          <w:bCs/>
          <w:iCs/>
          <w:sz w:val="20"/>
          <w:szCs w:val="20"/>
        </w:rPr>
      </w:pPr>
      <w:r w:rsidRPr="008F0B3F">
        <w:rPr>
          <w:rFonts w:ascii="Times New Roman" w:hAnsi="Times New Roman" w:cs="Times New Roman"/>
          <w:bCs/>
          <w:iCs/>
          <w:sz w:val="20"/>
          <w:szCs w:val="20"/>
        </w:rPr>
        <w:t>*Pildyti tuomet, jei sutarties vykdymui bus pasitelkti subtiekėjai ar tretieji asmenys</w:t>
      </w:r>
    </w:p>
    <w:p w14:paraId="50D83C96" w14:textId="77777777" w:rsidR="00532F2B" w:rsidRDefault="00532F2B" w:rsidP="000F7D28">
      <w:pPr>
        <w:widowControl w:val="0"/>
        <w:tabs>
          <w:tab w:val="left" w:pos="1276"/>
        </w:tabs>
        <w:spacing w:after="0"/>
        <w:ind w:left="851" w:right="280"/>
        <w:rPr>
          <w:rFonts w:ascii="Times New Roman" w:hAnsi="Times New Roman" w:cs="Times New Roman"/>
          <w:bCs/>
          <w:sz w:val="20"/>
          <w:szCs w:val="20"/>
        </w:rPr>
      </w:pPr>
    </w:p>
    <w:p w14:paraId="2D5DD6DA" w14:textId="4D871DD0" w:rsidR="001D5853" w:rsidRDefault="00532F2B" w:rsidP="00532F2B">
      <w:pPr>
        <w:widowControl w:val="0"/>
        <w:tabs>
          <w:tab w:val="left" w:pos="1276"/>
        </w:tabs>
        <w:spacing w:after="0"/>
        <w:ind w:right="278"/>
        <w:rPr>
          <w:rFonts w:ascii="Times New Roman" w:hAnsi="Times New Roman" w:cs="Times New Roman"/>
          <w:bCs/>
          <w:sz w:val="20"/>
          <w:szCs w:val="20"/>
        </w:rPr>
      </w:pPr>
      <w:r>
        <w:rPr>
          <w:rFonts w:ascii="Times New Roman" w:hAnsi="Times New Roman" w:cs="Times New Roman"/>
          <w:bCs/>
          <w:sz w:val="20"/>
          <w:szCs w:val="20"/>
        </w:rPr>
        <w:t>4. Tiekėjo pašalinimo pagrindai</w:t>
      </w:r>
    </w:p>
    <w:tbl>
      <w:tblPr>
        <w:tblW w:w="9378" w:type="dxa"/>
        <w:tblInd w:w="-30" w:type="dxa"/>
        <w:tblLayout w:type="fixed"/>
        <w:tblLook w:val="0000" w:firstRow="0" w:lastRow="0" w:firstColumn="0" w:lastColumn="0" w:noHBand="0" w:noVBand="0"/>
      </w:tblPr>
      <w:tblGrid>
        <w:gridCol w:w="9378"/>
      </w:tblGrid>
      <w:tr w:rsidR="00BD4E59" w:rsidRPr="008F0B3F" w14:paraId="36A0BF46" w14:textId="77777777" w:rsidTr="004A67D4">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DDDDDD" w:themeFill="accent1"/>
          </w:tcPr>
          <w:p w14:paraId="2B645BC4" w14:textId="1CB88547" w:rsidR="00BD4E59" w:rsidRPr="004A67D4" w:rsidRDefault="00AE4BC3" w:rsidP="004A67D4">
            <w:pPr>
              <w:shd w:val="clear" w:color="auto" w:fill="DDDDDD" w:themeFill="accent1"/>
              <w:spacing w:after="0" w:line="240" w:lineRule="auto"/>
              <w:jc w:val="both"/>
              <w:rPr>
                <w:rFonts w:ascii="Times New Roman" w:hAnsi="Times New Roman" w:cs="Times New Roman"/>
                <w:bCs/>
                <w:sz w:val="20"/>
                <w:szCs w:val="20"/>
                <w:highlight w:val="lightGray"/>
              </w:rPr>
            </w:pPr>
            <w:r w:rsidRPr="004A67D4">
              <w:rPr>
                <w:rFonts w:ascii="Times New Roman" w:hAnsi="Times New Roman" w:cs="Times New Roman"/>
                <w:bCs/>
                <w:sz w:val="20"/>
                <w:szCs w:val="20"/>
                <w:highlight w:val="lightGray"/>
              </w:rPr>
              <w:t xml:space="preserve"> </w:t>
            </w:r>
            <w:r w:rsidR="00BD4E59" w:rsidRPr="004A67D4">
              <w:rPr>
                <w:rFonts w:ascii="Times New Roman" w:hAnsi="Times New Roman" w:cs="Times New Roman"/>
                <w:bCs/>
                <w:sz w:val="20"/>
                <w:szCs w:val="20"/>
                <w:highlight w:val="lightGray"/>
                <w:shd w:val="clear" w:color="auto" w:fill="DDDDDD" w:themeFill="accent1"/>
              </w:rPr>
              <w:t>Tiekėjo pašalinimo pagrindai</w:t>
            </w:r>
            <w:r w:rsidR="006A352C" w:rsidRPr="004A67D4">
              <w:rPr>
                <w:rFonts w:ascii="Times New Roman" w:hAnsi="Times New Roman" w:cs="Times New Roman"/>
                <w:bCs/>
                <w:sz w:val="20"/>
                <w:szCs w:val="20"/>
                <w:highlight w:val="lightGray"/>
                <w:shd w:val="clear" w:color="auto" w:fill="DDDDDD" w:themeFill="accent1"/>
              </w:rPr>
              <w:t xml:space="preserve"> </w:t>
            </w:r>
            <w:r w:rsidR="006A352C" w:rsidRPr="004A67D4">
              <w:rPr>
                <w:rStyle w:val="Emphasis"/>
                <w:rFonts w:ascii="Times New Roman" w:hAnsi="Times New Roman" w:cs="Times New Roman"/>
                <w:i w:val="0"/>
                <w:iCs w:val="0"/>
                <w:sz w:val="20"/>
                <w:szCs w:val="20"/>
                <w:highlight w:val="lightGray"/>
                <w:shd w:val="clear" w:color="auto" w:fill="DDDDDD" w:themeFill="accent1"/>
              </w:rPr>
              <w:t>(VPĮ 46 str. 2</w:t>
            </w:r>
            <w:r w:rsidR="006A352C" w:rsidRPr="004A67D4">
              <w:rPr>
                <w:rStyle w:val="Emphasis"/>
                <w:rFonts w:ascii="Times New Roman" w:hAnsi="Times New Roman" w:cs="Times New Roman"/>
                <w:i w:val="0"/>
                <w:iCs w:val="0"/>
                <w:sz w:val="20"/>
                <w:szCs w:val="20"/>
                <w:highlight w:val="lightGray"/>
                <w:shd w:val="clear" w:color="auto" w:fill="DDDDDD" w:themeFill="accent1"/>
                <w:vertAlign w:val="superscript"/>
              </w:rPr>
              <w:t>1</w:t>
            </w:r>
            <w:r w:rsidR="006A352C" w:rsidRPr="004A67D4">
              <w:rPr>
                <w:rStyle w:val="Emphasis"/>
                <w:rFonts w:ascii="Times New Roman" w:hAnsi="Times New Roman" w:cs="Times New Roman"/>
                <w:i w:val="0"/>
                <w:iCs w:val="0"/>
                <w:sz w:val="20"/>
                <w:szCs w:val="20"/>
                <w:highlight w:val="lightGray"/>
                <w:shd w:val="clear" w:color="auto" w:fill="DDDDDD" w:themeFill="accent1"/>
              </w:rPr>
              <w:t xml:space="preserve"> d.)</w:t>
            </w:r>
            <w:r w:rsidR="00BD4E59" w:rsidRPr="004A67D4">
              <w:rPr>
                <w:rFonts w:ascii="Times New Roman" w:hAnsi="Times New Roman" w:cs="Times New Roman"/>
                <w:bCs/>
                <w:i/>
                <w:iCs/>
                <w:sz w:val="20"/>
                <w:szCs w:val="20"/>
                <w:highlight w:val="lightGray"/>
                <w:shd w:val="clear" w:color="auto" w:fill="DDDDDD" w:themeFill="accent1"/>
              </w:rPr>
              <w:t>*</w:t>
            </w:r>
            <w:r w:rsidR="00683117" w:rsidRPr="004A67D4">
              <w:rPr>
                <w:rFonts w:ascii="Times New Roman" w:hAnsi="Times New Roman" w:cs="Times New Roman"/>
                <w:bCs/>
                <w:sz w:val="20"/>
                <w:szCs w:val="20"/>
                <w:highlight w:val="lightGray"/>
              </w:rPr>
              <w:t xml:space="preserve"> </w:t>
            </w:r>
          </w:p>
          <w:p w14:paraId="4FD4ED4F" w14:textId="12C85B54" w:rsidR="00BD4E59" w:rsidRPr="004A67D4" w:rsidRDefault="00BD4E59" w:rsidP="00AE4BC3">
            <w:pPr>
              <w:spacing w:after="0" w:line="240" w:lineRule="auto"/>
              <w:jc w:val="both"/>
              <w:rPr>
                <w:rFonts w:ascii="Times New Roman" w:eastAsia="Aptos" w:hAnsi="Times New Roman" w:cs="Times New Roman"/>
                <w:color w:val="000000"/>
                <w:sz w:val="16"/>
                <w:szCs w:val="16"/>
                <w:highlight w:val="lightGray"/>
                <w:lang w:eastAsia="lt-LT"/>
              </w:rPr>
            </w:pPr>
          </w:p>
        </w:tc>
      </w:tr>
      <w:tr w:rsidR="001D5853" w:rsidRPr="008F0B3F" w14:paraId="44EBB85E"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5B897F76" w14:textId="5AB548EF" w:rsidR="001D5853" w:rsidRPr="008F0B3F" w:rsidRDefault="001D5853" w:rsidP="00AE4BC3">
            <w:pPr>
              <w:spacing w:after="0" w:line="24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neatlikęs 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r w:rsidR="001D5853" w:rsidRPr="008F0B3F" w14:paraId="332B02C3"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601F7DD3" w14:textId="77BBE146" w:rsidR="001D5853" w:rsidRPr="008F0B3F" w:rsidRDefault="001D5853" w:rsidP="00157021">
            <w:pPr>
              <w:widowControl w:val="0"/>
              <w:tabs>
                <w:tab w:val="left" w:pos="1276"/>
              </w:tabs>
              <w:spacing w:after="0"/>
              <w:ind w:right="278"/>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iekėjas yra atlikęs jam paskirtos baudžiamojo poveikio priemonės – uždraudimo juridiniam asmeniui dalyvauti viešuosiuose pirkimuose</w:t>
            </w:r>
            <w:r>
              <w:rPr>
                <w:rFonts w:ascii="Times New Roman" w:eastAsia="Aptos" w:hAnsi="Times New Roman" w:cs="Times New Roman"/>
                <w:color w:val="000000"/>
                <w:sz w:val="20"/>
                <w:szCs w:val="20"/>
                <w:lang w:eastAsia="lt-LT"/>
              </w:rPr>
              <w:t>.</w:t>
            </w:r>
          </w:p>
        </w:tc>
      </w:tr>
      <w:tr w:rsidR="001D5853" w:rsidRPr="008F0B3F" w14:paraId="6229E682" w14:textId="77777777" w:rsidTr="004359B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220CDA92" w14:textId="7DBE3336" w:rsidR="001D5853" w:rsidRPr="008F0B3F" w:rsidRDefault="001D5853" w:rsidP="00AE4BC3">
            <w:pPr>
              <w:spacing w:after="0" w:line="300" w:lineRule="auto"/>
              <w:jc w:val="both"/>
              <w:rPr>
                <w:rFonts w:ascii="Times New Roman" w:hAnsi="Times New Roman" w:cs="Times New Roman"/>
                <w:color w:val="000000"/>
                <w:sz w:val="20"/>
                <w:szCs w:val="20"/>
              </w:rPr>
            </w:pPr>
            <w:r w:rsidRPr="001D5853">
              <w:rPr>
                <w:rFonts w:ascii="Times New Roman" w:eastAsia="Aptos" w:hAnsi="Times New Roman" w:cs="Times New Roman"/>
                <w:color w:val="000000"/>
                <w:sz w:val="20"/>
                <w:szCs w:val="20"/>
                <w:lang w:eastAsia="lt-LT"/>
              </w:rPr>
              <w:t>T</w:t>
            </w:r>
            <w:r w:rsidRPr="0038234E">
              <w:rPr>
                <w:rFonts w:ascii="Times New Roman" w:eastAsia="Aptos" w:hAnsi="Times New Roman" w:cs="Times New Roman"/>
                <w:color w:val="000000"/>
                <w:sz w:val="20"/>
                <w:szCs w:val="20"/>
                <w:lang w:eastAsia="lt-LT"/>
              </w:rPr>
              <w:t>iekėj</w:t>
            </w:r>
            <w:r>
              <w:rPr>
                <w:rFonts w:ascii="Times New Roman" w:eastAsia="Aptos" w:hAnsi="Times New Roman" w:cs="Times New Roman"/>
                <w:color w:val="000000"/>
                <w:sz w:val="20"/>
                <w:szCs w:val="20"/>
                <w:lang w:eastAsia="lt-LT"/>
              </w:rPr>
              <w:t>as</w:t>
            </w:r>
            <w:r w:rsidRPr="0038234E">
              <w:rPr>
                <w:rFonts w:ascii="Times New Roman" w:eastAsia="Aptos" w:hAnsi="Times New Roman" w:cs="Times New Roman"/>
                <w:color w:val="000000"/>
                <w:sz w:val="20"/>
                <w:szCs w:val="20"/>
                <w:lang w:eastAsia="lt-LT"/>
              </w:rPr>
              <w:t xml:space="preserve"> </w:t>
            </w:r>
            <w:r>
              <w:rPr>
                <w:rFonts w:ascii="Times New Roman" w:eastAsia="Aptos" w:hAnsi="Times New Roman" w:cs="Times New Roman"/>
                <w:color w:val="000000"/>
                <w:sz w:val="20"/>
                <w:szCs w:val="20"/>
                <w:lang w:eastAsia="lt-LT"/>
              </w:rPr>
              <w:t xml:space="preserve">neturi </w:t>
            </w:r>
            <w:r w:rsidRPr="0038234E">
              <w:rPr>
                <w:rFonts w:ascii="Times New Roman" w:eastAsia="Aptos" w:hAnsi="Times New Roman" w:cs="Times New Roman"/>
                <w:color w:val="000000"/>
                <w:sz w:val="20"/>
                <w:szCs w:val="20"/>
                <w:lang w:eastAsia="lt-LT"/>
              </w:rPr>
              <w:t>jam paskirtos baudžiamojo poveikio priemonės – uždraudimo juridiniam asmeniui dalyvauti viešuosiuose pirkimuose.</w:t>
            </w:r>
            <w:r w:rsidRPr="0038234E">
              <w:rPr>
                <w:rFonts w:ascii="Times New Roman" w:eastAsiaTheme="minorEastAsia" w:hAnsi="Times New Roman" w:cs="Times New Roman"/>
                <w:sz w:val="20"/>
                <w:szCs w:val="20"/>
                <w:lang w:eastAsia="lt-LT"/>
              </w:rPr>
              <w:t xml:space="preserve"> </w:t>
            </w:r>
          </w:p>
        </w:tc>
      </w:tr>
    </w:tbl>
    <w:p w14:paraId="7C44EC70" w14:textId="4AE87565" w:rsidR="001D5853" w:rsidRPr="00157021" w:rsidRDefault="00AE4BC3" w:rsidP="00AE4BC3">
      <w:pPr>
        <w:widowControl w:val="0"/>
        <w:tabs>
          <w:tab w:val="left" w:pos="1276"/>
        </w:tabs>
        <w:spacing w:after="0"/>
        <w:ind w:right="278"/>
        <w:rPr>
          <w:rFonts w:ascii="Times New Roman" w:hAnsi="Times New Roman" w:cs="Times New Roman"/>
          <w:b/>
          <w:sz w:val="16"/>
          <w:szCs w:val="16"/>
        </w:rPr>
      </w:pPr>
      <w:r w:rsidRPr="00157021">
        <w:rPr>
          <w:rFonts w:ascii="Times New Roman" w:hAnsi="Times New Roman" w:cs="Times New Roman"/>
          <w:b/>
          <w:sz w:val="16"/>
          <w:szCs w:val="16"/>
        </w:rPr>
        <w:t xml:space="preserve">* Lentelėje palikti </w:t>
      </w:r>
      <w:r w:rsidR="006A352C" w:rsidRPr="00157021">
        <w:rPr>
          <w:rFonts w:ascii="Times New Roman" w:hAnsi="Times New Roman" w:cs="Times New Roman"/>
          <w:b/>
          <w:sz w:val="16"/>
          <w:szCs w:val="16"/>
        </w:rPr>
        <w:t xml:space="preserve">tiekėjui </w:t>
      </w:r>
      <w:r w:rsidRPr="00157021">
        <w:rPr>
          <w:rFonts w:ascii="Times New Roman" w:hAnsi="Times New Roman" w:cs="Times New Roman"/>
          <w:b/>
          <w:sz w:val="16"/>
          <w:szCs w:val="16"/>
        </w:rPr>
        <w:t>aktual</w:t>
      </w:r>
      <w:r w:rsidR="00865416" w:rsidRPr="00157021">
        <w:rPr>
          <w:rFonts w:ascii="Times New Roman" w:hAnsi="Times New Roman" w:cs="Times New Roman"/>
          <w:b/>
          <w:sz w:val="16"/>
          <w:szCs w:val="16"/>
        </w:rPr>
        <w:t>ią informaciją</w:t>
      </w:r>
    </w:p>
    <w:p w14:paraId="74710135" w14:textId="77777777" w:rsidR="001D5853" w:rsidRPr="00532F2B" w:rsidRDefault="001D5853" w:rsidP="000F7D28">
      <w:pPr>
        <w:widowControl w:val="0"/>
        <w:tabs>
          <w:tab w:val="left" w:pos="1276"/>
        </w:tabs>
        <w:spacing w:after="0"/>
        <w:ind w:left="851" w:right="280"/>
        <w:rPr>
          <w:rFonts w:ascii="Times New Roman" w:hAnsi="Times New Roman" w:cs="Times New Roman"/>
          <w:bCs/>
          <w:sz w:val="16"/>
          <w:szCs w:val="16"/>
        </w:rPr>
      </w:pPr>
    </w:p>
    <w:p w14:paraId="6A69F0BB" w14:textId="3B0EDC3C" w:rsidR="00A358E8" w:rsidRPr="008F0B3F" w:rsidRDefault="00532F2B" w:rsidP="00AE4BC3">
      <w:pPr>
        <w:widowControl w:val="0"/>
        <w:tabs>
          <w:tab w:val="left" w:pos="284"/>
        </w:tabs>
        <w:spacing w:after="0" w:line="240" w:lineRule="auto"/>
        <w:ind w:right="278"/>
        <w:jc w:val="both"/>
        <w:rPr>
          <w:rFonts w:ascii="Times New Roman" w:hAnsi="Times New Roman" w:cs="Times New Roman"/>
          <w:bCs/>
          <w:sz w:val="20"/>
          <w:szCs w:val="20"/>
        </w:rPr>
      </w:pPr>
      <w:r>
        <w:rPr>
          <w:rFonts w:ascii="Times New Roman" w:hAnsi="Times New Roman" w:cs="Times New Roman"/>
          <w:sz w:val="20"/>
          <w:szCs w:val="20"/>
        </w:rPr>
        <w:t xml:space="preserve">5. </w:t>
      </w:r>
      <w:r w:rsidR="00AE4BC3">
        <w:rPr>
          <w:rFonts w:ascii="Times New Roman" w:hAnsi="Times New Roman" w:cs="Times New Roman"/>
          <w:sz w:val="20"/>
          <w:szCs w:val="20"/>
        </w:rPr>
        <w:t>Š</w:t>
      </w:r>
      <w:r w:rsidR="000F7D28" w:rsidRPr="008F0B3F">
        <w:rPr>
          <w:rFonts w:ascii="Times New Roman" w:hAnsi="Times New Roman" w:cs="Times New Roman"/>
          <w:sz w:val="20"/>
          <w:szCs w:val="20"/>
        </w:rPr>
        <w:t xml:space="preserve">iame pasiūlyme yra pateikta ir konfidenciali informacija (perkančioji organizacija šios informacijos negali atskleisti tretiesiems asmenims. </w:t>
      </w:r>
      <w:r w:rsidR="000F7D28" w:rsidRPr="008F0B3F">
        <w:rPr>
          <w:rFonts w:ascii="Times New Roman" w:hAnsi="Times New Roman" w:cs="Times New Roman"/>
          <w:bCs/>
          <w:sz w:val="20"/>
          <w:szCs w:val="20"/>
        </w:rPr>
        <w:t>Tiekėjas negali nurodyti, kad konfidencialus yra pasiūlymo kaina arba kad visas pasiūlymas yra konfidencialus)</w:t>
      </w:r>
      <w:r w:rsidR="00A358E8" w:rsidRPr="008F0B3F">
        <w:rPr>
          <w:rFonts w:ascii="Times New Roman" w:hAnsi="Times New Roman" w:cs="Times New Roman"/>
          <w:bCs/>
          <w:sz w:val="20"/>
          <w:szCs w:val="20"/>
        </w:rPr>
        <w:t xml:space="preserve">. </w:t>
      </w:r>
    </w:p>
    <w:tbl>
      <w:tblPr>
        <w:tblW w:w="9378" w:type="dxa"/>
        <w:tblInd w:w="-30" w:type="dxa"/>
        <w:tblLayout w:type="fixed"/>
        <w:tblLook w:val="0000" w:firstRow="0" w:lastRow="0" w:firstColumn="0" w:lastColumn="0" w:noHBand="0" w:noVBand="0"/>
      </w:tblPr>
      <w:tblGrid>
        <w:gridCol w:w="9378"/>
      </w:tblGrid>
      <w:tr w:rsidR="00C77987" w:rsidRPr="008F0B3F" w14:paraId="59A5BB4D" w14:textId="77777777" w:rsidTr="00532F2B">
        <w:trPr>
          <w:trHeight w:val="439"/>
        </w:trPr>
        <w:tc>
          <w:tcPr>
            <w:tcW w:w="937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674E6A" w14:textId="44E4CF26" w:rsidR="00C77987" w:rsidRPr="007774D1" w:rsidRDefault="00C77987" w:rsidP="00472C99">
            <w:pPr>
              <w:autoSpaceDE w:val="0"/>
              <w:autoSpaceDN w:val="0"/>
              <w:adjustRightInd w:val="0"/>
              <w:spacing w:after="0"/>
              <w:rPr>
                <w:rFonts w:ascii="Times New Roman" w:hAnsi="Times New Roman" w:cs="Times New Roman"/>
                <w:color w:val="000000"/>
                <w:sz w:val="20"/>
                <w:szCs w:val="20"/>
              </w:rPr>
            </w:pPr>
            <w:r w:rsidRPr="008F0B3F">
              <w:rPr>
                <w:rFonts w:ascii="Times New Roman" w:hAnsi="Times New Roman" w:cs="Times New Roman"/>
                <w:color w:val="000000"/>
                <w:sz w:val="20"/>
                <w:szCs w:val="20"/>
              </w:rPr>
              <w:t>Dokumento pavadinimas</w:t>
            </w:r>
          </w:p>
        </w:tc>
      </w:tr>
      <w:tr w:rsidR="00C77987" w:rsidRPr="008F0B3F" w14:paraId="1E285AB0"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460F6997" w14:textId="5F7E865D"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r w:rsidR="00C77987" w:rsidRPr="008F0B3F" w14:paraId="53031353" w14:textId="77777777" w:rsidTr="008C5D0B">
        <w:trPr>
          <w:trHeight w:val="163"/>
        </w:trPr>
        <w:tc>
          <w:tcPr>
            <w:tcW w:w="9378" w:type="dxa"/>
            <w:tcBorders>
              <w:top w:val="single" w:sz="6" w:space="0" w:color="auto"/>
              <w:left w:val="single" w:sz="6" w:space="0" w:color="auto"/>
              <w:bottom w:val="single" w:sz="6" w:space="0" w:color="auto"/>
              <w:right w:val="single" w:sz="6" w:space="0" w:color="auto"/>
            </w:tcBorders>
            <w:shd w:val="clear" w:color="auto" w:fill="auto"/>
          </w:tcPr>
          <w:p w14:paraId="714A85FC" w14:textId="77777777" w:rsidR="00C77987" w:rsidRPr="008F0B3F" w:rsidRDefault="00C77987" w:rsidP="00EB0ED6">
            <w:pPr>
              <w:autoSpaceDE w:val="0"/>
              <w:autoSpaceDN w:val="0"/>
              <w:adjustRightInd w:val="0"/>
              <w:spacing w:after="0"/>
              <w:jc w:val="right"/>
              <w:rPr>
                <w:rFonts w:ascii="Times New Roman" w:hAnsi="Times New Roman" w:cs="Times New Roman"/>
                <w:color w:val="000000"/>
                <w:sz w:val="20"/>
                <w:szCs w:val="20"/>
              </w:rPr>
            </w:pPr>
          </w:p>
        </w:tc>
      </w:tr>
    </w:tbl>
    <w:p w14:paraId="02A5CDFF" w14:textId="3DB4EAF8" w:rsidR="000F7D28" w:rsidRDefault="000F7D28" w:rsidP="00532F2B">
      <w:pPr>
        <w:widowControl w:val="0"/>
        <w:spacing w:after="0"/>
        <w:jc w:val="both"/>
        <w:rPr>
          <w:rFonts w:ascii="Times New Roman" w:hAnsi="Times New Roman" w:cs="Times New Roman"/>
          <w:sz w:val="20"/>
          <w:szCs w:val="20"/>
          <w:lang w:eastAsia="ar-SA"/>
        </w:rPr>
      </w:pPr>
      <w:r w:rsidRPr="008F0B3F">
        <w:rPr>
          <w:rFonts w:ascii="Times New Roman" w:hAnsi="Times New Roman" w:cs="Times New Roman"/>
          <w:sz w:val="20"/>
          <w:szCs w:val="20"/>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2DDC6BF5" w14:textId="4B29E53B" w:rsidR="000F7D28" w:rsidRPr="008F0B3F" w:rsidRDefault="00532F2B" w:rsidP="000F7D28">
      <w:pPr>
        <w:widowControl w:val="0"/>
        <w:tabs>
          <w:tab w:val="left" w:pos="1800"/>
        </w:tabs>
        <w:spacing w:after="0"/>
        <w:ind w:right="280" w:hanging="142"/>
        <w:jc w:val="center"/>
        <w:rPr>
          <w:rFonts w:ascii="Times New Roman" w:hAnsi="Times New Roman" w:cs="Times New Roman"/>
          <w:color w:val="000000"/>
          <w:sz w:val="20"/>
          <w:szCs w:val="20"/>
        </w:rPr>
      </w:pPr>
      <w:r>
        <w:rPr>
          <w:rFonts w:ascii="Times New Roman" w:hAnsi="Times New Roman" w:cs="Times New Roman"/>
          <w:sz w:val="20"/>
          <w:szCs w:val="20"/>
        </w:rPr>
        <w:lastRenderedPageBreak/>
        <w:t xml:space="preserve">6. </w:t>
      </w:r>
      <w:r w:rsidR="000F7D28" w:rsidRPr="008F0B3F">
        <w:rPr>
          <w:rFonts w:ascii="Times New Roman" w:hAnsi="Times New Roman" w:cs="Times New Roman"/>
          <w:sz w:val="20"/>
          <w:szCs w:val="20"/>
        </w:rPr>
        <w:t>Mes siūlome prekes nurodytas pirkimo dokumentų reikalavimuose, kuriuos mūsų pasiūlymas visiškai</w:t>
      </w:r>
      <w:r w:rsidR="000F7D28" w:rsidRPr="008F0B3F">
        <w:rPr>
          <w:rFonts w:ascii="Times New Roman" w:hAnsi="Times New Roman" w:cs="Times New Roman"/>
          <w:color w:val="000000"/>
          <w:sz w:val="20"/>
          <w:szCs w:val="20"/>
        </w:rPr>
        <w:t xml:space="preserve"> atitinka.</w:t>
      </w:r>
    </w:p>
    <w:tbl>
      <w:tblPr>
        <w:tblW w:w="9945" w:type="dxa"/>
        <w:tblInd w:w="-30" w:type="dxa"/>
        <w:tblLayout w:type="fixed"/>
        <w:tblLook w:val="0000" w:firstRow="0" w:lastRow="0" w:firstColumn="0" w:lastColumn="0" w:noHBand="0" w:noVBand="0"/>
      </w:tblPr>
      <w:tblGrid>
        <w:gridCol w:w="3708"/>
        <w:gridCol w:w="1843"/>
        <w:gridCol w:w="1842"/>
        <w:gridCol w:w="2552"/>
      </w:tblGrid>
      <w:tr w:rsidR="00395D6E" w:rsidRPr="008C5D0B" w14:paraId="1D741372" w14:textId="2EC3D498" w:rsidTr="00395D6E">
        <w:trPr>
          <w:trHeight w:val="665"/>
        </w:trPr>
        <w:tc>
          <w:tcPr>
            <w:tcW w:w="3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E2358A" w14:textId="77777777" w:rsidR="00395D6E" w:rsidRPr="008C5D0B" w:rsidRDefault="00395D6E" w:rsidP="001B09C3">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sz w:val="20"/>
                <w:szCs w:val="20"/>
              </w:rPr>
              <w:t>Prekė</w:t>
            </w:r>
          </w:p>
          <w:p w14:paraId="7C2651F2" w14:textId="19DED714" w:rsidR="00395D6E" w:rsidRPr="008C5D0B" w:rsidRDefault="00395D6E" w:rsidP="001B09C3">
            <w:pPr>
              <w:autoSpaceDE w:val="0"/>
              <w:autoSpaceDN w:val="0"/>
              <w:adjustRightInd w:val="0"/>
              <w:spacing w:after="0"/>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29DD45" w14:textId="77777777" w:rsidR="00395D6E" w:rsidRPr="00395D6E" w:rsidRDefault="00395D6E" w:rsidP="001B09C3">
            <w:pPr>
              <w:autoSpaceDE w:val="0"/>
              <w:autoSpaceDN w:val="0"/>
              <w:adjustRightInd w:val="0"/>
              <w:spacing w:after="0"/>
              <w:rPr>
                <w:rFonts w:ascii="Times New Roman" w:hAnsi="Times New Roman" w:cs="Times New Roman"/>
                <w:b/>
                <w:bCs/>
                <w:sz w:val="20"/>
                <w:szCs w:val="20"/>
              </w:rPr>
            </w:pPr>
            <w:r w:rsidRPr="00395D6E">
              <w:rPr>
                <w:rFonts w:ascii="Times New Roman" w:hAnsi="Times New Roman" w:cs="Times New Roman"/>
                <w:b/>
                <w:bCs/>
                <w:sz w:val="20"/>
                <w:szCs w:val="20"/>
              </w:rPr>
              <w:t xml:space="preserve">Kaina Eur </w:t>
            </w:r>
          </w:p>
          <w:p w14:paraId="1616DBFF" w14:textId="785C8541" w:rsidR="00395D6E" w:rsidRPr="008C5D0B" w:rsidRDefault="00395D6E" w:rsidP="007774D1">
            <w:pPr>
              <w:autoSpaceDE w:val="0"/>
              <w:autoSpaceDN w:val="0"/>
              <w:adjustRightInd w:val="0"/>
              <w:spacing w:after="0"/>
              <w:rPr>
                <w:rFonts w:ascii="Times New Roman" w:hAnsi="Times New Roman" w:cs="Times New Roman"/>
                <w:sz w:val="20"/>
                <w:szCs w:val="20"/>
                <w:lang w:val="en-US"/>
              </w:rPr>
            </w:pPr>
            <w:r w:rsidRPr="00395D6E">
              <w:rPr>
                <w:rFonts w:ascii="Times New Roman" w:hAnsi="Times New Roman" w:cs="Times New Roman"/>
                <w:b/>
                <w:bCs/>
                <w:sz w:val="20"/>
                <w:szCs w:val="20"/>
              </w:rPr>
              <w:t>be PVM</w:t>
            </w:r>
          </w:p>
        </w:tc>
        <w:tc>
          <w:tcPr>
            <w:tcW w:w="18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02A8EA" w14:textId="7EBA994F" w:rsidR="00395D6E" w:rsidRPr="008C5D0B" w:rsidRDefault="00395D6E" w:rsidP="002E01B2">
            <w:pPr>
              <w:autoSpaceDE w:val="0"/>
              <w:autoSpaceDN w:val="0"/>
              <w:adjustRightInd w:val="0"/>
              <w:spacing w:after="0"/>
              <w:jc w:val="center"/>
              <w:rPr>
                <w:rFonts w:ascii="Times New Roman" w:hAnsi="Times New Roman" w:cs="Times New Roman"/>
                <w:b/>
                <w:bCs/>
                <w:sz w:val="20"/>
                <w:szCs w:val="20"/>
              </w:rPr>
            </w:pPr>
            <w:r w:rsidRPr="008C5D0B">
              <w:rPr>
                <w:rFonts w:ascii="Times New Roman" w:hAnsi="Times New Roman" w:cs="Times New Roman"/>
                <w:b/>
                <w:bCs/>
                <w:sz w:val="20"/>
                <w:szCs w:val="20"/>
              </w:rPr>
              <w:t>21 % PVM</w:t>
            </w:r>
          </w:p>
          <w:p w14:paraId="28C4B582" w14:textId="1D130BDB" w:rsidR="00395D6E" w:rsidRPr="008C5D0B" w:rsidRDefault="00395D6E" w:rsidP="002E01B2">
            <w:pPr>
              <w:autoSpaceDE w:val="0"/>
              <w:autoSpaceDN w:val="0"/>
              <w:adjustRightInd w:val="0"/>
              <w:spacing w:after="0"/>
              <w:rPr>
                <w:rFonts w:ascii="Times New Roman" w:hAnsi="Times New Roman" w:cs="Times New Roman"/>
                <w:sz w:val="20"/>
                <w:szCs w:val="20"/>
              </w:rPr>
            </w:pP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12D8C" w14:textId="4857966C" w:rsidR="00395D6E" w:rsidRPr="008C5D0B" w:rsidRDefault="00395D6E" w:rsidP="008C5D0B">
            <w:pPr>
              <w:autoSpaceDE w:val="0"/>
              <w:autoSpaceDN w:val="0"/>
              <w:adjustRightInd w:val="0"/>
              <w:spacing w:after="0"/>
              <w:rPr>
                <w:rFonts w:ascii="Times New Roman" w:hAnsi="Times New Roman" w:cs="Times New Roman"/>
                <w:b/>
                <w:bCs/>
                <w:sz w:val="20"/>
                <w:szCs w:val="20"/>
              </w:rPr>
            </w:pPr>
            <w:r>
              <w:rPr>
                <w:rFonts w:ascii="Times New Roman" w:hAnsi="Times New Roman" w:cs="Times New Roman"/>
                <w:b/>
                <w:bCs/>
                <w:sz w:val="20"/>
                <w:szCs w:val="20"/>
              </w:rPr>
              <w:t>K</w:t>
            </w:r>
            <w:r w:rsidRPr="008C5D0B">
              <w:rPr>
                <w:rFonts w:ascii="Times New Roman" w:hAnsi="Times New Roman" w:cs="Times New Roman"/>
                <w:b/>
                <w:bCs/>
                <w:sz w:val="20"/>
                <w:szCs w:val="20"/>
              </w:rPr>
              <w:t xml:space="preserve">aina </w:t>
            </w:r>
          </w:p>
          <w:p w14:paraId="29BF9998" w14:textId="1070FFAF" w:rsidR="00395D6E" w:rsidRPr="008C5D0B" w:rsidRDefault="00395D6E" w:rsidP="007774D1">
            <w:pPr>
              <w:autoSpaceDE w:val="0"/>
              <w:autoSpaceDN w:val="0"/>
              <w:adjustRightInd w:val="0"/>
              <w:spacing w:after="0"/>
              <w:rPr>
                <w:rFonts w:ascii="Times New Roman" w:hAnsi="Times New Roman" w:cs="Times New Roman"/>
                <w:sz w:val="20"/>
                <w:szCs w:val="20"/>
              </w:rPr>
            </w:pPr>
            <w:r w:rsidRPr="008C5D0B">
              <w:rPr>
                <w:rFonts w:ascii="Times New Roman" w:hAnsi="Times New Roman" w:cs="Times New Roman"/>
                <w:b/>
                <w:bCs/>
                <w:sz w:val="20"/>
                <w:szCs w:val="20"/>
              </w:rPr>
              <w:t>Eur su PVM</w:t>
            </w:r>
          </w:p>
        </w:tc>
      </w:tr>
      <w:tr w:rsidR="00395D6E" w:rsidRPr="008C5D0B" w14:paraId="4C9BB904" w14:textId="367435E9" w:rsidTr="00395D6E">
        <w:trPr>
          <w:trHeight w:val="163"/>
        </w:trPr>
        <w:tc>
          <w:tcPr>
            <w:tcW w:w="3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AED57B" w14:textId="77777777" w:rsidR="006A5C85" w:rsidRPr="00927FE3" w:rsidRDefault="006A5C85" w:rsidP="006A5C85">
            <w:pPr>
              <w:jc w:val="center"/>
              <w:rPr>
                <w:rFonts w:ascii="Times New Roman" w:hAnsi="Times New Roman" w:cs="Times New Roman"/>
                <w:bCs/>
                <w:sz w:val="20"/>
                <w:szCs w:val="20"/>
              </w:rPr>
            </w:pPr>
            <w:r w:rsidRPr="00927FE3">
              <w:rPr>
                <w:rFonts w:ascii="Times New Roman" w:hAnsi="Times New Roman" w:cs="Times New Roman"/>
                <w:bCs/>
                <w:sz w:val="20"/>
                <w:szCs w:val="20"/>
              </w:rPr>
              <w:t>Jonų greitintuvo magnetinio masių analizatoriaus atnaujinimas</w:t>
            </w:r>
          </w:p>
          <w:p w14:paraId="091AC061" w14:textId="55C50071" w:rsidR="00395D6E" w:rsidRPr="00395D6E" w:rsidRDefault="00395D6E" w:rsidP="00395D6E">
            <w:pPr>
              <w:autoSpaceDE w:val="0"/>
              <w:autoSpaceDN w:val="0"/>
              <w:adjustRightInd w:val="0"/>
              <w:spacing w:after="0"/>
              <w:jc w:val="center"/>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342FAD6" w14:textId="58321880" w:rsidR="00395D6E" w:rsidRPr="008C5D0B" w:rsidRDefault="00395D6E" w:rsidP="00472C99">
            <w:pPr>
              <w:autoSpaceDE w:val="0"/>
              <w:autoSpaceDN w:val="0"/>
              <w:adjustRightInd w:val="0"/>
              <w:spacing w:after="0"/>
              <w:jc w:val="center"/>
              <w:rPr>
                <w:rFonts w:ascii="Times New Roman" w:hAnsi="Times New Roman" w:cs="Times New Roman"/>
                <w:sz w:val="20"/>
                <w:szCs w:val="20"/>
              </w:rPr>
            </w:pPr>
            <w:r w:rsidRPr="008C5D0B">
              <w:rPr>
                <w:rFonts w:ascii="Times New Roman" w:hAnsi="Times New Roman" w:cs="Times New Roman"/>
                <w:sz w:val="20"/>
                <w:szCs w:val="20"/>
              </w:rPr>
              <w:t>0,00</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5B9DB7A9" w14:textId="77777777" w:rsidR="00395D6E" w:rsidRPr="008C5D0B" w:rsidRDefault="00395D6E" w:rsidP="00472C99">
            <w:pPr>
              <w:autoSpaceDE w:val="0"/>
              <w:autoSpaceDN w:val="0"/>
              <w:adjustRightInd w:val="0"/>
              <w:spacing w:after="0"/>
              <w:jc w:val="center"/>
              <w:rPr>
                <w:rFonts w:ascii="Times New Roman" w:hAnsi="Times New Roman" w:cs="Times New Roman"/>
                <w:sz w:val="20"/>
                <w:szCs w:val="20"/>
              </w:rPr>
            </w:pPr>
            <w:r w:rsidRPr="008C5D0B">
              <w:rPr>
                <w:rFonts w:ascii="Times New Roman" w:hAnsi="Times New Roman" w:cs="Times New Roman"/>
                <w:sz w:val="20"/>
                <w:szCs w:val="20"/>
              </w:rPr>
              <w:t>0,00</w:t>
            </w:r>
          </w:p>
        </w:tc>
        <w:tc>
          <w:tcPr>
            <w:tcW w:w="2552" w:type="dxa"/>
            <w:tcBorders>
              <w:top w:val="single" w:sz="6" w:space="0" w:color="auto"/>
              <w:left w:val="single" w:sz="6" w:space="0" w:color="auto"/>
              <w:bottom w:val="single" w:sz="6" w:space="0" w:color="auto"/>
              <w:right w:val="single" w:sz="6" w:space="0" w:color="auto"/>
            </w:tcBorders>
          </w:tcPr>
          <w:p w14:paraId="217A3EE6" w14:textId="77777777" w:rsidR="0017012C" w:rsidRDefault="00395D6E" w:rsidP="00472C99">
            <w:pPr>
              <w:autoSpaceDE w:val="0"/>
              <w:autoSpaceDN w:val="0"/>
              <w:adjustRightInd w:val="0"/>
              <w:spacing w:after="0"/>
              <w:jc w:val="center"/>
              <w:rPr>
                <w:rFonts w:ascii="Times New Roman" w:hAnsi="Times New Roman" w:cs="Times New Roman"/>
                <w:sz w:val="20"/>
                <w:szCs w:val="20"/>
              </w:rPr>
            </w:pPr>
            <w:r w:rsidRPr="008C5D0B">
              <w:rPr>
                <w:rFonts w:ascii="Times New Roman" w:hAnsi="Times New Roman" w:cs="Times New Roman"/>
                <w:sz w:val="20"/>
                <w:szCs w:val="20"/>
              </w:rPr>
              <w:t>0,00</w:t>
            </w:r>
          </w:p>
          <w:p w14:paraId="2344EF62" w14:textId="398E41AC" w:rsidR="00632157" w:rsidRPr="008C5D0B" w:rsidRDefault="00632157" w:rsidP="00472C99">
            <w:pPr>
              <w:autoSpaceDE w:val="0"/>
              <w:autoSpaceDN w:val="0"/>
              <w:adjustRightInd w:val="0"/>
              <w:spacing w:after="0"/>
              <w:jc w:val="center"/>
              <w:rPr>
                <w:rFonts w:ascii="Times New Roman" w:hAnsi="Times New Roman" w:cs="Times New Roman"/>
                <w:sz w:val="20"/>
                <w:szCs w:val="20"/>
              </w:rPr>
            </w:pPr>
          </w:p>
        </w:tc>
      </w:tr>
    </w:tbl>
    <w:p w14:paraId="0D15BA81" w14:textId="51DBA876" w:rsidR="000F7D28" w:rsidRPr="008F0B3F" w:rsidRDefault="000F7D28" w:rsidP="000F7D28">
      <w:pPr>
        <w:widowControl w:val="0"/>
        <w:tabs>
          <w:tab w:val="left" w:pos="1800"/>
        </w:tabs>
        <w:spacing w:after="0"/>
        <w:ind w:right="-46" w:firstLine="720"/>
        <w:jc w:val="both"/>
        <w:rPr>
          <w:rFonts w:ascii="Times New Roman" w:hAnsi="Times New Roman" w:cs="Times New Roman"/>
          <w:color w:val="000000"/>
          <w:sz w:val="20"/>
          <w:szCs w:val="20"/>
        </w:rPr>
      </w:pPr>
      <w:r w:rsidRPr="008F0B3F">
        <w:rPr>
          <w:rFonts w:ascii="Times New Roman" w:hAnsi="Times New Roman" w:cs="Times New Roman"/>
          <w:color w:val="000000"/>
          <w:sz w:val="20"/>
          <w:szCs w:val="20"/>
        </w:rPr>
        <w:t>** - į siūlomą kainą turi būti įskaityti visi tiekėjo mokami mokesčiai ir visos tiekėjo patiriamos su pasiūlymo rengimu ir su pirkimo sutarties vykdymu susijusios (prekių pristatymo, atsiskaitymo dokumentų pateikimo per informacinę sistemą „</w:t>
      </w:r>
      <w:r w:rsidR="00B502E2" w:rsidRPr="008F0B3F">
        <w:rPr>
          <w:rFonts w:ascii="Times New Roman" w:hAnsi="Times New Roman" w:cs="Times New Roman"/>
          <w:color w:val="000000"/>
          <w:sz w:val="20"/>
          <w:szCs w:val="20"/>
        </w:rPr>
        <w:t>SABIS</w:t>
      </w:r>
      <w:r w:rsidRPr="008F0B3F">
        <w:rPr>
          <w:rFonts w:ascii="Times New Roman" w:hAnsi="Times New Roman" w:cs="Times New Roman"/>
          <w:color w:val="000000"/>
          <w:sz w:val="20"/>
          <w:szCs w:val="20"/>
        </w:rPr>
        <w:t>“, išlaidos ir visos kitos, reikalingos tinkamam sutarties įvykdymui)</w:t>
      </w:r>
      <w:r w:rsidR="00B502E2" w:rsidRPr="008F0B3F">
        <w:rPr>
          <w:rFonts w:ascii="Times New Roman" w:hAnsi="Times New Roman" w:cs="Times New Roman"/>
          <w:color w:val="000000"/>
          <w:sz w:val="20"/>
          <w:szCs w:val="20"/>
        </w:rPr>
        <w:t>.</w:t>
      </w:r>
    </w:p>
    <w:p w14:paraId="30851AAB" w14:textId="75075EE5" w:rsidR="002C6BF6" w:rsidRPr="008F0B3F" w:rsidRDefault="000F7D28" w:rsidP="00B502E2">
      <w:pPr>
        <w:widowControl w:val="0"/>
        <w:tabs>
          <w:tab w:val="left" w:pos="1800"/>
        </w:tabs>
        <w:spacing w:after="0" w:line="360" w:lineRule="auto"/>
        <w:rPr>
          <w:rFonts w:ascii="Times New Roman" w:hAnsi="Times New Roman" w:cs="Times New Roman"/>
          <w:sz w:val="20"/>
          <w:szCs w:val="20"/>
        </w:rPr>
      </w:pPr>
      <w:r w:rsidRPr="008F0B3F">
        <w:rPr>
          <w:rFonts w:ascii="Times New Roman" w:hAnsi="Times New Roman" w:cs="Times New Roman"/>
          <w:sz w:val="20"/>
          <w:szCs w:val="20"/>
        </w:rPr>
        <w:t>Pasiūlymas galioja 30 dienų nuo konkurso pasiūlymų pateikimo termino pabaigos</w:t>
      </w:r>
      <w:r w:rsidR="00B502E2" w:rsidRPr="008F0B3F">
        <w:rPr>
          <w:rFonts w:ascii="Times New Roman" w:hAnsi="Times New Roman" w:cs="Times New Roman"/>
          <w:sz w:val="20"/>
          <w:szCs w:val="20"/>
        </w:rPr>
        <w:t>.</w:t>
      </w:r>
    </w:p>
    <w:p w14:paraId="132375DD" w14:textId="3F8E0A99" w:rsidR="005B37BD" w:rsidRPr="00974BA3" w:rsidRDefault="00C802C5" w:rsidP="00472C99">
      <w:pPr>
        <w:jc w:val="right"/>
        <w:rPr>
          <w:rFonts w:ascii="Times New Roman" w:hAnsi="Times New Roman" w:cs="Times New Roman"/>
          <w:color w:val="000000" w:themeColor="text1"/>
        </w:rPr>
      </w:pPr>
      <w:r w:rsidRPr="008F0B3F">
        <w:rPr>
          <w:rFonts w:ascii="Times New Roman" w:hAnsi="Times New Roman" w:cs="Times New Roman"/>
          <w:i/>
          <w:iCs/>
          <w:sz w:val="20"/>
          <w:szCs w:val="20"/>
        </w:rPr>
        <w:br w:type="page"/>
      </w:r>
      <w:r w:rsidR="005B37BD" w:rsidRPr="00974BA3">
        <w:rPr>
          <w:rFonts w:ascii="Times New Roman" w:hAnsi="Times New Roman" w:cs="Times New Roman"/>
          <w:color w:val="000000" w:themeColor="text1"/>
        </w:rPr>
        <w:lastRenderedPageBreak/>
        <w:t>2 priedas</w:t>
      </w:r>
    </w:p>
    <w:p w14:paraId="48B9213E" w14:textId="31FEA197" w:rsidR="005B37BD" w:rsidRPr="009B3AE8" w:rsidRDefault="005B37BD" w:rsidP="005B37BD">
      <w:pPr>
        <w:jc w:val="center"/>
        <w:rPr>
          <w:rFonts w:ascii="Times New Roman" w:hAnsi="Times New Roman" w:cs="Times New Roman"/>
          <w:b/>
        </w:rPr>
      </w:pPr>
      <w:r w:rsidRPr="009B3AE8">
        <w:rPr>
          <w:rFonts w:ascii="Times New Roman" w:hAnsi="Times New Roman" w:cs="Times New Roman"/>
          <w:b/>
        </w:rPr>
        <w:t>TECHNINĖ SPECIFIKACIJA</w:t>
      </w:r>
    </w:p>
    <w:p w14:paraId="211BDFA0" w14:textId="336D1414" w:rsidR="005B37BD" w:rsidRPr="0017012C" w:rsidRDefault="005B37BD" w:rsidP="005B37BD">
      <w:pPr>
        <w:pStyle w:val="BodyText2"/>
        <w:spacing w:line="240" w:lineRule="auto"/>
        <w:jc w:val="center"/>
        <w:rPr>
          <w:iCs/>
          <w:sz w:val="20"/>
          <w:szCs w:val="20"/>
        </w:rPr>
      </w:pPr>
      <w:bookmarkStart w:id="2" w:name="OLE_LINK1"/>
      <w:r w:rsidRPr="0017012C">
        <w:rPr>
          <w:iCs/>
          <w:sz w:val="20"/>
          <w:szCs w:val="20"/>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2"/>
      <w:r w:rsidRPr="0017012C">
        <w:rPr>
          <w:iCs/>
          <w:sz w:val="20"/>
          <w:szCs w:val="20"/>
        </w:rPr>
        <w:t>.</w:t>
      </w:r>
    </w:p>
    <w:p w14:paraId="7AA81190" w14:textId="1CB6BA66" w:rsidR="003F1A7D" w:rsidRPr="009B3AE8" w:rsidRDefault="003F1A7D" w:rsidP="005B37BD">
      <w:pPr>
        <w:pStyle w:val="BodyText2"/>
        <w:spacing w:line="240" w:lineRule="auto"/>
        <w:jc w:val="center"/>
        <w:rPr>
          <w:i/>
          <w:sz w:val="22"/>
        </w:rPr>
      </w:pPr>
    </w:p>
    <w:p w14:paraId="4858D10B" w14:textId="77777777" w:rsidR="006A5C85" w:rsidRPr="00927FE3" w:rsidRDefault="006A5C85" w:rsidP="006A5C85">
      <w:pPr>
        <w:jc w:val="center"/>
        <w:rPr>
          <w:rFonts w:ascii="Times New Roman" w:hAnsi="Times New Roman" w:cs="Times New Roman"/>
          <w:b/>
        </w:rPr>
      </w:pPr>
      <w:bookmarkStart w:id="3" w:name="_Hlk115099125"/>
      <w:r w:rsidRPr="00927FE3">
        <w:rPr>
          <w:rFonts w:ascii="Times New Roman" w:hAnsi="Times New Roman" w:cs="Times New Roman"/>
          <w:b/>
        </w:rPr>
        <w:t>Jonų greitintuvo magnetinio masių analizatoriaus atnaujinimas</w:t>
      </w:r>
    </w:p>
    <w:p w14:paraId="12587275" w14:textId="77777777" w:rsidR="006A5C85" w:rsidRPr="003154B5" w:rsidRDefault="006A5C85" w:rsidP="006A5C85">
      <w:pPr>
        <w:rPr>
          <w:b/>
        </w:rPr>
      </w:pPr>
    </w:p>
    <w:p w14:paraId="662BB5B6" w14:textId="77777777" w:rsidR="006A5C85" w:rsidRPr="006A5C85" w:rsidRDefault="006A5C85" w:rsidP="006A5C85">
      <w:pPr>
        <w:rPr>
          <w:rFonts w:ascii="Times New Roman" w:hAnsi="Times New Roman" w:cs="Times New Roman"/>
          <w:b/>
        </w:rPr>
      </w:pPr>
      <w:r w:rsidRPr="006A5C85">
        <w:rPr>
          <w:rFonts w:ascii="Times New Roman" w:hAnsi="Times New Roman" w:cs="Times New Roman"/>
          <w:b/>
        </w:rPr>
        <w:t>Bendri reikalavimai</w:t>
      </w:r>
    </w:p>
    <w:p w14:paraId="35E704B3" w14:textId="77777777" w:rsidR="006A5C85" w:rsidRPr="006A5C85" w:rsidRDefault="006A5C85" w:rsidP="006A5C85">
      <w:pPr>
        <w:ind w:left="37"/>
        <w:jc w:val="both"/>
        <w:rPr>
          <w:rFonts w:ascii="Times New Roman" w:hAnsi="Times New Roman" w:cs="Times New Roman"/>
        </w:rPr>
      </w:pPr>
      <w:bookmarkStart w:id="4" w:name="_Hlk194919535"/>
      <w:r w:rsidRPr="006A5C85">
        <w:rPr>
          <w:rFonts w:ascii="Times New Roman" w:hAnsi="Times New Roman" w:cs="Times New Roman"/>
        </w:rPr>
        <w:t>Reikalingas pilnai funkcionuojantis ir suderinamas su FTMC esančiu Tandetron4110A jonų greitintuvu aukštos energijos magneto sistemos masių analizatoriaus stabilizuotas  maitinimo šaltinis</w:t>
      </w:r>
      <w:bookmarkEnd w:id="4"/>
      <w:r w:rsidRPr="006A5C85">
        <w:rPr>
          <w:rFonts w:ascii="Times New Roman" w:hAnsi="Times New Roman" w:cs="Times New Roman"/>
        </w:rPr>
        <w:t>.  Nuo masių analizatoriaus maitinimo šaltinio stabilumo, skyros, tikslumo ir pasiekiamos galios priklauso įgreitinto jonų pluoštelio energijos dispersija ir jos dreifas (slinkis) bei maksimali  masė. Jis turi būti suderinamas su jau esančia greitintuvo infrastruktūrą. Turi būti užtikrinta galimybė valdyti stabilizuotą maitinimo šaltinį nuotoliniu būdu panaudojant RS-422/RS-485/RS-232 sąsają, panaudojant mažos energijos magneto maitinimo šaltinio valdymo programinę įrangą  arba pateikti programinę įrangą, kurį leistu tai atlikti.</w:t>
      </w:r>
    </w:p>
    <w:p w14:paraId="7AAC0AFC" w14:textId="77777777" w:rsidR="006A5C85" w:rsidRPr="006A5C85" w:rsidRDefault="006A5C85" w:rsidP="006A5C85">
      <w:pPr>
        <w:ind w:left="37"/>
        <w:jc w:val="both"/>
        <w:rPr>
          <w:rFonts w:ascii="Times New Roman" w:hAnsi="Times New Roman" w:cs="Times New Roman"/>
        </w:rPr>
      </w:pPr>
      <w:r w:rsidRPr="006A5C85">
        <w:rPr>
          <w:rFonts w:ascii="Times New Roman" w:hAnsi="Times New Roman" w:cs="Times New Roman"/>
        </w:rPr>
        <w:t>Tiekėjas turi nurodyti siūlomo sprendimo panaudojimo faktą greitintuvo magnetinio masių analizatoriuje, pvz.: laboratorijose, gamybos įmonėse ar kt.</w:t>
      </w:r>
    </w:p>
    <w:p w14:paraId="4E8F7941" w14:textId="77777777" w:rsidR="006A5C85" w:rsidRPr="006A5C85" w:rsidRDefault="006A5C85" w:rsidP="006A5C85">
      <w:pPr>
        <w:rPr>
          <w:rFonts w:ascii="Times New Roman" w:hAnsi="Times New Roman" w:cs="Times New Roman"/>
          <w:b/>
        </w:rPr>
      </w:pPr>
      <w:r w:rsidRPr="006A5C85">
        <w:rPr>
          <w:rFonts w:ascii="Times New Roman" w:hAnsi="Times New Roman" w:cs="Times New Roman"/>
          <w:b/>
        </w:rPr>
        <w:t>Techniniai parametrai</w:t>
      </w:r>
    </w:p>
    <w:p w14:paraId="712B9478" w14:textId="77777777" w:rsidR="006A5C85" w:rsidRPr="006A5C85" w:rsidRDefault="006A5C85" w:rsidP="006A5C85">
      <w:pPr>
        <w:rPr>
          <w:rFonts w:ascii="Times New Roman" w:hAnsi="Times New Roman" w:cs="Times New Roman"/>
        </w:rPr>
      </w:pPr>
      <w:r w:rsidRPr="006A5C85">
        <w:rPr>
          <w:rFonts w:ascii="Times New Roman" w:hAnsi="Times New Roman" w:cs="Times New Roman"/>
        </w:rPr>
        <w:t>Prietaisai ir priemonės privalo turėti išvardytas nurodytų parametrų komponentes:</w:t>
      </w:r>
    </w:p>
    <w:tbl>
      <w:tblPr>
        <w:tblW w:w="9526" w:type="dxa"/>
        <w:tblInd w:w="108" w:type="dxa"/>
        <w:tblLayout w:type="fixed"/>
        <w:tblLook w:val="0000" w:firstRow="0" w:lastRow="0" w:firstColumn="0" w:lastColumn="0" w:noHBand="0" w:noVBand="0"/>
      </w:tblPr>
      <w:tblGrid>
        <w:gridCol w:w="2238"/>
        <w:gridCol w:w="3603"/>
        <w:gridCol w:w="3685"/>
      </w:tblGrid>
      <w:tr w:rsidR="007854F7" w:rsidRPr="003154B5" w14:paraId="7BC32777" w14:textId="77777777" w:rsidTr="007B7550">
        <w:trPr>
          <w:trHeight w:val="779"/>
        </w:trPr>
        <w:tc>
          <w:tcPr>
            <w:tcW w:w="2238" w:type="dxa"/>
            <w:tcBorders>
              <w:top w:val="single" w:sz="4" w:space="0" w:color="000000"/>
              <w:left w:val="single" w:sz="4" w:space="0" w:color="000000"/>
            </w:tcBorders>
          </w:tcPr>
          <w:p w14:paraId="7DB1BA53" w14:textId="77777777" w:rsidR="007854F7" w:rsidRPr="006A5C85" w:rsidRDefault="007854F7" w:rsidP="00177E3A">
            <w:pPr>
              <w:snapToGrid w:val="0"/>
              <w:ind w:left="360"/>
              <w:jc w:val="center"/>
              <w:rPr>
                <w:rFonts w:ascii="Times New Roman" w:hAnsi="Times New Roman" w:cs="Times New Roman"/>
                <w:b/>
              </w:rPr>
            </w:pPr>
            <w:r w:rsidRPr="006A5C85">
              <w:rPr>
                <w:rFonts w:ascii="Times New Roman" w:hAnsi="Times New Roman" w:cs="Times New Roman"/>
                <w:b/>
              </w:rPr>
              <w:t>Parametras</w:t>
            </w:r>
          </w:p>
        </w:tc>
        <w:tc>
          <w:tcPr>
            <w:tcW w:w="3603" w:type="dxa"/>
            <w:tcBorders>
              <w:top w:val="single" w:sz="4" w:space="0" w:color="000000"/>
              <w:left w:val="single" w:sz="4" w:space="0" w:color="000000"/>
              <w:right w:val="single" w:sz="4" w:space="0" w:color="000000"/>
            </w:tcBorders>
          </w:tcPr>
          <w:p w14:paraId="2645FF6F" w14:textId="77777777" w:rsidR="007854F7" w:rsidRPr="006A5C85" w:rsidRDefault="007854F7" w:rsidP="00177E3A">
            <w:pPr>
              <w:snapToGrid w:val="0"/>
              <w:ind w:left="360"/>
              <w:jc w:val="center"/>
              <w:rPr>
                <w:rFonts w:ascii="Times New Roman" w:hAnsi="Times New Roman" w:cs="Times New Roman"/>
                <w:b/>
              </w:rPr>
            </w:pPr>
            <w:r w:rsidRPr="006A5C85">
              <w:rPr>
                <w:rFonts w:ascii="Times New Roman" w:hAnsi="Times New Roman" w:cs="Times New Roman"/>
                <w:b/>
              </w:rPr>
              <w:t>Vertė</w:t>
            </w:r>
          </w:p>
        </w:tc>
        <w:tc>
          <w:tcPr>
            <w:tcW w:w="3685" w:type="dxa"/>
            <w:tcBorders>
              <w:top w:val="single" w:sz="4" w:space="0" w:color="000000"/>
              <w:left w:val="single" w:sz="4" w:space="0" w:color="000000"/>
              <w:right w:val="single" w:sz="4" w:space="0" w:color="000000"/>
            </w:tcBorders>
          </w:tcPr>
          <w:p w14:paraId="666513C6" w14:textId="77777777" w:rsidR="007854F7" w:rsidRPr="006A5C85" w:rsidRDefault="007854F7" w:rsidP="00B804C7">
            <w:pPr>
              <w:snapToGrid w:val="0"/>
              <w:spacing w:after="0"/>
              <w:ind w:left="357"/>
              <w:jc w:val="center"/>
              <w:rPr>
                <w:rFonts w:ascii="Times New Roman" w:hAnsi="Times New Roman" w:cs="Times New Roman"/>
                <w:b/>
              </w:rPr>
            </w:pPr>
            <w:r w:rsidRPr="006A5C85">
              <w:rPr>
                <w:rFonts w:ascii="Times New Roman" w:hAnsi="Times New Roman" w:cs="Times New Roman"/>
                <w:b/>
              </w:rPr>
              <w:t>Tiekėjo siūlomi parametrai</w:t>
            </w:r>
          </w:p>
          <w:p w14:paraId="4EB47396" w14:textId="77777777" w:rsidR="007854F7" w:rsidRPr="007854F7" w:rsidRDefault="007854F7" w:rsidP="00B804C7">
            <w:pPr>
              <w:snapToGrid w:val="0"/>
              <w:spacing w:after="0"/>
              <w:ind w:left="357"/>
              <w:jc w:val="center"/>
              <w:rPr>
                <w:rFonts w:ascii="Times New Roman" w:hAnsi="Times New Roman" w:cs="Times New Roman"/>
                <w:b/>
                <w:sz w:val="18"/>
                <w:szCs w:val="18"/>
              </w:rPr>
            </w:pPr>
            <w:r w:rsidRPr="007854F7">
              <w:rPr>
                <w:rFonts w:ascii="Times New Roman" w:hAnsi="Times New Roman" w:cs="Times New Roman"/>
                <w:b/>
                <w:sz w:val="18"/>
                <w:szCs w:val="18"/>
              </w:rPr>
              <w:t>(nurodyti konkrečias vertes)</w:t>
            </w:r>
          </w:p>
        </w:tc>
      </w:tr>
      <w:tr w:rsidR="006A5C85" w:rsidRPr="003154B5" w14:paraId="3F1B8A46" w14:textId="77777777" w:rsidTr="00B804C7">
        <w:trPr>
          <w:trHeight w:val="76"/>
        </w:trPr>
        <w:tc>
          <w:tcPr>
            <w:tcW w:w="2238" w:type="dxa"/>
            <w:tcBorders>
              <w:top w:val="single" w:sz="4" w:space="0" w:color="000000"/>
              <w:left w:val="single" w:sz="4" w:space="0" w:color="000000"/>
              <w:bottom w:val="single" w:sz="4" w:space="0" w:color="000000"/>
            </w:tcBorders>
          </w:tcPr>
          <w:p w14:paraId="1A605C92" w14:textId="77777777" w:rsidR="006A5C85" w:rsidRPr="006A5C85" w:rsidRDefault="006A5C85" w:rsidP="00177E3A">
            <w:pPr>
              <w:rPr>
                <w:rFonts w:ascii="Times New Roman" w:hAnsi="Times New Roman" w:cs="Times New Roman"/>
                <w:b/>
              </w:rPr>
            </w:pPr>
            <w:r w:rsidRPr="006A5C85">
              <w:rPr>
                <w:rFonts w:ascii="Times New Roman" w:hAnsi="Times New Roman" w:cs="Times New Roman"/>
                <w:lang w:eastAsia="ru-RU"/>
              </w:rPr>
              <w:t>Naudojimo sąlygos</w:t>
            </w:r>
          </w:p>
        </w:tc>
        <w:tc>
          <w:tcPr>
            <w:tcW w:w="3603" w:type="dxa"/>
            <w:tcBorders>
              <w:top w:val="single" w:sz="4" w:space="0" w:color="000000"/>
              <w:left w:val="single" w:sz="4" w:space="0" w:color="000000"/>
              <w:bottom w:val="single" w:sz="4" w:space="0" w:color="000000"/>
              <w:right w:val="single" w:sz="4" w:space="0" w:color="000000"/>
            </w:tcBorders>
          </w:tcPr>
          <w:p w14:paraId="7DCC13EB" w14:textId="77777777" w:rsidR="006A5C85" w:rsidRPr="006A5C85" w:rsidRDefault="006A5C85" w:rsidP="00177E3A">
            <w:pPr>
              <w:jc w:val="both"/>
              <w:rPr>
                <w:rFonts w:ascii="Times New Roman" w:hAnsi="Times New Roman" w:cs="Times New Roman"/>
                <w:b/>
              </w:rPr>
            </w:pPr>
            <w:r w:rsidRPr="006A5C85">
              <w:rPr>
                <w:rFonts w:ascii="Times New Roman" w:hAnsi="Times New Roman" w:cs="Times New Roman"/>
              </w:rPr>
              <w:t>Kambario temperatūra 15-30</w:t>
            </w:r>
            <w:r w:rsidRPr="006A5C85">
              <w:rPr>
                <w:rFonts w:ascii="Times New Roman" w:hAnsi="Times New Roman" w:cs="Times New Roman"/>
                <w:vertAlign w:val="superscript"/>
              </w:rPr>
              <w:t>o</w:t>
            </w:r>
            <w:r w:rsidRPr="006A5C85">
              <w:rPr>
                <w:rFonts w:ascii="Times New Roman" w:hAnsi="Times New Roman" w:cs="Times New Roman"/>
              </w:rPr>
              <w:t xml:space="preserve">C, santykinis drėgnumas 45-90% (be kondensacijos). </w:t>
            </w:r>
          </w:p>
        </w:tc>
        <w:tc>
          <w:tcPr>
            <w:tcW w:w="3685" w:type="dxa"/>
            <w:tcBorders>
              <w:top w:val="single" w:sz="4" w:space="0" w:color="000000"/>
              <w:left w:val="single" w:sz="4" w:space="0" w:color="000000"/>
              <w:bottom w:val="single" w:sz="4" w:space="0" w:color="000000"/>
              <w:right w:val="single" w:sz="4" w:space="0" w:color="000000"/>
            </w:tcBorders>
          </w:tcPr>
          <w:p w14:paraId="19251822" w14:textId="77777777" w:rsidR="006A5C85" w:rsidRPr="006A5C85" w:rsidRDefault="006A5C85" w:rsidP="00177E3A">
            <w:pPr>
              <w:jc w:val="both"/>
              <w:rPr>
                <w:rFonts w:ascii="Times New Roman" w:hAnsi="Times New Roman" w:cs="Times New Roman"/>
              </w:rPr>
            </w:pPr>
          </w:p>
        </w:tc>
      </w:tr>
      <w:tr w:rsidR="006A5C85" w:rsidRPr="003154B5" w14:paraId="365D9483"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
        </w:trPr>
        <w:tc>
          <w:tcPr>
            <w:tcW w:w="2238" w:type="dxa"/>
          </w:tcPr>
          <w:p w14:paraId="1E946291"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Montavimas</w:t>
            </w:r>
          </w:p>
        </w:tc>
        <w:tc>
          <w:tcPr>
            <w:tcW w:w="3603" w:type="dxa"/>
          </w:tcPr>
          <w:p w14:paraId="3D9624ED"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 xml:space="preserve">19” </w:t>
            </w:r>
            <w:proofErr w:type="spellStart"/>
            <w:r w:rsidRPr="006A5C85">
              <w:rPr>
                <w:rFonts w:ascii="Times New Roman" w:hAnsi="Times New Roman" w:cs="Times New Roman"/>
                <w:lang w:eastAsia="ru-RU"/>
              </w:rPr>
              <w:t>rack</w:t>
            </w:r>
            <w:proofErr w:type="spellEnd"/>
            <w:r w:rsidRPr="006A5C85">
              <w:rPr>
                <w:rFonts w:ascii="Times New Roman" w:hAnsi="Times New Roman" w:cs="Times New Roman"/>
                <w:lang w:eastAsia="ru-RU"/>
              </w:rPr>
              <w:t xml:space="preserve"> </w:t>
            </w:r>
            <w:proofErr w:type="spellStart"/>
            <w:r w:rsidRPr="006A5C85">
              <w:rPr>
                <w:rFonts w:ascii="Times New Roman" w:hAnsi="Times New Roman" w:cs="Times New Roman"/>
                <w:lang w:eastAsia="ru-RU"/>
              </w:rPr>
              <w:t>mount</w:t>
            </w:r>
            <w:proofErr w:type="spellEnd"/>
            <w:r w:rsidRPr="006A5C85">
              <w:rPr>
                <w:rFonts w:ascii="Times New Roman" w:hAnsi="Times New Roman" w:cs="Times New Roman"/>
                <w:lang w:eastAsia="ru-RU"/>
              </w:rPr>
              <w:t xml:space="preserve"> (galimas montavimas ir iš kelių 19“ modulių) (19“ kadangi derinant prie FTMC turimo greitintuvo)</w:t>
            </w:r>
          </w:p>
        </w:tc>
        <w:tc>
          <w:tcPr>
            <w:tcW w:w="3685" w:type="dxa"/>
          </w:tcPr>
          <w:p w14:paraId="4413602E" w14:textId="77777777" w:rsidR="006A5C85" w:rsidRPr="006A5C85" w:rsidRDefault="006A5C85" w:rsidP="00177E3A">
            <w:pPr>
              <w:rPr>
                <w:rFonts w:ascii="Times New Roman" w:hAnsi="Times New Roman" w:cs="Times New Roman"/>
                <w:lang w:eastAsia="ru-RU"/>
              </w:rPr>
            </w:pPr>
          </w:p>
        </w:tc>
      </w:tr>
      <w:tr w:rsidR="006A5C85" w:rsidRPr="003154B5" w14:paraId="1DCC03D2"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
        </w:trPr>
        <w:tc>
          <w:tcPr>
            <w:tcW w:w="2238" w:type="dxa"/>
          </w:tcPr>
          <w:p w14:paraId="3F172A39"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Elektros maitinimo įėjimas</w:t>
            </w:r>
          </w:p>
        </w:tc>
        <w:tc>
          <w:tcPr>
            <w:tcW w:w="3603" w:type="dxa"/>
          </w:tcPr>
          <w:p w14:paraId="76BBB53B"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3 fazės  380V Trifazis įvadas 380V;</w:t>
            </w:r>
          </w:p>
          <w:p w14:paraId="1A248130"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(PH1, PH2, PH3, nulis ir įžeminimas)</w:t>
            </w:r>
          </w:p>
        </w:tc>
        <w:tc>
          <w:tcPr>
            <w:tcW w:w="3685" w:type="dxa"/>
          </w:tcPr>
          <w:p w14:paraId="057CBF85" w14:textId="77777777" w:rsidR="006A5C85" w:rsidRPr="006A5C85" w:rsidRDefault="006A5C85" w:rsidP="00177E3A">
            <w:pPr>
              <w:rPr>
                <w:rFonts w:ascii="Times New Roman" w:hAnsi="Times New Roman" w:cs="Times New Roman"/>
                <w:lang w:eastAsia="ru-RU"/>
              </w:rPr>
            </w:pPr>
          </w:p>
        </w:tc>
      </w:tr>
      <w:tr w:rsidR="006A5C85" w:rsidRPr="003154B5" w14:paraId="3A86F5A2"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
        </w:trPr>
        <w:tc>
          <w:tcPr>
            <w:tcW w:w="2238" w:type="dxa"/>
          </w:tcPr>
          <w:p w14:paraId="36BB531A"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Dažnio diapazonas</w:t>
            </w:r>
          </w:p>
        </w:tc>
        <w:tc>
          <w:tcPr>
            <w:tcW w:w="3603" w:type="dxa"/>
          </w:tcPr>
          <w:p w14:paraId="4B6FCEAE"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50-60Hz</w:t>
            </w:r>
          </w:p>
        </w:tc>
        <w:tc>
          <w:tcPr>
            <w:tcW w:w="3685" w:type="dxa"/>
          </w:tcPr>
          <w:p w14:paraId="1B58D8EE" w14:textId="77777777" w:rsidR="006A5C85" w:rsidRPr="006A5C85" w:rsidRDefault="006A5C85" w:rsidP="00177E3A">
            <w:pPr>
              <w:rPr>
                <w:rFonts w:ascii="Times New Roman" w:hAnsi="Times New Roman" w:cs="Times New Roman"/>
                <w:lang w:eastAsia="ru-RU"/>
              </w:rPr>
            </w:pPr>
          </w:p>
        </w:tc>
      </w:tr>
      <w:tr w:rsidR="006A5C85" w:rsidRPr="003154B5" w14:paraId="524064B8"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
        </w:trPr>
        <w:tc>
          <w:tcPr>
            <w:tcW w:w="2238" w:type="dxa"/>
          </w:tcPr>
          <w:p w14:paraId="668A1327" w14:textId="77777777" w:rsidR="006A5C85" w:rsidRPr="006A5C85" w:rsidRDefault="006A5C85" w:rsidP="00177E3A">
            <w:pPr>
              <w:rPr>
                <w:rFonts w:ascii="Times New Roman" w:eastAsia="Calibri" w:hAnsi="Times New Roman" w:cs="Times New Roman"/>
              </w:rPr>
            </w:pPr>
            <w:r w:rsidRPr="006A5C85">
              <w:rPr>
                <w:rFonts w:ascii="Times New Roman" w:eastAsia="Calibri" w:hAnsi="Times New Roman" w:cs="Times New Roman"/>
              </w:rPr>
              <w:t xml:space="preserve">Reguliavimo Topologija </w:t>
            </w:r>
          </w:p>
        </w:tc>
        <w:tc>
          <w:tcPr>
            <w:tcW w:w="3603" w:type="dxa"/>
          </w:tcPr>
          <w:p w14:paraId="5A0DAE10"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Nuolatinės srovės reguliavimas</w:t>
            </w:r>
          </w:p>
        </w:tc>
        <w:tc>
          <w:tcPr>
            <w:tcW w:w="3685" w:type="dxa"/>
          </w:tcPr>
          <w:p w14:paraId="59DB6F0E" w14:textId="77777777" w:rsidR="006A5C85" w:rsidRPr="006A5C85" w:rsidRDefault="006A5C85" w:rsidP="00177E3A">
            <w:pPr>
              <w:rPr>
                <w:rFonts w:ascii="Times New Roman" w:hAnsi="Times New Roman" w:cs="Times New Roman"/>
                <w:lang w:eastAsia="ru-RU"/>
              </w:rPr>
            </w:pPr>
          </w:p>
        </w:tc>
      </w:tr>
      <w:tr w:rsidR="006A5C85" w:rsidRPr="003154B5" w14:paraId="334984D8"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
        </w:trPr>
        <w:tc>
          <w:tcPr>
            <w:tcW w:w="2238" w:type="dxa"/>
          </w:tcPr>
          <w:p w14:paraId="0B64D19F"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lt-LT"/>
              </w:rPr>
              <w:t xml:space="preserve">AC Įėjimo galia </w:t>
            </w:r>
          </w:p>
        </w:tc>
        <w:tc>
          <w:tcPr>
            <w:tcW w:w="3603" w:type="dxa"/>
          </w:tcPr>
          <w:p w14:paraId="35CA6E05"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lt-LT"/>
              </w:rPr>
              <w:t xml:space="preserve">ne daugiau 23 </w:t>
            </w:r>
            <w:proofErr w:type="spellStart"/>
            <w:r w:rsidRPr="006A5C85">
              <w:rPr>
                <w:rFonts w:ascii="Times New Roman" w:hAnsi="Times New Roman" w:cs="Times New Roman"/>
                <w:lang w:eastAsia="lt-LT"/>
              </w:rPr>
              <w:t>kVA</w:t>
            </w:r>
            <w:proofErr w:type="spellEnd"/>
          </w:p>
        </w:tc>
        <w:tc>
          <w:tcPr>
            <w:tcW w:w="3685" w:type="dxa"/>
          </w:tcPr>
          <w:p w14:paraId="31EB8491" w14:textId="77777777" w:rsidR="006A5C85" w:rsidRPr="006A5C85" w:rsidRDefault="006A5C85" w:rsidP="00177E3A">
            <w:pPr>
              <w:rPr>
                <w:rFonts w:ascii="Times New Roman" w:hAnsi="Times New Roman" w:cs="Times New Roman"/>
                <w:lang w:eastAsia="lt-LT"/>
              </w:rPr>
            </w:pPr>
          </w:p>
        </w:tc>
      </w:tr>
      <w:tr w:rsidR="006A5C85" w:rsidRPr="003154B5" w14:paraId="0300A563"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
        </w:trPr>
        <w:tc>
          <w:tcPr>
            <w:tcW w:w="2238" w:type="dxa"/>
          </w:tcPr>
          <w:p w14:paraId="267A27F7"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lt-LT"/>
              </w:rPr>
              <w:lastRenderedPageBreak/>
              <w:t>Išėjimo įtampa DC</w:t>
            </w:r>
          </w:p>
        </w:tc>
        <w:tc>
          <w:tcPr>
            <w:tcW w:w="3603" w:type="dxa"/>
          </w:tcPr>
          <w:p w14:paraId="375BEBDF"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lt-LT"/>
              </w:rPr>
              <w:t xml:space="preserve">ne mažiau 30 V </w:t>
            </w:r>
          </w:p>
        </w:tc>
        <w:tc>
          <w:tcPr>
            <w:tcW w:w="3685" w:type="dxa"/>
          </w:tcPr>
          <w:p w14:paraId="5C74AC3E" w14:textId="77777777" w:rsidR="006A5C85" w:rsidRPr="006A5C85" w:rsidRDefault="006A5C85" w:rsidP="00177E3A">
            <w:pPr>
              <w:rPr>
                <w:rFonts w:ascii="Times New Roman" w:hAnsi="Times New Roman" w:cs="Times New Roman"/>
                <w:lang w:eastAsia="lt-LT"/>
              </w:rPr>
            </w:pPr>
          </w:p>
        </w:tc>
      </w:tr>
      <w:tr w:rsidR="006A5C85" w:rsidRPr="003154B5" w14:paraId="06077BCC"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
        </w:trPr>
        <w:tc>
          <w:tcPr>
            <w:tcW w:w="2238" w:type="dxa"/>
          </w:tcPr>
          <w:p w14:paraId="4AD578CB"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lt-LT"/>
              </w:rPr>
              <w:t>Išėjimo srovė DC</w:t>
            </w:r>
          </w:p>
        </w:tc>
        <w:tc>
          <w:tcPr>
            <w:tcW w:w="3603" w:type="dxa"/>
          </w:tcPr>
          <w:p w14:paraId="7A87D591"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lt-LT"/>
              </w:rPr>
              <w:t xml:space="preserve">ne mažiau 300 A </w:t>
            </w:r>
          </w:p>
        </w:tc>
        <w:tc>
          <w:tcPr>
            <w:tcW w:w="3685" w:type="dxa"/>
          </w:tcPr>
          <w:p w14:paraId="48191A01" w14:textId="77777777" w:rsidR="006A5C85" w:rsidRPr="006A5C85" w:rsidRDefault="006A5C85" w:rsidP="00177E3A">
            <w:pPr>
              <w:rPr>
                <w:rFonts w:ascii="Times New Roman" w:hAnsi="Times New Roman" w:cs="Times New Roman"/>
                <w:lang w:eastAsia="lt-LT"/>
              </w:rPr>
            </w:pPr>
          </w:p>
        </w:tc>
      </w:tr>
      <w:tr w:rsidR="006A5C85" w:rsidRPr="003154B5" w14:paraId="1C472663"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
        </w:trPr>
        <w:tc>
          <w:tcPr>
            <w:tcW w:w="2238" w:type="dxa"/>
          </w:tcPr>
          <w:p w14:paraId="6824F602"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lt-LT"/>
              </w:rPr>
              <w:t xml:space="preserve">Ilgalaikis (8 val.) dreifas </w:t>
            </w:r>
          </w:p>
        </w:tc>
        <w:tc>
          <w:tcPr>
            <w:tcW w:w="3603" w:type="dxa"/>
          </w:tcPr>
          <w:p w14:paraId="6CFE8DB4"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lt-LT"/>
              </w:rPr>
              <w:t xml:space="preserve">ne daugiau 10 </w:t>
            </w:r>
            <w:proofErr w:type="spellStart"/>
            <w:r w:rsidRPr="006A5C85">
              <w:rPr>
                <w:rFonts w:ascii="Times New Roman" w:hAnsi="Times New Roman" w:cs="Times New Roman"/>
                <w:lang w:eastAsia="lt-LT"/>
              </w:rPr>
              <w:t>ppm</w:t>
            </w:r>
            <w:proofErr w:type="spellEnd"/>
          </w:p>
        </w:tc>
        <w:tc>
          <w:tcPr>
            <w:tcW w:w="3685" w:type="dxa"/>
          </w:tcPr>
          <w:p w14:paraId="7C8F3091" w14:textId="77777777" w:rsidR="006A5C85" w:rsidRPr="006A5C85" w:rsidRDefault="006A5C85" w:rsidP="00177E3A">
            <w:pPr>
              <w:rPr>
                <w:rFonts w:ascii="Times New Roman" w:hAnsi="Times New Roman" w:cs="Times New Roman"/>
                <w:lang w:eastAsia="lt-LT"/>
              </w:rPr>
            </w:pPr>
          </w:p>
        </w:tc>
      </w:tr>
      <w:tr w:rsidR="006A5C85" w:rsidRPr="003154B5" w14:paraId="32EE6D32"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
        </w:trPr>
        <w:tc>
          <w:tcPr>
            <w:tcW w:w="2238" w:type="dxa"/>
          </w:tcPr>
          <w:p w14:paraId="7098533E" w14:textId="77777777" w:rsidR="006A5C85" w:rsidRPr="006A5C85" w:rsidRDefault="006A5C85" w:rsidP="00177E3A">
            <w:pPr>
              <w:autoSpaceDE w:val="0"/>
              <w:autoSpaceDN w:val="0"/>
              <w:adjustRightInd w:val="0"/>
              <w:rPr>
                <w:rFonts w:ascii="Times New Roman" w:hAnsi="Times New Roman" w:cs="Times New Roman"/>
                <w:lang w:eastAsia="lt-LT"/>
              </w:rPr>
            </w:pPr>
            <w:r w:rsidRPr="006A5C85">
              <w:rPr>
                <w:rFonts w:ascii="Times New Roman" w:eastAsia="Calibri" w:hAnsi="Times New Roman" w:cs="Times New Roman"/>
              </w:rPr>
              <w:t xml:space="preserve">Išėjimo įtampos triukšmas </w:t>
            </w:r>
            <w:r w:rsidRPr="006A5C85">
              <w:rPr>
                <w:rFonts w:ascii="Times New Roman" w:eastAsia="Calibri" w:hAnsi="Times New Roman" w:cs="Times New Roman"/>
              </w:rPr>
              <w:br/>
              <w:t>(</w:t>
            </w:r>
            <w:proofErr w:type="spellStart"/>
            <w:r w:rsidRPr="006A5C85">
              <w:rPr>
                <w:rFonts w:ascii="Times New Roman" w:eastAsia="Calibri" w:hAnsi="Times New Roman" w:cs="Times New Roman"/>
              </w:rPr>
              <w:t>peak</w:t>
            </w:r>
            <w:proofErr w:type="spellEnd"/>
            <w:r w:rsidRPr="006A5C85">
              <w:rPr>
                <w:rFonts w:ascii="Times New Roman" w:eastAsia="Calibri" w:hAnsi="Times New Roman" w:cs="Times New Roman"/>
              </w:rPr>
              <w:t xml:space="preserve"> to </w:t>
            </w:r>
            <w:proofErr w:type="spellStart"/>
            <w:r w:rsidRPr="006A5C85">
              <w:rPr>
                <w:rFonts w:ascii="Times New Roman" w:eastAsia="Calibri" w:hAnsi="Times New Roman" w:cs="Times New Roman"/>
              </w:rPr>
              <w:t>peak</w:t>
            </w:r>
            <w:proofErr w:type="spellEnd"/>
            <w:r w:rsidRPr="006A5C85">
              <w:rPr>
                <w:rFonts w:ascii="Times New Roman" w:eastAsia="Calibri" w:hAnsi="Times New Roman" w:cs="Times New Roman"/>
              </w:rPr>
              <w:t>)</w:t>
            </w:r>
          </w:p>
        </w:tc>
        <w:tc>
          <w:tcPr>
            <w:tcW w:w="3603" w:type="dxa"/>
          </w:tcPr>
          <w:p w14:paraId="1EBE62F8"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lt-LT"/>
              </w:rPr>
              <w:t>ne daugiau 1</w:t>
            </w:r>
            <w:r w:rsidRPr="006A5C85">
              <w:rPr>
                <w:rFonts w:ascii="Times New Roman" w:eastAsia="Calibri" w:hAnsi="Times New Roman" w:cs="Times New Roman"/>
              </w:rPr>
              <w:t xml:space="preserve">00 </w:t>
            </w:r>
            <w:proofErr w:type="spellStart"/>
            <w:r w:rsidRPr="006A5C85">
              <w:rPr>
                <w:rFonts w:ascii="Times New Roman" w:eastAsia="Calibri" w:hAnsi="Times New Roman" w:cs="Times New Roman"/>
              </w:rPr>
              <w:t>mV</w:t>
            </w:r>
            <w:proofErr w:type="spellEnd"/>
            <w:r w:rsidRPr="006A5C85">
              <w:rPr>
                <w:rFonts w:ascii="Times New Roman" w:eastAsia="Calibri" w:hAnsi="Times New Roman" w:cs="Times New Roman"/>
              </w:rPr>
              <w:t xml:space="preserve"> @ 0-100 </w:t>
            </w:r>
            <w:proofErr w:type="spellStart"/>
            <w:r w:rsidRPr="006A5C85">
              <w:rPr>
                <w:rFonts w:ascii="Times New Roman" w:eastAsia="Calibri" w:hAnsi="Times New Roman" w:cs="Times New Roman"/>
              </w:rPr>
              <w:t>kHz</w:t>
            </w:r>
            <w:proofErr w:type="spellEnd"/>
          </w:p>
        </w:tc>
        <w:tc>
          <w:tcPr>
            <w:tcW w:w="3685" w:type="dxa"/>
          </w:tcPr>
          <w:p w14:paraId="08E777DF" w14:textId="77777777" w:rsidR="006A5C85" w:rsidRPr="006A5C85" w:rsidRDefault="006A5C85" w:rsidP="00177E3A">
            <w:pPr>
              <w:rPr>
                <w:rFonts w:ascii="Times New Roman" w:hAnsi="Times New Roman" w:cs="Times New Roman"/>
                <w:lang w:eastAsia="lt-LT"/>
              </w:rPr>
            </w:pPr>
          </w:p>
        </w:tc>
      </w:tr>
      <w:tr w:rsidR="006A5C85" w:rsidRPr="003154B5" w14:paraId="1049EACC"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
        </w:trPr>
        <w:tc>
          <w:tcPr>
            <w:tcW w:w="2238" w:type="dxa"/>
          </w:tcPr>
          <w:p w14:paraId="7FDFE011"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ru-RU"/>
              </w:rPr>
              <w:t xml:space="preserve">Srovės </w:t>
            </w:r>
            <w:r w:rsidRPr="006A5C85">
              <w:rPr>
                <w:rFonts w:ascii="Times New Roman" w:hAnsi="Times New Roman" w:cs="Times New Roman"/>
              </w:rPr>
              <w:t>atkuriamumas</w:t>
            </w:r>
          </w:p>
        </w:tc>
        <w:tc>
          <w:tcPr>
            <w:tcW w:w="3603" w:type="dxa"/>
          </w:tcPr>
          <w:p w14:paraId="4AA3E243"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 xml:space="preserve">ne blogiau </w:t>
            </w:r>
            <w:r w:rsidRPr="006A5C85">
              <w:rPr>
                <w:rFonts w:ascii="Times New Roman" w:eastAsia="Calibri" w:hAnsi="Times New Roman" w:cs="Times New Roman"/>
              </w:rPr>
              <w:t>±</w:t>
            </w:r>
            <w:r w:rsidRPr="006A5C85">
              <w:rPr>
                <w:rFonts w:ascii="Times New Roman" w:hAnsi="Times New Roman" w:cs="Times New Roman"/>
                <w:lang w:eastAsia="ru-RU"/>
              </w:rPr>
              <w:t xml:space="preserve"> 10 </w:t>
            </w:r>
            <w:proofErr w:type="spellStart"/>
            <w:r w:rsidRPr="006A5C85">
              <w:rPr>
                <w:rFonts w:ascii="Times New Roman" w:hAnsi="Times New Roman" w:cs="Times New Roman"/>
                <w:lang w:eastAsia="ru-RU"/>
              </w:rPr>
              <w:t>ppm</w:t>
            </w:r>
            <w:proofErr w:type="spellEnd"/>
          </w:p>
        </w:tc>
        <w:tc>
          <w:tcPr>
            <w:tcW w:w="3685" w:type="dxa"/>
          </w:tcPr>
          <w:p w14:paraId="0C2C085F" w14:textId="77777777" w:rsidR="006A5C85" w:rsidRPr="006A5C85" w:rsidRDefault="006A5C85" w:rsidP="00177E3A">
            <w:pPr>
              <w:rPr>
                <w:rFonts w:ascii="Times New Roman" w:hAnsi="Times New Roman" w:cs="Times New Roman"/>
                <w:lang w:eastAsia="ru-RU"/>
              </w:rPr>
            </w:pPr>
          </w:p>
        </w:tc>
      </w:tr>
      <w:tr w:rsidR="006A5C85" w:rsidRPr="003154B5" w14:paraId="585798DE"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
        </w:trPr>
        <w:tc>
          <w:tcPr>
            <w:tcW w:w="2238" w:type="dxa"/>
          </w:tcPr>
          <w:p w14:paraId="7EC1561E"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ru-RU"/>
              </w:rPr>
              <w:t xml:space="preserve">Srovės nustatymo rezoliucija </w:t>
            </w:r>
          </w:p>
        </w:tc>
        <w:tc>
          <w:tcPr>
            <w:tcW w:w="3603" w:type="dxa"/>
          </w:tcPr>
          <w:p w14:paraId="5A11BE13"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ne mažiau 20 bitų ADC</w:t>
            </w:r>
          </w:p>
        </w:tc>
        <w:tc>
          <w:tcPr>
            <w:tcW w:w="3685" w:type="dxa"/>
          </w:tcPr>
          <w:p w14:paraId="75B5BE6F" w14:textId="77777777" w:rsidR="006A5C85" w:rsidRPr="006A5C85" w:rsidRDefault="006A5C85" w:rsidP="00177E3A">
            <w:pPr>
              <w:rPr>
                <w:rFonts w:ascii="Times New Roman" w:hAnsi="Times New Roman" w:cs="Times New Roman"/>
                <w:lang w:eastAsia="ru-RU"/>
              </w:rPr>
            </w:pPr>
          </w:p>
        </w:tc>
      </w:tr>
      <w:tr w:rsidR="006A5C85" w:rsidRPr="003154B5" w14:paraId="1E5C0233"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4"/>
        </w:trPr>
        <w:tc>
          <w:tcPr>
            <w:tcW w:w="2238" w:type="dxa"/>
          </w:tcPr>
          <w:p w14:paraId="33904FE5"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ru-RU"/>
              </w:rPr>
              <w:t xml:space="preserve">Srovės nuskaitymo rezoliucija </w:t>
            </w:r>
          </w:p>
        </w:tc>
        <w:tc>
          <w:tcPr>
            <w:tcW w:w="3603" w:type="dxa"/>
          </w:tcPr>
          <w:p w14:paraId="4255D676"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ne mažiau 16 bitų ADC ir analoginis išėjimas 0-10V diapazone</w:t>
            </w:r>
          </w:p>
        </w:tc>
        <w:tc>
          <w:tcPr>
            <w:tcW w:w="3685" w:type="dxa"/>
          </w:tcPr>
          <w:p w14:paraId="721157A3" w14:textId="77777777" w:rsidR="006A5C85" w:rsidRPr="006A5C85" w:rsidRDefault="006A5C85" w:rsidP="00177E3A">
            <w:pPr>
              <w:rPr>
                <w:rFonts w:ascii="Times New Roman" w:hAnsi="Times New Roman" w:cs="Times New Roman"/>
                <w:lang w:eastAsia="ru-RU"/>
              </w:rPr>
            </w:pPr>
          </w:p>
        </w:tc>
      </w:tr>
      <w:tr w:rsidR="006A5C85" w:rsidRPr="003154B5" w14:paraId="1594676E"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
        </w:trPr>
        <w:tc>
          <w:tcPr>
            <w:tcW w:w="2238" w:type="dxa"/>
          </w:tcPr>
          <w:p w14:paraId="4ACD2D47"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Aušinimas</w:t>
            </w:r>
          </w:p>
        </w:tc>
        <w:tc>
          <w:tcPr>
            <w:tcW w:w="3603" w:type="dxa"/>
          </w:tcPr>
          <w:p w14:paraId="3C4ED2F6"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ru-RU"/>
              </w:rPr>
              <w:t xml:space="preserve">vanduo, maksimalus srautas – iki 4L/min </w:t>
            </w:r>
          </w:p>
        </w:tc>
        <w:tc>
          <w:tcPr>
            <w:tcW w:w="3685" w:type="dxa"/>
          </w:tcPr>
          <w:p w14:paraId="36FFFCDC" w14:textId="77777777" w:rsidR="006A5C85" w:rsidRPr="006A5C85" w:rsidRDefault="006A5C85" w:rsidP="00177E3A">
            <w:pPr>
              <w:rPr>
                <w:rFonts w:ascii="Times New Roman" w:hAnsi="Times New Roman" w:cs="Times New Roman"/>
                <w:lang w:eastAsia="ru-RU"/>
              </w:rPr>
            </w:pPr>
          </w:p>
        </w:tc>
      </w:tr>
      <w:tr w:rsidR="006A5C85" w:rsidRPr="003154B5" w14:paraId="2920963E"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
        </w:trPr>
        <w:tc>
          <w:tcPr>
            <w:tcW w:w="2238" w:type="dxa"/>
          </w:tcPr>
          <w:p w14:paraId="7950A2D3"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 xml:space="preserve">Nuotolinis valdymas </w:t>
            </w:r>
          </w:p>
        </w:tc>
        <w:tc>
          <w:tcPr>
            <w:tcW w:w="3603" w:type="dxa"/>
          </w:tcPr>
          <w:p w14:paraId="25837DE0"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rPr>
              <w:t>RS-422/RS-485/</w:t>
            </w:r>
            <w:r w:rsidRPr="006A5C85">
              <w:rPr>
                <w:rFonts w:ascii="Times New Roman" w:hAnsi="Times New Roman" w:cs="Times New Roman"/>
                <w:lang w:eastAsia="ru-RU"/>
              </w:rPr>
              <w:t xml:space="preserve">RS-232 </w:t>
            </w:r>
          </w:p>
        </w:tc>
        <w:tc>
          <w:tcPr>
            <w:tcW w:w="3685" w:type="dxa"/>
          </w:tcPr>
          <w:p w14:paraId="4080D2B7" w14:textId="77777777" w:rsidR="006A5C85" w:rsidRPr="006A5C85" w:rsidRDefault="006A5C85" w:rsidP="00177E3A">
            <w:pPr>
              <w:rPr>
                <w:rFonts w:ascii="Times New Roman" w:hAnsi="Times New Roman" w:cs="Times New Roman"/>
              </w:rPr>
            </w:pPr>
          </w:p>
        </w:tc>
      </w:tr>
      <w:tr w:rsidR="006A5C85" w:rsidRPr="006A5C85" w14:paraId="3CDD95DF" w14:textId="77777777" w:rsidTr="00B80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3"/>
        </w:trPr>
        <w:tc>
          <w:tcPr>
            <w:tcW w:w="2238" w:type="dxa"/>
          </w:tcPr>
          <w:p w14:paraId="6230813E" w14:textId="77777777" w:rsidR="006A5C85" w:rsidRPr="006A5C85" w:rsidRDefault="006A5C85" w:rsidP="00177E3A">
            <w:pPr>
              <w:rPr>
                <w:rFonts w:ascii="Times New Roman" w:hAnsi="Times New Roman" w:cs="Times New Roman"/>
                <w:lang w:eastAsia="ru-RU"/>
              </w:rPr>
            </w:pPr>
            <w:r w:rsidRPr="006A5C85">
              <w:rPr>
                <w:rFonts w:ascii="Times New Roman" w:hAnsi="Times New Roman" w:cs="Times New Roman"/>
                <w:lang w:eastAsia="ru-RU"/>
              </w:rPr>
              <w:t>Apsauga (</w:t>
            </w:r>
            <w:proofErr w:type="spellStart"/>
            <w:r w:rsidRPr="006A5C85">
              <w:rPr>
                <w:rFonts w:ascii="Times New Roman" w:hAnsi="Times New Roman" w:cs="Times New Roman"/>
                <w:lang w:eastAsia="ru-RU"/>
              </w:rPr>
              <w:t>interlokai</w:t>
            </w:r>
            <w:proofErr w:type="spellEnd"/>
            <w:r w:rsidRPr="006A5C85">
              <w:rPr>
                <w:rFonts w:ascii="Times New Roman" w:hAnsi="Times New Roman" w:cs="Times New Roman"/>
                <w:lang w:eastAsia="ru-RU"/>
              </w:rPr>
              <w:t>)</w:t>
            </w:r>
          </w:p>
        </w:tc>
        <w:tc>
          <w:tcPr>
            <w:tcW w:w="3603" w:type="dxa"/>
          </w:tcPr>
          <w:p w14:paraId="79DB149E" w14:textId="77777777" w:rsidR="006A5C85" w:rsidRPr="006A5C85" w:rsidRDefault="006A5C85" w:rsidP="00177E3A">
            <w:pPr>
              <w:rPr>
                <w:rFonts w:ascii="Times New Roman" w:hAnsi="Times New Roman" w:cs="Times New Roman"/>
                <w:lang w:eastAsia="lt-LT"/>
              </w:rPr>
            </w:pPr>
            <w:r w:rsidRPr="006A5C85">
              <w:rPr>
                <w:rFonts w:ascii="Times New Roman" w:hAnsi="Times New Roman" w:cs="Times New Roman"/>
                <w:lang w:eastAsia="ru-RU"/>
              </w:rPr>
              <w:t xml:space="preserve">nuo padidintų įtampos, srovės, temperatūros; aušinimo, įžeminimo ir išorinės maitinimo sistemų gedimų, išorinis ir bendras </w:t>
            </w:r>
            <w:proofErr w:type="spellStart"/>
            <w:r w:rsidRPr="006A5C85">
              <w:rPr>
                <w:rFonts w:ascii="Times New Roman" w:hAnsi="Times New Roman" w:cs="Times New Roman"/>
                <w:lang w:eastAsia="ru-RU"/>
              </w:rPr>
              <w:t>interlokai</w:t>
            </w:r>
            <w:proofErr w:type="spellEnd"/>
          </w:p>
        </w:tc>
        <w:tc>
          <w:tcPr>
            <w:tcW w:w="3685" w:type="dxa"/>
          </w:tcPr>
          <w:p w14:paraId="64B2DD38" w14:textId="77777777" w:rsidR="006A5C85" w:rsidRPr="006A5C85" w:rsidRDefault="006A5C85" w:rsidP="00177E3A">
            <w:pPr>
              <w:rPr>
                <w:rFonts w:ascii="Times New Roman" w:hAnsi="Times New Roman" w:cs="Times New Roman"/>
                <w:lang w:eastAsia="ru-RU"/>
              </w:rPr>
            </w:pPr>
          </w:p>
        </w:tc>
      </w:tr>
    </w:tbl>
    <w:p w14:paraId="10BD7958" w14:textId="77777777" w:rsidR="00B804C7" w:rsidRDefault="00B804C7" w:rsidP="006A5C85">
      <w:pPr>
        <w:autoSpaceDE w:val="0"/>
        <w:autoSpaceDN w:val="0"/>
        <w:adjustRightInd w:val="0"/>
        <w:rPr>
          <w:rFonts w:ascii="Times New Roman" w:hAnsi="Times New Roman" w:cs="Times New Roman"/>
          <w:b/>
          <w:lang w:val="da-DK"/>
        </w:rPr>
      </w:pPr>
    </w:p>
    <w:p w14:paraId="3E47FF43" w14:textId="0A238BF9" w:rsidR="006A5C85" w:rsidRPr="006A5C85" w:rsidRDefault="006A5C85" w:rsidP="006A5C85">
      <w:pPr>
        <w:autoSpaceDE w:val="0"/>
        <w:autoSpaceDN w:val="0"/>
        <w:adjustRightInd w:val="0"/>
        <w:rPr>
          <w:rFonts w:ascii="Times New Roman" w:hAnsi="Times New Roman" w:cs="Times New Roman"/>
          <w:b/>
        </w:rPr>
      </w:pPr>
      <w:r w:rsidRPr="006A5C85">
        <w:rPr>
          <w:rFonts w:ascii="Times New Roman" w:hAnsi="Times New Roman" w:cs="Times New Roman"/>
          <w:b/>
          <w:lang w:val="da-DK"/>
        </w:rPr>
        <w:t>Pristatymas</w:t>
      </w:r>
      <w:r w:rsidRPr="006A5C85">
        <w:rPr>
          <w:rFonts w:ascii="Times New Roman" w:hAnsi="Times New Roman" w:cs="Times New Roman"/>
          <w:lang w:val="da-DK"/>
        </w:rPr>
        <w:t xml:space="preserve"> iki 2025 m birželio 27 d. Tai yra esminė pirkimo sąlyga. Vėlavimai nėra galimi.</w:t>
      </w:r>
    </w:p>
    <w:p w14:paraId="24F5D92E" w14:textId="77777777" w:rsidR="006A5C85" w:rsidRPr="006A5C85" w:rsidRDefault="006A5C85" w:rsidP="006A5C85">
      <w:pPr>
        <w:autoSpaceDE w:val="0"/>
        <w:autoSpaceDN w:val="0"/>
        <w:adjustRightInd w:val="0"/>
        <w:rPr>
          <w:rFonts w:ascii="Times New Roman" w:hAnsi="Times New Roman" w:cs="Times New Roman"/>
        </w:rPr>
      </w:pPr>
      <w:r w:rsidRPr="006A5C85">
        <w:rPr>
          <w:rFonts w:ascii="Times New Roman" w:hAnsi="Times New Roman" w:cs="Times New Roman"/>
        </w:rPr>
        <w:t>Apmokymai, montavimas: nereikalaujama</w:t>
      </w:r>
    </w:p>
    <w:p w14:paraId="4B59E9EE" w14:textId="77777777" w:rsidR="006A5C85" w:rsidRPr="006A5C85" w:rsidRDefault="006A5C85" w:rsidP="006A5C85">
      <w:pPr>
        <w:autoSpaceDE w:val="0"/>
        <w:autoSpaceDN w:val="0"/>
        <w:adjustRightInd w:val="0"/>
        <w:rPr>
          <w:rFonts w:ascii="Times New Roman" w:hAnsi="Times New Roman" w:cs="Times New Roman"/>
        </w:rPr>
      </w:pPr>
      <w:r w:rsidRPr="006A5C85">
        <w:rPr>
          <w:rFonts w:ascii="Times New Roman" w:hAnsi="Times New Roman" w:cs="Times New Roman"/>
          <w:b/>
        </w:rPr>
        <w:t>Apmokėjimas:</w:t>
      </w:r>
      <w:r w:rsidRPr="006A5C85">
        <w:rPr>
          <w:rFonts w:ascii="Times New Roman" w:hAnsi="Times New Roman" w:cs="Times New Roman"/>
        </w:rPr>
        <w:t xml:space="preserve"> per 10 d. d. po pristatymo.</w:t>
      </w:r>
    </w:p>
    <w:p w14:paraId="084B2E0F" w14:textId="77777777" w:rsidR="006A5C85" w:rsidRPr="007854F7" w:rsidRDefault="006A5C85" w:rsidP="006A5C85">
      <w:pPr>
        <w:suppressAutoHyphens/>
        <w:spacing w:before="100" w:beforeAutospacing="1" w:after="100" w:afterAutospacing="1"/>
        <w:jc w:val="both"/>
        <w:rPr>
          <w:rFonts w:ascii="Times New Roman" w:hAnsi="Times New Roman" w:cs="Times New Roman"/>
          <w:b/>
          <w:i/>
          <w:iCs/>
          <w:sz w:val="20"/>
          <w:szCs w:val="20"/>
          <w:lang w:eastAsia="lt-LT"/>
        </w:rPr>
      </w:pPr>
      <w:r w:rsidRPr="007854F7">
        <w:rPr>
          <w:rFonts w:ascii="Times New Roman" w:hAnsi="Times New Roman" w:cs="Times New Roman"/>
          <w:i/>
          <w:iCs/>
          <w:color w:val="000000"/>
          <w:sz w:val="20"/>
          <w:szCs w:val="20"/>
          <w:lang w:eastAsia="lt-LT"/>
        </w:rPr>
        <w:t xml:space="preserve">Tiekėjas, siekdamas, kad perkančiajai organizacijai nekiltų įtarimų, gali pateikti gaminių </w:t>
      </w:r>
      <w:r w:rsidRPr="007854F7">
        <w:rPr>
          <w:rFonts w:ascii="Times New Roman" w:hAnsi="Times New Roman" w:cs="Times New Roman"/>
          <w:b/>
          <w:i/>
          <w:iCs/>
          <w:color w:val="000000"/>
          <w:sz w:val="20"/>
          <w:szCs w:val="20"/>
          <w:lang w:eastAsia="lt-LT"/>
        </w:rPr>
        <w:t>brošiūras su pasiūlymu.</w:t>
      </w:r>
      <w:r w:rsidRPr="007854F7">
        <w:rPr>
          <w:rFonts w:ascii="Times New Roman" w:hAnsi="Times New Roman" w:cs="Times New Roman"/>
          <w:b/>
          <w:i/>
          <w:iCs/>
          <w:sz w:val="20"/>
          <w:szCs w:val="20"/>
          <w:lang w:eastAsia="lt-LT"/>
        </w:rPr>
        <w:t xml:space="preserve"> </w:t>
      </w:r>
    </w:p>
    <w:p w14:paraId="32D67528" w14:textId="1B0D7A66"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6F1D60E3" w14:textId="293DA5CE" w:rsidR="006A5C85" w:rsidRDefault="006A5C85" w:rsidP="00CF3DA8">
      <w:pPr>
        <w:suppressAutoHyphens/>
        <w:spacing w:after="0" w:line="240" w:lineRule="auto"/>
        <w:jc w:val="center"/>
        <w:rPr>
          <w:rFonts w:ascii="Times New Roman" w:eastAsia="Times New Roman" w:hAnsi="Times New Roman" w:cs="Times New Roman"/>
          <w:b/>
          <w:bCs/>
          <w:noProof/>
          <w:color w:val="000000"/>
          <w:lang w:eastAsia="lt-LT"/>
        </w:rPr>
      </w:pPr>
    </w:p>
    <w:p w14:paraId="3D0EAB2D" w14:textId="76C9A0EE" w:rsidR="006A5C85" w:rsidRDefault="006A5C85" w:rsidP="00CF3DA8">
      <w:pPr>
        <w:suppressAutoHyphens/>
        <w:spacing w:after="0" w:line="240" w:lineRule="auto"/>
        <w:jc w:val="center"/>
        <w:rPr>
          <w:rFonts w:ascii="Times New Roman" w:eastAsia="Times New Roman" w:hAnsi="Times New Roman" w:cs="Times New Roman"/>
          <w:b/>
          <w:bCs/>
          <w:noProof/>
          <w:color w:val="000000"/>
          <w:lang w:eastAsia="lt-LT"/>
        </w:rPr>
      </w:pPr>
    </w:p>
    <w:p w14:paraId="302FC485" w14:textId="3392F81C" w:rsidR="006A5C85" w:rsidRDefault="006A5C85" w:rsidP="00CF3DA8">
      <w:pPr>
        <w:suppressAutoHyphens/>
        <w:spacing w:after="0" w:line="240" w:lineRule="auto"/>
        <w:jc w:val="center"/>
        <w:rPr>
          <w:rFonts w:ascii="Times New Roman" w:eastAsia="Times New Roman" w:hAnsi="Times New Roman" w:cs="Times New Roman"/>
          <w:b/>
          <w:bCs/>
          <w:noProof/>
          <w:color w:val="000000"/>
          <w:lang w:eastAsia="lt-LT"/>
        </w:rPr>
      </w:pPr>
    </w:p>
    <w:p w14:paraId="28452330" w14:textId="7F63BA2E" w:rsidR="006A5C85" w:rsidRDefault="006A5C85" w:rsidP="00CF3DA8">
      <w:pPr>
        <w:suppressAutoHyphens/>
        <w:spacing w:after="0" w:line="240" w:lineRule="auto"/>
        <w:jc w:val="center"/>
        <w:rPr>
          <w:rFonts w:ascii="Times New Roman" w:eastAsia="Times New Roman" w:hAnsi="Times New Roman" w:cs="Times New Roman"/>
          <w:b/>
          <w:bCs/>
          <w:noProof/>
          <w:color w:val="000000"/>
          <w:lang w:eastAsia="lt-LT"/>
        </w:rPr>
      </w:pPr>
    </w:p>
    <w:p w14:paraId="2FEA7D6F" w14:textId="77777777" w:rsidR="006A5C85" w:rsidRDefault="006A5C85" w:rsidP="00CF3DA8">
      <w:pPr>
        <w:suppressAutoHyphens/>
        <w:spacing w:after="0" w:line="240" w:lineRule="auto"/>
        <w:jc w:val="center"/>
        <w:rPr>
          <w:rFonts w:ascii="Times New Roman" w:eastAsia="Times New Roman" w:hAnsi="Times New Roman" w:cs="Times New Roman"/>
          <w:b/>
          <w:bCs/>
          <w:noProof/>
          <w:color w:val="000000"/>
          <w:lang w:eastAsia="lt-LT"/>
        </w:rPr>
      </w:pPr>
    </w:p>
    <w:p w14:paraId="478CBA43"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E9CD073"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6DA5E5E"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51894ADC" w14:textId="77777777" w:rsidR="00532F2B" w:rsidRDefault="00532F2B" w:rsidP="0038234E">
      <w:pPr>
        <w:suppressAutoHyphens/>
        <w:spacing w:after="0" w:line="240" w:lineRule="auto"/>
        <w:jc w:val="right"/>
        <w:rPr>
          <w:rFonts w:ascii="Times New Roman" w:eastAsia="Times New Roman" w:hAnsi="Times New Roman" w:cs="Times New Roman"/>
          <w:b/>
          <w:bCs/>
          <w:noProof/>
          <w:color w:val="000000"/>
          <w:lang w:eastAsia="lt-LT"/>
        </w:rPr>
      </w:pPr>
    </w:p>
    <w:p w14:paraId="18E71479" w14:textId="77777777" w:rsidR="007854F7" w:rsidRDefault="007854F7" w:rsidP="0038234E">
      <w:pPr>
        <w:suppressAutoHyphens/>
        <w:spacing w:after="0" w:line="240" w:lineRule="auto"/>
        <w:jc w:val="right"/>
        <w:rPr>
          <w:rFonts w:ascii="Times New Roman" w:eastAsia="Times New Roman" w:hAnsi="Times New Roman" w:cs="Times New Roman"/>
          <w:b/>
          <w:bCs/>
          <w:noProof/>
          <w:color w:val="000000"/>
          <w:lang w:eastAsia="lt-LT"/>
        </w:rPr>
      </w:pPr>
    </w:p>
    <w:p w14:paraId="1D40FC11" w14:textId="77777777" w:rsidR="007854F7" w:rsidRDefault="007854F7" w:rsidP="0038234E">
      <w:pPr>
        <w:suppressAutoHyphens/>
        <w:spacing w:after="0" w:line="240" w:lineRule="auto"/>
        <w:jc w:val="right"/>
        <w:rPr>
          <w:rFonts w:ascii="Times New Roman" w:eastAsia="Times New Roman" w:hAnsi="Times New Roman" w:cs="Times New Roman"/>
          <w:b/>
          <w:bCs/>
          <w:noProof/>
          <w:color w:val="000000"/>
          <w:lang w:eastAsia="lt-LT"/>
        </w:rPr>
      </w:pPr>
    </w:p>
    <w:p w14:paraId="2A8B86CA" w14:textId="77777777" w:rsidR="007854F7" w:rsidRDefault="007854F7" w:rsidP="0038234E">
      <w:pPr>
        <w:suppressAutoHyphens/>
        <w:spacing w:after="0" w:line="240" w:lineRule="auto"/>
        <w:jc w:val="right"/>
        <w:rPr>
          <w:rFonts w:ascii="Times New Roman" w:eastAsia="Times New Roman" w:hAnsi="Times New Roman" w:cs="Times New Roman"/>
          <w:b/>
          <w:bCs/>
          <w:noProof/>
          <w:color w:val="000000"/>
          <w:lang w:eastAsia="lt-LT"/>
        </w:rPr>
      </w:pPr>
    </w:p>
    <w:p w14:paraId="3F72C7D1" w14:textId="77777777" w:rsidR="007854F7" w:rsidRDefault="007854F7" w:rsidP="0038234E">
      <w:pPr>
        <w:suppressAutoHyphens/>
        <w:spacing w:after="0" w:line="240" w:lineRule="auto"/>
        <w:jc w:val="right"/>
        <w:rPr>
          <w:rFonts w:ascii="Times New Roman" w:eastAsia="Times New Roman" w:hAnsi="Times New Roman" w:cs="Times New Roman"/>
          <w:b/>
          <w:bCs/>
          <w:noProof/>
          <w:color w:val="000000"/>
          <w:lang w:eastAsia="lt-LT"/>
        </w:rPr>
      </w:pPr>
    </w:p>
    <w:p w14:paraId="20DEBF2C" w14:textId="45BEB000" w:rsidR="0038234E" w:rsidRPr="00974BA3" w:rsidRDefault="0038234E" w:rsidP="0038234E">
      <w:pPr>
        <w:suppressAutoHyphens/>
        <w:spacing w:after="0" w:line="240" w:lineRule="auto"/>
        <w:jc w:val="right"/>
        <w:rPr>
          <w:rFonts w:ascii="Times New Roman" w:eastAsia="Times New Roman" w:hAnsi="Times New Roman" w:cs="Times New Roman"/>
          <w:noProof/>
          <w:color w:val="000000"/>
          <w:lang w:eastAsia="lt-LT"/>
        </w:rPr>
      </w:pPr>
      <w:r w:rsidRPr="00974BA3">
        <w:rPr>
          <w:rFonts w:ascii="Times New Roman" w:eastAsia="Times New Roman" w:hAnsi="Times New Roman" w:cs="Times New Roman"/>
          <w:noProof/>
          <w:color w:val="000000"/>
          <w:lang w:eastAsia="lt-LT"/>
        </w:rPr>
        <w:lastRenderedPageBreak/>
        <w:t>3 priedas</w:t>
      </w:r>
    </w:p>
    <w:p w14:paraId="150F29AA" w14:textId="77777777" w:rsidR="0038234E" w:rsidRPr="007854F7"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5097008" w14:textId="77777777" w:rsidR="0038234E" w:rsidRPr="007854F7" w:rsidRDefault="0038234E" w:rsidP="0038234E">
      <w:pPr>
        <w:spacing w:after="240" w:line="276" w:lineRule="auto"/>
        <w:ind w:firstLine="697"/>
        <w:jc w:val="center"/>
        <w:rPr>
          <w:rFonts w:ascii="Times New Roman" w:eastAsia="Arial" w:hAnsi="Times New Roman" w:cs="Times New Roman"/>
          <w:smallCaps/>
          <w:color w:val="404040"/>
          <w:lang w:eastAsia="lt-LT"/>
        </w:rPr>
      </w:pPr>
      <w:r w:rsidRPr="007854F7">
        <w:rPr>
          <w:rFonts w:ascii="Times New Roman" w:eastAsia="Arial" w:hAnsi="Times New Roman" w:cs="Times New Roman"/>
          <w:smallCaps/>
          <w:color w:val="404040"/>
          <w:lang w:eastAsia="lt-LT"/>
        </w:rPr>
        <w:t>TIEKĖJŲ PAŠALINIMO PAGRINDAI</w:t>
      </w:r>
    </w:p>
    <w:p w14:paraId="761BB181" w14:textId="77777777" w:rsidR="0038234E" w:rsidRPr="007854F7" w:rsidRDefault="0038234E" w:rsidP="0038234E">
      <w:pPr>
        <w:spacing w:after="0" w:line="300" w:lineRule="auto"/>
        <w:ind w:firstLine="720"/>
        <w:jc w:val="both"/>
        <w:rPr>
          <w:rFonts w:ascii="Times New Roman" w:eastAsia="Arial" w:hAnsi="Times New Roman" w:cs="Times New Roman"/>
          <w:iCs/>
          <w:color w:val="7030A0"/>
          <w:lang w:eastAsia="lt-LT"/>
        </w:rPr>
      </w:pPr>
    </w:p>
    <w:p w14:paraId="1F759076" w14:textId="77777777" w:rsidR="0038234E" w:rsidRPr="007854F7" w:rsidRDefault="0038234E" w:rsidP="0038234E">
      <w:pPr>
        <w:spacing w:after="0" w:line="300" w:lineRule="auto"/>
        <w:ind w:firstLine="709"/>
        <w:jc w:val="both"/>
        <w:rPr>
          <w:rFonts w:ascii="Times New Roman" w:eastAsiaTheme="minorEastAsia" w:hAnsi="Times New Roman" w:cs="Times New Roman"/>
          <w:lang w:eastAsia="lt-LT"/>
        </w:rPr>
      </w:pPr>
      <w:r w:rsidRPr="007854F7">
        <w:rPr>
          <w:rFonts w:ascii="Times New Roman" w:eastAsia="Aptos" w:hAnsi="Times New Roman" w:cs="Times New Roman"/>
          <w:color w:val="000000"/>
          <w:lang w:eastAsia="lt-LT"/>
        </w:rPr>
        <w:t>Perkančioji organizacija pašalina tiekėją iš pirkimo procedūros, jeigu tiekėjas yra neatlikęs jam paskirtos baudžiamojo poveikio priemonės – uždraudimo juridiniam asmeniui dalyvauti viešuosiuose pirkimuose.</w:t>
      </w:r>
      <w:r w:rsidRPr="007854F7">
        <w:rPr>
          <w:rFonts w:ascii="Times New Roman" w:eastAsiaTheme="minorEastAsia" w:hAnsi="Times New Roman" w:cs="Times New Roman"/>
          <w:lang w:eastAsia="lt-LT"/>
        </w:rPr>
        <w:t xml:space="preserve"> </w:t>
      </w:r>
    </w:p>
    <w:p w14:paraId="66E324EA" w14:textId="77777777" w:rsidR="0038234E" w:rsidRPr="007854F7" w:rsidRDefault="0038234E" w:rsidP="0038234E">
      <w:pPr>
        <w:spacing w:after="0" w:line="300" w:lineRule="auto"/>
        <w:ind w:firstLine="697"/>
        <w:jc w:val="center"/>
        <w:rPr>
          <w:rFonts w:ascii="Times New Roman" w:eastAsiaTheme="minorEastAsia" w:hAnsi="Times New Roman" w:cs="Times New Roman"/>
          <w:lang w:eastAsia="lt-LT"/>
        </w:rPr>
      </w:pPr>
    </w:p>
    <w:p w14:paraId="330C0E6F" w14:textId="77777777" w:rsidR="0038234E" w:rsidRPr="007854F7" w:rsidRDefault="0038234E" w:rsidP="0038234E">
      <w:pPr>
        <w:spacing w:after="0" w:line="300" w:lineRule="auto"/>
        <w:ind w:firstLine="697"/>
        <w:jc w:val="center"/>
        <w:rPr>
          <w:rFonts w:ascii="Times New Roman" w:eastAsiaTheme="minorEastAsia" w:hAnsi="Times New Roman" w:cs="Times New Roman"/>
          <w:lang w:eastAsia="lt-LT"/>
        </w:rPr>
      </w:pPr>
      <w:r w:rsidRPr="007854F7">
        <w:rPr>
          <w:rFonts w:ascii="Times New Roman" w:eastAsiaTheme="minorEastAsia" w:hAnsi="Times New Roman" w:cs="Times New Roman"/>
          <w:lang w:eastAsia="lt-LT"/>
        </w:rPr>
        <w:t>____________________________________</w:t>
      </w:r>
    </w:p>
    <w:p w14:paraId="7092819A" w14:textId="77777777" w:rsidR="0038234E" w:rsidRPr="0038234E" w:rsidRDefault="0038234E" w:rsidP="0038234E">
      <w:pPr>
        <w:spacing w:after="0" w:line="300" w:lineRule="auto"/>
        <w:ind w:firstLine="697"/>
        <w:jc w:val="both"/>
        <w:rPr>
          <w:rFonts w:ascii="Times New Roman" w:eastAsiaTheme="minorEastAsia" w:hAnsi="Times New Roman" w:cs="Times New Roman"/>
          <w:sz w:val="24"/>
          <w:szCs w:val="24"/>
          <w:lang w:eastAsia="lt-LT"/>
        </w:rPr>
      </w:pPr>
    </w:p>
    <w:p w14:paraId="6864E7DC"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00790655"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6E6E6394"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40C04BF6"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7573D731" w14:textId="6EAD0199" w:rsidR="0038234E" w:rsidRPr="00974BA3" w:rsidRDefault="0038234E" w:rsidP="0038234E">
      <w:pPr>
        <w:suppressAutoHyphens/>
        <w:spacing w:after="0" w:line="240" w:lineRule="auto"/>
        <w:jc w:val="right"/>
        <w:rPr>
          <w:rFonts w:ascii="Times New Roman" w:eastAsia="Times New Roman" w:hAnsi="Times New Roman" w:cs="Times New Roman"/>
          <w:noProof/>
          <w:color w:val="000000"/>
          <w:lang w:eastAsia="lt-LT"/>
        </w:rPr>
      </w:pPr>
      <w:r w:rsidRPr="00974BA3">
        <w:rPr>
          <w:rFonts w:ascii="Times New Roman" w:eastAsia="Times New Roman" w:hAnsi="Times New Roman" w:cs="Times New Roman"/>
          <w:noProof/>
          <w:color w:val="000000"/>
          <w:lang w:eastAsia="lt-LT"/>
        </w:rPr>
        <w:t xml:space="preserve">4 priedas </w:t>
      </w:r>
    </w:p>
    <w:p w14:paraId="0B514049" w14:textId="77777777" w:rsidR="0038234E" w:rsidRDefault="0038234E" w:rsidP="00CF3DA8">
      <w:pPr>
        <w:suppressAutoHyphens/>
        <w:spacing w:after="0" w:line="240" w:lineRule="auto"/>
        <w:jc w:val="center"/>
        <w:rPr>
          <w:rFonts w:ascii="Times New Roman" w:eastAsia="Times New Roman" w:hAnsi="Times New Roman" w:cs="Times New Roman"/>
          <w:b/>
          <w:bCs/>
          <w:noProof/>
          <w:color w:val="000000"/>
          <w:lang w:eastAsia="lt-LT"/>
        </w:rPr>
      </w:pPr>
    </w:p>
    <w:p w14:paraId="26BCF01E" w14:textId="03F93ACB" w:rsidR="00CF3DA8" w:rsidRPr="009B3AE8" w:rsidRDefault="00CF3DA8" w:rsidP="00CF3DA8">
      <w:pPr>
        <w:suppressAutoHyphens/>
        <w:spacing w:after="0" w:line="240" w:lineRule="auto"/>
        <w:jc w:val="center"/>
        <w:rPr>
          <w:rFonts w:ascii="Times New Roman" w:eastAsia="Times New Roman" w:hAnsi="Times New Roman" w:cs="Times New Roman"/>
          <w:b/>
          <w:bCs/>
          <w:noProof/>
          <w:color w:val="000000"/>
          <w:lang w:eastAsia="lt-LT"/>
        </w:rPr>
      </w:pPr>
      <w:r w:rsidRPr="009B3AE8">
        <w:rPr>
          <w:rFonts w:ascii="Times New Roman" w:eastAsia="Times New Roman" w:hAnsi="Times New Roman" w:cs="Times New Roman"/>
          <w:b/>
          <w:bCs/>
          <w:noProof/>
          <w:color w:val="000000"/>
          <w:lang w:eastAsia="lt-LT"/>
        </w:rPr>
        <w:t>Sutarties sąlygos</w:t>
      </w:r>
    </w:p>
    <w:p w14:paraId="7643238D" w14:textId="77777777" w:rsidR="00CF3DA8" w:rsidRPr="009B3AE8" w:rsidRDefault="00CF3DA8" w:rsidP="00CF3DA8">
      <w:pPr>
        <w:suppressAutoHyphens/>
        <w:spacing w:after="0" w:line="240" w:lineRule="auto"/>
        <w:jc w:val="center"/>
        <w:rPr>
          <w:rFonts w:ascii="Times New Roman" w:eastAsia="Times New Roman" w:hAnsi="Times New Roman" w:cs="Times New Roman"/>
          <w:b/>
          <w:bCs/>
          <w:noProof/>
          <w:color w:val="000000"/>
          <w:lang w:eastAsia="lt-LT"/>
        </w:rPr>
      </w:pPr>
    </w:p>
    <w:p w14:paraId="149F1063" w14:textId="0EF496A3" w:rsidR="00395D6E" w:rsidRPr="00395D6E" w:rsidRDefault="00395D6E" w:rsidP="00395D6E">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lang w:eastAsia="lt-LT"/>
        </w:rPr>
      </w:pPr>
      <w:r w:rsidRPr="00395D6E">
        <w:rPr>
          <w:rFonts w:ascii="Times New Roman" w:eastAsia="Arial Unicode MS" w:hAnsi="Times New Roman" w:cs="Times New Roman"/>
          <w:noProof/>
          <w:color w:val="000000"/>
          <w:bdr w:val="nil"/>
          <w:lang w:val="en-US" w:eastAsia="lt-LT"/>
        </w:rPr>
        <w:t xml:space="preserve">Viešojo pirkimo sutarties projektas nėra pridedamas. Sutartis bus sudaryta </w:t>
      </w:r>
      <w:r w:rsidRPr="00395D6E">
        <w:rPr>
          <w:rFonts w:ascii="Times New Roman" w:eastAsia="Arial Unicode MS" w:hAnsi="Times New Roman" w:cs="Times New Roman"/>
          <w:bdr w:val="nil"/>
          <w:lang w:eastAsia="lt-LT"/>
        </w:rPr>
        <w:t>remiantis pirkimo rezultatais: pirkimo dokumentais (pirkimų sąlygų, jų patikslinimų bei paaiškinimų duomenimis) ir tiekėjo pasi</w:t>
      </w:r>
      <w:r w:rsidR="007854F7">
        <w:rPr>
          <w:rFonts w:ascii="Times New Roman" w:eastAsia="Arial Unicode MS" w:hAnsi="Times New Roman" w:cs="Times New Roman"/>
          <w:bdr w:val="nil"/>
          <w:lang w:eastAsia="lt-LT"/>
        </w:rPr>
        <w:t>ū</w:t>
      </w:r>
      <w:r w:rsidRPr="00395D6E">
        <w:rPr>
          <w:rFonts w:ascii="Times New Roman" w:eastAsia="Arial Unicode MS" w:hAnsi="Times New Roman" w:cs="Times New Roman"/>
          <w:bdr w:val="nil"/>
          <w:lang w:eastAsia="lt-LT"/>
        </w:rPr>
        <w:t>lymu.</w:t>
      </w:r>
    </w:p>
    <w:p w14:paraId="35445672" w14:textId="77777777" w:rsidR="00395D6E" w:rsidRPr="00395D6E" w:rsidRDefault="00395D6E" w:rsidP="00395D6E">
      <w:pPr>
        <w:suppressAutoHyphens/>
        <w:spacing w:after="0" w:line="240" w:lineRule="auto"/>
        <w:jc w:val="both"/>
        <w:rPr>
          <w:rFonts w:ascii="Times New Roman" w:eastAsia="Times New Roman" w:hAnsi="Times New Roman" w:cs="Times New Roman"/>
          <w:noProof/>
          <w:color w:val="000000"/>
          <w:lang w:eastAsia="lt-LT"/>
        </w:rPr>
      </w:pPr>
    </w:p>
    <w:p w14:paraId="19B51AE6" w14:textId="77777777" w:rsidR="00395D6E" w:rsidRPr="00395D6E" w:rsidRDefault="00395D6E" w:rsidP="00395D6E">
      <w:pPr>
        <w:suppressAutoHyphens/>
        <w:spacing w:after="0" w:line="240" w:lineRule="auto"/>
        <w:rPr>
          <w:rFonts w:ascii="Times New Roman" w:eastAsia="Times New Roman" w:hAnsi="Times New Roman" w:cs="Times New Roman"/>
          <w:b/>
          <w:noProof/>
          <w:color w:val="000000" w:themeColor="text1"/>
          <w:lang w:eastAsia="lt-LT"/>
        </w:rPr>
      </w:pPr>
    </w:p>
    <w:p w14:paraId="4699BAB2" w14:textId="77777777" w:rsidR="00395D6E" w:rsidRPr="00395D6E" w:rsidRDefault="00395D6E" w:rsidP="00395D6E">
      <w:pPr>
        <w:numPr>
          <w:ilvl w:val="0"/>
          <w:numId w:val="15"/>
        </w:numPr>
        <w:suppressAutoHyphens/>
        <w:spacing w:after="0" w:line="240" w:lineRule="auto"/>
        <w:ind w:left="720" w:firstLine="709"/>
        <w:contextualSpacing/>
        <w:jc w:val="both"/>
        <w:rPr>
          <w:rFonts w:ascii="Times New Roman" w:eastAsia="Arial Unicode MS" w:hAnsi="Times New Roman" w:cs="Times New Roman"/>
          <w:noProof/>
        </w:rPr>
      </w:pPr>
      <w:r w:rsidRPr="00395D6E">
        <w:rPr>
          <w:rFonts w:ascii="Times New Roman" w:eastAsia="Arial Unicode MS" w:hAnsi="Times New Roman" w:cs="Times New Roman"/>
          <w:b/>
          <w:lang w:eastAsia="zh-CN"/>
        </w:rPr>
        <w:t>Sutarties neįvykdymas</w:t>
      </w:r>
      <w:r w:rsidRPr="00395D6E">
        <w:rPr>
          <w:rFonts w:ascii="Times New Roman" w:eastAsia="Arial Unicode MS" w:hAnsi="Times New Roman" w:cs="Times New Roman"/>
          <w:noProof/>
          <w:lang w:eastAsia="zh-CN"/>
        </w:rPr>
        <w:t xml:space="preserve">: </w:t>
      </w:r>
    </w:p>
    <w:p w14:paraId="129C2432" w14:textId="77777777" w:rsidR="00395D6E" w:rsidRPr="00395D6E" w:rsidRDefault="00395D6E" w:rsidP="00395D6E">
      <w:pPr>
        <w:numPr>
          <w:ilvl w:val="1"/>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 xml:space="preserve">Sutarties įvykdymo užtikrinimo vertė - 5 (penki) proc. nuo bendros Sutarties kainos su PVM. Nustatomi delspinigiai abiems Šalims už įsipareigojimų nevykdymą – 0,02 </w:t>
      </w:r>
      <w:r w:rsidRPr="00395D6E">
        <w:rPr>
          <w:rFonts w:ascii="Times New Roman" w:eastAsia="Arial Unicode MS" w:hAnsi="Times New Roman" w:cs="Times New Roman"/>
          <w:noProof/>
          <w:lang w:val="en-US" w:eastAsia="zh-CN"/>
        </w:rPr>
        <w:t>% per dien</w:t>
      </w:r>
      <w:r w:rsidRPr="00395D6E">
        <w:rPr>
          <w:rFonts w:ascii="Times New Roman" w:eastAsia="Arial Unicode MS" w:hAnsi="Times New Roman" w:cs="Times New Roman"/>
          <w:noProof/>
          <w:lang w:eastAsia="zh-CN"/>
        </w:rPr>
        <w:t>ą. Jei visos prekės ar dalis prekių nėra pristatytos ar kiti tiekėjo įsipareigojimai nėra įvykdyti, Pirkėjas, pranešdamas apie tai raštu Pardavėjui:</w:t>
      </w:r>
    </w:p>
    <w:p w14:paraId="0B254A5D"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vienašališkai nutrauks Sutartį;</w:t>
      </w:r>
    </w:p>
    <w:p w14:paraId="30A28E1B"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pasinaudos Sutarties užtikrinimu – bauda (bauda sumokama per 5 darbo dienas nuo perkančiosios organizacijos pranešimo gavimo dienos).</w:t>
      </w:r>
    </w:p>
    <w:p w14:paraId="67325DC0" w14:textId="77777777" w:rsidR="00395D6E" w:rsidRPr="00395D6E" w:rsidRDefault="00395D6E" w:rsidP="00395D6E">
      <w:pPr>
        <w:numPr>
          <w:ilvl w:val="2"/>
          <w:numId w:val="15"/>
        </w:numPr>
        <w:suppressAutoHyphens/>
        <w:spacing w:after="0" w:line="240" w:lineRule="auto"/>
        <w:ind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noProof/>
          <w:lang w:eastAsia="zh-CN"/>
        </w:rPr>
        <w:t>įtrauks tiekėją į nepatikimų tiekėjų sąrąšą, skelbiamą Viešųjų pirkimų tarnybos.</w:t>
      </w:r>
    </w:p>
    <w:p w14:paraId="12437495" w14:textId="77777777" w:rsidR="00395D6E" w:rsidRPr="00395D6E" w:rsidRDefault="00395D6E" w:rsidP="00395D6E">
      <w:pPr>
        <w:numPr>
          <w:ilvl w:val="0"/>
          <w:numId w:val="15"/>
        </w:numPr>
        <w:suppressAutoHyphens/>
        <w:spacing w:after="0" w:line="240" w:lineRule="auto"/>
        <w:ind w:left="720" w:firstLine="709"/>
        <w:contextualSpacing/>
        <w:jc w:val="both"/>
        <w:rPr>
          <w:rFonts w:ascii="Times New Roman" w:eastAsia="Arial Unicode MS" w:hAnsi="Times New Roman" w:cs="Times New Roman"/>
          <w:noProof/>
          <w:lang w:eastAsia="zh-CN"/>
        </w:rPr>
      </w:pPr>
      <w:r w:rsidRPr="00395D6E">
        <w:rPr>
          <w:rFonts w:ascii="Times New Roman" w:eastAsia="Arial Unicode MS" w:hAnsi="Times New Roman" w:cs="Times New Roman"/>
          <w:b/>
          <w:noProof/>
          <w:lang w:eastAsia="zh-CN"/>
        </w:rPr>
        <w:t>Papildomi žaliųjų pirkimų reikalavimai.</w:t>
      </w:r>
      <w:r w:rsidRPr="00395D6E">
        <w:rPr>
          <w:rFonts w:ascii="Times New Roman" w:eastAsia="Arial Unicode MS" w:hAnsi="Times New Roman" w:cs="Times New Roman"/>
          <w:noProof/>
          <w:lang w:eastAsia="zh-CN"/>
        </w:rPr>
        <w:t xml:space="preserve"> </w:t>
      </w:r>
      <w:r w:rsidRPr="00395D6E">
        <w:rPr>
          <w:rFonts w:ascii="Times New Roman" w:eastAsia="Arial Unicode MS" w:hAnsi="Times New Roman" w:cs="Times New Roman"/>
          <w:lang w:eastAsia="zh-CN"/>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p w14:paraId="5C83870B" w14:textId="036D4703" w:rsidR="00395D6E" w:rsidRDefault="00DC3484" w:rsidP="00DC3484">
      <w:pPr>
        <w:suppressAutoHyphens/>
        <w:spacing w:before="100" w:beforeAutospacing="1" w:after="40" w:line="240" w:lineRule="auto"/>
        <w:jc w:val="center"/>
        <w:rPr>
          <w:rFonts w:ascii="Times New Roman" w:eastAsia="Times New Roman" w:hAnsi="Times New Roman" w:cs="Times New Roman"/>
          <w:bCs/>
          <w:noProof/>
          <w:color w:val="000000" w:themeColor="text1"/>
          <w:lang w:eastAsia="lt-LT"/>
        </w:rPr>
      </w:pPr>
      <w:r>
        <w:rPr>
          <w:rFonts w:ascii="Times New Roman" w:eastAsia="Times New Roman" w:hAnsi="Times New Roman" w:cs="Times New Roman"/>
          <w:bCs/>
          <w:noProof/>
          <w:color w:val="000000" w:themeColor="text1"/>
          <w:lang w:eastAsia="lt-LT"/>
        </w:rPr>
        <w:t>____________________</w:t>
      </w:r>
    </w:p>
    <w:bookmarkEnd w:id="3"/>
    <w:p w14:paraId="0D7D2271" w14:textId="77777777" w:rsidR="00395D6E" w:rsidRDefault="00395D6E" w:rsidP="008001D8">
      <w:pPr>
        <w:suppressAutoHyphens/>
        <w:spacing w:before="100" w:beforeAutospacing="1" w:after="40" w:line="240" w:lineRule="auto"/>
        <w:rPr>
          <w:rFonts w:ascii="Times New Roman" w:eastAsia="Times New Roman" w:hAnsi="Times New Roman" w:cs="Times New Roman"/>
          <w:bCs/>
          <w:noProof/>
          <w:color w:val="000000" w:themeColor="text1"/>
          <w:lang w:eastAsia="lt-LT"/>
        </w:rPr>
      </w:pPr>
    </w:p>
    <w:sectPr w:rsidR="00395D6E" w:rsidSect="008C5D0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auto"/>
    <w:pitch w:val="default"/>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25A69"/>
    <w:multiLevelType w:val="multilevel"/>
    <w:tmpl w:val="D09EF9A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E517240"/>
    <w:multiLevelType w:val="hybridMultilevel"/>
    <w:tmpl w:val="00E49944"/>
    <w:lvl w:ilvl="0" w:tplc="AE1E56B0">
      <w:start w:val="1"/>
      <w:numFmt w:val="bullet"/>
      <w:lvlText w:val="-"/>
      <w:lvlJc w:val="left"/>
      <w:pPr>
        <w:ind w:left="1650" w:hanging="360"/>
      </w:pPr>
      <w:rPr>
        <w:rFonts w:ascii="Calibri" w:eastAsia="Times New Roman"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106772D9"/>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1BC207F5"/>
    <w:multiLevelType w:val="hybridMultilevel"/>
    <w:tmpl w:val="7A0C7A68"/>
    <w:lvl w:ilvl="0" w:tplc="5F3852B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D5F5DFD"/>
    <w:multiLevelType w:val="multilevel"/>
    <w:tmpl w:val="04D241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56826FB"/>
    <w:multiLevelType w:val="multilevel"/>
    <w:tmpl w:val="54F0FB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68C498F"/>
    <w:multiLevelType w:val="hybridMultilevel"/>
    <w:tmpl w:val="C840FDB8"/>
    <w:lvl w:ilvl="0" w:tplc="08C4A0BC">
      <w:start w:val="3"/>
      <w:numFmt w:val="bullet"/>
      <w:lvlText w:val=""/>
      <w:lvlJc w:val="left"/>
      <w:pPr>
        <w:ind w:left="1211" w:hanging="360"/>
      </w:pPr>
      <w:rPr>
        <w:rFonts w:ascii="Symbol" w:eastAsiaTheme="minorHAnsi"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388E5163"/>
    <w:multiLevelType w:val="multilevel"/>
    <w:tmpl w:val="2A58B63A"/>
    <w:lvl w:ilvl="0">
      <w:start w:val="1"/>
      <w:numFmt w:val="decimal"/>
      <w:lvlText w:val="1.%1"/>
      <w:lvlJc w:val="left"/>
      <w:pPr>
        <w:tabs>
          <w:tab w:val="num" w:pos="7"/>
        </w:tabs>
        <w:ind w:left="727"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45A7648D"/>
    <w:multiLevelType w:val="multilevel"/>
    <w:tmpl w:val="3EB65D30"/>
    <w:lvl w:ilvl="0">
      <w:start w:val="1"/>
      <w:numFmt w:val="decimal"/>
      <w:lvlText w:val="%1."/>
      <w:lvlJc w:val="left"/>
      <w:pPr>
        <w:ind w:left="502"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98B2EF8"/>
    <w:multiLevelType w:val="hybridMultilevel"/>
    <w:tmpl w:val="08168F1C"/>
    <w:lvl w:ilvl="0" w:tplc="C70C8D0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192C72"/>
    <w:multiLevelType w:val="multilevel"/>
    <w:tmpl w:val="88F0D5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65504AC"/>
    <w:multiLevelType w:val="hybridMultilevel"/>
    <w:tmpl w:val="4C9A48DA"/>
    <w:lvl w:ilvl="0" w:tplc="DB40A3B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37FD1"/>
    <w:multiLevelType w:val="hybridMultilevel"/>
    <w:tmpl w:val="FBE638B0"/>
    <w:lvl w:ilvl="0" w:tplc="4A365B0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AF0238"/>
    <w:multiLevelType w:val="hybridMultilevel"/>
    <w:tmpl w:val="2DCC601E"/>
    <w:lvl w:ilvl="0" w:tplc="979845DA">
      <w:start w:val="3"/>
      <w:numFmt w:val="bullet"/>
      <w:lvlText w:val=""/>
      <w:lvlJc w:val="left"/>
      <w:pPr>
        <w:ind w:left="1211" w:hanging="360"/>
      </w:pPr>
      <w:rPr>
        <w:rFonts w:ascii="Symbol" w:eastAsiaTheme="minorHAnsi" w:hAnsi="Symbol" w:cstheme="minorBid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9"/>
  </w:num>
  <w:num w:numId="2">
    <w:abstractNumId w:val="14"/>
  </w:num>
  <w:num w:numId="3">
    <w:abstractNumId w:val="0"/>
  </w:num>
  <w:num w:numId="4">
    <w:abstractNumId w:val="7"/>
  </w:num>
  <w:num w:numId="5">
    <w:abstractNumId w:val="4"/>
  </w:num>
  <w:num w:numId="6">
    <w:abstractNumId w:val="5"/>
  </w:num>
  <w:num w:numId="7">
    <w:abstractNumId w:val="12"/>
  </w:num>
  <w:num w:numId="8">
    <w:abstractNumId w:val="10"/>
  </w:num>
  <w:num w:numId="9">
    <w:abstractNumId w:val="2"/>
  </w:num>
  <w:num w:numId="10">
    <w:abstractNumId w:val="1"/>
  </w:num>
  <w:num w:numId="11">
    <w:abstractNumId w:val="8"/>
  </w:num>
  <w:num w:numId="12">
    <w:abstractNumId w:val="13"/>
  </w:num>
  <w:num w:numId="13">
    <w:abstractNumId w:val="3"/>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10"/>
    <w:rsid w:val="000737B7"/>
    <w:rsid w:val="000D196C"/>
    <w:rsid w:val="000F4151"/>
    <w:rsid w:val="000F7D28"/>
    <w:rsid w:val="00151E1C"/>
    <w:rsid w:val="00157021"/>
    <w:rsid w:val="0017012C"/>
    <w:rsid w:val="001D5853"/>
    <w:rsid w:val="00203E51"/>
    <w:rsid w:val="00294BD2"/>
    <w:rsid w:val="00297FD3"/>
    <w:rsid w:val="002C6BF6"/>
    <w:rsid w:val="002D0800"/>
    <w:rsid w:val="002D79E6"/>
    <w:rsid w:val="002E01B2"/>
    <w:rsid w:val="002E3179"/>
    <w:rsid w:val="002F3BD7"/>
    <w:rsid w:val="002F7A65"/>
    <w:rsid w:val="00303AB7"/>
    <w:rsid w:val="003333D0"/>
    <w:rsid w:val="0038234E"/>
    <w:rsid w:val="00395D6E"/>
    <w:rsid w:val="003B4B30"/>
    <w:rsid w:val="003D38CE"/>
    <w:rsid w:val="003F1A7D"/>
    <w:rsid w:val="004634A9"/>
    <w:rsid w:val="00472C99"/>
    <w:rsid w:val="00482BEE"/>
    <w:rsid w:val="004A67D4"/>
    <w:rsid w:val="004F092E"/>
    <w:rsid w:val="005057A9"/>
    <w:rsid w:val="00532F2B"/>
    <w:rsid w:val="00547A3C"/>
    <w:rsid w:val="005640A8"/>
    <w:rsid w:val="00574E9A"/>
    <w:rsid w:val="00575B2C"/>
    <w:rsid w:val="0059143E"/>
    <w:rsid w:val="005B37BD"/>
    <w:rsid w:val="005C01A9"/>
    <w:rsid w:val="005F6310"/>
    <w:rsid w:val="006161E3"/>
    <w:rsid w:val="0062522C"/>
    <w:rsid w:val="00632157"/>
    <w:rsid w:val="00651473"/>
    <w:rsid w:val="00654D80"/>
    <w:rsid w:val="00683117"/>
    <w:rsid w:val="00691361"/>
    <w:rsid w:val="006A352C"/>
    <w:rsid w:val="006A50CE"/>
    <w:rsid w:val="006A5C85"/>
    <w:rsid w:val="006B54E0"/>
    <w:rsid w:val="00725D25"/>
    <w:rsid w:val="00731308"/>
    <w:rsid w:val="007774D1"/>
    <w:rsid w:val="007854F7"/>
    <w:rsid w:val="00794036"/>
    <w:rsid w:val="007E3BCB"/>
    <w:rsid w:val="008001D8"/>
    <w:rsid w:val="00836CF8"/>
    <w:rsid w:val="00865416"/>
    <w:rsid w:val="008766A3"/>
    <w:rsid w:val="008B0CC7"/>
    <w:rsid w:val="008C5D0B"/>
    <w:rsid w:val="008F0B3F"/>
    <w:rsid w:val="00927FE3"/>
    <w:rsid w:val="00974BA3"/>
    <w:rsid w:val="009B1644"/>
    <w:rsid w:val="009B3AE8"/>
    <w:rsid w:val="009C6FD5"/>
    <w:rsid w:val="00A147FD"/>
    <w:rsid w:val="00A32596"/>
    <w:rsid w:val="00A358E8"/>
    <w:rsid w:val="00A73584"/>
    <w:rsid w:val="00AD5DCA"/>
    <w:rsid w:val="00AE4BC3"/>
    <w:rsid w:val="00B022F6"/>
    <w:rsid w:val="00B502E2"/>
    <w:rsid w:val="00B5144E"/>
    <w:rsid w:val="00B64EEB"/>
    <w:rsid w:val="00B804C7"/>
    <w:rsid w:val="00B93714"/>
    <w:rsid w:val="00BA5A99"/>
    <w:rsid w:val="00BD4E59"/>
    <w:rsid w:val="00C03519"/>
    <w:rsid w:val="00C06715"/>
    <w:rsid w:val="00C21860"/>
    <w:rsid w:val="00C4092D"/>
    <w:rsid w:val="00C413B4"/>
    <w:rsid w:val="00C45293"/>
    <w:rsid w:val="00C46042"/>
    <w:rsid w:val="00C76CC9"/>
    <w:rsid w:val="00C77987"/>
    <w:rsid w:val="00C802C5"/>
    <w:rsid w:val="00CC532C"/>
    <w:rsid w:val="00CE7BA8"/>
    <w:rsid w:val="00CF3DA8"/>
    <w:rsid w:val="00D14A22"/>
    <w:rsid w:val="00D304B7"/>
    <w:rsid w:val="00D81896"/>
    <w:rsid w:val="00DB130D"/>
    <w:rsid w:val="00DC3484"/>
    <w:rsid w:val="00DF6FF5"/>
    <w:rsid w:val="00EB0D13"/>
    <w:rsid w:val="00F05BF1"/>
    <w:rsid w:val="00F17B6D"/>
    <w:rsid w:val="00F37839"/>
    <w:rsid w:val="00FD5AE0"/>
    <w:rsid w:val="00FF5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B16F"/>
  <w15:chartTrackingRefBased/>
  <w15:docId w15:val="{962A5835-1819-428E-A9C2-B49E984E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Subtitle"/>
    <w:rsid w:val="000F7D28"/>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Subtitle">
    <w:name w:val="Subtitle"/>
    <w:basedOn w:val="Normal"/>
    <w:next w:val="Normal"/>
    <w:link w:val="SubtitleChar"/>
    <w:uiPriority w:val="11"/>
    <w:qFormat/>
    <w:rsid w:val="000F7D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D28"/>
    <w:rPr>
      <w:rFonts w:eastAsiaTheme="minorEastAsia"/>
      <w:color w:val="5A5A5A" w:themeColor="text1" w:themeTint="A5"/>
      <w:spacing w:val="15"/>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0F7D28"/>
    <w:pPr>
      <w:spacing w:after="200" w:line="276" w:lineRule="auto"/>
      <w:ind w:left="720"/>
      <w:contextualSpacing/>
    </w:pPr>
    <w:rPr>
      <w:rFonts w:ascii="Times New Roman" w:eastAsia="Calibri" w:hAnsi="Times New Roman" w:cs="Times New Roman"/>
      <w:sz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0F7D28"/>
    <w:rPr>
      <w:rFonts w:ascii="Times New Roman" w:eastAsia="Calibri" w:hAnsi="Times New Roman" w:cs="Times New Roman"/>
      <w:sz w:val="24"/>
    </w:rPr>
  </w:style>
  <w:style w:type="character" w:styleId="Hyperlink">
    <w:name w:val="Hyperlink"/>
    <w:rsid w:val="000F7D28"/>
    <w:rPr>
      <w:u w:val="single"/>
    </w:rPr>
  </w:style>
  <w:style w:type="character" w:styleId="UnresolvedMention">
    <w:name w:val="Unresolved Mention"/>
    <w:basedOn w:val="DefaultParagraphFont"/>
    <w:uiPriority w:val="99"/>
    <w:semiHidden/>
    <w:unhideWhenUsed/>
    <w:rsid w:val="000F7D28"/>
    <w:rPr>
      <w:color w:val="605E5C"/>
      <w:shd w:val="clear" w:color="auto" w:fill="E1DFDD"/>
    </w:rPr>
  </w:style>
  <w:style w:type="paragraph" w:styleId="Footer">
    <w:name w:val="footer"/>
    <w:basedOn w:val="Normal"/>
    <w:link w:val="FooterChar"/>
    <w:uiPriority w:val="99"/>
    <w:unhideWhenUsed/>
    <w:rsid w:val="005057A9"/>
    <w:pPr>
      <w:tabs>
        <w:tab w:val="center" w:pos="4513"/>
        <w:tab w:val="right" w:pos="9026"/>
      </w:tabs>
      <w:spacing w:after="0" w:line="240" w:lineRule="auto"/>
    </w:pPr>
    <w:rPr>
      <w:rFonts w:ascii="TimesLT" w:eastAsia="Times New Roman" w:hAnsi="TimesLT" w:cs="Times New Roman"/>
      <w:sz w:val="24"/>
      <w:szCs w:val="20"/>
      <w:lang w:val="en-US"/>
    </w:rPr>
  </w:style>
  <w:style w:type="character" w:customStyle="1" w:styleId="FooterChar">
    <w:name w:val="Footer Char"/>
    <w:basedOn w:val="DefaultParagraphFont"/>
    <w:link w:val="Footer"/>
    <w:uiPriority w:val="99"/>
    <w:rsid w:val="005057A9"/>
    <w:rPr>
      <w:rFonts w:ascii="TimesLT" w:eastAsia="Times New Roman" w:hAnsi="TimesLT" w:cs="Times New Roman"/>
      <w:sz w:val="24"/>
      <w:szCs w:val="20"/>
      <w:lang w:val="en-US"/>
    </w:rPr>
  </w:style>
  <w:style w:type="character" w:styleId="CommentReference">
    <w:name w:val="annotation reference"/>
    <w:basedOn w:val="DefaultParagraphFont"/>
    <w:uiPriority w:val="99"/>
    <w:semiHidden/>
    <w:unhideWhenUsed/>
    <w:rsid w:val="00C46042"/>
    <w:rPr>
      <w:sz w:val="16"/>
      <w:szCs w:val="16"/>
    </w:rPr>
  </w:style>
  <w:style w:type="paragraph" w:styleId="CommentText">
    <w:name w:val="annotation text"/>
    <w:basedOn w:val="Normal"/>
    <w:link w:val="CommentTextChar"/>
    <w:uiPriority w:val="99"/>
    <w:semiHidden/>
    <w:unhideWhenUsed/>
    <w:rsid w:val="00C46042"/>
    <w:pPr>
      <w:spacing w:line="240" w:lineRule="auto"/>
    </w:pPr>
    <w:rPr>
      <w:sz w:val="20"/>
      <w:szCs w:val="20"/>
    </w:rPr>
  </w:style>
  <w:style w:type="character" w:customStyle="1" w:styleId="CommentTextChar">
    <w:name w:val="Comment Text Char"/>
    <w:basedOn w:val="DefaultParagraphFont"/>
    <w:link w:val="CommentText"/>
    <w:uiPriority w:val="99"/>
    <w:semiHidden/>
    <w:rsid w:val="00C46042"/>
    <w:rPr>
      <w:sz w:val="20"/>
      <w:szCs w:val="20"/>
    </w:rPr>
  </w:style>
  <w:style w:type="paragraph" w:styleId="CommentSubject">
    <w:name w:val="annotation subject"/>
    <w:basedOn w:val="CommentText"/>
    <w:next w:val="CommentText"/>
    <w:link w:val="CommentSubjectChar"/>
    <w:uiPriority w:val="99"/>
    <w:semiHidden/>
    <w:unhideWhenUsed/>
    <w:rsid w:val="00C46042"/>
    <w:rPr>
      <w:b/>
      <w:bCs/>
    </w:rPr>
  </w:style>
  <w:style w:type="character" w:customStyle="1" w:styleId="CommentSubjectChar">
    <w:name w:val="Comment Subject Char"/>
    <w:basedOn w:val="CommentTextChar"/>
    <w:link w:val="CommentSubject"/>
    <w:uiPriority w:val="99"/>
    <w:semiHidden/>
    <w:rsid w:val="00C46042"/>
    <w:rPr>
      <w:b/>
      <w:bCs/>
      <w:sz w:val="20"/>
      <w:szCs w:val="20"/>
    </w:rPr>
  </w:style>
  <w:style w:type="paragraph" w:styleId="BalloonText">
    <w:name w:val="Balloon Text"/>
    <w:basedOn w:val="Normal"/>
    <w:link w:val="BalloonTextChar"/>
    <w:uiPriority w:val="99"/>
    <w:semiHidden/>
    <w:unhideWhenUsed/>
    <w:rsid w:val="00C4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42"/>
    <w:rPr>
      <w:rFonts w:ascii="Segoe UI" w:hAnsi="Segoe UI" w:cs="Segoe UI"/>
      <w:sz w:val="18"/>
      <w:szCs w:val="18"/>
    </w:rPr>
  </w:style>
  <w:style w:type="paragraph" w:styleId="Title">
    <w:name w:val="Title"/>
    <w:basedOn w:val="Normal"/>
    <w:next w:val="Normal"/>
    <w:link w:val="TitleChar"/>
    <w:uiPriority w:val="10"/>
    <w:qFormat/>
    <w:rsid w:val="00294BD2"/>
    <w:pPr>
      <w:spacing w:after="0" w:line="240" w:lineRule="auto"/>
      <w:contextualSpacing/>
      <w:jc w:val="center"/>
    </w:pPr>
    <w:rPr>
      <w:rFonts w:ascii="Times New Roman" w:eastAsiaTheme="majorEastAsia" w:hAnsi="Times New Roman" w:cstheme="majorBidi"/>
      <w:b/>
      <w:spacing w:val="-10"/>
      <w:kern w:val="28"/>
      <w:sz w:val="32"/>
      <w:szCs w:val="56"/>
      <w:lang w:val="en-GB"/>
    </w:rPr>
  </w:style>
  <w:style w:type="character" w:customStyle="1" w:styleId="TitleChar">
    <w:name w:val="Title Char"/>
    <w:basedOn w:val="DefaultParagraphFont"/>
    <w:link w:val="Title"/>
    <w:uiPriority w:val="10"/>
    <w:rsid w:val="00294BD2"/>
    <w:rPr>
      <w:rFonts w:ascii="Times New Roman" w:eastAsiaTheme="majorEastAsia" w:hAnsi="Times New Roman" w:cstheme="majorBidi"/>
      <w:b/>
      <w:spacing w:val="-10"/>
      <w:kern w:val="28"/>
      <w:sz w:val="32"/>
      <w:szCs w:val="56"/>
      <w:lang w:val="en-GB"/>
    </w:rPr>
  </w:style>
  <w:style w:type="character" w:customStyle="1" w:styleId="BodyText2Char">
    <w:name w:val="Body Text 2 Char"/>
    <w:basedOn w:val="DefaultParagraphFont"/>
    <w:link w:val="BodyText2"/>
    <w:qFormat/>
    <w:rsid w:val="005B37BD"/>
    <w:rPr>
      <w:rFonts w:ascii="Times New Roman" w:eastAsia="Calibri" w:hAnsi="Times New Roman" w:cs="Times New Roman"/>
      <w:sz w:val="24"/>
    </w:rPr>
  </w:style>
  <w:style w:type="paragraph" w:styleId="NormalWeb">
    <w:name w:val="Normal (Web)"/>
    <w:basedOn w:val="Normal"/>
    <w:uiPriority w:val="99"/>
    <w:unhideWhenUsed/>
    <w:qFormat/>
    <w:rsid w:val="005B37BD"/>
    <w:pPr>
      <w:suppressAutoHyphens/>
      <w:spacing w:beforeAutospacing="1" w:after="0" w:afterAutospacing="1" w:line="240" w:lineRule="auto"/>
    </w:pPr>
    <w:rPr>
      <w:rFonts w:ascii="Times New Roman" w:eastAsia="Times New Roman" w:hAnsi="Times New Roman" w:cs="Times New Roman"/>
      <w:sz w:val="24"/>
      <w:szCs w:val="24"/>
      <w:lang w:eastAsia="lt-LT"/>
    </w:rPr>
  </w:style>
  <w:style w:type="paragraph" w:styleId="BodyText2">
    <w:name w:val="Body Text 2"/>
    <w:basedOn w:val="Normal"/>
    <w:link w:val="BodyText2Char"/>
    <w:unhideWhenUsed/>
    <w:qFormat/>
    <w:rsid w:val="005B37BD"/>
    <w:pPr>
      <w:suppressAutoHyphens/>
      <w:spacing w:after="120" w:line="480" w:lineRule="auto"/>
    </w:pPr>
    <w:rPr>
      <w:rFonts w:ascii="Times New Roman" w:eastAsia="Calibri" w:hAnsi="Times New Roman" w:cs="Times New Roman"/>
      <w:sz w:val="24"/>
    </w:rPr>
  </w:style>
  <w:style w:type="character" w:customStyle="1" w:styleId="BodyText2Char1">
    <w:name w:val="Body Text 2 Char1"/>
    <w:basedOn w:val="DefaultParagraphFont"/>
    <w:uiPriority w:val="99"/>
    <w:semiHidden/>
    <w:rsid w:val="005B37BD"/>
  </w:style>
  <w:style w:type="paragraph" w:styleId="HTMLPreformatted">
    <w:name w:val="HTML Preformatted"/>
    <w:basedOn w:val="Normal"/>
    <w:link w:val="HTMLPreformattedChar"/>
    <w:uiPriority w:val="99"/>
    <w:unhideWhenUsed/>
    <w:rsid w:val="002D79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D79E6"/>
    <w:rPr>
      <w:rFonts w:ascii="Consolas" w:hAnsi="Consolas"/>
      <w:sz w:val="20"/>
      <w:szCs w:val="20"/>
    </w:rPr>
  </w:style>
  <w:style w:type="paragraph" w:styleId="NoSpacing">
    <w:name w:val="No Spacing"/>
    <w:link w:val="NoSpacingChar"/>
    <w:uiPriority w:val="1"/>
    <w:qFormat/>
    <w:rsid w:val="002D0800"/>
    <w:pPr>
      <w:spacing w:after="0" w:line="240" w:lineRule="auto"/>
      <w:ind w:firstLine="697"/>
      <w:jc w:val="both"/>
    </w:pPr>
    <w:rPr>
      <w:rFonts w:eastAsiaTheme="minorEastAsia"/>
      <w:sz w:val="21"/>
      <w:szCs w:val="21"/>
      <w:lang w:eastAsia="lt-LT"/>
    </w:rPr>
  </w:style>
  <w:style w:type="character" w:customStyle="1" w:styleId="NoSpacingChar">
    <w:name w:val="No Spacing Char"/>
    <w:basedOn w:val="DefaultParagraphFont"/>
    <w:link w:val="NoSpacing"/>
    <w:uiPriority w:val="1"/>
    <w:rsid w:val="002D0800"/>
    <w:rPr>
      <w:rFonts w:eastAsiaTheme="minorEastAsia"/>
      <w:sz w:val="21"/>
      <w:szCs w:val="21"/>
      <w:lang w:eastAsia="lt-LT"/>
    </w:rPr>
  </w:style>
  <w:style w:type="character" w:styleId="Emphasis">
    <w:name w:val="Emphasis"/>
    <w:basedOn w:val="DefaultParagraphFont"/>
    <w:uiPriority w:val="20"/>
    <w:qFormat/>
    <w:rsid w:val="006A35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139">
      <w:bodyDiv w:val="1"/>
      <w:marLeft w:val="0"/>
      <w:marRight w:val="0"/>
      <w:marTop w:val="0"/>
      <w:marBottom w:val="0"/>
      <w:divBdr>
        <w:top w:val="none" w:sz="0" w:space="0" w:color="auto"/>
        <w:left w:val="none" w:sz="0" w:space="0" w:color="auto"/>
        <w:bottom w:val="none" w:sz="0" w:space="0" w:color="auto"/>
        <w:right w:val="none" w:sz="0" w:space="0" w:color="auto"/>
      </w:divBdr>
    </w:div>
    <w:div w:id="360058522">
      <w:bodyDiv w:val="1"/>
      <w:marLeft w:val="0"/>
      <w:marRight w:val="0"/>
      <w:marTop w:val="0"/>
      <w:marBottom w:val="0"/>
      <w:divBdr>
        <w:top w:val="none" w:sz="0" w:space="0" w:color="auto"/>
        <w:left w:val="none" w:sz="0" w:space="0" w:color="auto"/>
        <w:bottom w:val="none" w:sz="0" w:space="0" w:color="auto"/>
        <w:right w:val="none" w:sz="0" w:space="0" w:color="auto"/>
      </w:divBdr>
    </w:div>
    <w:div w:id="413363566">
      <w:bodyDiv w:val="1"/>
      <w:marLeft w:val="0"/>
      <w:marRight w:val="0"/>
      <w:marTop w:val="0"/>
      <w:marBottom w:val="0"/>
      <w:divBdr>
        <w:top w:val="none" w:sz="0" w:space="0" w:color="auto"/>
        <w:left w:val="none" w:sz="0" w:space="0" w:color="auto"/>
        <w:bottom w:val="none" w:sz="0" w:space="0" w:color="auto"/>
        <w:right w:val="none" w:sz="0" w:space="0" w:color="auto"/>
      </w:divBdr>
    </w:div>
    <w:div w:id="784546260">
      <w:bodyDiv w:val="1"/>
      <w:marLeft w:val="0"/>
      <w:marRight w:val="0"/>
      <w:marTop w:val="0"/>
      <w:marBottom w:val="0"/>
      <w:divBdr>
        <w:top w:val="none" w:sz="0" w:space="0" w:color="auto"/>
        <w:left w:val="none" w:sz="0" w:space="0" w:color="auto"/>
        <w:bottom w:val="none" w:sz="0" w:space="0" w:color="auto"/>
        <w:right w:val="none" w:sz="0" w:space="0" w:color="auto"/>
      </w:divBdr>
    </w:div>
    <w:div w:id="1304307262">
      <w:bodyDiv w:val="1"/>
      <w:marLeft w:val="0"/>
      <w:marRight w:val="0"/>
      <w:marTop w:val="0"/>
      <w:marBottom w:val="0"/>
      <w:divBdr>
        <w:top w:val="none" w:sz="0" w:space="0" w:color="auto"/>
        <w:left w:val="none" w:sz="0" w:space="0" w:color="auto"/>
        <w:bottom w:val="none" w:sz="0" w:space="0" w:color="auto"/>
        <w:right w:val="none" w:sz="0" w:space="0" w:color="auto"/>
      </w:divBdr>
    </w:div>
    <w:div w:id="1362508665">
      <w:bodyDiv w:val="1"/>
      <w:marLeft w:val="0"/>
      <w:marRight w:val="0"/>
      <w:marTop w:val="0"/>
      <w:marBottom w:val="0"/>
      <w:divBdr>
        <w:top w:val="none" w:sz="0" w:space="0" w:color="auto"/>
        <w:left w:val="none" w:sz="0" w:space="0" w:color="auto"/>
        <w:bottom w:val="none" w:sz="0" w:space="0" w:color="auto"/>
        <w:right w:val="none" w:sz="0" w:space="0" w:color="auto"/>
      </w:divBdr>
    </w:div>
    <w:div w:id="2024353471">
      <w:bodyDiv w:val="1"/>
      <w:marLeft w:val="0"/>
      <w:marRight w:val="0"/>
      <w:marTop w:val="0"/>
      <w:marBottom w:val="0"/>
      <w:divBdr>
        <w:top w:val="none" w:sz="0" w:space="0" w:color="auto"/>
        <w:left w:val="none" w:sz="0" w:space="0" w:color="auto"/>
        <w:bottom w:val="none" w:sz="0" w:space="0" w:color="auto"/>
        <w:right w:val="none" w:sz="0" w:space="0" w:color="auto"/>
      </w:divBdr>
    </w:div>
    <w:div w:id="209231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c.lt/" TargetMode="External"/><Relationship Id="rId3" Type="http://schemas.openxmlformats.org/officeDocument/2006/relationships/styles" Target="styles.xml"/><Relationship Id="rId7"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9FE-4664-4878-87B3-7484CF63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1422</Words>
  <Characters>8107</Characters>
  <Application>Microsoft Office Word</Application>
  <DocSecurity>0</DocSecurity>
  <Lines>67</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Tarabilda FTMC</dc:creator>
  <cp:keywords/>
  <dc:description/>
  <cp:lastModifiedBy>Laima Burneikaitė</cp:lastModifiedBy>
  <cp:revision>27</cp:revision>
  <dcterms:created xsi:type="dcterms:W3CDTF">2024-12-09T19:56:00Z</dcterms:created>
  <dcterms:modified xsi:type="dcterms:W3CDTF">2025-04-07T13:19:00Z</dcterms:modified>
</cp:coreProperties>
</file>