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FF33" w14:textId="2AF2FD75" w:rsidR="006C3936" w:rsidRPr="006C3936" w:rsidRDefault="006C3936" w:rsidP="006C3936">
      <w:pPr>
        <w:spacing w:after="0"/>
        <w:ind w:left="6375"/>
        <w:jc w:val="right"/>
        <w:textAlignment w:val="baseline"/>
        <w:rPr>
          <w:rFonts w:ascii="Times New Roman" w:hAnsi="Times New Roman" w:cs="Times New Roman"/>
          <w:sz w:val="20"/>
          <w:szCs w:val="20"/>
        </w:rPr>
      </w:pPr>
      <w:r w:rsidRPr="006C3936">
        <w:rPr>
          <w:rFonts w:ascii="Times New Roman" w:hAnsi="Times New Roman" w:cs="Times New Roman"/>
          <w:sz w:val="20"/>
          <w:szCs w:val="20"/>
        </w:rPr>
        <w:t xml:space="preserve">Pirkimo sąlygų 1 Priedas </w:t>
      </w:r>
    </w:p>
    <w:p w14:paraId="00D94290" w14:textId="22CC0575" w:rsidR="006C3936" w:rsidRPr="006C3936" w:rsidRDefault="006C3936" w:rsidP="006C3936">
      <w:pPr>
        <w:spacing w:after="0"/>
        <w:ind w:left="6375"/>
        <w:jc w:val="right"/>
        <w:textAlignment w:val="baseline"/>
        <w:rPr>
          <w:rFonts w:ascii="Times New Roman" w:hAnsi="Times New Roman" w:cs="Times New Roman"/>
          <w:sz w:val="20"/>
          <w:szCs w:val="20"/>
        </w:rPr>
      </w:pPr>
      <w:r w:rsidRPr="006C3936">
        <w:rPr>
          <w:rFonts w:ascii="Times New Roman" w:hAnsi="Times New Roman" w:cs="Times New Roman"/>
          <w:sz w:val="20"/>
          <w:szCs w:val="20"/>
        </w:rPr>
        <w:t>„Techninė specifikacija“</w:t>
      </w:r>
    </w:p>
    <w:p w14:paraId="623B8BCF" w14:textId="77777777" w:rsidR="006C3936" w:rsidRDefault="006C3936" w:rsidP="00E233E0">
      <w:pPr>
        <w:pStyle w:val="Pagrindinistekstas"/>
      </w:pPr>
    </w:p>
    <w:p w14:paraId="0467E698" w14:textId="7A106690" w:rsidR="00E233E0" w:rsidRDefault="00E233E0" w:rsidP="00E233E0">
      <w:pPr>
        <w:pStyle w:val="Pagrindinistekstas"/>
      </w:pPr>
      <w:r>
        <w:t>TECHNINĖ SPECIFIKACIJA</w:t>
      </w:r>
    </w:p>
    <w:p w14:paraId="15D0AA31" w14:textId="6FA2A569" w:rsidR="00AD7693" w:rsidRDefault="00AF00B4" w:rsidP="00AD7693">
      <w:pPr>
        <w:pStyle w:val="Pagrindinistekstas"/>
      </w:pPr>
      <w:r>
        <w:t xml:space="preserve">ULTRAGARSINĖS DIAGNOSTIKOS SISTEMA </w:t>
      </w:r>
      <w:r w:rsidR="00AD7693">
        <w:t>(1 vnt.)</w:t>
      </w:r>
    </w:p>
    <w:p w14:paraId="21F877C7" w14:textId="310ABCCD" w:rsidR="00886C69" w:rsidRPr="00971DB2" w:rsidRDefault="00971DB2" w:rsidP="00971DB2">
      <w:pPr>
        <w:widowControl w:val="0"/>
        <w:tabs>
          <w:tab w:val="left" w:pos="-142"/>
        </w:tabs>
        <w:autoSpaceDE w:val="0"/>
        <w:spacing w:after="0" w:line="22" w:lineRule="atLeast"/>
        <w:ind w:right="-41"/>
        <w:jc w:val="both"/>
        <w:rPr>
          <w:rFonts w:ascii="Times New Roman" w:eastAsia="Calibri" w:hAnsi="Times New Roman" w:cs="Times New Roman"/>
          <w:szCs w:val="24"/>
        </w:rPr>
      </w:pPr>
      <w:r>
        <w:rPr>
          <w:rFonts w:ascii="Times New Roman" w:eastAsia="Calibri" w:hAnsi="Times New Roman" w:cs="Times New Roman"/>
          <w:bCs/>
        </w:rPr>
        <w:t xml:space="preserve">1. </w:t>
      </w:r>
      <w:r w:rsidR="00886C69" w:rsidRPr="00971DB2">
        <w:rPr>
          <w:rFonts w:ascii="Times New Roman" w:eastAsia="Calibri" w:hAnsi="Times New Roman" w:cs="Times New Roman"/>
          <w:bCs/>
        </w:rPr>
        <w:t xml:space="preserve">Prekė turi būti nauja, nenaudota. </w:t>
      </w:r>
      <w:proofErr w:type="spellStart"/>
      <w:r w:rsidR="00886C69" w:rsidRPr="00971DB2">
        <w:rPr>
          <w:rFonts w:ascii="Times New Roman" w:eastAsia="Calibri" w:hAnsi="Times New Roman" w:cs="Times New Roman"/>
          <w:bCs/>
        </w:rPr>
        <w:t>Gamykliškai</w:t>
      </w:r>
      <w:proofErr w:type="spellEnd"/>
      <w:r w:rsidR="00886C69" w:rsidRPr="00971DB2">
        <w:rPr>
          <w:rFonts w:ascii="Times New Roman" w:eastAsia="Calibri" w:hAnsi="Times New Roman" w:cs="Times New Roman"/>
          <w:bCs/>
        </w:rPr>
        <w:t xml:space="preserve"> atnaujinti „</w:t>
      </w:r>
      <w:proofErr w:type="spellStart"/>
      <w:r w:rsidR="00886C69" w:rsidRPr="00971DB2">
        <w:rPr>
          <w:rFonts w:ascii="Times New Roman" w:eastAsia="Calibri" w:hAnsi="Times New Roman" w:cs="Times New Roman"/>
          <w:bCs/>
        </w:rPr>
        <w:t>renew</w:t>
      </w:r>
      <w:proofErr w:type="spellEnd"/>
      <w:r w:rsidR="00886C69" w:rsidRPr="00971DB2">
        <w:rPr>
          <w:rFonts w:ascii="Times New Roman" w:eastAsia="Calibri" w:hAnsi="Times New Roman" w:cs="Times New Roman"/>
          <w:bCs/>
        </w:rPr>
        <w:t>“, „</w:t>
      </w:r>
      <w:proofErr w:type="spellStart"/>
      <w:r w:rsidR="00886C69" w:rsidRPr="00971DB2">
        <w:rPr>
          <w:rFonts w:ascii="Times New Roman" w:eastAsia="Calibri" w:hAnsi="Times New Roman" w:cs="Times New Roman"/>
          <w:bCs/>
        </w:rPr>
        <w:t>refurbished</w:t>
      </w:r>
      <w:proofErr w:type="spellEnd"/>
      <w:r w:rsidR="00886C69" w:rsidRPr="00971DB2">
        <w:rPr>
          <w:rFonts w:ascii="Times New Roman" w:eastAsia="Calibri" w:hAnsi="Times New Roman" w:cs="Times New Roman"/>
          <w:bCs/>
        </w:rPr>
        <w:t>“, „</w:t>
      </w:r>
      <w:proofErr w:type="spellStart"/>
      <w:r w:rsidR="00886C69" w:rsidRPr="00971DB2">
        <w:rPr>
          <w:rFonts w:ascii="Times New Roman" w:eastAsia="Calibri" w:hAnsi="Times New Roman" w:cs="Times New Roman"/>
          <w:bCs/>
        </w:rPr>
        <w:t>remarked</w:t>
      </w:r>
      <w:proofErr w:type="spellEnd"/>
      <w:r w:rsidR="00886C69" w:rsidRPr="00971DB2">
        <w:rPr>
          <w:rFonts w:ascii="Times New Roman" w:eastAsia="Calibri" w:hAnsi="Times New Roman" w:cs="Times New Roman"/>
          <w:bCs/>
        </w:rPr>
        <w:t xml:space="preserve">“ komponentai neleistini. Prekės kokybė turi atitikti toms prekėms taikomus kokybės reikalavimus. Prekė turi būti pripažinta Lietuvos Respublikos teisės aktų nustatyta tvarka ir atitikti reikalavimus, patvirtintus </w:t>
      </w:r>
      <w:r w:rsidR="00886C69" w:rsidRPr="00971DB2">
        <w:rPr>
          <w:rFonts w:ascii="Times New Roman" w:eastAsia="Calibri" w:hAnsi="Times New Roman" w:cs="Times New Roman"/>
          <w:szCs w:val="24"/>
        </w:rPr>
        <w:t>Medicinos priemonių naudojimo tvarkos apraše, patvirtintame Lietuvos Respublikos sveikatos apsaugos ministro 2010 m. gegužės 3 d. įsakymu Nr. V-383 (su vėlesniais pakeitimais ir papildymais).</w:t>
      </w:r>
    </w:p>
    <w:p w14:paraId="6D8ADC0E" w14:textId="338804F7" w:rsidR="005A2661" w:rsidRPr="00971DB2" w:rsidRDefault="00971DB2" w:rsidP="00971DB2">
      <w:pPr>
        <w:widowControl w:val="0"/>
        <w:tabs>
          <w:tab w:val="left" w:pos="-142"/>
        </w:tabs>
        <w:autoSpaceDE w:val="0"/>
        <w:spacing w:after="0" w:line="22" w:lineRule="atLeast"/>
        <w:ind w:right="-41"/>
        <w:jc w:val="both"/>
        <w:rPr>
          <w:rFonts w:ascii="Times New Roman" w:eastAsia="Calibri" w:hAnsi="Times New Roman" w:cs="Times New Roman"/>
          <w:szCs w:val="24"/>
        </w:rPr>
      </w:pPr>
      <w:r>
        <w:rPr>
          <w:rFonts w:ascii="Times New Roman" w:eastAsia="Calibri" w:hAnsi="Times New Roman" w:cs="Times New Roman"/>
          <w:b/>
          <w:bCs/>
          <w:szCs w:val="24"/>
        </w:rPr>
        <w:t>2.</w:t>
      </w:r>
      <w:r w:rsidR="00DF0C4E">
        <w:rPr>
          <w:rFonts w:ascii="Times New Roman" w:eastAsia="Calibri" w:hAnsi="Times New Roman" w:cs="Times New Roman"/>
          <w:b/>
          <w:bCs/>
          <w:szCs w:val="24"/>
        </w:rPr>
        <w:t xml:space="preserve"> </w:t>
      </w:r>
      <w:r w:rsidR="005A2661" w:rsidRPr="00971DB2">
        <w:rPr>
          <w:rFonts w:ascii="Times New Roman" w:eastAsia="Calibri" w:hAnsi="Times New Roman" w:cs="Times New Roman"/>
          <w:b/>
          <w:bCs/>
          <w:szCs w:val="24"/>
        </w:rPr>
        <w:t>Tiekėjas kartu su Preke turi pateikti dokumentus:</w:t>
      </w:r>
      <w:r w:rsidR="005A2661" w:rsidRPr="00971DB2">
        <w:rPr>
          <w:rFonts w:ascii="Times New Roman" w:eastAsia="Calibri" w:hAnsi="Times New Roman" w:cs="Times New Roman"/>
          <w:szCs w:val="24"/>
        </w:rPr>
        <w:t xml:space="preserve"> Prekių perdavimo-priėmimo aktas, Prekių instaliavimo aktas, įrangos naudojimo instrukcija lietuvių ir anglų kalba, įrangos priežiūros dokumentacija, kad būtų užtikrintas tinkamas Prekių naudojimas, atitinkantis technines charakteristikas, nurodytas Prekių gamintojo dokumentacijoje ir šios Sutarties prieduose ir kiti reikalingi dokumentai. </w:t>
      </w:r>
    </w:p>
    <w:p w14:paraId="0329042B" w14:textId="043335C6" w:rsidR="005A2661" w:rsidRPr="00971DB2" w:rsidRDefault="00971DB2" w:rsidP="00971DB2">
      <w:pPr>
        <w:widowControl w:val="0"/>
        <w:tabs>
          <w:tab w:val="left" w:pos="-142"/>
        </w:tabs>
        <w:autoSpaceDE w:val="0"/>
        <w:spacing w:after="0" w:line="22" w:lineRule="atLeast"/>
        <w:ind w:right="-41"/>
        <w:jc w:val="both"/>
        <w:rPr>
          <w:rFonts w:ascii="Times New Roman" w:eastAsia="Calibri" w:hAnsi="Times New Roman" w:cs="Times New Roman"/>
          <w:szCs w:val="24"/>
        </w:rPr>
      </w:pPr>
      <w:r>
        <w:rPr>
          <w:rFonts w:ascii="Times New Roman" w:eastAsia="Calibri" w:hAnsi="Times New Roman" w:cs="Times New Roman"/>
          <w:b/>
          <w:bCs/>
          <w:szCs w:val="24"/>
          <w:u w:val="single"/>
        </w:rPr>
        <w:t>3.</w:t>
      </w:r>
      <w:r w:rsidR="00DF0C4E">
        <w:rPr>
          <w:rFonts w:ascii="Times New Roman" w:eastAsia="Calibri" w:hAnsi="Times New Roman" w:cs="Times New Roman"/>
          <w:b/>
          <w:bCs/>
          <w:szCs w:val="24"/>
          <w:u w:val="single"/>
        </w:rPr>
        <w:t xml:space="preserve"> </w:t>
      </w:r>
      <w:r w:rsidR="005A2661" w:rsidRPr="00971DB2">
        <w:rPr>
          <w:rFonts w:ascii="Times New Roman" w:eastAsia="Calibri" w:hAnsi="Times New Roman" w:cs="Times New Roman"/>
          <w:b/>
          <w:bCs/>
          <w:szCs w:val="24"/>
          <w:u w:val="single"/>
        </w:rPr>
        <w:t>Kartu su pasiūlymu tiekėjas turi pateikti</w:t>
      </w:r>
      <w:r w:rsidR="005A2661" w:rsidRPr="005A2661">
        <w:t xml:space="preserve"> </w:t>
      </w:r>
      <w:r w:rsidR="005A2661" w:rsidRPr="00971DB2">
        <w:rPr>
          <w:rFonts w:ascii="Times New Roman" w:eastAsia="Calibri" w:hAnsi="Times New Roman" w:cs="Times New Roman"/>
          <w:b/>
          <w:bCs/>
          <w:szCs w:val="24"/>
          <w:u w:val="single"/>
        </w:rPr>
        <w:t xml:space="preserve">atitikties deklaraciją (gaminio kokybės užtikrinimą)/CE sertifikatą originalo ir lietuvių kalba </w:t>
      </w:r>
      <w:r w:rsidR="005A2661" w:rsidRPr="00971DB2">
        <w:rPr>
          <w:rFonts w:ascii="Times New Roman" w:eastAsia="Calibri" w:hAnsi="Times New Roman" w:cs="Times New Roman"/>
          <w:b/>
          <w:bCs/>
          <w:szCs w:val="24"/>
          <w:u w:val="single"/>
        </w:rPr>
        <w:t xml:space="preserve">ir </w:t>
      </w:r>
      <w:r w:rsidR="005A2661" w:rsidRPr="00971DB2">
        <w:rPr>
          <w:rFonts w:ascii="Times New Roman" w:eastAsia="Calibri" w:hAnsi="Times New Roman" w:cs="Times New Roman"/>
          <w:b/>
          <w:bCs/>
          <w:szCs w:val="24"/>
          <w:u w:val="single"/>
        </w:rPr>
        <w:t xml:space="preserve"> dokumentus, patvirtinančius siūlomos prekės atitikimą visiems reikalavimams,</w:t>
      </w:r>
      <w:r w:rsidR="005A2661" w:rsidRPr="00971DB2">
        <w:rPr>
          <w:rFonts w:ascii="Times New Roman" w:eastAsia="Calibri" w:hAnsi="Times New Roman" w:cs="Times New Roman"/>
          <w:szCs w:val="24"/>
        </w:rPr>
        <w:t xml:space="preserve"> nurodytiems kiekviename pirkimo dokumentų techninės specifikacijos punkte, t. y. tiekėjas privalo pateikti siūlomų prekių gamintojo katalogus/ bukletus/ brošiūras, naudojimo instrukcijas,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7919B7E" w14:textId="3BA2AFB1" w:rsidR="005A2661" w:rsidRPr="00971DB2" w:rsidRDefault="00971DB2" w:rsidP="00971DB2">
      <w:pPr>
        <w:widowControl w:val="0"/>
        <w:tabs>
          <w:tab w:val="left" w:pos="-142"/>
        </w:tabs>
        <w:autoSpaceDE w:val="0"/>
        <w:spacing w:after="0" w:line="22" w:lineRule="atLeast"/>
        <w:ind w:right="-41"/>
        <w:jc w:val="both"/>
        <w:rPr>
          <w:rFonts w:ascii="Times New Roman" w:eastAsia="Calibri" w:hAnsi="Times New Roman" w:cs="Times New Roman"/>
          <w:szCs w:val="24"/>
        </w:rPr>
      </w:pPr>
      <w:r>
        <w:rPr>
          <w:rFonts w:ascii="Times New Roman" w:eastAsia="Calibri" w:hAnsi="Times New Roman" w:cs="Times New Roman"/>
          <w:szCs w:val="24"/>
        </w:rPr>
        <w:t>4.</w:t>
      </w:r>
      <w:r w:rsidR="00DF0C4E">
        <w:rPr>
          <w:rFonts w:ascii="Times New Roman" w:eastAsia="Calibri" w:hAnsi="Times New Roman" w:cs="Times New Roman"/>
          <w:szCs w:val="24"/>
        </w:rPr>
        <w:t xml:space="preserve"> </w:t>
      </w:r>
      <w:r w:rsidR="005A2661" w:rsidRPr="00971DB2">
        <w:rPr>
          <w:rFonts w:ascii="Times New Roman" w:eastAsia="Calibri" w:hAnsi="Times New Roman" w:cs="Times New Roman"/>
          <w:szCs w:val="24"/>
        </w:rPr>
        <w:t>Prekei suteikiama ne mažesnė nei 24 mėn. garantija:</w:t>
      </w:r>
    </w:p>
    <w:p w14:paraId="0807219F" w14:textId="44338712" w:rsidR="005A2661" w:rsidRPr="00971DB2" w:rsidRDefault="00971DB2" w:rsidP="00971DB2">
      <w:pPr>
        <w:widowControl w:val="0"/>
        <w:tabs>
          <w:tab w:val="left" w:pos="-142"/>
        </w:tabs>
        <w:autoSpaceDE w:val="0"/>
        <w:spacing w:after="0" w:line="22" w:lineRule="atLeast"/>
        <w:ind w:right="-41"/>
        <w:jc w:val="both"/>
        <w:rPr>
          <w:rFonts w:ascii="Times New Roman" w:eastAsia="Calibri" w:hAnsi="Times New Roman" w:cs="Times New Roman"/>
          <w:szCs w:val="24"/>
        </w:rPr>
      </w:pPr>
      <w:r>
        <w:rPr>
          <w:rFonts w:ascii="Times New Roman" w:eastAsia="Calibri" w:hAnsi="Times New Roman" w:cs="Times New Roman"/>
          <w:szCs w:val="24"/>
        </w:rPr>
        <w:t>4.1.</w:t>
      </w:r>
      <w:r w:rsidR="00DF0C4E">
        <w:rPr>
          <w:rFonts w:ascii="Times New Roman" w:eastAsia="Calibri" w:hAnsi="Times New Roman" w:cs="Times New Roman"/>
          <w:szCs w:val="24"/>
        </w:rPr>
        <w:t xml:space="preserve"> </w:t>
      </w:r>
      <w:r w:rsidR="005A2661" w:rsidRPr="00971DB2">
        <w:rPr>
          <w:rFonts w:ascii="Times New Roman" w:eastAsia="Calibri" w:hAnsi="Times New Roman" w:cs="Times New Roman"/>
          <w:szCs w:val="24"/>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Visą garantijos laikotarpį pirkėjui teikia išsamias konsultacijas ir paaiškinimus. Garantinio gedimo atveju, nemokamai remontuoja arba keičia sugedusias dalis (detales), medžiagas. </w:t>
      </w:r>
    </w:p>
    <w:p w14:paraId="14A18A03" w14:textId="07D19AC1" w:rsidR="005A2661" w:rsidRPr="00971DB2" w:rsidRDefault="00971DB2" w:rsidP="00971DB2">
      <w:pPr>
        <w:widowControl w:val="0"/>
        <w:tabs>
          <w:tab w:val="left" w:pos="-142"/>
        </w:tabs>
        <w:autoSpaceDE w:val="0"/>
        <w:spacing w:after="0" w:line="22" w:lineRule="atLeast"/>
        <w:ind w:right="-41"/>
        <w:jc w:val="both"/>
        <w:rPr>
          <w:rFonts w:ascii="Times New Roman" w:eastAsia="Calibri" w:hAnsi="Times New Roman" w:cs="Times New Roman"/>
          <w:szCs w:val="24"/>
        </w:rPr>
      </w:pPr>
      <w:r>
        <w:rPr>
          <w:rFonts w:ascii="Times New Roman" w:eastAsia="Calibri" w:hAnsi="Times New Roman" w:cs="Times New Roman"/>
          <w:szCs w:val="24"/>
        </w:rPr>
        <w:t>4.2.</w:t>
      </w:r>
      <w:r w:rsidR="00DF0C4E">
        <w:rPr>
          <w:rFonts w:ascii="Times New Roman" w:eastAsia="Calibri" w:hAnsi="Times New Roman" w:cs="Times New Roman"/>
          <w:szCs w:val="24"/>
        </w:rPr>
        <w:t xml:space="preserve"> </w:t>
      </w:r>
      <w:r w:rsidR="005A2661" w:rsidRPr="00971DB2">
        <w:rPr>
          <w:rFonts w:ascii="Times New Roman" w:eastAsia="Calibri" w:hAnsi="Times New Roman" w:cs="Times New Roman"/>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šiame punkte nurodytą minimalią reikalaujamą garantiją, taikoma gamintojo nurodyta garantija.</w:t>
      </w:r>
    </w:p>
    <w:p w14:paraId="14383FE0" w14:textId="0F2A9018" w:rsidR="005A2661" w:rsidRPr="00971DB2" w:rsidRDefault="00971DB2" w:rsidP="00971DB2">
      <w:pPr>
        <w:widowControl w:val="0"/>
        <w:tabs>
          <w:tab w:val="left" w:pos="-142"/>
        </w:tabs>
        <w:autoSpaceDE w:val="0"/>
        <w:spacing w:after="0" w:line="22" w:lineRule="atLeast"/>
        <w:ind w:right="-41"/>
        <w:jc w:val="both"/>
        <w:rPr>
          <w:rFonts w:ascii="Times New Roman" w:eastAsia="Calibri" w:hAnsi="Times New Roman" w:cs="Times New Roman"/>
          <w:szCs w:val="24"/>
        </w:rPr>
      </w:pPr>
      <w:r>
        <w:rPr>
          <w:rFonts w:ascii="Times New Roman" w:eastAsia="Calibri" w:hAnsi="Times New Roman" w:cs="Times New Roman"/>
          <w:szCs w:val="24"/>
        </w:rPr>
        <w:t>5.</w:t>
      </w:r>
      <w:r w:rsidR="00DF0C4E">
        <w:rPr>
          <w:rFonts w:ascii="Times New Roman" w:eastAsia="Calibri" w:hAnsi="Times New Roman" w:cs="Times New Roman"/>
          <w:szCs w:val="24"/>
        </w:rPr>
        <w:t xml:space="preserve"> </w:t>
      </w:r>
      <w:r w:rsidR="005A2661" w:rsidRPr="00971DB2">
        <w:rPr>
          <w:rFonts w:ascii="Times New Roman" w:eastAsia="Calibri" w:hAnsi="Times New Roman" w:cs="Times New Roman"/>
          <w:szCs w:val="24"/>
        </w:rPr>
        <w:t xml:space="preserve">Šis pirkimas laikomas žaliuoju pirkimu, nes pirkime taikomas aplinkos apsaugos priemonių įgyvendinimas: vadovaujantis Aplinkos apsaugos kriterijų taikymo, vykdant žaliuosius pirkimus, tvarkos aprašo, patvirtinto LR aplinkos ministro 2011 m. birželio 28 d. įsakymu Nr. D1-508,  prekėms nustatomas aplinkos apsaugos kriterijus, kaip nurodyta aprašo 4.4.4.4 punkte „Tiekėjas turi užtikrinti galimybę įsigyti siūlomos prekės originalias (arba joms lygiavertes) atsargines dalis (jų tiekimą rinkai) ne trumpiau kaip 5 metus </w:t>
      </w:r>
      <w:r w:rsidR="005A2661" w:rsidRPr="00DF0C4E">
        <w:rPr>
          <w:rFonts w:ascii="Times New Roman" w:eastAsia="Calibri" w:hAnsi="Times New Roman" w:cs="Times New Roman"/>
          <w:i/>
          <w:iCs/>
          <w:szCs w:val="24"/>
        </w:rPr>
        <w:t>(nurodyti konkrečią trukmę)</w:t>
      </w:r>
      <w:r w:rsidR="005A2661" w:rsidRPr="00971DB2">
        <w:rPr>
          <w:rFonts w:ascii="Times New Roman" w:eastAsia="Calibri" w:hAnsi="Times New Roman" w:cs="Times New Roman"/>
          <w:szCs w:val="24"/>
        </w:rPr>
        <w:t xml:space="preserve"> nuo prekės garantinio laikotarpio pabaigos, išskyrus atvejus, kai siūlomos prekės originalios (arba joms lygiavertės) atsarginės dalys dėl objektyvių priežasčių negali būti tiekiamos Lietuvos Respublikos rinkai (</w:t>
      </w:r>
      <w:r w:rsidR="005A2661" w:rsidRPr="00DF0C4E">
        <w:rPr>
          <w:rFonts w:ascii="Times New Roman" w:eastAsia="Calibri" w:hAnsi="Times New Roman" w:cs="Times New Roman"/>
          <w:i/>
          <w:iCs/>
          <w:szCs w:val="24"/>
        </w:rPr>
        <w:t>būtinas tiekėjo ir/arba gamintojo atitinkamas patvirtinimas)</w:t>
      </w:r>
      <w:r w:rsidR="005A2661" w:rsidRPr="00971DB2">
        <w:rPr>
          <w:rFonts w:ascii="Times New Roman" w:eastAsia="Calibri" w:hAnsi="Times New Roman" w:cs="Times New Roman"/>
          <w:szCs w:val="24"/>
        </w:rPr>
        <w:t xml:space="preserve">  bei tvarko aprašo 6 punkte kriterijus (2 priedo II skyrius „Pakuotės“).</w:t>
      </w:r>
    </w:p>
    <w:p w14:paraId="4CF74359" w14:textId="6EE6A21C" w:rsidR="005A2661" w:rsidRPr="00971DB2" w:rsidRDefault="00971DB2" w:rsidP="00971DB2">
      <w:pPr>
        <w:widowControl w:val="0"/>
        <w:tabs>
          <w:tab w:val="left" w:pos="-142"/>
        </w:tabs>
        <w:autoSpaceDE w:val="0"/>
        <w:spacing w:after="0" w:line="22" w:lineRule="atLeast"/>
        <w:ind w:right="-41"/>
        <w:jc w:val="both"/>
        <w:rPr>
          <w:rFonts w:ascii="Times New Roman" w:eastAsia="Calibri" w:hAnsi="Times New Roman" w:cs="Times New Roman"/>
          <w:szCs w:val="24"/>
        </w:rPr>
      </w:pPr>
      <w:r>
        <w:rPr>
          <w:rFonts w:ascii="Times New Roman" w:eastAsia="Calibri" w:hAnsi="Times New Roman" w:cs="Times New Roman"/>
          <w:szCs w:val="24"/>
        </w:rPr>
        <w:t>6.</w:t>
      </w:r>
      <w:r w:rsidR="00DF0C4E">
        <w:rPr>
          <w:rFonts w:ascii="Times New Roman" w:eastAsia="Calibri" w:hAnsi="Times New Roman" w:cs="Times New Roman"/>
          <w:szCs w:val="24"/>
        </w:rPr>
        <w:t xml:space="preserve"> </w:t>
      </w:r>
      <w:r w:rsidR="005A2661" w:rsidRPr="00971DB2">
        <w:rPr>
          <w:rFonts w:ascii="Times New Roman" w:eastAsia="Calibri" w:hAnsi="Times New Roman" w:cs="Times New Roman"/>
          <w:szCs w:val="24"/>
        </w:rPr>
        <w:t>Prekės perkamos pagal vykdomą projektą „Sveikatos centrų sudėtyje teikiamų sveikatos priežiūros paslaugų modernizavimas Šiaulių miesto savivaldybėje, Nr. 09-022-P-0015“, finansuojamą iš ES lėšų.</w:t>
      </w:r>
    </w:p>
    <w:p w14:paraId="40BE234A" w14:textId="77777777" w:rsidR="005A2661" w:rsidRDefault="005A2661" w:rsidP="00DF0C4E">
      <w:pPr>
        <w:pStyle w:val="Sraopastraipa"/>
        <w:widowControl w:val="0"/>
        <w:tabs>
          <w:tab w:val="left" w:pos="-142"/>
        </w:tabs>
        <w:autoSpaceDE w:val="0"/>
        <w:spacing w:after="0" w:line="22" w:lineRule="atLeast"/>
        <w:ind w:right="-41"/>
        <w:jc w:val="both"/>
        <w:rPr>
          <w:rFonts w:ascii="Times New Roman" w:eastAsia="Calibri" w:hAnsi="Times New Roman" w:cs="Times New Roman"/>
          <w:szCs w:val="24"/>
        </w:rPr>
      </w:pPr>
    </w:p>
    <w:p w14:paraId="468989FC" w14:textId="77777777" w:rsidR="00DF0C4E" w:rsidRDefault="00DF0C4E" w:rsidP="00DF0C4E">
      <w:pPr>
        <w:pStyle w:val="Sraopastraipa"/>
        <w:widowControl w:val="0"/>
        <w:tabs>
          <w:tab w:val="left" w:pos="-142"/>
        </w:tabs>
        <w:autoSpaceDE w:val="0"/>
        <w:spacing w:after="0" w:line="22" w:lineRule="atLeast"/>
        <w:ind w:right="-41"/>
        <w:jc w:val="both"/>
        <w:rPr>
          <w:rFonts w:ascii="Times New Roman" w:eastAsia="Calibri" w:hAnsi="Times New Roman" w:cs="Times New Roman"/>
          <w:szCs w:val="24"/>
        </w:rPr>
      </w:pPr>
    </w:p>
    <w:p w14:paraId="2161937C" w14:textId="77777777" w:rsidR="00DF0C4E" w:rsidRDefault="00DF0C4E" w:rsidP="00DF0C4E">
      <w:pPr>
        <w:pStyle w:val="Sraopastraipa"/>
        <w:widowControl w:val="0"/>
        <w:tabs>
          <w:tab w:val="left" w:pos="-142"/>
        </w:tabs>
        <w:autoSpaceDE w:val="0"/>
        <w:spacing w:after="0" w:line="22" w:lineRule="atLeast"/>
        <w:ind w:right="-41"/>
        <w:jc w:val="both"/>
        <w:rPr>
          <w:rFonts w:ascii="Times New Roman" w:eastAsia="Calibri" w:hAnsi="Times New Roman" w:cs="Times New Roman"/>
          <w:szCs w:val="24"/>
        </w:rPr>
      </w:pPr>
    </w:p>
    <w:p w14:paraId="0AFD438E" w14:textId="77777777" w:rsidR="00DF0C4E" w:rsidRDefault="00DF0C4E" w:rsidP="00DF0C4E">
      <w:pPr>
        <w:pStyle w:val="Sraopastraipa"/>
        <w:widowControl w:val="0"/>
        <w:tabs>
          <w:tab w:val="left" w:pos="-142"/>
        </w:tabs>
        <w:autoSpaceDE w:val="0"/>
        <w:spacing w:after="0" w:line="22" w:lineRule="atLeast"/>
        <w:ind w:right="-41"/>
        <w:jc w:val="both"/>
        <w:rPr>
          <w:rFonts w:ascii="Times New Roman" w:eastAsia="Calibri" w:hAnsi="Times New Roman" w:cs="Times New Roman"/>
          <w:szCs w:val="24"/>
        </w:rPr>
      </w:pPr>
    </w:p>
    <w:p w14:paraId="1BB4AD92" w14:textId="77777777" w:rsidR="00DF0C4E" w:rsidRDefault="00DF0C4E" w:rsidP="00DF0C4E">
      <w:pPr>
        <w:pStyle w:val="Sraopastraipa"/>
        <w:widowControl w:val="0"/>
        <w:tabs>
          <w:tab w:val="left" w:pos="-142"/>
        </w:tabs>
        <w:autoSpaceDE w:val="0"/>
        <w:spacing w:after="0" w:line="22" w:lineRule="atLeast"/>
        <w:ind w:right="-41"/>
        <w:jc w:val="both"/>
        <w:rPr>
          <w:rFonts w:ascii="Times New Roman" w:eastAsia="Calibri" w:hAnsi="Times New Roman" w:cs="Times New Roman"/>
          <w:szCs w:val="24"/>
        </w:rPr>
      </w:pPr>
    </w:p>
    <w:p w14:paraId="52CC9523" w14:textId="77777777" w:rsidR="00DF0C4E" w:rsidRPr="00CD6B8F" w:rsidRDefault="00DF0C4E" w:rsidP="00DF0C4E">
      <w:pPr>
        <w:pStyle w:val="Sraopastraipa"/>
        <w:widowControl w:val="0"/>
        <w:tabs>
          <w:tab w:val="left" w:pos="-142"/>
        </w:tabs>
        <w:autoSpaceDE w:val="0"/>
        <w:spacing w:after="0" w:line="22" w:lineRule="atLeast"/>
        <w:ind w:right="-41"/>
        <w:jc w:val="both"/>
        <w:rPr>
          <w:rFonts w:ascii="Times New Roman" w:eastAsia="Calibri" w:hAnsi="Times New Roman" w:cs="Times New Roman"/>
          <w:szCs w:val="24"/>
        </w:rPr>
      </w:pPr>
    </w:p>
    <w:p w14:paraId="45CCEBB6" w14:textId="77777777" w:rsidR="00570F5F" w:rsidRPr="00217CED" w:rsidRDefault="00570F5F" w:rsidP="00AD7693">
      <w:pPr>
        <w:pStyle w:val="Pagrindinistekstas"/>
        <w:rPr>
          <w:sz w:val="16"/>
          <w:szCs w:val="16"/>
        </w:rPr>
      </w:pPr>
    </w:p>
    <w:p w14:paraId="1D339FAD" w14:textId="57A17B81" w:rsidR="005152F3" w:rsidRDefault="00217CED" w:rsidP="00217CED">
      <w:pPr>
        <w:pStyle w:val="Pagrindinistekstas"/>
        <w:jc w:val="both"/>
        <w:rPr>
          <w:b w:val="0"/>
          <w:bCs w:val="0"/>
        </w:rPr>
      </w:pPr>
      <w:r w:rsidRPr="00217CED">
        <w:rPr>
          <w:b w:val="0"/>
          <w:bCs w:val="0"/>
        </w:rPr>
        <w:lastRenderedPageBreak/>
        <w:t>Siūlomas pirkimo objektas atitinka pirkimo dokumentuose nurodytus reikalavimus ir jo savybės yra tokios:</w:t>
      </w:r>
    </w:p>
    <w:p w14:paraId="690BF0A8" w14:textId="1EE7CCC1" w:rsidR="00570F5F" w:rsidRPr="00217CED" w:rsidRDefault="00570F5F" w:rsidP="00570F5F">
      <w:pPr>
        <w:pStyle w:val="Pagrindinistekstas"/>
        <w:jc w:val="right"/>
        <w:rPr>
          <w:b w:val="0"/>
          <w:bCs w:val="0"/>
        </w:rPr>
      </w:pPr>
      <w:r>
        <w:rPr>
          <w:b w:val="0"/>
          <w:bCs w:val="0"/>
        </w:rPr>
        <w:t>1 lentelė</w:t>
      </w:r>
    </w:p>
    <w:tbl>
      <w:tblPr>
        <w:tblStyle w:val="Lentelstinklelis"/>
        <w:tblW w:w="9747" w:type="dxa"/>
        <w:tblLook w:val="04A0" w:firstRow="1" w:lastRow="0" w:firstColumn="1" w:lastColumn="0" w:noHBand="0" w:noVBand="1"/>
      </w:tblPr>
      <w:tblGrid>
        <w:gridCol w:w="612"/>
        <w:gridCol w:w="3324"/>
        <w:gridCol w:w="5811"/>
      </w:tblGrid>
      <w:tr w:rsidR="00D90C97" w:rsidRPr="00043EE8" w14:paraId="41351BD9" w14:textId="77777777" w:rsidTr="00AB163F">
        <w:trPr>
          <w:trHeight w:val="535"/>
        </w:trPr>
        <w:tc>
          <w:tcPr>
            <w:tcW w:w="612" w:type="dxa"/>
          </w:tcPr>
          <w:p w14:paraId="5BDF7895" w14:textId="5E110AA2" w:rsidR="00D90C97" w:rsidRPr="000A11D4" w:rsidRDefault="00D90C97" w:rsidP="00A0167E">
            <w:pPr>
              <w:rPr>
                <w:rFonts w:ascii="Times New Roman" w:hAnsi="Times New Roman" w:cs="Times New Roman"/>
                <w:b/>
                <w:bCs/>
                <w:sz w:val="20"/>
                <w:szCs w:val="20"/>
              </w:rPr>
            </w:pPr>
            <w:r w:rsidRPr="000A11D4">
              <w:rPr>
                <w:rFonts w:ascii="Times New Roman" w:hAnsi="Times New Roman" w:cs="Times New Roman"/>
                <w:b/>
                <w:bCs/>
                <w:sz w:val="20"/>
                <w:szCs w:val="20"/>
              </w:rPr>
              <w:t xml:space="preserve">Eil. Nr. </w:t>
            </w:r>
          </w:p>
        </w:tc>
        <w:tc>
          <w:tcPr>
            <w:tcW w:w="3324" w:type="dxa"/>
          </w:tcPr>
          <w:p w14:paraId="2721C106" w14:textId="2A4B1C6D" w:rsidR="00D90C97" w:rsidRPr="000A11D4" w:rsidRDefault="00D90C97" w:rsidP="00A0167E">
            <w:pPr>
              <w:rPr>
                <w:rFonts w:ascii="Times New Roman" w:hAnsi="Times New Roman" w:cs="Times New Roman"/>
                <w:b/>
                <w:bCs/>
                <w:sz w:val="20"/>
                <w:szCs w:val="20"/>
              </w:rPr>
            </w:pPr>
            <w:r w:rsidRPr="000A11D4">
              <w:rPr>
                <w:rFonts w:ascii="Times New Roman" w:hAnsi="Times New Roman" w:cs="Times New Roman"/>
                <w:b/>
                <w:bCs/>
                <w:sz w:val="20"/>
                <w:szCs w:val="20"/>
              </w:rPr>
              <w:t>Techninis parametras</w:t>
            </w:r>
          </w:p>
        </w:tc>
        <w:tc>
          <w:tcPr>
            <w:tcW w:w="5811" w:type="dxa"/>
          </w:tcPr>
          <w:p w14:paraId="54F6D54D" w14:textId="71A51269" w:rsidR="00D90C97" w:rsidRPr="000A11D4" w:rsidRDefault="00D90C97" w:rsidP="00A0167E">
            <w:pPr>
              <w:rPr>
                <w:rFonts w:ascii="Times New Roman" w:hAnsi="Times New Roman" w:cs="Times New Roman"/>
                <w:b/>
                <w:bCs/>
                <w:sz w:val="20"/>
                <w:szCs w:val="20"/>
              </w:rPr>
            </w:pPr>
            <w:r w:rsidRPr="000A11D4">
              <w:rPr>
                <w:rFonts w:ascii="Times New Roman" w:hAnsi="Times New Roman" w:cs="Times New Roman"/>
                <w:b/>
                <w:bCs/>
                <w:sz w:val="20"/>
                <w:szCs w:val="20"/>
              </w:rPr>
              <w:t>Reikalaujamo techninio parametro reikšmė</w:t>
            </w:r>
          </w:p>
        </w:tc>
      </w:tr>
      <w:tr w:rsidR="00D90C97" w:rsidRPr="00043EE8" w14:paraId="00993E8E" w14:textId="77777777" w:rsidTr="00AB163F">
        <w:trPr>
          <w:trHeight w:val="185"/>
        </w:trPr>
        <w:tc>
          <w:tcPr>
            <w:tcW w:w="612" w:type="dxa"/>
          </w:tcPr>
          <w:p w14:paraId="0A339625" w14:textId="12017587" w:rsidR="00D90C97" w:rsidRPr="00C12B89" w:rsidRDefault="00D90C97" w:rsidP="00C12B89">
            <w:pPr>
              <w:jc w:val="center"/>
              <w:rPr>
                <w:rFonts w:ascii="Times New Roman" w:hAnsi="Times New Roman" w:cs="Times New Roman"/>
                <w:sz w:val="16"/>
                <w:szCs w:val="16"/>
              </w:rPr>
            </w:pPr>
            <w:r w:rsidRPr="00C12B89">
              <w:rPr>
                <w:rFonts w:ascii="Times New Roman" w:hAnsi="Times New Roman" w:cs="Times New Roman"/>
                <w:sz w:val="16"/>
                <w:szCs w:val="16"/>
              </w:rPr>
              <w:t>1</w:t>
            </w:r>
          </w:p>
        </w:tc>
        <w:tc>
          <w:tcPr>
            <w:tcW w:w="3324" w:type="dxa"/>
          </w:tcPr>
          <w:p w14:paraId="7813C6A8" w14:textId="5D066866" w:rsidR="00D90C97" w:rsidRPr="00C12B89" w:rsidRDefault="00D90C97" w:rsidP="00C12B89">
            <w:pPr>
              <w:jc w:val="center"/>
              <w:rPr>
                <w:rFonts w:ascii="Times New Roman" w:hAnsi="Times New Roman" w:cs="Times New Roman"/>
                <w:sz w:val="16"/>
                <w:szCs w:val="16"/>
              </w:rPr>
            </w:pPr>
            <w:r w:rsidRPr="00C12B89">
              <w:rPr>
                <w:rFonts w:ascii="Times New Roman" w:hAnsi="Times New Roman" w:cs="Times New Roman"/>
                <w:sz w:val="16"/>
                <w:szCs w:val="16"/>
              </w:rPr>
              <w:t>2</w:t>
            </w:r>
          </w:p>
        </w:tc>
        <w:tc>
          <w:tcPr>
            <w:tcW w:w="5811" w:type="dxa"/>
          </w:tcPr>
          <w:p w14:paraId="29B9043B" w14:textId="59E00AC6" w:rsidR="00D90C97" w:rsidRPr="00C12B89" w:rsidRDefault="00D90C97" w:rsidP="00C12B89">
            <w:pPr>
              <w:jc w:val="center"/>
              <w:rPr>
                <w:rFonts w:ascii="Times New Roman" w:hAnsi="Times New Roman" w:cs="Times New Roman"/>
                <w:sz w:val="16"/>
                <w:szCs w:val="16"/>
              </w:rPr>
            </w:pPr>
            <w:r w:rsidRPr="00C12B89">
              <w:rPr>
                <w:rFonts w:ascii="Times New Roman" w:hAnsi="Times New Roman" w:cs="Times New Roman"/>
                <w:sz w:val="16"/>
                <w:szCs w:val="16"/>
              </w:rPr>
              <w:t>3</w:t>
            </w:r>
          </w:p>
        </w:tc>
      </w:tr>
      <w:tr w:rsidR="00D90C97" w:rsidRPr="00043EE8" w14:paraId="513A94D5" w14:textId="066A756F" w:rsidTr="00AB163F">
        <w:trPr>
          <w:trHeight w:val="361"/>
        </w:trPr>
        <w:tc>
          <w:tcPr>
            <w:tcW w:w="612" w:type="dxa"/>
          </w:tcPr>
          <w:p w14:paraId="3B356F47" w14:textId="77777777" w:rsidR="00D90C97" w:rsidRDefault="00D90C97" w:rsidP="00A0167E"/>
          <w:p w14:paraId="225C52B5" w14:textId="1180FF15" w:rsidR="00D90C97" w:rsidRPr="00C71476" w:rsidRDefault="00D90C97" w:rsidP="00A0167E"/>
        </w:tc>
        <w:tc>
          <w:tcPr>
            <w:tcW w:w="3324" w:type="dxa"/>
          </w:tcPr>
          <w:p w14:paraId="4ADDBA74" w14:textId="113464CF" w:rsidR="00D90C97" w:rsidRPr="00AB163F" w:rsidRDefault="00D90C97" w:rsidP="00A0167E">
            <w:pPr>
              <w:rPr>
                <w:rFonts w:ascii="Times New Roman" w:hAnsi="Times New Roman" w:cs="Times New Roman"/>
                <w:b/>
                <w:bCs/>
              </w:rPr>
            </w:pPr>
            <w:r w:rsidRPr="00AB163F">
              <w:rPr>
                <w:rFonts w:ascii="Times New Roman" w:hAnsi="Times New Roman" w:cs="Times New Roman"/>
                <w:b/>
                <w:bCs/>
              </w:rPr>
              <w:t>1 vnt.</w:t>
            </w:r>
          </w:p>
        </w:tc>
        <w:tc>
          <w:tcPr>
            <w:tcW w:w="5811" w:type="dxa"/>
          </w:tcPr>
          <w:p w14:paraId="3746BFAB" w14:textId="7B47EF4D" w:rsidR="00D90C97" w:rsidRPr="00217CED" w:rsidRDefault="00D90C97" w:rsidP="00AB163F">
            <w:pPr>
              <w:pStyle w:val="Sraopastraipa"/>
              <w:widowControl w:val="0"/>
              <w:tabs>
                <w:tab w:val="left" w:pos="263"/>
              </w:tabs>
              <w:ind w:left="122" w:right="567" w:hanging="86"/>
              <w:rPr>
                <w:rFonts w:ascii="Times New Roman" w:hAnsi="Times New Roman" w:cs="Times New Roman"/>
                <w:b/>
              </w:rPr>
            </w:pPr>
            <w:r>
              <w:rPr>
                <w:rFonts w:ascii="Times New Roman" w:hAnsi="Times New Roman" w:cs="Times New Roman"/>
                <w:b/>
              </w:rPr>
              <w:t>Ultragarsinės diagnostikos sistema</w:t>
            </w:r>
            <w:r w:rsidR="00A66C04">
              <w:rPr>
                <w:rFonts w:ascii="Times New Roman" w:hAnsi="Times New Roman" w:cs="Times New Roman"/>
                <w:b/>
              </w:rPr>
              <w:t xml:space="preserve"> (a</w:t>
            </w:r>
            <w:r>
              <w:rPr>
                <w:rFonts w:ascii="Times New Roman" w:hAnsi="Times New Roman" w:cs="Times New Roman"/>
                <w:b/>
              </w:rPr>
              <w:t>ukštos klasės</w:t>
            </w:r>
            <w:r w:rsidR="00A66C04">
              <w:rPr>
                <w:rFonts w:ascii="Times New Roman" w:hAnsi="Times New Roman" w:cs="Times New Roman"/>
                <w:b/>
              </w:rPr>
              <w:t>)</w:t>
            </w:r>
          </w:p>
        </w:tc>
      </w:tr>
      <w:tr w:rsidR="00B32AF5" w:rsidRPr="00043EE8" w14:paraId="17643DA0" w14:textId="3A7F9E21" w:rsidTr="00AB163F">
        <w:trPr>
          <w:trHeight w:val="235"/>
        </w:trPr>
        <w:tc>
          <w:tcPr>
            <w:tcW w:w="612" w:type="dxa"/>
          </w:tcPr>
          <w:p w14:paraId="52D6190B" w14:textId="77777777" w:rsidR="00B32AF5" w:rsidRDefault="00B32AF5" w:rsidP="00B32AF5">
            <w:r w:rsidRPr="00C71476">
              <w:t>1.</w:t>
            </w:r>
          </w:p>
        </w:tc>
        <w:tc>
          <w:tcPr>
            <w:tcW w:w="3324" w:type="dxa"/>
            <w:tcBorders>
              <w:top w:val="single" w:sz="4" w:space="0" w:color="000000"/>
              <w:left w:val="single" w:sz="4" w:space="0" w:color="000000"/>
              <w:bottom w:val="single" w:sz="4" w:space="0" w:color="000000"/>
              <w:right w:val="single" w:sz="4" w:space="0" w:color="000000"/>
            </w:tcBorders>
          </w:tcPr>
          <w:p w14:paraId="7A8B8CBD" w14:textId="2C79A64C" w:rsidR="00B32AF5" w:rsidRDefault="00B32AF5" w:rsidP="00B32AF5">
            <w:pPr>
              <w:rPr>
                <w:rFonts w:ascii="Times New Roman" w:hAnsi="Times New Roman" w:cs="Times New Roman"/>
              </w:rPr>
            </w:pPr>
            <w:r w:rsidRPr="00661ED2">
              <w:rPr>
                <w:rFonts w:ascii="Times New Roman" w:eastAsia="Times New Roman" w:hAnsi="Times New Roman" w:cs="Times New Roman"/>
                <w:kern w:val="2"/>
                <w:lang w:eastAsia="lt-LT" w:bidi="hi-IN"/>
              </w:rPr>
              <w:t>Ultragarsinių tyrimų tipai</w:t>
            </w:r>
          </w:p>
        </w:tc>
        <w:tc>
          <w:tcPr>
            <w:tcW w:w="5811" w:type="dxa"/>
            <w:tcBorders>
              <w:top w:val="single" w:sz="4" w:space="0" w:color="000000"/>
              <w:left w:val="single" w:sz="4" w:space="0" w:color="000000"/>
              <w:bottom w:val="single" w:sz="4" w:space="0" w:color="000000"/>
              <w:right w:val="single" w:sz="4" w:space="0" w:color="000000"/>
            </w:tcBorders>
          </w:tcPr>
          <w:p w14:paraId="51ED7C9D" w14:textId="77777777" w:rsidR="00B32AF5" w:rsidRPr="00661ED2" w:rsidRDefault="00B32AF5" w:rsidP="00B32AF5">
            <w:pPr>
              <w:widowControl w:val="0"/>
              <w:suppressAutoHyphens/>
              <w:ind w:left="92" w:right="-39"/>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1. Pilvo organų tyrimai;</w:t>
            </w:r>
          </w:p>
          <w:p w14:paraId="1ED27D10" w14:textId="77777777" w:rsidR="00B32AF5" w:rsidRPr="00661ED2" w:rsidRDefault="00B32AF5" w:rsidP="00B32AF5">
            <w:pPr>
              <w:widowControl w:val="0"/>
              <w:suppressAutoHyphens/>
              <w:ind w:left="92" w:right="-39"/>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2. Krūtų tyrimai;</w:t>
            </w:r>
          </w:p>
          <w:p w14:paraId="0C14831E" w14:textId="77777777" w:rsidR="00B32AF5" w:rsidRPr="00661ED2" w:rsidRDefault="00B32AF5" w:rsidP="00B32AF5">
            <w:pPr>
              <w:widowControl w:val="0"/>
              <w:suppressAutoHyphens/>
              <w:ind w:left="92" w:right="-39"/>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3. Smulkiųjų struktūrų tyrimai;</w:t>
            </w:r>
          </w:p>
          <w:p w14:paraId="09F6C123" w14:textId="77777777" w:rsidR="00B32AF5" w:rsidRPr="00661ED2" w:rsidRDefault="00B32AF5" w:rsidP="00B32AF5">
            <w:pPr>
              <w:widowControl w:val="0"/>
              <w:suppressAutoHyphens/>
              <w:ind w:left="92" w:right="-39"/>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4. Kraujagyslių tyrimai;</w:t>
            </w:r>
          </w:p>
          <w:p w14:paraId="56A33561" w14:textId="5A6DE19E" w:rsidR="00B32AF5" w:rsidRDefault="00B32AF5" w:rsidP="00B32AF5">
            <w:pPr>
              <w:rPr>
                <w:rFonts w:ascii="Times New Roman" w:hAnsi="Times New Roman" w:cs="Times New Roman"/>
              </w:rPr>
            </w:pPr>
            <w:r w:rsidRPr="00661ED2">
              <w:rPr>
                <w:rFonts w:ascii="Times New Roman" w:eastAsia="Times New Roman" w:hAnsi="Times New Roman" w:cs="Times New Roman"/>
                <w:kern w:val="2"/>
                <w:lang w:eastAsia="lt-LT" w:bidi="hi-IN"/>
              </w:rPr>
              <w:t>5. Ginekologiniai tyrimai;</w:t>
            </w:r>
            <w:r w:rsidR="00AB163F">
              <w:rPr>
                <w:rFonts w:ascii="Times New Roman" w:eastAsia="Times New Roman" w:hAnsi="Times New Roman" w:cs="Times New Roman"/>
                <w:kern w:val="2"/>
                <w:lang w:eastAsia="lt-LT" w:bidi="hi-IN"/>
              </w:rPr>
              <w:t>.</w:t>
            </w:r>
          </w:p>
        </w:tc>
      </w:tr>
      <w:tr w:rsidR="00B32AF5" w:rsidRPr="00043EE8" w14:paraId="6C1D83AE" w14:textId="1E0E5323" w:rsidTr="00AB163F">
        <w:tc>
          <w:tcPr>
            <w:tcW w:w="612" w:type="dxa"/>
          </w:tcPr>
          <w:p w14:paraId="4F6C82C6" w14:textId="76E9D7CB" w:rsidR="00B32AF5" w:rsidRPr="00C71476" w:rsidRDefault="00B32AF5" w:rsidP="00B32AF5">
            <w:pPr>
              <w:rPr>
                <w:rFonts w:ascii="Times New Roman" w:hAnsi="Times New Roman" w:cs="Times New Roman"/>
              </w:rPr>
            </w:pPr>
            <w:r w:rsidRPr="00C71476">
              <w:rPr>
                <w:rFonts w:ascii="Times New Roman" w:hAnsi="Times New Roman" w:cs="Times New Roman"/>
              </w:rPr>
              <w:t>2.</w:t>
            </w:r>
          </w:p>
        </w:tc>
        <w:tc>
          <w:tcPr>
            <w:tcW w:w="3324" w:type="dxa"/>
            <w:tcBorders>
              <w:top w:val="single" w:sz="4" w:space="0" w:color="000000"/>
              <w:left w:val="single" w:sz="4" w:space="0" w:color="000000"/>
              <w:bottom w:val="single" w:sz="4" w:space="0" w:color="000000"/>
              <w:right w:val="single" w:sz="4" w:space="0" w:color="000000"/>
            </w:tcBorders>
          </w:tcPr>
          <w:p w14:paraId="10E1C624" w14:textId="17A30947" w:rsidR="00B32AF5" w:rsidRPr="00471A4F" w:rsidRDefault="00B32AF5" w:rsidP="00B32AF5">
            <w:pPr>
              <w:rPr>
                <w:rFonts w:ascii="Times New Roman" w:hAnsi="Times New Roman" w:cs="Times New Roman"/>
              </w:rPr>
            </w:pPr>
            <w:r w:rsidRPr="00661ED2">
              <w:rPr>
                <w:rFonts w:ascii="Times New Roman" w:eastAsia="Times New Roman" w:hAnsi="Times New Roman" w:cs="Times New Roman"/>
                <w:kern w:val="2"/>
                <w:lang w:eastAsia="lt-LT" w:bidi="hi-IN"/>
              </w:rPr>
              <w:t>Sistemos struktūra</w:t>
            </w:r>
          </w:p>
        </w:tc>
        <w:tc>
          <w:tcPr>
            <w:tcW w:w="5811" w:type="dxa"/>
            <w:tcBorders>
              <w:top w:val="single" w:sz="4" w:space="0" w:color="000000"/>
              <w:left w:val="single" w:sz="4" w:space="0" w:color="000000"/>
              <w:bottom w:val="single" w:sz="4" w:space="0" w:color="000000"/>
              <w:right w:val="single" w:sz="4" w:space="0" w:color="000000"/>
            </w:tcBorders>
          </w:tcPr>
          <w:p w14:paraId="64A7B42B" w14:textId="48F29749" w:rsidR="00B32AF5" w:rsidRPr="00661ED2" w:rsidRDefault="00B32AF5" w:rsidP="00B32AF5">
            <w:pPr>
              <w:widowControl w:val="0"/>
              <w:suppressAutoHyphens/>
              <w:ind w:right="-39"/>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val="en-US" w:eastAsia="lt-LT" w:bidi="hi-IN"/>
              </w:rPr>
              <w:t xml:space="preserve">1. Sistema ant </w:t>
            </w:r>
            <w:proofErr w:type="spellStart"/>
            <w:r w:rsidRPr="00661ED2">
              <w:rPr>
                <w:rFonts w:ascii="Times New Roman" w:eastAsia="Times New Roman" w:hAnsi="Times New Roman" w:cs="Times New Roman"/>
                <w:kern w:val="2"/>
                <w:lang w:val="en-US" w:eastAsia="lt-LT" w:bidi="hi-IN"/>
              </w:rPr>
              <w:t>ratuk</w:t>
            </w:r>
            <w:proofErr w:type="spellEnd"/>
            <w:r w:rsidRPr="00661ED2">
              <w:rPr>
                <w:rFonts w:ascii="Times New Roman" w:eastAsia="Times New Roman" w:hAnsi="Times New Roman" w:cs="Times New Roman"/>
                <w:kern w:val="2"/>
                <w:lang w:eastAsia="lt-LT" w:bidi="hi-IN"/>
              </w:rPr>
              <w:t>ų;</w:t>
            </w:r>
          </w:p>
          <w:p w14:paraId="10B7CB7D" w14:textId="77777777" w:rsidR="00B32AF5" w:rsidRPr="00661ED2" w:rsidRDefault="00B32AF5" w:rsidP="00B32AF5">
            <w:pPr>
              <w:widowControl w:val="0"/>
              <w:suppressAutoHyphens/>
              <w:ind w:right="-39"/>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2</w:t>
            </w:r>
            <w:r w:rsidRPr="00661ED2">
              <w:rPr>
                <w:rFonts w:ascii="Times New Roman" w:eastAsia="Times New Roman" w:hAnsi="Times New Roman" w:cs="Times New Roman"/>
                <w:kern w:val="2"/>
                <w:lang w:val="en-US" w:eastAsia="lt-LT" w:bidi="hi-IN"/>
              </w:rPr>
              <w:t xml:space="preserve">. </w:t>
            </w:r>
            <w:r w:rsidRPr="00661ED2">
              <w:rPr>
                <w:rFonts w:ascii="Times New Roman" w:eastAsia="Times New Roman" w:hAnsi="Times New Roman" w:cs="Times New Roman"/>
                <w:kern w:val="2"/>
                <w:lang w:eastAsia="lt-LT" w:bidi="hi-IN"/>
              </w:rPr>
              <w:t>Valdymo panelė kilnojama aukštyn ir žemyn, pasukama į šonus;</w:t>
            </w:r>
          </w:p>
          <w:p w14:paraId="7606232B" w14:textId="4C1A7D8C" w:rsidR="00B32AF5" w:rsidRPr="00661ED2" w:rsidRDefault="00B32AF5" w:rsidP="00B32AF5">
            <w:pPr>
              <w:widowControl w:val="0"/>
              <w:suppressAutoHyphens/>
              <w:ind w:right="-39"/>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 xml:space="preserve">3. </w:t>
            </w:r>
            <w:r w:rsidR="00015AB7">
              <w:rPr>
                <w:rFonts w:ascii="Times New Roman" w:eastAsia="Times New Roman" w:hAnsi="Times New Roman" w:cs="Times New Roman"/>
                <w:kern w:val="2"/>
                <w:lang w:eastAsia="lt-LT" w:bidi="hi-IN"/>
              </w:rPr>
              <w:t>V</w:t>
            </w:r>
            <w:r w:rsidRPr="00661ED2">
              <w:rPr>
                <w:rFonts w:ascii="Times New Roman" w:eastAsia="Times New Roman" w:hAnsi="Times New Roman" w:cs="Times New Roman"/>
                <w:kern w:val="2"/>
                <w:lang w:eastAsia="lt-LT" w:bidi="hi-IN"/>
              </w:rPr>
              <w:t>aizdo monitori</w:t>
            </w:r>
            <w:r w:rsidR="00015AB7">
              <w:rPr>
                <w:rFonts w:ascii="Times New Roman" w:eastAsia="Times New Roman" w:hAnsi="Times New Roman" w:cs="Times New Roman"/>
                <w:kern w:val="2"/>
                <w:lang w:eastAsia="lt-LT" w:bidi="hi-IN"/>
              </w:rPr>
              <w:t>a</w:t>
            </w:r>
            <w:r w:rsidRPr="00661ED2">
              <w:rPr>
                <w:rFonts w:ascii="Times New Roman" w:eastAsia="Times New Roman" w:hAnsi="Times New Roman" w:cs="Times New Roman"/>
                <w:kern w:val="2"/>
                <w:lang w:eastAsia="lt-LT" w:bidi="hi-IN"/>
              </w:rPr>
              <w:t>us</w:t>
            </w:r>
            <w:r w:rsidR="00015AB7">
              <w:rPr>
                <w:rFonts w:ascii="Times New Roman" w:eastAsia="Times New Roman" w:hAnsi="Times New Roman" w:cs="Times New Roman"/>
                <w:kern w:val="2"/>
                <w:lang w:eastAsia="lt-LT" w:bidi="hi-IN"/>
              </w:rPr>
              <w:t xml:space="preserve"> </w:t>
            </w:r>
            <w:r w:rsidR="00015AB7" w:rsidRPr="00661ED2">
              <w:rPr>
                <w:rFonts w:ascii="Times New Roman" w:eastAsia="Times New Roman" w:hAnsi="Times New Roman" w:cs="Times New Roman"/>
                <w:kern w:val="2"/>
                <w:lang w:eastAsia="lt-LT" w:bidi="hi-IN"/>
              </w:rPr>
              <w:t xml:space="preserve">įstrižainė </w:t>
            </w:r>
            <w:r w:rsidR="00015AB7" w:rsidRPr="00661ED2">
              <w:rPr>
                <w:rFonts w:ascii="Times New Roman" w:eastAsia="Times New Roman" w:hAnsi="Times New Roman" w:cs="Times New Roman"/>
                <w:kern w:val="2"/>
                <w:lang w:eastAsia="zh-CN" w:bidi="hi-IN"/>
              </w:rPr>
              <w:t>≥</w:t>
            </w:r>
            <w:r w:rsidR="00015AB7" w:rsidRPr="00661ED2">
              <w:rPr>
                <w:rFonts w:ascii="Times New Roman" w:eastAsia="Times New Roman" w:hAnsi="Times New Roman" w:cs="Times New Roman"/>
                <w:kern w:val="2"/>
                <w:lang w:eastAsia="lt-LT" w:bidi="hi-IN"/>
              </w:rPr>
              <w:t xml:space="preserve"> 55 cm</w:t>
            </w:r>
            <w:r w:rsidRPr="00661ED2">
              <w:rPr>
                <w:rFonts w:ascii="Times New Roman" w:eastAsia="Times New Roman" w:hAnsi="Times New Roman" w:cs="Times New Roman"/>
                <w:kern w:val="2"/>
                <w:lang w:eastAsia="lt-LT" w:bidi="hi-IN"/>
              </w:rPr>
              <w:t>;</w:t>
            </w:r>
          </w:p>
          <w:p w14:paraId="648021A1" w14:textId="77777777" w:rsidR="00B32AF5" w:rsidRPr="00661ED2" w:rsidRDefault="00B32AF5" w:rsidP="00B32AF5">
            <w:pPr>
              <w:widowControl w:val="0"/>
              <w:suppressAutoHyphens/>
              <w:ind w:right="-39"/>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4. Vaizdo monitorius kilnojamas aukštyn ir žemyn, pasukamas į šonus;</w:t>
            </w:r>
          </w:p>
          <w:p w14:paraId="229704D1" w14:textId="77777777" w:rsidR="00B32AF5" w:rsidRPr="00661ED2" w:rsidRDefault="00B32AF5" w:rsidP="00B32AF5">
            <w:pPr>
              <w:widowControl w:val="0"/>
              <w:suppressAutoHyphens/>
              <w:ind w:right="-39"/>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5. Valdymo panelėje integruotas liečiamas ekranas, kurio įstrižainė 1</w:t>
            </w:r>
            <w:r w:rsidRPr="00661ED2">
              <w:rPr>
                <w:rFonts w:ascii="Times New Roman" w:eastAsia="Times New Roman" w:hAnsi="Times New Roman" w:cs="Times New Roman"/>
                <w:kern w:val="2"/>
                <w:lang w:val="en-US" w:eastAsia="lt-LT" w:bidi="hi-IN"/>
              </w:rPr>
              <w:t>4</w:t>
            </w:r>
            <w:r w:rsidRPr="00661ED2">
              <w:rPr>
                <w:rFonts w:ascii="Times New Roman" w:eastAsia="Times New Roman" w:hAnsi="Times New Roman" w:cs="Times New Roman"/>
                <w:kern w:val="2"/>
                <w:lang w:eastAsia="lt-LT" w:bidi="hi-IN"/>
              </w:rPr>
              <w:t xml:space="preserve"> colių arba didesnė;</w:t>
            </w:r>
          </w:p>
          <w:p w14:paraId="16A08BE9" w14:textId="10CD6D5F" w:rsidR="00B32AF5" w:rsidRPr="00661ED2" w:rsidRDefault="00B32AF5" w:rsidP="00B32AF5">
            <w:pPr>
              <w:widowControl w:val="0"/>
              <w:suppressAutoHyphens/>
              <w:ind w:right="-39"/>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6. Integruotas ultragarsinio gelio šildytuvas</w:t>
            </w:r>
            <w:r w:rsidR="00015AB7">
              <w:rPr>
                <w:rFonts w:ascii="Times New Roman" w:eastAsia="Times New Roman" w:hAnsi="Times New Roman" w:cs="Times New Roman"/>
                <w:kern w:val="2"/>
                <w:lang w:eastAsia="lt-LT" w:bidi="hi-IN"/>
              </w:rPr>
              <w:t>;</w:t>
            </w:r>
          </w:p>
          <w:p w14:paraId="407B0F3F" w14:textId="44755971" w:rsidR="00B32AF5" w:rsidRPr="00471A4F" w:rsidRDefault="00B32AF5" w:rsidP="00B32AF5">
            <w:pPr>
              <w:rPr>
                <w:rFonts w:ascii="Times New Roman" w:hAnsi="Times New Roman" w:cs="Times New Roman"/>
              </w:rPr>
            </w:pPr>
            <w:r w:rsidRPr="00661ED2">
              <w:rPr>
                <w:rFonts w:ascii="Times New Roman" w:eastAsia="Times New Roman" w:hAnsi="Times New Roman" w:cs="Times New Roman"/>
                <w:kern w:val="2"/>
                <w:lang w:eastAsia="lt-LT" w:bidi="hi-IN"/>
              </w:rPr>
              <w:t xml:space="preserve">7. Jungtys davikliams </w:t>
            </w:r>
            <w:r w:rsidRPr="00661ED2">
              <w:rPr>
                <w:rFonts w:ascii="Times New Roman" w:eastAsia="Symbol" w:hAnsi="Times New Roman" w:cs="Times New Roman"/>
                <w:kern w:val="2"/>
                <w:lang w:eastAsia="lt-LT" w:bidi="hi-IN"/>
              </w:rPr>
              <w:sym w:font="Symbol" w:char="F0B3"/>
            </w:r>
            <w:r w:rsidRPr="00661ED2">
              <w:rPr>
                <w:rFonts w:ascii="Times New Roman" w:eastAsia="Times New Roman" w:hAnsi="Times New Roman" w:cs="Times New Roman"/>
                <w:kern w:val="2"/>
                <w:lang w:eastAsia="lt-LT" w:bidi="hi-IN"/>
              </w:rPr>
              <w:t xml:space="preserve"> 4 aktyvios</w:t>
            </w:r>
            <w:r w:rsidR="00AB163F">
              <w:rPr>
                <w:rFonts w:ascii="Times New Roman" w:eastAsia="Times New Roman" w:hAnsi="Times New Roman" w:cs="Times New Roman"/>
                <w:kern w:val="2"/>
                <w:lang w:eastAsia="lt-LT" w:bidi="hi-IN"/>
              </w:rPr>
              <w:t>.</w:t>
            </w:r>
          </w:p>
        </w:tc>
      </w:tr>
      <w:tr w:rsidR="00B32AF5" w:rsidRPr="00043EE8" w14:paraId="2327E423" w14:textId="3569EEB2" w:rsidTr="00AB163F">
        <w:tc>
          <w:tcPr>
            <w:tcW w:w="612" w:type="dxa"/>
          </w:tcPr>
          <w:p w14:paraId="4351A3E5" w14:textId="5EFF9BF6" w:rsidR="00B32AF5" w:rsidRPr="00C71476" w:rsidRDefault="00B32AF5" w:rsidP="00B32AF5">
            <w:pPr>
              <w:rPr>
                <w:rFonts w:ascii="Times New Roman" w:hAnsi="Times New Roman" w:cs="Times New Roman"/>
              </w:rPr>
            </w:pPr>
            <w:r w:rsidRPr="00C71476">
              <w:rPr>
                <w:rFonts w:ascii="Times New Roman" w:hAnsi="Times New Roman" w:cs="Times New Roman"/>
              </w:rPr>
              <w:t xml:space="preserve">3. </w:t>
            </w:r>
          </w:p>
        </w:tc>
        <w:tc>
          <w:tcPr>
            <w:tcW w:w="3324" w:type="dxa"/>
            <w:tcBorders>
              <w:top w:val="single" w:sz="4" w:space="0" w:color="000000"/>
              <w:left w:val="single" w:sz="4" w:space="0" w:color="000000"/>
              <w:bottom w:val="single" w:sz="4" w:space="0" w:color="000000"/>
              <w:right w:val="single" w:sz="4" w:space="0" w:color="000000"/>
            </w:tcBorders>
          </w:tcPr>
          <w:p w14:paraId="2E09616F" w14:textId="103E14BE" w:rsidR="00B32AF5" w:rsidRPr="00471A4F" w:rsidRDefault="00B32AF5" w:rsidP="00B32AF5">
            <w:pPr>
              <w:rPr>
                <w:rFonts w:ascii="Times New Roman" w:hAnsi="Times New Roman" w:cs="Times New Roman"/>
              </w:rPr>
            </w:pPr>
            <w:r w:rsidRPr="00661ED2">
              <w:rPr>
                <w:rFonts w:ascii="Times New Roman" w:eastAsia="Times New Roman" w:hAnsi="Times New Roman" w:cs="Times New Roman"/>
                <w:kern w:val="2"/>
                <w:lang w:eastAsia="lt-LT" w:bidi="hi-IN"/>
              </w:rPr>
              <w:t>Skenavimo režimai</w:t>
            </w:r>
          </w:p>
        </w:tc>
        <w:tc>
          <w:tcPr>
            <w:tcW w:w="5811" w:type="dxa"/>
            <w:tcBorders>
              <w:top w:val="single" w:sz="4" w:space="0" w:color="000000"/>
              <w:left w:val="single" w:sz="4" w:space="0" w:color="000000"/>
              <w:bottom w:val="single" w:sz="4" w:space="0" w:color="000000"/>
              <w:right w:val="single" w:sz="4" w:space="0" w:color="000000"/>
            </w:tcBorders>
          </w:tcPr>
          <w:p w14:paraId="38AE74B2" w14:textId="77777777" w:rsidR="00B32AF5" w:rsidRPr="00661ED2" w:rsidRDefault="00B32AF5" w:rsidP="00B32AF5">
            <w:pPr>
              <w:widowControl w:val="0"/>
              <w:tabs>
                <w:tab w:val="left" w:pos="364"/>
              </w:tabs>
              <w:suppressAutoHyphens/>
              <w:snapToGrid w:val="0"/>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1. B režimas;</w:t>
            </w:r>
          </w:p>
          <w:p w14:paraId="17BFA8EF" w14:textId="77777777" w:rsidR="00B32AF5" w:rsidRPr="00661ED2" w:rsidRDefault="00B32AF5" w:rsidP="00B32AF5">
            <w:pPr>
              <w:widowControl w:val="0"/>
              <w:tabs>
                <w:tab w:val="left" w:pos="364"/>
              </w:tabs>
              <w:suppressAutoHyphens/>
              <w:snapToGrid w:val="0"/>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2. Audinių harmonikų vaizdavimas;</w:t>
            </w:r>
          </w:p>
          <w:p w14:paraId="2EC08B41" w14:textId="6B0E4D2A" w:rsidR="00B32AF5" w:rsidRPr="00661ED2" w:rsidRDefault="00B32AF5" w:rsidP="00B32AF5">
            <w:pPr>
              <w:widowControl w:val="0"/>
              <w:tabs>
                <w:tab w:val="left" w:pos="364"/>
              </w:tabs>
              <w:suppressAutoHyphens/>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 xml:space="preserve">3. Spalvinis </w:t>
            </w:r>
            <w:proofErr w:type="spellStart"/>
            <w:r w:rsidRPr="00661ED2">
              <w:rPr>
                <w:rFonts w:ascii="Times New Roman" w:eastAsia="Times New Roman" w:hAnsi="Times New Roman" w:cs="Times New Roman"/>
                <w:kern w:val="2"/>
                <w:lang w:eastAsia="lt-LT" w:bidi="hi-IN"/>
              </w:rPr>
              <w:t>doplerinis</w:t>
            </w:r>
            <w:proofErr w:type="spellEnd"/>
            <w:r w:rsidRPr="00661ED2">
              <w:rPr>
                <w:rFonts w:ascii="Times New Roman" w:eastAsia="Times New Roman" w:hAnsi="Times New Roman" w:cs="Times New Roman"/>
                <w:kern w:val="2"/>
                <w:lang w:eastAsia="lt-LT" w:bidi="hi-IN"/>
              </w:rPr>
              <w:t xml:space="preserve"> kraujotakos greičio vaizdavimo </w:t>
            </w:r>
            <w:r w:rsidR="00AB163F">
              <w:rPr>
                <w:rFonts w:ascii="Times New Roman" w:eastAsia="Times New Roman" w:hAnsi="Times New Roman" w:cs="Times New Roman"/>
                <w:kern w:val="2"/>
                <w:lang w:eastAsia="lt-LT" w:bidi="hi-IN"/>
              </w:rPr>
              <w:t>r</w:t>
            </w:r>
            <w:r w:rsidRPr="00661ED2">
              <w:rPr>
                <w:rFonts w:ascii="Times New Roman" w:eastAsia="Times New Roman" w:hAnsi="Times New Roman" w:cs="Times New Roman"/>
                <w:kern w:val="2"/>
                <w:lang w:eastAsia="lt-LT" w:bidi="hi-IN"/>
              </w:rPr>
              <w:t>ežimas;</w:t>
            </w:r>
          </w:p>
          <w:p w14:paraId="2BAAF975" w14:textId="77777777" w:rsidR="00B32AF5" w:rsidRPr="00661ED2" w:rsidRDefault="00B32AF5" w:rsidP="00B32AF5">
            <w:pPr>
              <w:widowControl w:val="0"/>
              <w:tabs>
                <w:tab w:val="left" w:pos="364"/>
              </w:tabs>
              <w:suppressAutoHyphens/>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 xml:space="preserve">4. Galios </w:t>
            </w:r>
            <w:proofErr w:type="spellStart"/>
            <w:r w:rsidRPr="00661ED2">
              <w:rPr>
                <w:rFonts w:ascii="Times New Roman" w:eastAsia="Times New Roman" w:hAnsi="Times New Roman" w:cs="Times New Roman"/>
                <w:kern w:val="2"/>
                <w:lang w:eastAsia="lt-LT" w:bidi="hi-IN"/>
              </w:rPr>
              <w:t>doplerinis</w:t>
            </w:r>
            <w:proofErr w:type="spellEnd"/>
            <w:r w:rsidRPr="00661ED2">
              <w:rPr>
                <w:rFonts w:ascii="Times New Roman" w:eastAsia="Times New Roman" w:hAnsi="Times New Roman" w:cs="Times New Roman"/>
                <w:kern w:val="2"/>
                <w:lang w:eastAsia="lt-LT" w:bidi="hi-IN"/>
              </w:rPr>
              <w:t xml:space="preserve"> kraujotakos intensyvumo vaizdavimo režimas;</w:t>
            </w:r>
          </w:p>
          <w:p w14:paraId="5930C3DC" w14:textId="77777777" w:rsidR="00B32AF5" w:rsidRPr="00661ED2" w:rsidRDefault="00B32AF5" w:rsidP="00B32AF5">
            <w:pPr>
              <w:widowControl w:val="0"/>
              <w:tabs>
                <w:tab w:val="left" w:pos="364"/>
              </w:tabs>
              <w:suppressAutoHyphens/>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 xml:space="preserve">5. Pulsinės bangos spektrinis </w:t>
            </w:r>
            <w:proofErr w:type="spellStart"/>
            <w:r w:rsidRPr="00661ED2">
              <w:rPr>
                <w:rFonts w:ascii="Times New Roman" w:eastAsia="Times New Roman" w:hAnsi="Times New Roman" w:cs="Times New Roman"/>
                <w:kern w:val="2"/>
                <w:lang w:eastAsia="lt-LT" w:bidi="hi-IN"/>
              </w:rPr>
              <w:t>doplerinis</w:t>
            </w:r>
            <w:proofErr w:type="spellEnd"/>
            <w:r w:rsidRPr="00661ED2">
              <w:rPr>
                <w:rFonts w:ascii="Times New Roman" w:eastAsia="Times New Roman" w:hAnsi="Times New Roman" w:cs="Times New Roman"/>
                <w:kern w:val="2"/>
                <w:lang w:eastAsia="lt-LT" w:bidi="hi-IN"/>
              </w:rPr>
              <w:t xml:space="preserve"> vaizdavimo režimas;</w:t>
            </w:r>
          </w:p>
          <w:p w14:paraId="3ED6BE44" w14:textId="77777777" w:rsidR="00B32AF5" w:rsidRPr="00661ED2" w:rsidRDefault="00B32AF5" w:rsidP="00B32AF5">
            <w:pPr>
              <w:widowControl w:val="0"/>
              <w:tabs>
                <w:tab w:val="left" w:pos="364"/>
              </w:tabs>
              <w:suppressAutoHyphens/>
              <w:snapToGrid w:val="0"/>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6. Praplėsto lauko (trapecinio vaizdavimo) režimas;</w:t>
            </w:r>
          </w:p>
          <w:p w14:paraId="4F4E0D65" w14:textId="77777777" w:rsidR="00B32AF5" w:rsidRPr="00661ED2" w:rsidRDefault="00B32AF5" w:rsidP="00B32AF5">
            <w:pPr>
              <w:widowControl w:val="0"/>
              <w:tabs>
                <w:tab w:val="left" w:pos="364"/>
              </w:tabs>
              <w:suppressAutoHyphens/>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 xml:space="preserve">7. </w:t>
            </w:r>
            <w:proofErr w:type="spellStart"/>
            <w:r w:rsidRPr="00661ED2">
              <w:rPr>
                <w:rFonts w:ascii="Times New Roman" w:eastAsia="Times New Roman" w:hAnsi="Times New Roman" w:cs="Times New Roman"/>
                <w:kern w:val="2"/>
                <w:lang w:eastAsia="lt-LT" w:bidi="hi-IN"/>
              </w:rPr>
              <w:t>Tripleksinis</w:t>
            </w:r>
            <w:proofErr w:type="spellEnd"/>
            <w:r w:rsidRPr="00661ED2">
              <w:rPr>
                <w:rFonts w:ascii="Times New Roman" w:eastAsia="Times New Roman" w:hAnsi="Times New Roman" w:cs="Times New Roman"/>
                <w:kern w:val="2"/>
                <w:lang w:eastAsia="lt-LT" w:bidi="hi-IN"/>
              </w:rPr>
              <w:t xml:space="preserve"> režimas;</w:t>
            </w:r>
          </w:p>
          <w:p w14:paraId="38EB9F9D" w14:textId="0064BB9B" w:rsidR="00B32AF5" w:rsidRPr="00471A4F" w:rsidRDefault="00B32AF5" w:rsidP="00AB163F">
            <w:pPr>
              <w:ind w:right="-104"/>
              <w:rPr>
                <w:rFonts w:ascii="Times New Roman" w:hAnsi="Times New Roman" w:cs="Times New Roman"/>
              </w:rPr>
            </w:pPr>
            <w:r w:rsidRPr="00661ED2">
              <w:rPr>
                <w:rFonts w:ascii="Times New Roman" w:eastAsia="Times New Roman" w:hAnsi="Times New Roman" w:cs="Times New Roman"/>
                <w:kern w:val="2"/>
                <w:lang w:eastAsia="lt-LT" w:bidi="hi-IN"/>
              </w:rPr>
              <w:t>8. Specialus ypatingai smulkios kraujotakos vaizdavimo režimas.</w:t>
            </w:r>
          </w:p>
        </w:tc>
      </w:tr>
      <w:tr w:rsidR="00916F35" w:rsidRPr="00043EE8" w14:paraId="1688FD13" w14:textId="0C953A4C" w:rsidTr="00AB163F">
        <w:tc>
          <w:tcPr>
            <w:tcW w:w="612" w:type="dxa"/>
          </w:tcPr>
          <w:p w14:paraId="4C67D447" w14:textId="4FE06902" w:rsidR="00916F35" w:rsidRPr="00C71476" w:rsidRDefault="00916F35" w:rsidP="00916F35">
            <w:pPr>
              <w:rPr>
                <w:rFonts w:ascii="Times New Roman" w:hAnsi="Times New Roman" w:cs="Times New Roman"/>
              </w:rPr>
            </w:pPr>
            <w:r w:rsidRPr="00C71476">
              <w:rPr>
                <w:rFonts w:ascii="Times New Roman" w:hAnsi="Times New Roman" w:cs="Times New Roman"/>
              </w:rPr>
              <w:t xml:space="preserve">4. </w:t>
            </w:r>
          </w:p>
        </w:tc>
        <w:tc>
          <w:tcPr>
            <w:tcW w:w="3324" w:type="dxa"/>
            <w:tcBorders>
              <w:top w:val="single" w:sz="4" w:space="0" w:color="000000"/>
              <w:left w:val="single" w:sz="4" w:space="0" w:color="000000"/>
              <w:bottom w:val="single" w:sz="4" w:space="0" w:color="000000"/>
              <w:right w:val="single" w:sz="4" w:space="0" w:color="000000"/>
            </w:tcBorders>
          </w:tcPr>
          <w:p w14:paraId="46477F29" w14:textId="5AC64A0E"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kern w:val="2"/>
                <w:lang w:eastAsia="lt-LT" w:bidi="hi-IN"/>
              </w:rPr>
              <w:t>Sistemos dinaminis diapazonas</w:t>
            </w:r>
          </w:p>
        </w:tc>
        <w:tc>
          <w:tcPr>
            <w:tcW w:w="5811" w:type="dxa"/>
            <w:tcBorders>
              <w:top w:val="single" w:sz="4" w:space="0" w:color="000000"/>
              <w:left w:val="single" w:sz="4" w:space="0" w:color="000000"/>
              <w:bottom w:val="single" w:sz="4" w:space="0" w:color="000000"/>
              <w:right w:val="single" w:sz="4" w:space="0" w:color="000000"/>
            </w:tcBorders>
          </w:tcPr>
          <w:p w14:paraId="3FE619CB" w14:textId="0413E3FD"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kern w:val="2"/>
                <w:lang w:eastAsia="zh-CN" w:bidi="hi-IN"/>
              </w:rPr>
              <w:t>≥</w:t>
            </w:r>
            <w:r w:rsidRPr="00661ED2">
              <w:rPr>
                <w:rFonts w:ascii="Times New Roman" w:eastAsia="Times New Roman" w:hAnsi="Times New Roman" w:cs="Times New Roman"/>
                <w:kern w:val="2"/>
                <w:lang w:eastAsia="lt-LT" w:bidi="hi-IN"/>
              </w:rPr>
              <w:t xml:space="preserve"> 380 </w:t>
            </w:r>
            <w:proofErr w:type="spellStart"/>
            <w:r w:rsidRPr="00661ED2">
              <w:rPr>
                <w:rFonts w:ascii="Times New Roman" w:eastAsia="Times New Roman" w:hAnsi="Times New Roman" w:cs="Times New Roman"/>
                <w:kern w:val="2"/>
                <w:lang w:eastAsia="lt-LT" w:bidi="hi-IN"/>
              </w:rPr>
              <w:t>dB</w:t>
            </w:r>
            <w:proofErr w:type="spellEnd"/>
          </w:p>
        </w:tc>
      </w:tr>
      <w:tr w:rsidR="00916F35" w:rsidRPr="00043EE8" w14:paraId="085D335A" w14:textId="5BB525F4" w:rsidTr="00AB163F">
        <w:trPr>
          <w:trHeight w:val="297"/>
        </w:trPr>
        <w:tc>
          <w:tcPr>
            <w:tcW w:w="612" w:type="dxa"/>
          </w:tcPr>
          <w:p w14:paraId="20618EDB" w14:textId="151AAE59" w:rsidR="00916F35" w:rsidRPr="00C71476" w:rsidRDefault="00916F35" w:rsidP="00916F35">
            <w:pPr>
              <w:rPr>
                <w:rFonts w:ascii="Times New Roman" w:hAnsi="Times New Roman" w:cs="Times New Roman"/>
              </w:rPr>
            </w:pPr>
            <w:r w:rsidRPr="00C71476">
              <w:rPr>
                <w:rFonts w:ascii="Times New Roman" w:hAnsi="Times New Roman" w:cs="Times New Roman"/>
              </w:rPr>
              <w:t xml:space="preserve">5. </w:t>
            </w:r>
          </w:p>
        </w:tc>
        <w:tc>
          <w:tcPr>
            <w:tcW w:w="3324" w:type="dxa"/>
            <w:tcBorders>
              <w:top w:val="single" w:sz="4" w:space="0" w:color="000000"/>
              <w:left w:val="single" w:sz="4" w:space="0" w:color="000000"/>
              <w:bottom w:val="single" w:sz="4" w:space="0" w:color="000000"/>
              <w:right w:val="single" w:sz="4" w:space="0" w:color="000000"/>
            </w:tcBorders>
          </w:tcPr>
          <w:p w14:paraId="59B22FF0" w14:textId="0A1E1FC7"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kern w:val="2"/>
                <w:lang w:eastAsia="lt-LT" w:bidi="hi-IN"/>
              </w:rPr>
              <w:t>Maksimalus vaizduojamas gylis B režime</w:t>
            </w:r>
          </w:p>
        </w:tc>
        <w:tc>
          <w:tcPr>
            <w:tcW w:w="5811" w:type="dxa"/>
            <w:tcBorders>
              <w:top w:val="single" w:sz="4" w:space="0" w:color="000000"/>
              <w:left w:val="single" w:sz="4" w:space="0" w:color="000000"/>
              <w:bottom w:val="single" w:sz="4" w:space="0" w:color="000000"/>
              <w:right w:val="single" w:sz="4" w:space="0" w:color="000000"/>
            </w:tcBorders>
          </w:tcPr>
          <w:p w14:paraId="23E5F5DD" w14:textId="40B5D7FB" w:rsidR="00916F35" w:rsidRPr="00471A4F" w:rsidRDefault="00916F35" w:rsidP="00916F35">
            <w:pPr>
              <w:rPr>
                <w:rFonts w:ascii="Times New Roman" w:hAnsi="Times New Roman" w:cs="Times New Roman"/>
              </w:rPr>
            </w:pPr>
            <w:r w:rsidRPr="00661ED2">
              <w:rPr>
                <w:rFonts w:ascii="Times New Roman" w:eastAsia="Symbol" w:hAnsi="Times New Roman" w:cs="Times New Roman"/>
                <w:kern w:val="2"/>
                <w:lang w:eastAsia="lt-LT" w:bidi="hi-IN"/>
              </w:rPr>
              <w:sym w:font="Symbol" w:char="F0B3"/>
            </w:r>
            <w:r w:rsidRPr="00661ED2">
              <w:rPr>
                <w:rFonts w:ascii="Times New Roman" w:eastAsia="Times New Roman" w:hAnsi="Times New Roman" w:cs="Times New Roman"/>
                <w:kern w:val="2"/>
                <w:lang w:eastAsia="lt-LT" w:bidi="hi-IN"/>
              </w:rPr>
              <w:t xml:space="preserve"> 50 cm</w:t>
            </w:r>
          </w:p>
        </w:tc>
      </w:tr>
      <w:tr w:rsidR="00916F35" w:rsidRPr="00043EE8" w14:paraId="16833892" w14:textId="2B28C60C" w:rsidTr="00AB163F">
        <w:tc>
          <w:tcPr>
            <w:tcW w:w="612" w:type="dxa"/>
          </w:tcPr>
          <w:p w14:paraId="7A87B7FE" w14:textId="782E2E98" w:rsidR="00916F35" w:rsidRPr="00C71476" w:rsidRDefault="00916F35" w:rsidP="00916F35">
            <w:pPr>
              <w:rPr>
                <w:rFonts w:ascii="Times New Roman" w:hAnsi="Times New Roman" w:cs="Times New Roman"/>
              </w:rPr>
            </w:pPr>
            <w:r w:rsidRPr="00C71476">
              <w:rPr>
                <w:rFonts w:ascii="Times New Roman" w:hAnsi="Times New Roman" w:cs="Times New Roman"/>
              </w:rPr>
              <w:t>6.</w:t>
            </w:r>
          </w:p>
        </w:tc>
        <w:tc>
          <w:tcPr>
            <w:tcW w:w="3324" w:type="dxa"/>
            <w:tcBorders>
              <w:top w:val="single" w:sz="4" w:space="0" w:color="000000"/>
              <w:left w:val="single" w:sz="4" w:space="0" w:color="000000"/>
              <w:bottom w:val="single" w:sz="4" w:space="0" w:color="000000"/>
              <w:right w:val="single" w:sz="4" w:space="0" w:color="000000"/>
            </w:tcBorders>
          </w:tcPr>
          <w:p w14:paraId="43AA833C" w14:textId="1B2B84FD"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spacing w:val="2"/>
                <w:kern w:val="2"/>
                <w:lang w:eastAsia="lt-LT" w:bidi="hi-IN"/>
              </w:rPr>
              <w:t>B rėžimo konfigūruojami parametrai</w:t>
            </w:r>
          </w:p>
        </w:tc>
        <w:tc>
          <w:tcPr>
            <w:tcW w:w="5811" w:type="dxa"/>
            <w:tcBorders>
              <w:top w:val="single" w:sz="4" w:space="0" w:color="000000"/>
              <w:left w:val="single" w:sz="4" w:space="0" w:color="000000"/>
              <w:bottom w:val="single" w:sz="4" w:space="0" w:color="000000"/>
              <w:right w:val="single" w:sz="4" w:space="0" w:color="000000"/>
            </w:tcBorders>
          </w:tcPr>
          <w:p w14:paraId="7F79674A" w14:textId="6F99985A"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kern w:val="2"/>
                <w:lang w:eastAsia="lt-LT" w:bidi="hi-IN"/>
              </w:rPr>
              <w:t>Vieno mygtuko paspaudimu, automatiniam pilkosios skalės parametrų optimizavimui</w:t>
            </w:r>
          </w:p>
        </w:tc>
      </w:tr>
      <w:tr w:rsidR="00916F35" w:rsidRPr="00043EE8" w14:paraId="0F41B7D1" w14:textId="4EF22B9A" w:rsidTr="00AB163F">
        <w:tc>
          <w:tcPr>
            <w:tcW w:w="612" w:type="dxa"/>
          </w:tcPr>
          <w:p w14:paraId="733FC0D0" w14:textId="44EAFEE7" w:rsidR="00916F35" w:rsidRPr="00C71476" w:rsidRDefault="00916F35" w:rsidP="00916F35">
            <w:pPr>
              <w:rPr>
                <w:rFonts w:ascii="Times New Roman" w:hAnsi="Times New Roman" w:cs="Times New Roman"/>
              </w:rPr>
            </w:pPr>
            <w:r w:rsidRPr="00C71476">
              <w:rPr>
                <w:rFonts w:ascii="Times New Roman" w:hAnsi="Times New Roman" w:cs="Times New Roman"/>
              </w:rPr>
              <w:t>7.</w:t>
            </w:r>
          </w:p>
        </w:tc>
        <w:tc>
          <w:tcPr>
            <w:tcW w:w="3324" w:type="dxa"/>
            <w:tcBorders>
              <w:top w:val="single" w:sz="4" w:space="0" w:color="000000"/>
              <w:left w:val="single" w:sz="4" w:space="0" w:color="000000"/>
              <w:bottom w:val="single" w:sz="4" w:space="0" w:color="000000"/>
              <w:right w:val="single" w:sz="4" w:space="0" w:color="000000"/>
            </w:tcBorders>
          </w:tcPr>
          <w:p w14:paraId="6FD4DF19" w14:textId="7276A89B" w:rsidR="00916F35" w:rsidRPr="00471A4F" w:rsidRDefault="00916F35" w:rsidP="00916F35">
            <w:pPr>
              <w:widowControl w:val="0"/>
              <w:spacing w:line="257" w:lineRule="auto"/>
              <w:rPr>
                <w:rFonts w:ascii="Times New Roman" w:eastAsia="Times New Roman" w:hAnsi="Times New Roman" w:cs="Times New Roman"/>
                <w:lang w:eastAsia="lt-LT"/>
              </w:rPr>
            </w:pPr>
            <w:r w:rsidRPr="00661ED2">
              <w:rPr>
                <w:rFonts w:ascii="Times New Roman" w:eastAsia="Times New Roman" w:hAnsi="Times New Roman" w:cs="Times New Roman"/>
                <w:kern w:val="2"/>
                <w:lang w:eastAsia="lt-LT" w:bidi="hi-IN"/>
              </w:rPr>
              <w:t xml:space="preserve">Pulsinės bangos </w:t>
            </w:r>
            <w:proofErr w:type="spellStart"/>
            <w:r w:rsidRPr="00661ED2">
              <w:rPr>
                <w:rFonts w:ascii="Times New Roman" w:eastAsia="Times New Roman" w:hAnsi="Times New Roman" w:cs="Times New Roman"/>
                <w:kern w:val="2"/>
                <w:lang w:eastAsia="lt-LT" w:bidi="hi-IN"/>
              </w:rPr>
              <w:t>doplerio</w:t>
            </w:r>
            <w:proofErr w:type="spellEnd"/>
            <w:r w:rsidRPr="00661ED2">
              <w:rPr>
                <w:rFonts w:ascii="Times New Roman" w:eastAsia="Times New Roman" w:hAnsi="Times New Roman" w:cs="Times New Roman"/>
                <w:kern w:val="2"/>
                <w:lang w:eastAsia="lt-LT" w:bidi="hi-IN"/>
              </w:rPr>
              <w:t xml:space="preserve"> konfigūruojami parametrai</w:t>
            </w:r>
          </w:p>
        </w:tc>
        <w:tc>
          <w:tcPr>
            <w:tcW w:w="5811" w:type="dxa"/>
            <w:tcBorders>
              <w:top w:val="single" w:sz="4" w:space="0" w:color="000000"/>
              <w:left w:val="single" w:sz="4" w:space="0" w:color="000000"/>
              <w:bottom w:val="single" w:sz="4" w:space="0" w:color="000000"/>
              <w:right w:val="single" w:sz="4" w:space="0" w:color="000000"/>
            </w:tcBorders>
          </w:tcPr>
          <w:p w14:paraId="4D2F4283" w14:textId="77777777" w:rsidR="00916F35" w:rsidRPr="00661ED2" w:rsidRDefault="00916F35" w:rsidP="00916F35">
            <w:pPr>
              <w:widowControl w:val="0"/>
              <w:tabs>
                <w:tab w:val="left" w:pos="654"/>
              </w:tabs>
              <w:suppressAutoHyphens/>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1. Automatinis spektrinių kreivių matavimas realiame laike;</w:t>
            </w:r>
          </w:p>
          <w:p w14:paraId="547FC5E1" w14:textId="29176D57"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kern w:val="2"/>
                <w:lang w:eastAsia="lt-LT" w:bidi="hi-IN"/>
              </w:rPr>
              <w:t>2. Automatinė kraujotakos krypties, greičio skalės ir kampo korekcijos nustatymo funkcija.</w:t>
            </w:r>
          </w:p>
        </w:tc>
      </w:tr>
      <w:tr w:rsidR="00916F35" w:rsidRPr="00043EE8" w14:paraId="7F2E128D" w14:textId="276B4B24" w:rsidTr="00AB163F">
        <w:tc>
          <w:tcPr>
            <w:tcW w:w="612" w:type="dxa"/>
          </w:tcPr>
          <w:p w14:paraId="431E08FD" w14:textId="4DA80FC0" w:rsidR="00916F35" w:rsidRPr="00C71476" w:rsidRDefault="00916F35" w:rsidP="00916F35">
            <w:pPr>
              <w:rPr>
                <w:rFonts w:ascii="Times New Roman" w:hAnsi="Times New Roman" w:cs="Times New Roman"/>
              </w:rPr>
            </w:pPr>
            <w:r w:rsidRPr="00C71476">
              <w:rPr>
                <w:rFonts w:ascii="Times New Roman" w:hAnsi="Times New Roman" w:cs="Times New Roman"/>
              </w:rPr>
              <w:t>8.</w:t>
            </w:r>
          </w:p>
        </w:tc>
        <w:tc>
          <w:tcPr>
            <w:tcW w:w="3324" w:type="dxa"/>
            <w:tcBorders>
              <w:top w:val="single" w:sz="4" w:space="0" w:color="000000"/>
              <w:left w:val="single" w:sz="4" w:space="0" w:color="000000"/>
              <w:bottom w:val="single" w:sz="4" w:space="0" w:color="000000"/>
              <w:right w:val="single" w:sz="4" w:space="0" w:color="000000"/>
            </w:tcBorders>
          </w:tcPr>
          <w:p w14:paraId="724BA47A" w14:textId="05449AB0" w:rsidR="00916F35" w:rsidRPr="00471A4F" w:rsidRDefault="00916F35" w:rsidP="00916F35">
            <w:pPr>
              <w:widowControl w:val="0"/>
              <w:spacing w:line="257" w:lineRule="auto"/>
              <w:rPr>
                <w:rFonts w:ascii="Times New Roman" w:hAnsi="Times New Roman" w:cs="Times New Roman"/>
              </w:rPr>
            </w:pPr>
            <w:r w:rsidRPr="00661ED2">
              <w:rPr>
                <w:rFonts w:ascii="Times New Roman" w:eastAsia="Times New Roman" w:hAnsi="Times New Roman" w:cs="Times New Roman"/>
                <w:kern w:val="2"/>
                <w:lang w:eastAsia="lt-LT" w:bidi="hi-IN"/>
              </w:rPr>
              <w:t>Pacientų duomenų archyvas</w:t>
            </w:r>
          </w:p>
        </w:tc>
        <w:tc>
          <w:tcPr>
            <w:tcW w:w="5811" w:type="dxa"/>
            <w:tcBorders>
              <w:top w:val="single" w:sz="4" w:space="0" w:color="000000"/>
              <w:left w:val="single" w:sz="4" w:space="0" w:color="000000"/>
              <w:bottom w:val="single" w:sz="4" w:space="0" w:color="000000"/>
              <w:right w:val="single" w:sz="4" w:space="0" w:color="000000"/>
            </w:tcBorders>
          </w:tcPr>
          <w:p w14:paraId="33EEF348" w14:textId="77777777" w:rsidR="00916F35" w:rsidRPr="00661ED2" w:rsidRDefault="00916F35" w:rsidP="00916F35">
            <w:pPr>
              <w:widowControl w:val="0"/>
              <w:tabs>
                <w:tab w:val="left" w:pos="325"/>
              </w:tabs>
              <w:suppressAutoHyphens/>
              <w:snapToGrid w:val="0"/>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1. Vidinis kietasis diskas pacientų duomenų įrašymui;</w:t>
            </w:r>
          </w:p>
          <w:p w14:paraId="70F7E479" w14:textId="77777777" w:rsidR="00916F35" w:rsidRPr="00661ED2" w:rsidRDefault="00916F35" w:rsidP="00916F35">
            <w:pPr>
              <w:widowControl w:val="0"/>
              <w:tabs>
                <w:tab w:val="left" w:pos="325"/>
              </w:tabs>
              <w:suppressAutoHyphens/>
              <w:snapToGrid w:val="0"/>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 xml:space="preserve">2. DICOM standarto palaikomos funkcijos: </w:t>
            </w:r>
          </w:p>
          <w:p w14:paraId="7104F58F" w14:textId="77777777" w:rsidR="00916F35" w:rsidRPr="00661ED2" w:rsidRDefault="00916F35" w:rsidP="00916F35">
            <w:pPr>
              <w:widowControl w:val="0"/>
              <w:tabs>
                <w:tab w:val="left" w:pos="325"/>
              </w:tabs>
              <w:suppressAutoHyphens/>
              <w:snapToGrid w:val="0"/>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 xml:space="preserve">a) </w:t>
            </w:r>
            <w:proofErr w:type="spellStart"/>
            <w:r w:rsidRPr="00661ED2">
              <w:rPr>
                <w:rFonts w:ascii="Times New Roman" w:eastAsia="Times New Roman" w:hAnsi="Times New Roman" w:cs="Times New Roman"/>
                <w:kern w:val="2"/>
                <w:lang w:eastAsia="lt-LT" w:bidi="hi-IN"/>
              </w:rPr>
              <w:t>Storage</w:t>
            </w:r>
            <w:proofErr w:type="spellEnd"/>
            <w:r w:rsidRPr="00661ED2">
              <w:rPr>
                <w:rFonts w:ascii="Times New Roman" w:eastAsia="Times New Roman" w:hAnsi="Times New Roman" w:cs="Times New Roman"/>
                <w:kern w:val="2"/>
                <w:lang w:eastAsia="lt-LT" w:bidi="hi-IN"/>
              </w:rPr>
              <w:t xml:space="preserve"> arba </w:t>
            </w:r>
            <w:proofErr w:type="spellStart"/>
            <w:r w:rsidRPr="00661ED2">
              <w:rPr>
                <w:rFonts w:ascii="Times New Roman" w:eastAsia="Times New Roman" w:hAnsi="Times New Roman" w:cs="Times New Roman"/>
                <w:kern w:val="2"/>
                <w:lang w:eastAsia="lt-LT" w:bidi="hi-IN"/>
              </w:rPr>
              <w:t>store</w:t>
            </w:r>
            <w:proofErr w:type="spellEnd"/>
            <w:r w:rsidRPr="00661ED2">
              <w:rPr>
                <w:rFonts w:ascii="Times New Roman" w:eastAsia="Times New Roman" w:hAnsi="Times New Roman" w:cs="Times New Roman"/>
                <w:kern w:val="2"/>
                <w:lang w:eastAsia="lt-LT" w:bidi="hi-IN"/>
              </w:rPr>
              <w:t xml:space="preserve">, arba </w:t>
            </w:r>
            <w:proofErr w:type="spellStart"/>
            <w:r w:rsidRPr="00661ED2">
              <w:rPr>
                <w:rFonts w:ascii="Times New Roman" w:eastAsia="Times New Roman" w:hAnsi="Times New Roman" w:cs="Times New Roman"/>
                <w:kern w:val="2"/>
                <w:lang w:eastAsia="lt-LT" w:bidi="hi-IN"/>
              </w:rPr>
              <w:t>send</w:t>
            </w:r>
            <w:proofErr w:type="spellEnd"/>
            <w:r w:rsidRPr="00661ED2">
              <w:rPr>
                <w:rFonts w:ascii="Times New Roman" w:eastAsia="Times New Roman" w:hAnsi="Times New Roman" w:cs="Times New Roman"/>
                <w:kern w:val="2"/>
                <w:lang w:eastAsia="lt-LT" w:bidi="hi-IN"/>
              </w:rPr>
              <w:t xml:space="preserve"> (arba lygiavertės);</w:t>
            </w:r>
          </w:p>
          <w:p w14:paraId="664D55AD" w14:textId="77777777" w:rsidR="00916F35" w:rsidRPr="00661ED2" w:rsidRDefault="00916F35" w:rsidP="00916F35">
            <w:pPr>
              <w:widowControl w:val="0"/>
              <w:tabs>
                <w:tab w:val="left" w:pos="325"/>
              </w:tabs>
              <w:suppressAutoHyphens/>
              <w:snapToGrid w:val="0"/>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 xml:space="preserve">b) </w:t>
            </w:r>
            <w:proofErr w:type="spellStart"/>
            <w:r w:rsidRPr="00661ED2">
              <w:rPr>
                <w:rFonts w:ascii="Times New Roman" w:eastAsia="Times New Roman" w:hAnsi="Times New Roman" w:cs="Times New Roman"/>
                <w:kern w:val="2"/>
                <w:lang w:eastAsia="lt-LT" w:bidi="hi-IN"/>
              </w:rPr>
              <w:t>Modality</w:t>
            </w:r>
            <w:proofErr w:type="spellEnd"/>
            <w:r w:rsidRPr="00661ED2">
              <w:rPr>
                <w:rFonts w:ascii="Times New Roman" w:eastAsia="Times New Roman" w:hAnsi="Times New Roman" w:cs="Times New Roman"/>
                <w:kern w:val="2"/>
                <w:lang w:eastAsia="lt-LT" w:bidi="hi-IN"/>
              </w:rPr>
              <w:t xml:space="preserve"> </w:t>
            </w:r>
            <w:proofErr w:type="spellStart"/>
            <w:r w:rsidRPr="00661ED2">
              <w:rPr>
                <w:rFonts w:ascii="Times New Roman" w:eastAsia="Times New Roman" w:hAnsi="Times New Roman" w:cs="Times New Roman"/>
                <w:kern w:val="2"/>
                <w:lang w:eastAsia="lt-LT" w:bidi="hi-IN"/>
              </w:rPr>
              <w:t>Worklist</w:t>
            </w:r>
            <w:proofErr w:type="spellEnd"/>
            <w:r w:rsidRPr="00661ED2">
              <w:rPr>
                <w:rFonts w:ascii="Times New Roman" w:eastAsia="Times New Roman" w:hAnsi="Times New Roman" w:cs="Times New Roman"/>
                <w:kern w:val="2"/>
                <w:lang w:eastAsia="lt-LT" w:bidi="hi-IN"/>
              </w:rPr>
              <w:t xml:space="preserve"> (arba lygiavertės);</w:t>
            </w:r>
          </w:p>
          <w:p w14:paraId="5AF1E2F7" w14:textId="64F5253B"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kern w:val="2"/>
                <w:lang w:eastAsia="lt-LT" w:bidi="hi-IN"/>
              </w:rPr>
              <w:t xml:space="preserve">c) </w:t>
            </w:r>
            <w:proofErr w:type="spellStart"/>
            <w:r w:rsidRPr="00661ED2">
              <w:rPr>
                <w:rFonts w:ascii="Times New Roman" w:eastAsia="Times New Roman" w:hAnsi="Times New Roman" w:cs="Times New Roman"/>
                <w:kern w:val="2"/>
                <w:lang w:eastAsia="lt-LT" w:bidi="hi-IN"/>
              </w:rPr>
              <w:t>Query</w:t>
            </w:r>
            <w:proofErr w:type="spellEnd"/>
            <w:r w:rsidRPr="00661ED2">
              <w:rPr>
                <w:rFonts w:ascii="Times New Roman" w:eastAsia="Times New Roman" w:hAnsi="Times New Roman" w:cs="Times New Roman"/>
                <w:kern w:val="2"/>
                <w:lang w:eastAsia="lt-LT" w:bidi="hi-IN"/>
              </w:rPr>
              <w:t>/</w:t>
            </w:r>
            <w:proofErr w:type="spellStart"/>
            <w:r w:rsidRPr="00661ED2">
              <w:rPr>
                <w:rFonts w:ascii="Times New Roman" w:eastAsia="Times New Roman" w:hAnsi="Times New Roman" w:cs="Times New Roman"/>
                <w:kern w:val="2"/>
                <w:lang w:eastAsia="lt-LT" w:bidi="hi-IN"/>
              </w:rPr>
              <w:t>Retrieve</w:t>
            </w:r>
            <w:proofErr w:type="spellEnd"/>
            <w:r w:rsidRPr="00661ED2">
              <w:rPr>
                <w:rFonts w:ascii="Times New Roman" w:eastAsia="Times New Roman" w:hAnsi="Times New Roman" w:cs="Times New Roman"/>
                <w:kern w:val="2"/>
                <w:lang w:eastAsia="lt-LT" w:bidi="hi-IN"/>
              </w:rPr>
              <w:t xml:space="preserve"> (arba lygiavertės)</w:t>
            </w:r>
            <w:r w:rsidR="00AB163F">
              <w:rPr>
                <w:rFonts w:ascii="Times New Roman" w:eastAsia="Times New Roman" w:hAnsi="Times New Roman" w:cs="Times New Roman"/>
                <w:kern w:val="2"/>
                <w:lang w:eastAsia="lt-LT" w:bidi="hi-IN"/>
              </w:rPr>
              <w:t>.</w:t>
            </w:r>
          </w:p>
        </w:tc>
      </w:tr>
      <w:tr w:rsidR="00CA718D" w:rsidRPr="00043EE8" w14:paraId="76F81899" w14:textId="42E6C5F6" w:rsidTr="00AB163F">
        <w:tc>
          <w:tcPr>
            <w:tcW w:w="612" w:type="dxa"/>
          </w:tcPr>
          <w:p w14:paraId="11A9F7A3" w14:textId="089061CA" w:rsidR="00CA718D" w:rsidRPr="00C71476" w:rsidRDefault="00CA718D" w:rsidP="00916F35">
            <w:pPr>
              <w:rPr>
                <w:rFonts w:ascii="Times New Roman" w:hAnsi="Times New Roman" w:cs="Times New Roman"/>
              </w:rPr>
            </w:pPr>
            <w:r w:rsidRPr="00C71476">
              <w:rPr>
                <w:rFonts w:ascii="Times New Roman" w:hAnsi="Times New Roman" w:cs="Times New Roman"/>
              </w:rPr>
              <w:t xml:space="preserve">9. </w:t>
            </w:r>
          </w:p>
        </w:tc>
        <w:tc>
          <w:tcPr>
            <w:tcW w:w="9135" w:type="dxa"/>
            <w:gridSpan w:val="2"/>
            <w:tcBorders>
              <w:top w:val="single" w:sz="4" w:space="0" w:color="000000"/>
              <w:left w:val="single" w:sz="4" w:space="0" w:color="000000"/>
              <w:bottom w:val="single" w:sz="4" w:space="0" w:color="000000"/>
              <w:right w:val="single" w:sz="4" w:space="0" w:color="000000"/>
            </w:tcBorders>
          </w:tcPr>
          <w:p w14:paraId="1DC76040" w14:textId="7C58A5FB" w:rsidR="00CA718D" w:rsidRPr="00471A4F" w:rsidRDefault="00CA718D" w:rsidP="00916F35">
            <w:pPr>
              <w:rPr>
                <w:rFonts w:ascii="Times New Roman" w:hAnsi="Times New Roman" w:cs="Times New Roman"/>
              </w:rPr>
            </w:pPr>
            <w:r w:rsidRPr="00661ED2">
              <w:rPr>
                <w:rFonts w:ascii="Times New Roman" w:eastAsia="NSimSun" w:hAnsi="Times New Roman" w:cs="Times New Roman"/>
                <w:kern w:val="2"/>
                <w:lang w:eastAsia="zh-CN" w:bidi="hi-IN"/>
              </w:rPr>
              <w:t xml:space="preserve">Kartu su aparatu komplektuojami davikliai: </w:t>
            </w:r>
          </w:p>
        </w:tc>
      </w:tr>
      <w:tr w:rsidR="00916F35" w:rsidRPr="00043EE8" w14:paraId="371982AF" w14:textId="3C3E09F7" w:rsidTr="00AB163F">
        <w:tc>
          <w:tcPr>
            <w:tcW w:w="612" w:type="dxa"/>
          </w:tcPr>
          <w:p w14:paraId="7E534481" w14:textId="5C69D9C8" w:rsidR="00916F35" w:rsidRPr="00C71476" w:rsidRDefault="00CA718D" w:rsidP="00916F35">
            <w:pPr>
              <w:rPr>
                <w:rFonts w:ascii="Times New Roman" w:hAnsi="Times New Roman" w:cs="Times New Roman"/>
              </w:rPr>
            </w:pPr>
            <w:r>
              <w:rPr>
                <w:rFonts w:ascii="Times New Roman" w:hAnsi="Times New Roman" w:cs="Times New Roman"/>
              </w:rPr>
              <w:t>9.1.</w:t>
            </w:r>
          </w:p>
        </w:tc>
        <w:tc>
          <w:tcPr>
            <w:tcW w:w="3324" w:type="dxa"/>
            <w:tcBorders>
              <w:top w:val="single" w:sz="4" w:space="0" w:color="000000"/>
              <w:left w:val="single" w:sz="4" w:space="0" w:color="000000"/>
              <w:bottom w:val="single" w:sz="4" w:space="0" w:color="000000"/>
              <w:right w:val="single" w:sz="4" w:space="0" w:color="000000"/>
            </w:tcBorders>
          </w:tcPr>
          <w:p w14:paraId="5B77F210" w14:textId="5297C450" w:rsidR="00916F35" w:rsidRPr="00471A4F" w:rsidRDefault="00916F35" w:rsidP="00916F35">
            <w:pPr>
              <w:widowControl w:val="0"/>
              <w:spacing w:line="257" w:lineRule="auto"/>
              <w:rPr>
                <w:rFonts w:ascii="Times New Roman" w:eastAsia="Times New Roman" w:hAnsi="Times New Roman" w:cs="Times New Roman"/>
                <w:lang w:eastAsia="lt-LT"/>
              </w:rPr>
            </w:pPr>
            <w:proofErr w:type="spellStart"/>
            <w:r w:rsidRPr="00661ED2">
              <w:rPr>
                <w:rFonts w:ascii="Times New Roman" w:eastAsia="Times New Roman" w:hAnsi="Times New Roman" w:cs="Times New Roman"/>
                <w:kern w:val="2"/>
                <w:lang w:eastAsia="lt-LT" w:bidi="hi-IN"/>
              </w:rPr>
              <w:t>Konveksinis</w:t>
            </w:r>
            <w:proofErr w:type="spellEnd"/>
            <w:r w:rsidRPr="00661ED2">
              <w:rPr>
                <w:rFonts w:ascii="Times New Roman" w:eastAsia="Times New Roman" w:hAnsi="Times New Roman" w:cs="Times New Roman"/>
                <w:kern w:val="2"/>
                <w:lang w:eastAsia="lt-LT" w:bidi="hi-IN"/>
              </w:rPr>
              <w:t xml:space="preserve"> daviklis </w:t>
            </w:r>
          </w:p>
        </w:tc>
        <w:tc>
          <w:tcPr>
            <w:tcW w:w="5811" w:type="dxa"/>
            <w:tcBorders>
              <w:top w:val="single" w:sz="4" w:space="0" w:color="000000"/>
              <w:left w:val="single" w:sz="4" w:space="0" w:color="000000"/>
              <w:bottom w:val="single" w:sz="4" w:space="0" w:color="000000"/>
              <w:right w:val="single" w:sz="4" w:space="0" w:color="000000"/>
            </w:tcBorders>
          </w:tcPr>
          <w:p w14:paraId="23530549" w14:textId="77777777" w:rsidR="00916F35" w:rsidRPr="00661ED2" w:rsidRDefault="00916F35" w:rsidP="00916F35">
            <w:pPr>
              <w:widowControl w:val="0"/>
              <w:tabs>
                <w:tab w:val="left" w:pos="-1843"/>
                <w:tab w:val="left" w:pos="654"/>
              </w:tabs>
              <w:suppressAutoHyphens/>
              <w:snapToGrid w:val="0"/>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 xml:space="preserve">1. Dažnio diapazonas </w:t>
            </w:r>
            <w:r w:rsidRPr="00661ED2">
              <w:rPr>
                <w:rFonts w:ascii="Times New Roman" w:eastAsia="Symbol" w:hAnsi="Times New Roman" w:cs="Times New Roman"/>
                <w:kern w:val="2"/>
                <w:lang w:eastAsia="lt-LT" w:bidi="hi-IN"/>
              </w:rPr>
              <w:sym w:font="Symbol" w:char="F0B3"/>
            </w:r>
            <w:r w:rsidRPr="00661ED2">
              <w:rPr>
                <w:rFonts w:ascii="Times New Roman" w:eastAsia="Times New Roman" w:hAnsi="Times New Roman" w:cs="Times New Roman"/>
                <w:kern w:val="2"/>
                <w:lang w:eastAsia="lt-LT" w:bidi="hi-IN"/>
              </w:rPr>
              <w:t xml:space="preserve"> (1,5 - 6,0) MHz .</w:t>
            </w:r>
          </w:p>
          <w:p w14:paraId="42FE7B4A" w14:textId="77777777" w:rsidR="00916F35" w:rsidRPr="00661ED2" w:rsidRDefault="00916F35" w:rsidP="00916F35">
            <w:pPr>
              <w:widowControl w:val="0"/>
              <w:tabs>
                <w:tab w:val="left" w:pos="-1843"/>
                <w:tab w:val="left" w:pos="654"/>
              </w:tabs>
              <w:suppressAutoHyphens/>
              <w:snapToGrid w:val="0"/>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 xml:space="preserve">2. Elementų skaičius </w:t>
            </w:r>
            <w:r w:rsidRPr="00661ED2">
              <w:rPr>
                <w:rFonts w:ascii="Times New Roman" w:eastAsia="Symbol" w:hAnsi="Times New Roman" w:cs="Times New Roman"/>
                <w:kern w:val="2"/>
                <w:lang w:eastAsia="lt-LT" w:bidi="hi-IN"/>
              </w:rPr>
              <w:sym w:font="Symbol" w:char="F0B3"/>
            </w:r>
            <w:r w:rsidRPr="00661ED2">
              <w:rPr>
                <w:rFonts w:ascii="Times New Roman" w:eastAsia="Times New Roman" w:hAnsi="Times New Roman" w:cs="Times New Roman"/>
                <w:kern w:val="2"/>
                <w:lang w:eastAsia="lt-LT" w:bidi="hi-IN"/>
              </w:rPr>
              <w:t xml:space="preserve"> 190;</w:t>
            </w:r>
          </w:p>
          <w:p w14:paraId="238E2A8D" w14:textId="2BA238D4" w:rsidR="00916F35" w:rsidRPr="00AB163F" w:rsidRDefault="00916F35" w:rsidP="00916F35">
            <w:pPr>
              <w:pStyle w:val="Sraopastraipa"/>
              <w:ind w:left="35"/>
              <w:rPr>
                <w:rFonts w:ascii="Times New Roman" w:hAnsi="Times New Roman" w:cs="Times New Roman"/>
              </w:rPr>
            </w:pPr>
            <w:r w:rsidRPr="00661ED2">
              <w:rPr>
                <w:rFonts w:ascii="Times New Roman" w:eastAsia="Times New Roman" w:hAnsi="Times New Roman" w:cs="Times New Roman"/>
                <w:kern w:val="2"/>
                <w:lang w:eastAsia="lt-LT" w:bidi="hi-IN"/>
              </w:rPr>
              <w:t xml:space="preserve">3. Apžiūros kampas </w:t>
            </w:r>
            <w:r w:rsidRPr="00661ED2">
              <w:rPr>
                <w:rFonts w:ascii="Times New Roman" w:eastAsia="Symbol" w:hAnsi="Times New Roman" w:cs="Times New Roman"/>
                <w:kern w:val="2"/>
                <w:lang w:eastAsia="lt-LT" w:bidi="hi-IN"/>
              </w:rPr>
              <w:sym w:font="Symbol" w:char="F0B3"/>
            </w:r>
            <w:r w:rsidRPr="00661ED2">
              <w:rPr>
                <w:rFonts w:ascii="Times New Roman" w:eastAsia="Times New Roman" w:hAnsi="Times New Roman" w:cs="Times New Roman"/>
                <w:kern w:val="2"/>
                <w:lang w:eastAsia="lt-LT" w:bidi="hi-IN"/>
              </w:rPr>
              <w:t xml:space="preserve"> 80</w:t>
            </w:r>
            <w:r w:rsidRPr="00661ED2">
              <w:rPr>
                <w:rFonts w:ascii="Times New Roman" w:eastAsia="Times New Roman" w:hAnsi="Times New Roman" w:cs="Times New Roman"/>
                <w:kern w:val="2"/>
                <w:vertAlign w:val="superscript"/>
                <w:lang w:eastAsia="lt-LT" w:bidi="hi-IN"/>
              </w:rPr>
              <w:t>o</w:t>
            </w:r>
            <w:r w:rsidR="00AB163F">
              <w:rPr>
                <w:rFonts w:ascii="Times New Roman" w:eastAsia="Times New Roman" w:hAnsi="Times New Roman" w:cs="Times New Roman"/>
                <w:kern w:val="2"/>
                <w:lang w:eastAsia="lt-LT" w:bidi="hi-IN"/>
              </w:rPr>
              <w:t>.</w:t>
            </w:r>
          </w:p>
        </w:tc>
      </w:tr>
      <w:tr w:rsidR="00916F35" w:rsidRPr="00043EE8" w14:paraId="28049D4C" w14:textId="3214DBF9" w:rsidTr="00AB163F">
        <w:tc>
          <w:tcPr>
            <w:tcW w:w="612" w:type="dxa"/>
          </w:tcPr>
          <w:p w14:paraId="3AB03C2F" w14:textId="08B44B2D" w:rsidR="00916F35" w:rsidRPr="00C71476" w:rsidRDefault="00CA718D" w:rsidP="00916F35">
            <w:pPr>
              <w:rPr>
                <w:rFonts w:ascii="Times New Roman" w:hAnsi="Times New Roman" w:cs="Times New Roman"/>
              </w:rPr>
            </w:pPr>
            <w:r>
              <w:rPr>
                <w:rFonts w:ascii="Times New Roman" w:hAnsi="Times New Roman" w:cs="Times New Roman"/>
              </w:rPr>
              <w:t>9.2.</w:t>
            </w:r>
          </w:p>
        </w:tc>
        <w:tc>
          <w:tcPr>
            <w:tcW w:w="3324" w:type="dxa"/>
            <w:tcBorders>
              <w:top w:val="single" w:sz="4" w:space="0" w:color="000000"/>
              <w:left w:val="single" w:sz="4" w:space="0" w:color="000000"/>
              <w:bottom w:val="single" w:sz="4" w:space="0" w:color="000000"/>
              <w:right w:val="single" w:sz="4" w:space="0" w:color="000000"/>
            </w:tcBorders>
          </w:tcPr>
          <w:p w14:paraId="1601A407" w14:textId="405A6AE8" w:rsidR="00916F35" w:rsidRPr="00471A4F" w:rsidRDefault="00916F35" w:rsidP="00916F35">
            <w:pPr>
              <w:widowControl w:val="0"/>
              <w:spacing w:line="257" w:lineRule="auto"/>
              <w:ind w:right="-114"/>
              <w:rPr>
                <w:rFonts w:ascii="Times New Roman" w:eastAsia="Times New Roman" w:hAnsi="Times New Roman" w:cs="Times New Roman"/>
                <w:lang w:eastAsia="lt-LT"/>
              </w:rPr>
            </w:pPr>
            <w:r w:rsidRPr="00661ED2">
              <w:rPr>
                <w:rFonts w:ascii="Times New Roman" w:eastAsia="Times New Roman" w:hAnsi="Times New Roman" w:cs="Times New Roman"/>
                <w:kern w:val="2"/>
                <w:lang w:eastAsia="lt-LT" w:bidi="hi-IN"/>
              </w:rPr>
              <w:t>Linijinis daviklis</w:t>
            </w:r>
          </w:p>
        </w:tc>
        <w:tc>
          <w:tcPr>
            <w:tcW w:w="5811" w:type="dxa"/>
            <w:tcBorders>
              <w:top w:val="single" w:sz="4" w:space="0" w:color="000000"/>
              <w:left w:val="single" w:sz="4" w:space="0" w:color="000000"/>
              <w:bottom w:val="single" w:sz="4" w:space="0" w:color="000000"/>
              <w:right w:val="single" w:sz="4" w:space="0" w:color="000000"/>
            </w:tcBorders>
          </w:tcPr>
          <w:p w14:paraId="67C40D9C" w14:textId="77777777" w:rsidR="00916F35" w:rsidRPr="00661ED2" w:rsidRDefault="00916F35" w:rsidP="00916F35">
            <w:pPr>
              <w:widowControl w:val="0"/>
              <w:tabs>
                <w:tab w:val="left" w:pos="-1843"/>
                <w:tab w:val="left" w:pos="654"/>
              </w:tabs>
              <w:suppressAutoHyphens/>
              <w:snapToGrid w:val="0"/>
              <w:textAlignment w:val="baseline"/>
              <w:rPr>
                <w:rFonts w:ascii="Times New Roman" w:eastAsia="Times New Roman" w:hAnsi="Times New Roman" w:cs="Times New Roman"/>
                <w:kern w:val="2"/>
                <w:lang w:eastAsia="lt-LT" w:bidi="hi-IN"/>
              </w:rPr>
            </w:pPr>
            <w:r w:rsidRPr="00661ED2">
              <w:rPr>
                <w:rFonts w:ascii="Times New Roman" w:eastAsia="Times New Roman" w:hAnsi="Times New Roman" w:cs="Times New Roman"/>
                <w:kern w:val="2"/>
                <w:lang w:eastAsia="lt-LT" w:bidi="hi-IN"/>
              </w:rPr>
              <w:t xml:space="preserve">1. Dažnio diapazonas </w:t>
            </w:r>
            <w:r w:rsidRPr="00661ED2">
              <w:rPr>
                <w:rFonts w:ascii="Times New Roman" w:eastAsia="Symbol" w:hAnsi="Times New Roman" w:cs="Times New Roman"/>
                <w:kern w:val="2"/>
                <w:lang w:eastAsia="lt-LT" w:bidi="hi-IN"/>
              </w:rPr>
              <w:sym w:font="Symbol" w:char="F0B3"/>
            </w:r>
            <w:r w:rsidRPr="00661ED2">
              <w:rPr>
                <w:rFonts w:ascii="Times New Roman" w:eastAsia="Times New Roman" w:hAnsi="Times New Roman" w:cs="Times New Roman"/>
                <w:kern w:val="2"/>
                <w:lang w:eastAsia="lt-LT" w:bidi="hi-IN"/>
              </w:rPr>
              <w:t xml:space="preserve"> (5,0 - 15,0) MHz.</w:t>
            </w:r>
          </w:p>
          <w:p w14:paraId="674B16E0" w14:textId="77777777" w:rsidR="00916F35" w:rsidRPr="00661ED2" w:rsidRDefault="00916F35" w:rsidP="00916F35">
            <w:pPr>
              <w:widowControl w:val="0"/>
              <w:tabs>
                <w:tab w:val="left" w:pos="-1843"/>
                <w:tab w:val="left" w:pos="654"/>
              </w:tabs>
              <w:suppressAutoHyphens/>
              <w:snapToGrid w:val="0"/>
              <w:textAlignment w:val="baseline"/>
              <w:rPr>
                <w:rFonts w:ascii="Times New Roman" w:eastAsia="NSimSun" w:hAnsi="Times New Roman" w:cs="Times New Roman"/>
                <w:kern w:val="2"/>
                <w:lang w:eastAsia="zh-CN" w:bidi="hi-IN"/>
              </w:rPr>
            </w:pPr>
            <w:r w:rsidRPr="00661ED2">
              <w:rPr>
                <w:rFonts w:ascii="Times New Roman" w:eastAsia="Times New Roman" w:hAnsi="Times New Roman" w:cs="Times New Roman"/>
                <w:kern w:val="2"/>
                <w:lang w:eastAsia="lt-LT" w:bidi="hi-IN"/>
              </w:rPr>
              <w:t xml:space="preserve">2. Elementų skaičius </w:t>
            </w:r>
            <w:r w:rsidRPr="00661ED2">
              <w:rPr>
                <w:rFonts w:ascii="Times New Roman" w:eastAsia="Symbol" w:hAnsi="Times New Roman" w:cs="Times New Roman"/>
                <w:kern w:val="2"/>
                <w:lang w:eastAsia="lt-LT" w:bidi="hi-IN"/>
              </w:rPr>
              <w:sym w:font="Symbol" w:char="F0B3"/>
            </w:r>
            <w:r w:rsidRPr="00661ED2">
              <w:rPr>
                <w:rFonts w:ascii="Times New Roman" w:eastAsia="Times New Roman" w:hAnsi="Times New Roman" w:cs="Times New Roman"/>
                <w:kern w:val="2"/>
                <w:lang w:eastAsia="lt-LT" w:bidi="hi-IN"/>
              </w:rPr>
              <w:t xml:space="preserve"> 900;</w:t>
            </w:r>
          </w:p>
          <w:p w14:paraId="57FE68EC" w14:textId="0D824CBD"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kern w:val="2"/>
                <w:lang w:eastAsia="lt-LT" w:bidi="hi-IN"/>
              </w:rPr>
              <w:t>3. Paviršiaus ilgis ne mažesnis kaip 50</w:t>
            </w:r>
            <w:r w:rsidR="00DF0C4E">
              <w:rPr>
                <w:rFonts w:ascii="Times New Roman" w:eastAsia="Times New Roman" w:hAnsi="Times New Roman" w:cs="Times New Roman"/>
                <w:kern w:val="2"/>
                <w:lang w:eastAsia="lt-LT" w:bidi="hi-IN"/>
              </w:rPr>
              <w:t xml:space="preserve"> </w:t>
            </w:r>
            <w:r w:rsidRPr="00661ED2">
              <w:rPr>
                <w:rFonts w:ascii="Times New Roman" w:eastAsia="Times New Roman" w:hAnsi="Times New Roman" w:cs="Times New Roman"/>
                <w:kern w:val="2"/>
                <w:lang w:eastAsia="lt-LT" w:bidi="hi-IN"/>
              </w:rPr>
              <w:t>mm</w:t>
            </w:r>
          </w:p>
        </w:tc>
      </w:tr>
      <w:tr w:rsidR="00916F35" w:rsidRPr="00043EE8" w14:paraId="5DBCCB74" w14:textId="09AE0087" w:rsidTr="00AB163F">
        <w:trPr>
          <w:trHeight w:val="902"/>
        </w:trPr>
        <w:tc>
          <w:tcPr>
            <w:tcW w:w="612" w:type="dxa"/>
          </w:tcPr>
          <w:p w14:paraId="2B181FCE" w14:textId="7E28CAA5" w:rsidR="00916F35" w:rsidRPr="00C71476" w:rsidRDefault="00CA718D" w:rsidP="00916F35">
            <w:pPr>
              <w:rPr>
                <w:rFonts w:ascii="Times New Roman" w:hAnsi="Times New Roman" w:cs="Times New Roman"/>
              </w:rPr>
            </w:pPr>
            <w:r>
              <w:rPr>
                <w:rFonts w:ascii="Times New Roman" w:hAnsi="Times New Roman" w:cs="Times New Roman"/>
              </w:rPr>
              <w:t>9.3.</w:t>
            </w:r>
          </w:p>
        </w:tc>
        <w:tc>
          <w:tcPr>
            <w:tcW w:w="3324" w:type="dxa"/>
            <w:tcBorders>
              <w:top w:val="single" w:sz="4" w:space="0" w:color="000000"/>
              <w:left w:val="single" w:sz="4" w:space="0" w:color="000000"/>
              <w:bottom w:val="single" w:sz="4" w:space="0" w:color="000000"/>
              <w:right w:val="single" w:sz="4" w:space="0" w:color="000000"/>
            </w:tcBorders>
          </w:tcPr>
          <w:p w14:paraId="5788DD2E" w14:textId="71D95134" w:rsidR="00916F35" w:rsidRPr="00471A4F" w:rsidRDefault="00916F35" w:rsidP="00916F35">
            <w:pPr>
              <w:widowControl w:val="0"/>
              <w:spacing w:line="257" w:lineRule="auto"/>
              <w:rPr>
                <w:rFonts w:ascii="Times New Roman" w:eastAsia="Times New Roman" w:hAnsi="Times New Roman" w:cs="Times New Roman"/>
                <w:lang w:eastAsia="lt-LT"/>
              </w:rPr>
            </w:pPr>
            <w:r w:rsidRPr="00661ED2">
              <w:rPr>
                <w:rFonts w:ascii="Times New Roman" w:eastAsia="NSimSun" w:hAnsi="Times New Roman" w:cs="Times New Roman"/>
                <w:kern w:val="2"/>
                <w:lang w:eastAsia="zh-CN" w:bidi="hi-IN"/>
              </w:rPr>
              <w:t xml:space="preserve">Vaginalinis </w:t>
            </w:r>
            <w:r w:rsidR="00CA718D">
              <w:rPr>
                <w:rFonts w:ascii="Times New Roman" w:eastAsia="NSimSun" w:hAnsi="Times New Roman" w:cs="Times New Roman"/>
                <w:kern w:val="2"/>
                <w:lang w:eastAsia="zh-CN" w:bidi="hi-IN"/>
              </w:rPr>
              <w:t>d</w:t>
            </w:r>
            <w:r w:rsidRPr="00661ED2">
              <w:rPr>
                <w:rFonts w:ascii="Times New Roman" w:eastAsia="NSimSun" w:hAnsi="Times New Roman" w:cs="Times New Roman"/>
                <w:kern w:val="2"/>
                <w:lang w:eastAsia="zh-CN" w:bidi="hi-IN"/>
              </w:rPr>
              <w:t>aviklis</w:t>
            </w:r>
          </w:p>
        </w:tc>
        <w:tc>
          <w:tcPr>
            <w:tcW w:w="5811" w:type="dxa"/>
            <w:tcBorders>
              <w:top w:val="single" w:sz="4" w:space="0" w:color="000000"/>
              <w:left w:val="single" w:sz="4" w:space="0" w:color="000000"/>
              <w:bottom w:val="single" w:sz="4" w:space="0" w:color="000000"/>
              <w:right w:val="single" w:sz="4" w:space="0" w:color="000000"/>
            </w:tcBorders>
          </w:tcPr>
          <w:p w14:paraId="568F34DD" w14:textId="77777777" w:rsidR="00916F35" w:rsidRPr="00661ED2" w:rsidRDefault="00916F35" w:rsidP="00916F35">
            <w:pPr>
              <w:suppressAutoHyphens/>
              <w:ind w:right="-102"/>
              <w:rPr>
                <w:rFonts w:ascii="Times New Roman" w:eastAsia="NSimSun" w:hAnsi="Times New Roman" w:cs="Times New Roman"/>
                <w:kern w:val="2"/>
                <w:lang w:eastAsia="zh-CN" w:bidi="hi-IN"/>
              </w:rPr>
            </w:pPr>
            <w:r w:rsidRPr="00661ED2">
              <w:rPr>
                <w:rFonts w:ascii="Times New Roman" w:eastAsia="NSimSun" w:hAnsi="Times New Roman" w:cs="Times New Roman"/>
                <w:kern w:val="2"/>
                <w:lang w:eastAsia="zh-CN" w:bidi="hi-IN"/>
              </w:rPr>
              <w:t>1. Dažnių diapazonai: ≥ (</w:t>
            </w:r>
            <w:r w:rsidRPr="00661ED2">
              <w:rPr>
                <w:rFonts w:ascii="Times New Roman" w:eastAsia="NSimSun" w:hAnsi="Times New Roman" w:cs="Times New Roman"/>
                <w:kern w:val="2"/>
                <w:lang w:val="en-US" w:eastAsia="zh-CN" w:bidi="hi-IN"/>
              </w:rPr>
              <w:t>3</w:t>
            </w:r>
            <w:r w:rsidRPr="00661ED2">
              <w:rPr>
                <w:rFonts w:ascii="Times New Roman" w:eastAsia="NSimSun" w:hAnsi="Times New Roman" w:cs="Times New Roman"/>
                <w:kern w:val="2"/>
                <w:lang w:eastAsia="zh-CN" w:bidi="hi-IN"/>
              </w:rPr>
              <w:t>,0-8,0) MHz.;</w:t>
            </w:r>
          </w:p>
          <w:p w14:paraId="4EEBE7D0" w14:textId="77777777" w:rsidR="00916F35" w:rsidRPr="00661ED2" w:rsidRDefault="00916F35" w:rsidP="00916F35">
            <w:pPr>
              <w:suppressAutoHyphens/>
              <w:rPr>
                <w:rFonts w:ascii="Times New Roman" w:eastAsia="NSimSun" w:hAnsi="Times New Roman" w:cs="Times New Roman"/>
                <w:kern w:val="2"/>
                <w:lang w:eastAsia="zh-CN" w:bidi="hi-IN"/>
              </w:rPr>
            </w:pPr>
            <w:r w:rsidRPr="00661ED2">
              <w:rPr>
                <w:rFonts w:ascii="Times New Roman" w:eastAsia="NSimSun" w:hAnsi="Times New Roman" w:cs="Times New Roman"/>
                <w:kern w:val="2"/>
                <w:lang w:eastAsia="zh-CN" w:bidi="hi-IN"/>
              </w:rPr>
              <w:t>2. Elementų skaičius: ≥ 190;</w:t>
            </w:r>
          </w:p>
          <w:p w14:paraId="389A0228" w14:textId="4B28F51F" w:rsidR="00916F35" w:rsidRPr="00471A4F" w:rsidRDefault="00916F35" w:rsidP="00916F35">
            <w:pPr>
              <w:widowControl w:val="0"/>
              <w:tabs>
                <w:tab w:val="left" w:pos="751"/>
              </w:tabs>
              <w:rPr>
                <w:rFonts w:ascii="Times New Roman" w:eastAsia="Times New Roman" w:hAnsi="Times New Roman" w:cs="Times New Roman"/>
                <w:color w:val="000000"/>
                <w:lang w:eastAsia="lt-LT" w:bidi="lt-LT"/>
              </w:rPr>
            </w:pPr>
            <w:r w:rsidRPr="00661ED2">
              <w:rPr>
                <w:rFonts w:ascii="Times New Roman" w:eastAsia="NSimSun" w:hAnsi="Times New Roman" w:cs="Times New Roman"/>
                <w:kern w:val="2"/>
                <w:lang w:eastAsia="zh-CN" w:bidi="hi-IN"/>
              </w:rPr>
              <w:t>3. Apžvalgos laukas ≥ 150°</w:t>
            </w:r>
            <w:r>
              <w:rPr>
                <w:rFonts w:ascii="Times New Roman" w:eastAsia="NSimSun" w:hAnsi="Times New Roman" w:cs="Times New Roman"/>
                <w:kern w:val="2"/>
                <w:lang w:eastAsia="zh-CN" w:bidi="hi-IN"/>
              </w:rPr>
              <w:t>.</w:t>
            </w:r>
          </w:p>
        </w:tc>
      </w:tr>
      <w:tr w:rsidR="00916F35" w:rsidRPr="00043EE8" w14:paraId="1992A993" w14:textId="6BB55735" w:rsidTr="00AB163F">
        <w:trPr>
          <w:trHeight w:val="363"/>
        </w:trPr>
        <w:tc>
          <w:tcPr>
            <w:tcW w:w="612" w:type="dxa"/>
          </w:tcPr>
          <w:p w14:paraId="2B52F23C" w14:textId="49CC09F9" w:rsidR="00916F35" w:rsidRPr="00C71476" w:rsidRDefault="00916F35" w:rsidP="00916F35">
            <w:pPr>
              <w:rPr>
                <w:rFonts w:ascii="Times New Roman" w:hAnsi="Times New Roman" w:cs="Times New Roman"/>
              </w:rPr>
            </w:pPr>
            <w:r w:rsidRPr="00C71476">
              <w:rPr>
                <w:rFonts w:ascii="Times New Roman" w:hAnsi="Times New Roman" w:cs="Times New Roman"/>
              </w:rPr>
              <w:t>1</w:t>
            </w:r>
            <w:r w:rsidR="00CA718D">
              <w:rPr>
                <w:rFonts w:ascii="Times New Roman" w:hAnsi="Times New Roman" w:cs="Times New Roman"/>
              </w:rPr>
              <w:t>0</w:t>
            </w:r>
            <w:r w:rsidRPr="00C71476">
              <w:rPr>
                <w:rFonts w:ascii="Times New Roman" w:hAnsi="Times New Roman" w:cs="Times New Roman"/>
              </w:rPr>
              <w:t>.</w:t>
            </w:r>
          </w:p>
        </w:tc>
        <w:tc>
          <w:tcPr>
            <w:tcW w:w="3324" w:type="dxa"/>
            <w:tcBorders>
              <w:top w:val="single" w:sz="4" w:space="0" w:color="000000"/>
              <w:left w:val="single" w:sz="4" w:space="0" w:color="000000"/>
              <w:bottom w:val="single" w:sz="4" w:space="0" w:color="000000"/>
              <w:right w:val="single" w:sz="4" w:space="0" w:color="000000"/>
            </w:tcBorders>
          </w:tcPr>
          <w:p w14:paraId="2823AF0E" w14:textId="7D5088F0" w:rsidR="00916F35" w:rsidRPr="00471A4F" w:rsidRDefault="00916F35" w:rsidP="00916F35">
            <w:pPr>
              <w:widowControl w:val="0"/>
              <w:spacing w:line="257" w:lineRule="auto"/>
              <w:rPr>
                <w:rFonts w:ascii="Times New Roman" w:eastAsia="Times New Roman" w:hAnsi="Times New Roman" w:cs="Times New Roman"/>
                <w:lang w:eastAsia="lt-LT"/>
              </w:rPr>
            </w:pPr>
            <w:r w:rsidRPr="00661ED2">
              <w:rPr>
                <w:rFonts w:ascii="Times New Roman" w:eastAsia="NSimSun" w:hAnsi="Times New Roman" w:cs="Times New Roman"/>
                <w:kern w:val="2"/>
                <w:lang w:eastAsia="zh-CN" w:bidi="hi-IN"/>
              </w:rPr>
              <w:t xml:space="preserve">Nespalvotas vaizdo spausdintuvas </w:t>
            </w:r>
          </w:p>
        </w:tc>
        <w:tc>
          <w:tcPr>
            <w:tcW w:w="5811" w:type="dxa"/>
            <w:tcBorders>
              <w:top w:val="single" w:sz="4" w:space="0" w:color="000000"/>
              <w:left w:val="single" w:sz="4" w:space="0" w:color="000000"/>
              <w:bottom w:val="single" w:sz="4" w:space="0" w:color="000000"/>
              <w:right w:val="single" w:sz="4" w:space="0" w:color="000000"/>
            </w:tcBorders>
          </w:tcPr>
          <w:p w14:paraId="7BFF7BF5" w14:textId="15A267DC" w:rsidR="00916F35" w:rsidRPr="00471A4F" w:rsidRDefault="00916F35" w:rsidP="00916F35">
            <w:pPr>
              <w:rPr>
                <w:rFonts w:ascii="Times New Roman" w:hAnsi="Times New Roman" w:cs="Times New Roman"/>
              </w:rPr>
            </w:pPr>
            <w:r w:rsidRPr="00661ED2">
              <w:rPr>
                <w:rFonts w:ascii="Times New Roman" w:eastAsia="NSimSun" w:hAnsi="Times New Roman" w:cs="Times New Roman"/>
                <w:kern w:val="2"/>
                <w:lang w:eastAsia="zh-CN" w:bidi="hi-IN"/>
              </w:rPr>
              <w:t>Būtina</w:t>
            </w:r>
          </w:p>
        </w:tc>
      </w:tr>
      <w:tr w:rsidR="00916F35" w:rsidRPr="00043EE8" w14:paraId="5B8442E2" w14:textId="65C95C87" w:rsidTr="00AB163F">
        <w:tc>
          <w:tcPr>
            <w:tcW w:w="612" w:type="dxa"/>
          </w:tcPr>
          <w:p w14:paraId="14FBB8FC" w14:textId="3AE0F736" w:rsidR="00916F35" w:rsidRPr="00C71476" w:rsidRDefault="00916F35" w:rsidP="00916F35">
            <w:pPr>
              <w:rPr>
                <w:rFonts w:ascii="Times New Roman" w:hAnsi="Times New Roman" w:cs="Times New Roman"/>
              </w:rPr>
            </w:pPr>
            <w:r w:rsidRPr="00C71476">
              <w:rPr>
                <w:rFonts w:ascii="Times New Roman" w:hAnsi="Times New Roman" w:cs="Times New Roman"/>
              </w:rPr>
              <w:lastRenderedPageBreak/>
              <w:t>1</w:t>
            </w:r>
            <w:r w:rsidR="00CA718D">
              <w:rPr>
                <w:rFonts w:ascii="Times New Roman" w:hAnsi="Times New Roman" w:cs="Times New Roman"/>
              </w:rPr>
              <w:t>1</w:t>
            </w:r>
            <w:r w:rsidRPr="00C71476">
              <w:rPr>
                <w:rFonts w:ascii="Times New Roman" w:hAnsi="Times New Roman" w:cs="Times New Roman"/>
              </w:rPr>
              <w:t>.</w:t>
            </w:r>
          </w:p>
        </w:tc>
        <w:tc>
          <w:tcPr>
            <w:tcW w:w="3324" w:type="dxa"/>
            <w:tcBorders>
              <w:top w:val="single" w:sz="4" w:space="0" w:color="000000"/>
              <w:left w:val="single" w:sz="4" w:space="0" w:color="000000"/>
              <w:bottom w:val="single" w:sz="4" w:space="0" w:color="auto"/>
              <w:right w:val="single" w:sz="4" w:space="0" w:color="000000"/>
            </w:tcBorders>
          </w:tcPr>
          <w:p w14:paraId="17F45385" w14:textId="12772264" w:rsidR="00916F35" w:rsidRPr="00471A4F" w:rsidRDefault="00916F35" w:rsidP="00916F35">
            <w:pPr>
              <w:widowControl w:val="0"/>
              <w:spacing w:line="257" w:lineRule="auto"/>
              <w:rPr>
                <w:rFonts w:ascii="Times New Roman" w:eastAsia="Times New Roman" w:hAnsi="Times New Roman" w:cs="Times New Roman"/>
                <w:lang w:eastAsia="lt-LT"/>
              </w:rPr>
            </w:pPr>
            <w:r w:rsidRPr="00661ED2">
              <w:rPr>
                <w:rFonts w:ascii="Times New Roman" w:eastAsia="Times New Roman" w:hAnsi="Times New Roman" w:cs="Times New Roman"/>
                <w:kern w:val="2"/>
                <w:lang w:eastAsia="lt-LT" w:bidi="hi-IN"/>
              </w:rPr>
              <w:t>Ultragarsinio aparato maitinimo šaltinis</w:t>
            </w:r>
          </w:p>
        </w:tc>
        <w:tc>
          <w:tcPr>
            <w:tcW w:w="5811" w:type="dxa"/>
            <w:tcBorders>
              <w:top w:val="single" w:sz="4" w:space="0" w:color="000000"/>
              <w:left w:val="single" w:sz="4" w:space="0" w:color="000000"/>
              <w:bottom w:val="single" w:sz="4" w:space="0" w:color="auto"/>
              <w:right w:val="single" w:sz="4" w:space="0" w:color="000000"/>
            </w:tcBorders>
          </w:tcPr>
          <w:p w14:paraId="1334E318" w14:textId="7F6F0408" w:rsidR="00916F35" w:rsidRPr="00471A4F" w:rsidRDefault="00916F35" w:rsidP="00916F35">
            <w:pPr>
              <w:rPr>
                <w:rFonts w:ascii="Times New Roman" w:hAnsi="Times New Roman" w:cs="Times New Roman"/>
              </w:rPr>
            </w:pPr>
            <w:r w:rsidRPr="00661ED2">
              <w:rPr>
                <w:rFonts w:ascii="Times New Roman" w:eastAsia="Times New Roman" w:hAnsi="Times New Roman" w:cs="Times New Roman"/>
                <w:kern w:val="2"/>
                <w:lang w:eastAsia="lt-LT" w:bidi="hi-IN"/>
              </w:rPr>
              <w:t>Integruotas vidinis arba išorinis nepertraukiamo maitinimo šaltinis.</w:t>
            </w:r>
          </w:p>
        </w:tc>
      </w:tr>
      <w:tr w:rsidR="00916F35" w:rsidRPr="00043EE8" w14:paraId="2D8FF85D" w14:textId="1CBF0FC2" w:rsidTr="00AB163F">
        <w:tc>
          <w:tcPr>
            <w:tcW w:w="612" w:type="dxa"/>
          </w:tcPr>
          <w:p w14:paraId="66C636D9" w14:textId="35F2814E" w:rsidR="00916F35" w:rsidRPr="00C71476" w:rsidRDefault="00916F35" w:rsidP="00916F35">
            <w:pPr>
              <w:rPr>
                <w:rFonts w:ascii="Times New Roman" w:hAnsi="Times New Roman" w:cs="Times New Roman"/>
              </w:rPr>
            </w:pPr>
            <w:r w:rsidRPr="00C71476">
              <w:rPr>
                <w:rFonts w:ascii="Times New Roman" w:hAnsi="Times New Roman" w:cs="Times New Roman"/>
              </w:rPr>
              <w:t>1</w:t>
            </w:r>
            <w:r w:rsidR="00AB163F">
              <w:rPr>
                <w:rFonts w:ascii="Times New Roman" w:hAnsi="Times New Roman" w:cs="Times New Roman"/>
              </w:rPr>
              <w:t>2</w:t>
            </w:r>
            <w:r w:rsidRPr="00C71476">
              <w:rPr>
                <w:rFonts w:ascii="Times New Roman" w:hAnsi="Times New Roman" w:cs="Times New Roman"/>
              </w:rPr>
              <w:t>.</w:t>
            </w:r>
          </w:p>
        </w:tc>
        <w:tc>
          <w:tcPr>
            <w:tcW w:w="3324" w:type="dxa"/>
            <w:tcBorders>
              <w:top w:val="single" w:sz="4" w:space="0" w:color="auto"/>
              <w:left w:val="single" w:sz="4" w:space="0" w:color="auto"/>
              <w:bottom w:val="single" w:sz="4" w:space="0" w:color="auto"/>
              <w:right w:val="single" w:sz="4" w:space="0" w:color="auto"/>
            </w:tcBorders>
          </w:tcPr>
          <w:p w14:paraId="5D330789" w14:textId="60FA9F77" w:rsidR="00916F35" w:rsidRPr="00471A4F" w:rsidRDefault="00916F35" w:rsidP="00916F35">
            <w:pPr>
              <w:widowControl w:val="0"/>
              <w:spacing w:line="257" w:lineRule="auto"/>
              <w:rPr>
                <w:rFonts w:ascii="Times New Roman" w:eastAsia="Times New Roman" w:hAnsi="Times New Roman" w:cs="Times New Roman"/>
                <w:lang w:eastAsia="lt-LT"/>
              </w:rPr>
            </w:pPr>
            <w:r w:rsidRPr="00471A4F">
              <w:rPr>
                <w:rFonts w:ascii="Times New Roman" w:eastAsia="Times New Roman" w:hAnsi="Times New Roman" w:cs="Times New Roman"/>
                <w:lang w:eastAsia="lt-LT"/>
              </w:rPr>
              <w:t>Garant</w:t>
            </w:r>
            <w:r>
              <w:rPr>
                <w:rFonts w:ascii="Times New Roman" w:eastAsia="Times New Roman" w:hAnsi="Times New Roman" w:cs="Times New Roman"/>
                <w:lang w:eastAsia="lt-LT"/>
              </w:rPr>
              <w:t xml:space="preserve">inio aptarnavimo </w:t>
            </w:r>
            <w:r w:rsidRPr="00471A4F">
              <w:rPr>
                <w:rFonts w:ascii="Times New Roman" w:eastAsia="Times New Roman" w:hAnsi="Times New Roman" w:cs="Times New Roman"/>
                <w:lang w:eastAsia="lt-LT"/>
              </w:rPr>
              <w:t>laikotarpis</w:t>
            </w:r>
          </w:p>
        </w:tc>
        <w:tc>
          <w:tcPr>
            <w:tcW w:w="5811" w:type="dxa"/>
            <w:tcBorders>
              <w:top w:val="single" w:sz="4" w:space="0" w:color="auto"/>
              <w:left w:val="single" w:sz="4" w:space="0" w:color="auto"/>
              <w:bottom w:val="single" w:sz="4" w:space="0" w:color="auto"/>
              <w:right w:val="single" w:sz="4" w:space="0" w:color="auto"/>
            </w:tcBorders>
          </w:tcPr>
          <w:p w14:paraId="09B4F168" w14:textId="09C47C1D" w:rsidR="00916F35" w:rsidRPr="00471A4F" w:rsidRDefault="00916F35" w:rsidP="00916F35">
            <w:pPr>
              <w:rPr>
                <w:rFonts w:ascii="Times New Roman" w:hAnsi="Times New Roman" w:cs="Times New Roman"/>
              </w:rPr>
            </w:pPr>
            <w:r>
              <w:rPr>
                <w:rFonts w:ascii="Times New Roman" w:hAnsi="Times New Roman" w:cs="Times New Roman"/>
              </w:rPr>
              <w:t xml:space="preserve">≥ </w:t>
            </w:r>
            <w:r w:rsidRPr="00471A4F">
              <w:rPr>
                <w:rFonts w:ascii="Times New Roman" w:hAnsi="Times New Roman" w:cs="Times New Roman"/>
              </w:rPr>
              <w:t xml:space="preserve">24 mėn. </w:t>
            </w:r>
          </w:p>
        </w:tc>
      </w:tr>
      <w:tr w:rsidR="00916F35" w:rsidRPr="00043EE8" w14:paraId="74825A48" w14:textId="02634442" w:rsidTr="00AB163F">
        <w:tc>
          <w:tcPr>
            <w:tcW w:w="612" w:type="dxa"/>
          </w:tcPr>
          <w:p w14:paraId="0F57E3A8" w14:textId="38215D6C" w:rsidR="00916F35" w:rsidRPr="00C71476" w:rsidRDefault="00916F35" w:rsidP="00916F35">
            <w:pPr>
              <w:rPr>
                <w:rFonts w:ascii="Times New Roman" w:hAnsi="Times New Roman" w:cs="Times New Roman"/>
              </w:rPr>
            </w:pPr>
            <w:r w:rsidRPr="00C71476">
              <w:rPr>
                <w:rFonts w:ascii="Times New Roman" w:hAnsi="Times New Roman" w:cs="Times New Roman"/>
              </w:rPr>
              <w:t>1</w:t>
            </w:r>
            <w:r w:rsidR="00AB163F">
              <w:rPr>
                <w:rFonts w:ascii="Times New Roman" w:hAnsi="Times New Roman" w:cs="Times New Roman"/>
              </w:rPr>
              <w:t>3</w:t>
            </w:r>
            <w:r w:rsidRPr="00C71476">
              <w:rPr>
                <w:rFonts w:ascii="Times New Roman" w:hAnsi="Times New Roman" w:cs="Times New Roman"/>
              </w:rPr>
              <w:t>.</w:t>
            </w:r>
          </w:p>
        </w:tc>
        <w:tc>
          <w:tcPr>
            <w:tcW w:w="3324" w:type="dxa"/>
            <w:tcBorders>
              <w:top w:val="single" w:sz="4" w:space="0" w:color="auto"/>
              <w:bottom w:val="single" w:sz="4" w:space="0" w:color="auto"/>
              <w:right w:val="single" w:sz="4" w:space="0" w:color="auto"/>
            </w:tcBorders>
          </w:tcPr>
          <w:p w14:paraId="39C560CC" w14:textId="51DA1CE1" w:rsidR="00916F35" w:rsidRPr="00471A4F" w:rsidRDefault="00916F35" w:rsidP="00916F35">
            <w:pPr>
              <w:widowControl w:val="0"/>
              <w:spacing w:line="257" w:lineRule="auto"/>
              <w:rPr>
                <w:rFonts w:ascii="Times New Roman" w:eastAsia="Times New Roman" w:hAnsi="Times New Roman" w:cs="Times New Roman"/>
                <w:lang w:eastAsia="lt-LT"/>
              </w:rPr>
            </w:pPr>
            <w:r>
              <w:rPr>
                <w:rFonts w:ascii="Times New Roman" w:eastAsia="SimSun" w:hAnsi="Times New Roman"/>
              </w:rPr>
              <w:t>Siūloma įranga turi atitikti ES 2017/745 reglamento arba lygiaverčio reikalavimus medicinos prietaisams</w:t>
            </w:r>
          </w:p>
        </w:tc>
        <w:tc>
          <w:tcPr>
            <w:tcW w:w="5811" w:type="dxa"/>
            <w:tcBorders>
              <w:top w:val="single" w:sz="4" w:space="0" w:color="auto"/>
              <w:left w:val="single" w:sz="4" w:space="0" w:color="auto"/>
              <w:bottom w:val="single" w:sz="4" w:space="0" w:color="auto"/>
              <w:right w:val="single" w:sz="4" w:space="0" w:color="auto"/>
            </w:tcBorders>
          </w:tcPr>
          <w:p w14:paraId="641F57DC" w14:textId="3792D45B" w:rsidR="00916F35" w:rsidRPr="00471A4F" w:rsidRDefault="00916F35" w:rsidP="00916F35">
            <w:pPr>
              <w:rPr>
                <w:rFonts w:ascii="Times New Roman" w:hAnsi="Times New Roman" w:cs="Times New Roman"/>
              </w:rPr>
            </w:pPr>
            <w:r w:rsidRPr="00471A4F">
              <w:rPr>
                <w:rFonts w:ascii="Times New Roman" w:hAnsi="Times New Roman" w:cs="Times New Roman"/>
              </w:rPr>
              <w:t xml:space="preserve">Būtina </w:t>
            </w:r>
          </w:p>
        </w:tc>
      </w:tr>
    </w:tbl>
    <w:p w14:paraId="1043F066" w14:textId="77777777" w:rsidR="007E4BAC" w:rsidRDefault="007E4BAC" w:rsidP="00FF79F1">
      <w:pPr>
        <w:jc w:val="center"/>
        <w:rPr>
          <w:rFonts w:ascii="Times New Roman" w:hAnsi="Times New Roman" w:cs="Times New Roman"/>
        </w:rPr>
      </w:pPr>
    </w:p>
    <w:p w14:paraId="7441CEC1" w14:textId="4990EDA5" w:rsidR="00A0167E" w:rsidRPr="00ED02F1" w:rsidRDefault="00FF79F1" w:rsidP="00FF79F1">
      <w:pPr>
        <w:jc w:val="center"/>
        <w:rPr>
          <w:rFonts w:ascii="Times New Roman" w:hAnsi="Times New Roman" w:cs="Times New Roman"/>
        </w:rPr>
      </w:pPr>
      <w:r w:rsidRPr="00ED02F1">
        <w:rPr>
          <w:rFonts w:ascii="Times New Roman" w:hAnsi="Times New Roman" w:cs="Times New Roman"/>
        </w:rPr>
        <w:t>______________</w:t>
      </w:r>
    </w:p>
    <w:sectPr w:rsidR="00A0167E" w:rsidRPr="00ED02F1" w:rsidSect="00AB163F">
      <w:pgSz w:w="11906" w:h="16838" w:code="9"/>
      <w:pgMar w:top="709" w:right="680"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007334B"/>
    <w:multiLevelType w:val="multilevel"/>
    <w:tmpl w:val="EFD2F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420B78"/>
    <w:multiLevelType w:val="hybridMultilevel"/>
    <w:tmpl w:val="FDEAA526"/>
    <w:lvl w:ilvl="0" w:tplc="3DE6165A">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 w15:restartNumberingAfterBreak="0">
    <w:nsid w:val="05966D3B"/>
    <w:multiLevelType w:val="hybridMultilevel"/>
    <w:tmpl w:val="4BA68C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EE2A1D"/>
    <w:multiLevelType w:val="hybridMultilevel"/>
    <w:tmpl w:val="ECE0D9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042C36"/>
    <w:multiLevelType w:val="hybridMultilevel"/>
    <w:tmpl w:val="A5AA0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3D21E30"/>
    <w:multiLevelType w:val="multilevel"/>
    <w:tmpl w:val="98C8C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063B1F"/>
    <w:multiLevelType w:val="hybridMultilevel"/>
    <w:tmpl w:val="9CECB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963F29"/>
    <w:multiLevelType w:val="hybridMultilevel"/>
    <w:tmpl w:val="DAF81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F15503"/>
    <w:multiLevelType w:val="hybridMultilevel"/>
    <w:tmpl w:val="20B62BEE"/>
    <w:lvl w:ilvl="0" w:tplc="D8420416">
      <w:start w:val="1"/>
      <w:numFmt w:val="decimal"/>
      <w:lvlText w:val="%1."/>
      <w:lvlJc w:val="left"/>
      <w:pPr>
        <w:ind w:left="537" w:hanging="360"/>
      </w:pPr>
      <w:rPr>
        <w:rFonts w:hint="default"/>
      </w:rPr>
    </w:lvl>
    <w:lvl w:ilvl="1" w:tplc="04270019" w:tentative="1">
      <w:start w:val="1"/>
      <w:numFmt w:val="lowerLetter"/>
      <w:lvlText w:val="%2."/>
      <w:lvlJc w:val="left"/>
      <w:pPr>
        <w:ind w:left="1257" w:hanging="360"/>
      </w:pPr>
    </w:lvl>
    <w:lvl w:ilvl="2" w:tplc="0427001B" w:tentative="1">
      <w:start w:val="1"/>
      <w:numFmt w:val="lowerRoman"/>
      <w:lvlText w:val="%3."/>
      <w:lvlJc w:val="right"/>
      <w:pPr>
        <w:ind w:left="1977" w:hanging="180"/>
      </w:pPr>
    </w:lvl>
    <w:lvl w:ilvl="3" w:tplc="0427000F" w:tentative="1">
      <w:start w:val="1"/>
      <w:numFmt w:val="decimal"/>
      <w:lvlText w:val="%4."/>
      <w:lvlJc w:val="left"/>
      <w:pPr>
        <w:ind w:left="2697" w:hanging="360"/>
      </w:pPr>
    </w:lvl>
    <w:lvl w:ilvl="4" w:tplc="04270019" w:tentative="1">
      <w:start w:val="1"/>
      <w:numFmt w:val="lowerLetter"/>
      <w:lvlText w:val="%5."/>
      <w:lvlJc w:val="left"/>
      <w:pPr>
        <w:ind w:left="3417" w:hanging="360"/>
      </w:pPr>
    </w:lvl>
    <w:lvl w:ilvl="5" w:tplc="0427001B" w:tentative="1">
      <w:start w:val="1"/>
      <w:numFmt w:val="lowerRoman"/>
      <w:lvlText w:val="%6."/>
      <w:lvlJc w:val="right"/>
      <w:pPr>
        <w:ind w:left="4137" w:hanging="180"/>
      </w:pPr>
    </w:lvl>
    <w:lvl w:ilvl="6" w:tplc="0427000F" w:tentative="1">
      <w:start w:val="1"/>
      <w:numFmt w:val="decimal"/>
      <w:lvlText w:val="%7."/>
      <w:lvlJc w:val="left"/>
      <w:pPr>
        <w:ind w:left="4857" w:hanging="360"/>
      </w:pPr>
    </w:lvl>
    <w:lvl w:ilvl="7" w:tplc="04270019" w:tentative="1">
      <w:start w:val="1"/>
      <w:numFmt w:val="lowerLetter"/>
      <w:lvlText w:val="%8."/>
      <w:lvlJc w:val="left"/>
      <w:pPr>
        <w:ind w:left="5577" w:hanging="360"/>
      </w:pPr>
    </w:lvl>
    <w:lvl w:ilvl="8" w:tplc="0427001B" w:tentative="1">
      <w:start w:val="1"/>
      <w:numFmt w:val="lowerRoman"/>
      <w:lvlText w:val="%9."/>
      <w:lvlJc w:val="right"/>
      <w:pPr>
        <w:ind w:left="6297" w:hanging="180"/>
      </w:pPr>
    </w:lvl>
  </w:abstractNum>
  <w:abstractNum w:abstractNumId="11" w15:restartNumberingAfterBreak="0">
    <w:nsid w:val="49F9277D"/>
    <w:multiLevelType w:val="hybridMultilevel"/>
    <w:tmpl w:val="04462BF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D527B16"/>
    <w:multiLevelType w:val="multilevel"/>
    <w:tmpl w:val="B4D60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F71E3F"/>
    <w:multiLevelType w:val="multilevel"/>
    <w:tmpl w:val="0E66B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E56C23"/>
    <w:multiLevelType w:val="hybridMultilevel"/>
    <w:tmpl w:val="B688E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CE058F"/>
    <w:multiLevelType w:val="hybridMultilevel"/>
    <w:tmpl w:val="4810D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50664E"/>
    <w:multiLevelType w:val="hybridMultilevel"/>
    <w:tmpl w:val="0A4A0A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74C57225"/>
    <w:multiLevelType w:val="hybridMultilevel"/>
    <w:tmpl w:val="A3B032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7927F55"/>
    <w:multiLevelType w:val="multilevel"/>
    <w:tmpl w:val="8DF22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872969"/>
    <w:multiLevelType w:val="multilevel"/>
    <w:tmpl w:val="00000010"/>
    <w:numStyleLink w:val="WW8Num101"/>
  </w:abstractNum>
  <w:abstractNum w:abstractNumId="21" w15:restartNumberingAfterBreak="0">
    <w:nsid w:val="7C0C2FDA"/>
    <w:multiLevelType w:val="hybridMultilevel"/>
    <w:tmpl w:val="93C8E738"/>
    <w:lvl w:ilvl="0" w:tplc="A0D47B52">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2" w15:restartNumberingAfterBreak="0">
    <w:nsid w:val="7C9A622B"/>
    <w:multiLevelType w:val="hybridMultilevel"/>
    <w:tmpl w:val="35D69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3255109">
    <w:abstractNumId w:val="7"/>
  </w:num>
  <w:num w:numId="2" w16cid:durableId="1308244639">
    <w:abstractNumId w:val="19"/>
  </w:num>
  <w:num w:numId="3" w16cid:durableId="906036179">
    <w:abstractNumId w:val="13"/>
  </w:num>
  <w:num w:numId="4" w16cid:durableId="1808811579">
    <w:abstractNumId w:val="1"/>
  </w:num>
  <w:num w:numId="5" w16cid:durableId="872377554">
    <w:abstractNumId w:val="14"/>
  </w:num>
  <w:num w:numId="6" w16cid:durableId="1428187106">
    <w:abstractNumId w:val="4"/>
  </w:num>
  <w:num w:numId="7" w16cid:durableId="1773477557">
    <w:abstractNumId w:val="2"/>
  </w:num>
  <w:num w:numId="8" w16cid:durableId="1942105586">
    <w:abstractNumId w:val="10"/>
  </w:num>
  <w:num w:numId="9" w16cid:durableId="2143227932">
    <w:abstractNumId w:val="0"/>
  </w:num>
  <w:num w:numId="10" w16cid:durableId="74937279">
    <w:abstractNumId w:val="20"/>
  </w:num>
  <w:num w:numId="11" w16cid:durableId="1545411204">
    <w:abstractNumId w:val="17"/>
  </w:num>
  <w:num w:numId="12" w16cid:durableId="104472955">
    <w:abstractNumId w:val="12"/>
  </w:num>
  <w:num w:numId="13" w16cid:durableId="887451511">
    <w:abstractNumId w:val="6"/>
  </w:num>
  <w:num w:numId="14" w16cid:durableId="1706252759">
    <w:abstractNumId w:val="8"/>
  </w:num>
  <w:num w:numId="15" w16cid:durableId="2135782137">
    <w:abstractNumId w:val="22"/>
  </w:num>
  <w:num w:numId="16" w16cid:durableId="2114519443">
    <w:abstractNumId w:val="11"/>
  </w:num>
  <w:num w:numId="17" w16cid:durableId="1243905064">
    <w:abstractNumId w:val="16"/>
  </w:num>
  <w:num w:numId="18" w16cid:durableId="588202106">
    <w:abstractNumId w:val="18"/>
  </w:num>
  <w:num w:numId="19" w16cid:durableId="1622763912">
    <w:abstractNumId w:val="15"/>
  </w:num>
  <w:num w:numId="20" w16cid:durableId="877815818">
    <w:abstractNumId w:val="9"/>
  </w:num>
  <w:num w:numId="21" w16cid:durableId="1945069945">
    <w:abstractNumId w:val="5"/>
  </w:num>
  <w:num w:numId="22" w16cid:durableId="350843733">
    <w:abstractNumId w:val="21"/>
  </w:num>
  <w:num w:numId="23" w16cid:durableId="114192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7E"/>
    <w:rsid w:val="00015AB7"/>
    <w:rsid w:val="00024D45"/>
    <w:rsid w:val="00043EE8"/>
    <w:rsid w:val="000460DE"/>
    <w:rsid w:val="00047013"/>
    <w:rsid w:val="000564FB"/>
    <w:rsid w:val="00080C28"/>
    <w:rsid w:val="000A11D4"/>
    <w:rsid w:val="000A6BE4"/>
    <w:rsid w:val="000B0777"/>
    <w:rsid w:val="000D50D4"/>
    <w:rsid w:val="000E72E1"/>
    <w:rsid w:val="000F1AFC"/>
    <w:rsid w:val="000F2161"/>
    <w:rsid w:val="001166E4"/>
    <w:rsid w:val="00126FCE"/>
    <w:rsid w:val="00130496"/>
    <w:rsid w:val="0013452D"/>
    <w:rsid w:val="00150773"/>
    <w:rsid w:val="00154DAC"/>
    <w:rsid w:val="001C7561"/>
    <w:rsid w:val="001E52DA"/>
    <w:rsid w:val="001F0205"/>
    <w:rsid w:val="001F5DD5"/>
    <w:rsid w:val="002016D4"/>
    <w:rsid w:val="0020256A"/>
    <w:rsid w:val="00217CED"/>
    <w:rsid w:val="00222853"/>
    <w:rsid w:val="002553F6"/>
    <w:rsid w:val="002679E0"/>
    <w:rsid w:val="002704FC"/>
    <w:rsid w:val="002A4D21"/>
    <w:rsid w:val="002C0148"/>
    <w:rsid w:val="002D1818"/>
    <w:rsid w:val="002E5446"/>
    <w:rsid w:val="002E7B4E"/>
    <w:rsid w:val="00320040"/>
    <w:rsid w:val="003266CA"/>
    <w:rsid w:val="00327D3E"/>
    <w:rsid w:val="003628E5"/>
    <w:rsid w:val="003836F9"/>
    <w:rsid w:val="003867DC"/>
    <w:rsid w:val="003945F8"/>
    <w:rsid w:val="003F1245"/>
    <w:rsid w:val="0041741F"/>
    <w:rsid w:val="00462EBB"/>
    <w:rsid w:val="0047064F"/>
    <w:rsid w:val="00471A4F"/>
    <w:rsid w:val="004842DE"/>
    <w:rsid w:val="00490339"/>
    <w:rsid w:val="004B42A7"/>
    <w:rsid w:val="004D3644"/>
    <w:rsid w:val="004D641D"/>
    <w:rsid w:val="004F2D37"/>
    <w:rsid w:val="004F3449"/>
    <w:rsid w:val="00501B2A"/>
    <w:rsid w:val="005152F3"/>
    <w:rsid w:val="005272E9"/>
    <w:rsid w:val="0053123E"/>
    <w:rsid w:val="00531BD9"/>
    <w:rsid w:val="00534A6D"/>
    <w:rsid w:val="00545F70"/>
    <w:rsid w:val="005516A7"/>
    <w:rsid w:val="00570F5F"/>
    <w:rsid w:val="005834D7"/>
    <w:rsid w:val="005A2661"/>
    <w:rsid w:val="005C4C30"/>
    <w:rsid w:val="005D223D"/>
    <w:rsid w:val="005D245E"/>
    <w:rsid w:val="005D2502"/>
    <w:rsid w:val="005E7A80"/>
    <w:rsid w:val="00600381"/>
    <w:rsid w:val="00603CC0"/>
    <w:rsid w:val="00607C0A"/>
    <w:rsid w:val="00612A0F"/>
    <w:rsid w:val="00623812"/>
    <w:rsid w:val="00652958"/>
    <w:rsid w:val="00653015"/>
    <w:rsid w:val="00657260"/>
    <w:rsid w:val="00663EF2"/>
    <w:rsid w:val="006956D3"/>
    <w:rsid w:val="006A43AD"/>
    <w:rsid w:val="006A6E4E"/>
    <w:rsid w:val="006B4E5F"/>
    <w:rsid w:val="006C260C"/>
    <w:rsid w:val="006C3936"/>
    <w:rsid w:val="006C5260"/>
    <w:rsid w:val="006E10FB"/>
    <w:rsid w:val="006E6F3E"/>
    <w:rsid w:val="007044D8"/>
    <w:rsid w:val="0073193C"/>
    <w:rsid w:val="007551B6"/>
    <w:rsid w:val="007746F8"/>
    <w:rsid w:val="00782DD7"/>
    <w:rsid w:val="007A6A3D"/>
    <w:rsid w:val="007B1A3B"/>
    <w:rsid w:val="007E4BAC"/>
    <w:rsid w:val="00811840"/>
    <w:rsid w:val="00845F29"/>
    <w:rsid w:val="00856C90"/>
    <w:rsid w:val="00886C69"/>
    <w:rsid w:val="008909EB"/>
    <w:rsid w:val="008D3077"/>
    <w:rsid w:val="008D636E"/>
    <w:rsid w:val="009035F4"/>
    <w:rsid w:val="0091411A"/>
    <w:rsid w:val="00916F35"/>
    <w:rsid w:val="00926A00"/>
    <w:rsid w:val="00932048"/>
    <w:rsid w:val="00971DB2"/>
    <w:rsid w:val="00972FB3"/>
    <w:rsid w:val="00985804"/>
    <w:rsid w:val="009B2984"/>
    <w:rsid w:val="009F5BB1"/>
    <w:rsid w:val="00A0167E"/>
    <w:rsid w:val="00A071D8"/>
    <w:rsid w:val="00A65278"/>
    <w:rsid w:val="00A66C04"/>
    <w:rsid w:val="00A72C45"/>
    <w:rsid w:val="00AA22E4"/>
    <w:rsid w:val="00AA5A69"/>
    <w:rsid w:val="00AB163F"/>
    <w:rsid w:val="00AC4599"/>
    <w:rsid w:val="00AC5CD0"/>
    <w:rsid w:val="00AD20F3"/>
    <w:rsid w:val="00AD7693"/>
    <w:rsid w:val="00AE3D07"/>
    <w:rsid w:val="00AF00B4"/>
    <w:rsid w:val="00AF2A9F"/>
    <w:rsid w:val="00B32AF5"/>
    <w:rsid w:val="00B41DA4"/>
    <w:rsid w:val="00B42E4B"/>
    <w:rsid w:val="00B445FF"/>
    <w:rsid w:val="00B46C49"/>
    <w:rsid w:val="00B51B23"/>
    <w:rsid w:val="00B54BDF"/>
    <w:rsid w:val="00B737A7"/>
    <w:rsid w:val="00B763B4"/>
    <w:rsid w:val="00B84BEF"/>
    <w:rsid w:val="00BD60EE"/>
    <w:rsid w:val="00BD78EC"/>
    <w:rsid w:val="00C12B89"/>
    <w:rsid w:val="00C30493"/>
    <w:rsid w:val="00C325D0"/>
    <w:rsid w:val="00C40729"/>
    <w:rsid w:val="00C4182C"/>
    <w:rsid w:val="00C50136"/>
    <w:rsid w:val="00C60DDE"/>
    <w:rsid w:val="00C71476"/>
    <w:rsid w:val="00C85081"/>
    <w:rsid w:val="00CA1EE0"/>
    <w:rsid w:val="00CA5D42"/>
    <w:rsid w:val="00CA718D"/>
    <w:rsid w:val="00CD0E5D"/>
    <w:rsid w:val="00CD6B8F"/>
    <w:rsid w:val="00CE049B"/>
    <w:rsid w:val="00D0211D"/>
    <w:rsid w:val="00D1094E"/>
    <w:rsid w:val="00D40383"/>
    <w:rsid w:val="00D41D58"/>
    <w:rsid w:val="00D43DE8"/>
    <w:rsid w:val="00D7466E"/>
    <w:rsid w:val="00D82938"/>
    <w:rsid w:val="00D85248"/>
    <w:rsid w:val="00D90C97"/>
    <w:rsid w:val="00DA34A3"/>
    <w:rsid w:val="00DD3116"/>
    <w:rsid w:val="00DF0C4E"/>
    <w:rsid w:val="00E00720"/>
    <w:rsid w:val="00E12187"/>
    <w:rsid w:val="00E233E0"/>
    <w:rsid w:val="00E27011"/>
    <w:rsid w:val="00E4261A"/>
    <w:rsid w:val="00E96F46"/>
    <w:rsid w:val="00EA507A"/>
    <w:rsid w:val="00EB6BDF"/>
    <w:rsid w:val="00ED02F1"/>
    <w:rsid w:val="00EE08E1"/>
    <w:rsid w:val="00EE6B01"/>
    <w:rsid w:val="00F32F6C"/>
    <w:rsid w:val="00F33A63"/>
    <w:rsid w:val="00F356E3"/>
    <w:rsid w:val="00F36226"/>
    <w:rsid w:val="00F50F2D"/>
    <w:rsid w:val="00F8557E"/>
    <w:rsid w:val="00FC1ABD"/>
    <w:rsid w:val="00FD7475"/>
    <w:rsid w:val="00FF7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CC3CC"/>
  <w15:docId w15:val="{936BB410-0C6C-4E5E-A3E6-4EE092D7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01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01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A0167E"/>
    <w:rPr>
      <w:rFonts w:ascii="Times New Roman" w:eastAsia="Times New Roman" w:hAnsi="Times New Roman" w:cs="Times New Roman"/>
    </w:rPr>
  </w:style>
  <w:style w:type="paragraph" w:customStyle="1" w:styleId="Other0">
    <w:name w:val="Other"/>
    <w:basedOn w:val="prastasis"/>
    <w:link w:val="Other"/>
    <w:rsid w:val="00A0167E"/>
    <w:pPr>
      <w:widowControl w:val="0"/>
      <w:spacing w:after="0" w:line="254" w:lineRule="auto"/>
    </w:pPr>
    <w:rPr>
      <w:rFonts w:ascii="Times New Roman" w:eastAsia="Times New Roman" w:hAnsi="Times New Roman"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071D8"/>
    <w:pPr>
      <w:ind w:left="720"/>
      <w:contextualSpacing/>
    </w:pPr>
  </w:style>
  <w:style w:type="character" w:customStyle="1" w:styleId="PagrindinistekstasDiagrama">
    <w:name w:val="Pagrindinis tekstas Diagrama"/>
    <w:link w:val="Pagrindinistekstas"/>
    <w:rsid w:val="00320040"/>
    <w:rPr>
      <w:rFonts w:ascii="Times New Roman" w:eastAsia="Times New Roman" w:hAnsi="Times New Roman" w:cs="Times New Roman"/>
      <w:b/>
      <w:bCs/>
    </w:rPr>
  </w:style>
  <w:style w:type="paragraph" w:styleId="Pagrindinistekstas">
    <w:name w:val="Body Text"/>
    <w:basedOn w:val="prastasis"/>
    <w:link w:val="PagrindinistekstasDiagrama"/>
    <w:qFormat/>
    <w:rsid w:val="00320040"/>
    <w:pPr>
      <w:widowControl w:val="0"/>
      <w:spacing w:after="200"/>
      <w:jc w:val="center"/>
    </w:pPr>
    <w:rPr>
      <w:rFonts w:ascii="Times New Roman" w:eastAsia="Times New Roman" w:hAnsi="Times New Roman" w:cs="Times New Roman"/>
      <w:b/>
      <w:bCs/>
    </w:rPr>
  </w:style>
  <w:style w:type="character" w:customStyle="1" w:styleId="PagrindinistekstasDiagrama1">
    <w:name w:val="Pagrindinis tekstas Diagrama1"/>
    <w:basedOn w:val="Numatytasispastraiposriftas"/>
    <w:uiPriority w:val="99"/>
    <w:semiHidden/>
    <w:rsid w:val="0032004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D1818"/>
  </w:style>
  <w:style w:type="numbering" w:customStyle="1" w:styleId="WW8Num101">
    <w:name w:val="WW8Num101"/>
    <w:rsid w:val="002D1818"/>
    <w:pPr>
      <w:numPr>
        <w:numId w:val="9"/>
      </w:numPr>
    </w:pPr>
  </w:style>
  <w:style w:type="table" w:customStyle="1" w:styleId="TableGrid33">
    <w:name w:val="Table Grid33"/>
    <w:basedOn w:val="prastojilentel"/>
    <w:uiPriority w:val="39"/>
    <w:rsid w:val="006A6E4E"/>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1">
    <w:name w:val="WW8Num1011"/>
    <w:rsid w:val="00886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0767">
      <w:bodyDiv w:val="1"/>
      <w:marLeft w:val="0"/>
      <w:marRight w:val="0"/>
      <w:marTop w:val="0"/>
      <w:marBottom w:val="0"/>
      <w:divBdr>
        <w:top w:val="none" w:sz="0" w:space="0" w:color="auto"/>
        <w:left w:val="none" w:sz="0" w:space="0" w:color="auto"/>
        <w:bottom w:val="none" w:sz="0" w:space="0" w:color="auto"/>
        <w:right w:val="none" w:sz="0" w:space="0" w:color="auto"/>
      </w:divBdr>
    </w:div>
    <w:div w:id="733429549">
      <w:bodyDiv w:val="1"/>
      <w:marLeft w:val="0"/>
      <w:marRight w:val="0"/>
      <w:marTop w:val="0"/>
      <w:marBottom w:val="0"/>
      <w:divBdr>
        <w:top w:val="none" w:sz="0" w:space="0" w:color="auto"/>
        <w:left w:val="none" w:sz="0" w:space="0" w:color="auto"/>
        <w:bottom w:val="none" w:sz="0" w:space="0" w:color="auto"/>
        <w:right w:val="none" w:sz="0" w:space="0" w:color="auto"/>
      </w:divBdr>
    </w:div>
    <w:div w:id="1169321834">
      <w:bodyDiv w:val="1"/>
      <w:marLeft w:val="0"/>
      <w:marRight w:val="0"/>
      <w:marTop w:val="0"/>
      <w:marBottom w:val="0"/>
      <w:divBdr>
        <w:top w:val="none" w:sz="0" w:space="0" w:color="auto"/>
        <w:left w:val="none" w:sz="0" w:space="0" w:color="auto"/>
        <w:bottom w:val="none" w:sz="0" w:space="0" w:color="auto"/>
        <w:right w:val="none" w:sz="0" w:space="0" w:color="auto"/>
      </w:divBdr>
    </w:div>
    <w:div w:id="1373531101">
      <w:bodyDiv w:val="1"/>
      <w:marLeft w:val="0"/>
      <w:marRight w:val="0"/>
      <w:marTop w:val="0"/>
      <w:marBottom w:val="0"/>
      <w:divBdr>
        <w:top w:val="none" w:sz="0" w:space="0" w:color="auto"/>
        <w:left w:val="none" w:sz="0" w:space="0" w:color="auto"/>
        <w:bottom w:val="none" w:sz="0" w:space="0" w:color="auto"/>
        <w:right w:val="none" w:sz="0" w:space="0" w:color="auto"/>
      </w:divBdr>
    </w:div>
    <w:div w:id="1654139062">
      <w:bodyDiv w:val="1"/>
      <w:marLeft w:val="0"/>
      <w:marRight w:val="0"/>
      <w:marTop w:val="0"/>
      <w:marBottom w:val="0"/>
      <w:divBdr>
        <w:top w:val="none" w:sz="0" w:space="0" w:color="auto"/>
        <w:left w:val="none" w:sz="0" w:space="0" w:color="auto"/>
        <w:bottom w:val="none" w:sz="0" w:space="0" w:color="auto"/>
        <w:right w:val="none" w:sz="0" w:space="0" w:color="auto"/>
      </w:divBdr>
    </w:div>
    <w:div w:id="173292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D0405-27FF-4A8C-8EE4-5918382F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4647</Words>
  <Characters>2650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DaliaJ</dc:creator>
  <cp:keywords/>
  <dc:description/>
  <cp:lastModifiedBy>Vartotojas</cp:lastModifiedBy>
  <cp:revision>5</cp:revision>
  <cp:lastPrinted>2024-05-21T11:07:00Z</cp:lastPrinted>
  <dcterms:created xsi:type="dcterms:W3CDTF">2025-04-07T18:53:00Z</dcterms:created>
  <dcterms:modified xsi:type="dcterms:W3CDTF">2025-04-07T19:27:00Z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355f57fb-32e1-40f2-99ef-c299d0839834</vt:lpwstr>
  </property>
</Properties>
</file>