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4C58" w14:textId="77777777" w:rsidR="00027B83" w:rsidRDefault="00027B83">
      <w:pPr>
        <w:widowControl w:val="0"/>
        <w:tabs>
          <w:tab w:val="right" w:pos="9808"/>
        </w:tabs>
        <w:suppressAutoHyphens/>
        <w:textAlignment w:val="center"/>
      </w:pPr>
    </w:p>
    <w:p w14:paraId="558395D9"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3418836B" w14:textId="77777777" w:rsidR="00027B83" w:rsidRDefault="000B0897">
      <w:pPr>
        <w:widowControl w:val="0"/>
        <w:tabs>
          <w:tab w:val="center" w:pos="4986"/>
          <w:tab w:val="left" w:pos="6765"/>
          <w:tab w:val="right" w:pos="9808"/>
        </w:tabs>
        <w:suppressAutoHyphens/>
        <w:jc w:val="center"/>
        <w:textAlignment w:val="center"/>
        <w:rPr>
          <w:b/>
          <w:color w:val="000000"/>
          <w:szCs w:val="24"/>
          <w:lang w:eastAsia="lt-LT"/>
        </w:rPr>
      </w:pPr>
      <w:r>
        <w:rPr>
          <w:b/>
          <w:noProof/>
          <w:color w:val="000000"/>
          <w:szCs w:val="24"/>
          <w:lang w:eastAsia="lt-LT"/>
        </w:rPr>
        <w:drawing>
          <wp:inline distT="0" distB="0" distL="0" distR="0" wp14:anchorId="64A4D8FB" wp14:editId="2324F59E">
            <wp:extent cx="556260" cy="563880"/>
            <wp:effectExtent l="0" t="0" r="0" b="7620"/>
            <wp:docPr id="2106315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2B7674B1" w14:textId="77777777" w:rsidR="00027B83" w:rsidRDefault="000B0897">
      <w:pPr>
        <w:widowControl w:val="0"/>
        <w:tabs>
          <w:tab w:val="center" w:pos="4986"/>
          <w:tab w:val="left" w:pos="6765"/>
          <w:tab w:val="right" w:pos="9808"/>
        </w:tabs>
        <w:suppressAutoHyphens/>
        <w:jc w:val="center"/>
        <w:textAlignment w:val="center"/>
        <w:rPr>
          <w:b/>
          <w:color w:val="000000"/>
          <w:szCs w:val="24"/>
          <w:lang w:eastAsia="lt-LT"/>
        </w:rPr>
      </w:pPr>
      <w:r>
        <w:rPr>
          <w:b/>
          <w:color w:val="000000"/>
          <w:szCs w:val="24"/>
          <w:lang w:eastAsia="lt-LT"/>
        </w:rPr>
        <w:t xml:space="preserve">VIEŠŲJŲ PIRKIMŲ TARNYBOS </w:t>
      </w:r>
    </w:p>
    <w:p w14:paraId="7A677573" w14:textId="77777777" w:rsidR="00027B83" w:rsidRDefault="000B0897">
      <w:pPr>
        <w:widowControl w:val="0"/>
        <w:tabs>
          <w:tab w:val="center" w:pos="4986"/>
          <w:tab w:val="left" w:pos="6765"/>
          <w:tab w:val="right" w:pos="9808"/>
        </w:tabs>
        <w:suppressAutoHyphens/>
        <w:jc w:val="center"/>
        <w:textAlignment w:val="center"/>
        <w:rPr>
          <w:b/>
          <w:color w:val="000000"/>
          <w:szCs w:val="24"/>
          <w:lang w:eastAsia="lt-LT"/>
        </w:rPr>
      </w:pPr>
      <w:r>
        <w:rPr>
          <w:b/>
          <w:color w:val="000000"/>
          <w:szCs w:val="24"/>
          <w:lang w:eastAsia="lt-LT"/>
        </w:rPr>
        <w:t>DIREKTORIUS</w:t>
      </w:r>
    </w:p>
    <w:p w14:paraId="6E11C418" w14:textId="77777777" w:rsidR="00027B83" w:rsidRDefault="00027B83">
      <w:pPr>
        <w:widowControl w:val="0"/>
        <w:tabs>
          <w:tab w:val="center" w:pos="4986"/>
          <w:tab w:val="left" w:pos="6765"/>
          <w:tab w:val="right" w:pos="9808"/>
        </w:tabs>
        <w:suppressAutoHyphens/>
        <w:textAlignment w:val="center"/>
        <w:rPr>
          <w:b/>
          <w:color w:val="000000"/>
          <w:szCs w:val="24"/>
          <w:lang w:eastAsia="lt-LT"/>
        </w:rPr>
      </w:pPr>
    </w:p>
    <w:p w14:paraId="3A9CCEB8" w14:textId="77777777" w:rsidR="00027B83" w:rsidRDefault="000B0897">
      <w:pPr>
        <w:widowControl w:val="0"/>
        <w:tabs>
          <w:tab w:val="right" w:pos="9808"/>
        </w:tabs>
        <w:suppressAutoHyphens/>
        <w:jc w:val="center"/>
        <w:textAlignment w:val="center"/>
        <w:rPr>
          <w:b/>
          <w:color w:val="000000"/>
          <w:szCs w:val="24"/>
          <w:lang w:eastAsia="lt-LT"/>
        </w:rPr>
      </w:pPr>
      <w:r>
        <w:rPr>
          <w:b/>
          <w:color w:val="000000"/>
          <w:szCs w:val="24"/>
          <w:lang w:eastAsia="lt-LT"/>
        </w:rPr>
        <w:t>ĮSAKYMAS</w:t>
      </w:r>
    </w:p>
    <w:p w14:paraId="2CB34861" w14:textId="77777777" w:rsidR="00027B83" w:rsidRDefault="000B0897">
      <w:pPr>
        <w:widowControl w:val="0"/>
        <w:tabs>
          <w:tab w:val="right" w:pos="9808"/>
        </w:tabs>
        <w:suppressAutoHyphens/>
        <w:jc w:val="center"/>
        <w:textAlignment w:val="center"/>
        <w:rPr>
          <w:b/>
          <w:bCs/>
          <w:color w:val="000000"/>
          <w:lang w:eastAsia="lt-LT"/>
        </w:rPr>
      </w:pPr>
      <w:r>
        <w:rPr>
          <w:b/>
          <w:bCs/>
          <w:color w:val="000000"/>
          <w:lang w:eastAsia="lt-LT"/>
        </w:rPr>
        <w:t>DĖL</w:t>
      </w:r>
      <w:r>
        <w:rPr>
          <w:b/>
          <w:bCs/>
          <w:caps/>
          <w:color w:val="000000"/>
        </w:rPr>
        <w:t xml:space="preserve"> PASLAUGŲ VIEŠOJO pirkimo-pardavimo sutarties TIPINIŲ sąlygų</w:t>
      </w:r>
      <w:r>
        <w:rPr>
          <w:b/>
          <w:bCs/>
          <w:caps/>
        </w:rPr>
        <w:t xml:space="preserve"> </w:t>
      </w:r>
      <w:r>
        <w:rPr>
          <w:b/>
          <w:bCs/>
          <w:color w:val="000000"/>
          <w:lang w:eastAsia="lt-LT"/>
        </w:rPr>
        <w:t>PATVIRTINIMO</w:t>
      </w:r>
    </w:p>
    <w:p w14:paraId="74EC7B6A" w14:textId="77777777" w:rsidR="00027B83" w:rsidRDefault="00027B83">
      <w:pPr>
        <w:ind w:firstLine="720"/>
        <w:jc w:val="center"/>
        <w:rPr>
          <w:b/>
          <w:color w:val="000000"/>
          <w:szCs w:val="24"/>
          <w:lang w:eastAsia="lt-LT"/>
        </w:rPr>
      </w:pPr>
    </w:p>
    <w:p w14:paraId="2F478AF8" w14:textId="77777777" w:rsidR="00027B83" w:rsidRDefault="000B0897">
      <w:pPr>
        <w:ind w:firstLine="720"/>
        <w:jc w:val="center"/>
        <w:rPr>
          <w:color w:val="000000"/>
          <w:szCs w:val="24"/>
          <w:lang w:eastAsia="lt-LT"/>
        </w:rPr>
      </w:pPr>
      <w:r>
        <w:rPr>
          <w:color w:val="000000"/>
          <w:szCs w:val="24"/>
          <w:lang w:eastAsia="lt-LT"/>
        </w:rPr>
        <w:t>2024 m.  gruodžio  30 d. Nr. 1S-209</w:t>
      </w:r>
    </w:p>
    <w:p w14:paraId="66AB1080" w14:textId="77777777" w:rsidR="00027B83" w:rsidRDefault="000B0897">
      <w:pPr>
        <w:ind w:firstLine="720"/>
        <w:jc w:val="center"/>
        <w:rPr>
          <w:b/>
          <w:position w:val="-1"/>
          <w:szCs w:val="24"/>
        </w:rPr>
      </w:pPr>
      <w:r>
        <w:rPr>
          <w:color w:val="000000"/>
          <w:szCs w:val="24"/>
          <w:lang w:eastAsia="lt-LT"/>
        </w:rPr>
        <w:t>Vilnius</w:t>
      </w:r>
    </w:p>
    <w:p w14:paraId="4BA4F87C" w14:textId="77777777" w:rsidR="00027B83" w:rsidRDefault="00027B83">
      <w:pPr>
        <w:widowControl w:val="0"/>
        <w:tabs>
          <w:tab w:val="right" w:pos="9808"/>
        </w:tabs>
        <w:suppressAutoHyphens/>
        <w:ind w:firstLine="851"/>
        <w:jc w:val="both"/>
        <w:textAlignment w:val="center"/>
        <w:rPr>
          <w:color w:val="000000"/>
          <w:szCs w:val="24"/>
          <w:lang w:eastAsia="lt-LT"/>
        </w:rPr>
      </w:pPr>
    </w:p>
    <w:p w14:paraId="12DD7BCD" w14:textId="77777777" w:rsidR="00027B83" w:rsidRDefault="000B0897">
      <w:pPr>
        <w:widowControl w:val="0"/>
        <w:tabs>
          <w:tab w:val="right" w:pos="9808"/>
        </w:tabs>
        <w:suppressAutoHyphens/>
        <w:spacing w:line="276" w:lineRule="auto"/>
        <w:ind w:firstLine="851"/>
        <w:textAlignment w:val="center"/>
        <w:rPr>
          <w:color w:val="FF0000"/>
          <w:szCs w:val="24"/>
          <w:lang w:eastAsia="lt-LT"/>
        </w:rPr>
      </w:pPr>
      <w:r>
        <w:rPr>
          <w:szCs w:val="24"/>
          <w:lang w:eastAsia="lt-LT"/>
        </w:rPr>
        <w:t>Vadovaudamasis Lietuvos Respublikos viešųjų pirkimų įstatymo 87 straipsnio 1 dalimi:</w:t>
      </w:r>
    </w:p>
    <w:p w14:paraId="55E31747" w14:textId="77777777" w:rsidR="00027B83" w:rsidRDefault="000B0897">
      <w:pPr>
        <w:widowControl w:val="0"/>
        <w:tabs>
          <w:tab w:val="right" w:pos="9808"/>
        </w:tabs>
        <w:suppressAutoHyphens/>
        <w:spacing w:line="276" w:lineRule="auto"/>
        <w:ind w:left="1211" w:hanging="360"/>
        <w:textAlignment w:val="center"/>
      </w:pPr>
      <w:r>
        <w:t>1.</w:t>
      </w:r>
      <w:r>
        <w:tab/>
        <w:t xml:space="preserve">T </w:t>
      </w:r>
      <w:r>
        <w:rPr>
          <w:szCs w:val="24"/>
          <w:lang w:eastAsia="lt-LT"/>
        </w:rPr>
        <w:t>v i r t i n u</w:t>
      </w:r>
      <w:r>
        <w:t xml:space="preserve">  pridedamas Paslaugų viešojo pirkimo-pardavimo sutarties tipines sąlygas:</w:t>
      </w:r>
    </w:p>
    <w:p w14:paraId="0400D44A" w14:textId="77777777" w:rsidR="00027B83" w:rsidRDefault="000B0897">
      <w:pPr>
        <w:spacing w:line="276" w:lineRule="auto"/>
        <w:ind w:left="851"/>
        <w:jc w:val="both"/>
        <w:textAlignment w:val="center"/>
      </w:pPr>
      <w:r>
        <w:t>1.1. Paslaugų pirkimo–pardavimo sutarties bendrąsias sąlygas;</w:t>
      </w:r>
    </w:p>
    <w:p w14:paraId="2EDCD807" w14:textId="77777777" w:rsidR="00027B83" w:rsidRDefault="000B0897">
      <w:pPr>
        <w:spacing w:line="276" w:lineRule="auto"/>
        <w:ind w:firstLine="851"/>
        <w:jc w:val="both"/>
        <w:textAlignment w:val="center"/>
      </w:pPr>
      <w:r>
        <w:t>1.2. Paslaugų pirkimo–pardavimo sutarties specialiąsias sąlygas.</w:t>
      </w:r>
    </w:p>
    <w:p w14:paraId="69584069" w14:textId="77777777" w:rsidR="00027B83" w:rsidRDefault="000B0897">
      <w:pPr>
        <w:tabs>
          <w:tab w:val="left" w:pos="1134"/>
        </w:tabs>
        <w:suppressAutoHyphens/>
        <w:spacing w:line="276" w:lineRule="auto"/>
        <w:ind w:firstLine="851"/>
        <w:textAlignment w:val="baseline"/>
        <w:rPr>
          <w:shd w:val="clear" w:color="auto" w:fill="FFFFFF"/>
          <w:lang w:eastAsia="lt-LT"/>
        </w:rPr>
      </w:pPr>
      <w:r>
        <w:rPr>
          <w:lang w:eastAsia="lt-LT"/>
        </w:rPr>
        <w:t>2.</w:t>
      </w:r>
      <w:r>
        <w:rPr>
          <w:lang w:eastAsia="lt-LT"/>
        </w:rPr>
        <w:tab/>
      </w:r>
      <w:r>
        <w:rPr>
          <w:shd w:val="clear" w:color="auto" w:fill="FFFFFF"/>
          <w:lang w:eastAsia="lt-LT"/>
        </w:rPr>
        <w:t>N u s t a t a u,  kad:</w:t>
      </w:r>
    </w:p>
    <w:p w14:paraId="79ABDB00" w14:textId="77777777" w:rsidR="00027B83" w:rsidRDefault="000B0897">
      <w:pPr>
        <w:tabs>
          <w:tab w:val="left" w:pos="1134"/>
        </w:tabs>
        <w:suppressAutoHyphens/>
        <w:spacing w:line="276" w:lineRule="auto"/>
        <w:ind w:firstLine="851"/>
        <w:textAlignment w:val="baseline"/>
      </w:pPr>
      <w:r>
        <w:t>2.1. atliekant viešuosius pirkimus neskelbiamų derybų būdu, viešuosius pirkimus, nurodytus Viešųjų pirkimų įstatymo 87 straipsnio 5 dalyje, ir mažos vertės viešuosius pirkimus, šiuo įsakymu patvirtintos Paslaugų viešojo pirkimo–pardavimo sutarties tipinės sąlygos yra rekomendacinės</w:t>
      </w:r>
      <w:r>
        <w:rPr>
          <w:color w:val="000000"/>
        </w:rPr>
        <w:t>;</w:t>
      </w:r>
    </w:p>
    <w:p w14:paraId="50FD8D8E" w14:textId="77777777" w:rsidR="00027B83" w:rsidRDefault="000B0897">
      <w:pPr>
        <w:spacing w:line="276" w:lineRule="auto"/>
        <w:ind w:firstLine="851"/>
        <w:jc w:val="both"/>
        <w:rPr>
          <w:color w:val="000000"/>
        </w:rPr>
      </w:pPr>
      <w:r>
        <w:rPr>
          <w:lang w:eastAsia="lt-LT"/>
        </w:rPr>
        <w:t xml:space="preserve">2.2. šiuo įsakymu patvirtintos </w:t>
      </w:r>
      <w:r>
        <w:t>Paslaugų viešojo pirkimo-pardavimo sutarties tipinės sąlygos</w:t>
      </w:r>
      <w:r>
        <w:rPr>
          <w:lang w:eastAsia="lt-LT"/>
        </w:rPr>
        <w:t xml:space="preserve"> yra taikomos viešojo pirkimo procedūroms, pradėtoms vykdyti nuo 2025 m. kovo 1 d., išskyrus </w:t>
      </w:r>
      <w:r>
        <w:rPr>
          <w:color w:val="000000"/>
        </w:rPr>
        <w:t>atnaujinto varžymosi procedūras, vykdomas iki šio įsakymo įsigaliojimo dienos sudarytų preliminariųjų viešojo pirkimo-pardavimo sutarčių pagrindu bei pirkimo procedūras, vykdomas iki šio įsakymo įsigaliojimo dienos sukurtose dinaminėse pirkimo sistemose;</w:t>
      </w:r>
    </w:p>
    <w:p w14:paraId="2A2C527C" w14:textId="77777777" w:rsidR="00027B83" w:rsidRDefault="000B0897" w:rsidP="000B0897">
      <w:pPr>
        <w:spacing w:line="276" w:lineRule="auto"/>
        <w:ind w:firstLine="851"/>
        <w:jc w:val="both"/>
        <w:rPr>
          <w:position w:val="-1"/>
          <w:szCs w:val="24"/>
        </w:rPr>
      </w:pPr>
      <w:r>
        <w:rPr>
          <w:color w:val="000000"/>
        </w:rPr>
        <w:t>2.3. šis įsakymas įsigalioja 2025 m. kovo 1 d.</w:t>
      </w:r>
    </w:p>
    <w:p w14:paraId="016526FB" w14:textId="77777777" w:rsidR="000B0897" w:rsidRDefault="000B0897"/>
    <w:p w14:paraId="20952D0C" w14:textId="77777777" w:rsidR="000B0897" w:rsidRDefault="000B0897"/>
    <w:p w14:paraId="15EDF23D" w14:textId="77777777" w:rsidR="000B0897" w:rsidRDefault="000B0897"/>
    <w:p w14:paraId="6472DB12" w14:textId="77777777" w:rsidR="00027B83" w:rsidRDefault="000B0897" w:rsidP="000B0897">
      <w:pPr>
        <w:rPr>
          <w:bCs/>
          <w:caps/>
        </w:rPr>
      </w:pPr>
      <w:r>
        <w:rPr>
          <w:position w:val="-1"/>
          <w:szCs w:val="24"/>
        </w:rPr>
        <w:t>Direktorius</w:t>
      </w:r>
      <w:r>
        <w:rPr>
          <w:position w:val="-1"/>
          <w:szCs w:val="24"/>
        </w:rPr>
        <w:tab/>
      </w:r>
      <w:r>
        <w:rPr>
          <w:position w:val="-1"/>
          <w:szCs w:val="24"/>
        </w:rPr>
        <w:tab/>
      </w:r>
      <w:r>
        <w:rPr>
          <w:position w:val="-1"/>
          <w:szCs w:val="24"/>
        </w:rPr>
        <w:tab/>
      </w:r>
      <w:r>
        <w:rPr>
          <w:position w:val="-1"/>
          <w:szCs w:val="24"/>
        </w:rPr>
        <w:tab/>
      </w:r>
      <w:r>
        <w:rPr>
          <w:position w:val="-1"/>
          <w:szCs w:val="24"/>
        </w:rPr>
        <w:tab/>
      </w:r>
      <w:r>
        <w:rPr>
          <w:position w:val="-1"/>
          <w:szCs w:val="24"/>
        </w:rPr>
        <w:tab/>
        <w:t xml:space="preserve">Darius </w:t>
      </w:r>
      <w:proofErr w:type="spellStart"/>
      <w:r>
        <w:rPr>
          <w:position w:val="-1"/>
          <w:szCs w:val="24"/>
        </w:rPr>
        <w:t>Vedrickas</w:t>
      </w:r>
      <w:proofErr w:type="spellEnd"/>
      <w:r>
        <w:rPr>
          <w:position w:val="-1"/>
          <w:szCs w:val="24"/>
        </w:rPr>
        <w:t xml:space="preserve">        </w:t>
      </w:r>
    </w:p>
    <w:p w14:paraId="254B3FFC" w14:textId="77777777" w:rsidR="000B0897" w:rsidRDefault="000B0897">
      <w:pPr>
        <w:spacing w:line="276" w:lineRule="auto"/>
        <w:ind w:left="5387" w:firstLine="620"/>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2E25AB2" w14:textId="77777777" w:rsidR="00027B83" w:rsidRDefault="000B0897" w:rsidP="009728BC">
      <w:pPr>
        <w:spacing w:line="276" w:lineRule="auto"/>
        <w:ind w:firstLine="5670"/>
        <w:rPr>
          <w:bCs/>
          <w:caps/>
        </w:rPr>
      </w:pPr>
      <w:r>
        <w:rPr>
          <w:bCs/>
          <w:caps/>
        </w:rPr>
        <w:lastRenderedPageBreak/>
        <w:t>PATVIRTINTA</w:t>
      </w:r>
    </w:p>
    <w:p w14:paraId="50BE48B0" w14:textId="77777777" w:rsidR="00027B83" w:rsidRDefault="000B0897" w:rsidP="000B0897">
      <w:pPr>
        <w:spacing w:line="276" w:lineRule="auto"/>
        <w:ind w:left="5387" w:hanging="284"/>
        <w:jc w:val="center"/>
        <w:rPr>
          <w:bCs/>
          <w:caps/>
        </w:rPr>
      </w:pPr>
      <w:r>
        <w:rPr>
          <w:bCs/>
        </w:rPr>
        <w:t xml:space="preserve">Viešųjų pirkimų tarnybos direktoriaus </w:t>
      </w:r>
    </w:p>
    <w:p w14:paraId="2EF7629A" w14:textId="77777777" w:rsidR="00027B83" w:rsidRDefault="000B0897" w:rsidP="000B0897">
      <w:pPr>
        <w:spacing w:line="276" w:lineRule="auto"/>
        <w:ind w:left="5387" w:firstLine="283"/>
        <w:jc w:val="center"/>
        <w:rPr>
          <w:bCs/>
          <w:caps/>
        </w:rPr>
      </w:pPr>
      <w:r>
        <w:rPr>
          <w:bCs/>
        </w:rPr>
        <w:t>2024 m. gruodžio  30 d. įsakymu Nr. 1S-209</w:t>
      </w:r>
    </w:p>
    <w:p w14:paraId="638E7F8A" w14:textId="77777777" w:rsidR="00027B83" w:rsidRDefault="00027B83">
      <w:pPr>
        <w:spacing w:line="276" w:lineRule="auto"/>
        <w:rPr>
          <w:b/>
          <w:caps/>
        </w:rPr>
      </w:pPr>
    </w:p>
    <w:p w14:paraId="6CBFC9EA" w14:textId="77777777" w:rsidR="00027B83" w:rsidRDefault="00027B83">
      <w:pPr>
        <w:spacing w:line="276" w:lineRule="auto"/>
        <w:jc w:val="center"/>
        <w:rPr>
          <w:b/>
          <w:caps/>
        </w:rPr>
      </w:pPr>
    </w:p>
    <w:p w14:paraId="14B20EB8"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DEB744D" w14:textId="77777777" w:rsidR="00027B83" w:rsidRDefault="00027B83">
      <w:pPr>
        <w:spacing w:line="276" w:lineRule="auto"/>
        <w:jc w:val="center"/>
      </w:pPr>
    </w:p>
    <w:p w14:paraId="1CD95E1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9FAF045" w14:textId="77777777" w:rsidR="00027B83" w:rsidRDefault="00027B83">
      <w:pPr>
        <w:keepNext/>
        <w:keepLines/>
        <w:tabs>
          <w:tab w:val="left" w:pos="426"/>
        </w:tabs>
        <w:spacing w:line="276" w:lineRule="auto"/>
        <w:jc w:val="both"/>
        <w:rPr>
          <w:rFonts w:eastAsia="Cambria"/>
          <w:b/>
          <w:bCs/>
          <w:caps/>
          <w14:numSpacing w14:val="tabular"/>
        </w:rPr>
      </w:pPr>
    </w:p>
    <w:p w14:paraId="0AE05A1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ECE1B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99C46F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B5BD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E5435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96434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2A0B0D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AD406F"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8DC6B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80DCDB2"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4991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009E18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1D802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C989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2BAEA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C717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BE8BE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AE62F4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BB1B71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CA2C5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142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F525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DA88B3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5F118D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D53C15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2DAF8E" w14:textId="77777777" w:rsidR="00027B83" w:rsidRDefault="00027B83">
      <w:pPr>
        <w:keepNext/>
        <w:keepLines/>
        <w:tabs>
          <w:tab w:val="left" w:pos="567"/>
        </w:tabs>
        <w:spacing w:line="276" w:lineRule="auto"/>
        <w:ind w:left="792"/>
        <w:jc w:val="both"/>
        <w:rPr>
          <w:rFonts w:eastAsia="Cambria"/>
          <w:b/>
          <w:bCs/>
          <w14:numSpacing w14:val="tabular"/>
        </w:rPr>
      </w:pPr>
    </w:p>
    <w:p w14:paraId="50B498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B58BA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0583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C856B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57328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DD8CB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0FEB5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606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EB376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5DF6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C293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B37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5C671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F297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DA0B8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D21E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CF74932"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5BFEA7D"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E93A9C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1E4442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1678D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22765B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75F67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7E37E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32B9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01AD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D7BF59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78943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8008D8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843572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4A725EF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B1D26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0E21E8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BACC3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39D86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3114D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F90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C99C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7968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EB757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AB2CB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82643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FFAD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1A92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A4BC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E1C4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24083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0704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4FAD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CF15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1A727AB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DA2BE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0D2EE9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718277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4AEEFC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63250B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4F034C"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93E68C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A458E8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7A9A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F7D749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AEE22F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119DA"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709A72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85E267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EF6458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8D6ED0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850890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4A596B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343F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FA34C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CDAC8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B6175DC"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F374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CB3A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189CB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5E4D50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71B60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5A5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7E98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B749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7989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A58B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F4BC8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F1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5E20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A042F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AC23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D5C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80B894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9D4F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271095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40B4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4E5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92F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8121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909F5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26C0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BDE1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72F5E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51426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6CC02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613AEF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2C390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794D9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45785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B652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94AB6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77FF87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36BBE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77BFDD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AC5665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F4C8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AB0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6CF0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34947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AB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70AB7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131F6E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D97D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6A77DE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951B5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D45F8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6B514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01AA9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9D611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74D6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147C4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3E96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3181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349AB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41F7D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13D6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14764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F0A1A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B697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D5B78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EEE6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106D2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37F2D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6B15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6291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0A98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239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5C141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EC45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2EBB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BE9B91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6F97B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1BAC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A762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835EB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ED5C14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6504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37633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899AF2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E0C01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35D4D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326B6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4F5C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7AD0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46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8AFA7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AEC77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26FBF2"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B9C32FA"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25C864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2980305"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B8BD9E" w14:textId="77777777" w:rsidR="00027B83" w:rsidRDefault="00027B83">
      <w:pPr>
        <w:tabs>
          <w:tab w:val="left" w:pos="567"/>
          <w:tab w:val="left" w:pos="851"/>
          <w:tab w:val="left" w:pos="992"/>
          <w:tab w:val="left" w:pos="1134"/>
        </w:tabs>
        <w:spacing w:line="276" w:lineRule="auto"/>
        <w:jc w:val="both"/>
        <w:rPr>
          <w:rFonts w:eastAsia="Arial"/>
          <w:b/>
          <w:bCs/>
        </w:rPr>
      </w:pPr>
    </w:p>
    <w:p w14:paraId="664F38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D7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D621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E1A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5E17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DB2A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325E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C6EE9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5F184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D865DC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C987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C60D1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4F5A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443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2566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0E270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A10CE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C2E3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CA259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B61E76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F7BE6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512B2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F20D1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EC8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EB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35432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032FB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EF78B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B5DE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114D578"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74E254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BF8CF9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418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7445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4C0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BB604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CBA5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A136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A618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07E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5C5C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96700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94356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D20CC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41365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CF623B"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F8401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C0416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A98B334"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1F1F95A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9BBFCC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BDC6BF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26427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CF918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0E2BB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B04FF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F7BFE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1898AE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4A1E016"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1E799F"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92C8EA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D68B215" w14:textId="77777777" w:rsidR="00027B83" w:rsidRDefault="00027B83">
      <w:pPr>
        <w:tabs>
          <w:tab w:val="left" w:pos="567"/>
        </w:tabs>
        <w:spacing w:line="276" w:lineRule="auto"/>
        <w:jc w:val="both"/>
        <w:textAlignment w:val="baseline"/>
        <w:rPr>
          <w:b/>
          <w:bCs/>
        </w:rPr>
      </w:pPr>
    </w:p>
    <w:p w14:paraId="2484ADEE"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1113A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00D0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4EE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63400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F416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600A0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0EC16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E215D"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4F2A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C863A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74B87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D4C8E7"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A2C1784"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88EF561"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F683639"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F4F41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44BF7E"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B7313E6" w14:textId="77777777" w:rsidR="00027B83" w:rsidRDefault="000B0897">
      <w:pPr>
        <w:tabs>
          <w:tab w:val="left" w:pos="567"/>
        </w:tabs>
        <w:spacing w:line="276" w:lineRule="auto"/>
        <w:jc w:val="both"/>
        <w:textAlignment w:val="baseline"/>
      </w:pPr>
      <w:r>
        <w:t>12.1.7. Avanso užtikrinimo suma turi būti nurodoma ir išmokama eurais.</w:t>
      </w:r>
    </w:p>
    <w:p w14:paraId="78CF313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F9F58C7"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F1DAFD2"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EEE9D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88E0C83"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82DFE5" w14:textId="77777777" w:rsidR="00027B83" w:rsidRDefault="00027B83">
      <w:pPr>
        <w:tabs>
          <w:tab w:val="left" w:pos="567"/>
        </w:tabs>
        <w:spacing w:line="276" w:lineRule="auto"/>
        <w:jc w:val="both"/>
        <w:textAlignment w:val="baseline"/>
      </w:pPr>
    </w:p>
    <w:p w14:paraId="03D43A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C2A5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2C7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D928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9C96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A38AD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5E6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957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905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DA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E4312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174B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A7B1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25826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C0F8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80B86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44D0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F8D4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C0C3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F61A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725F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71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ECE7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1802A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DAA8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B893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498E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5FCC5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3C5F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2977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1E082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F6CA5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2BD1A3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A362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0E9278"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15E1D5" w14:textId="77777777" w:rsidR="00027B83" w:rsidRDefault="00027B83">
      <w:pPr>
        <w:tabs>
          <w:tab w:val="left" w:pos="0"/>
          <w:tab w:val="left" w:pos="851"/>
          <w:tab w:val="left" w:pos="992"/>
          <w:tab w:val="left" w:pos="1134"/>
        </w:tabs>
        <w:spacing w:line="276" w:lineRule="auto"/>
        <w:jc w:val="both"/>
        <w:rPr>
          <w:rFonts w:eastAsia="Arial"/>
          <w:b/>
          <w:bCs/>
        </w:rPr>
      </w:pPr>
    </w:p>
    <w:p w14:paraId="3A8572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C942A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B30574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904D2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EBAFC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C30F07" w14:textId="77777777" w:rsidR="00027B83" w:rsidRDefault="00027B83">
      <w:pPr>
        <w:tabs>
          <w:tab w:val="left" w:pos="567"/>
        </w:tabs>
        <w:spacing w:line="276" w:lineRule="auto"/>
        <w:jc w:val="both"/>
        <w:textAlignment w:val="baseline"/>
        <w:rPr>
          <w:b/>
          <w:bCs/>
        </w:rPr>
      </w:pPr>
    </w:p>
    <w:p w14:paraId="142460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888A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3B4E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D51B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3C36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3632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34F0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0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0C75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6F1CC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530F83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2B0055E"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CAAC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43FF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A01C9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758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5DA4DC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E68B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9406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6CC33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D42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89316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A39A8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F737B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2183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BC685E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0ADB6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8F2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C01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C535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92F20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5C9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FAA13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CCBE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BB511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612C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EFC2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6F363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29FCC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FD20D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6FA4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E0AF5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57DC5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1853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4E260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E14C3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93C572"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90A73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104250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0CBF46"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12E2C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93D4C6"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C5684E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3544A4"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C9746A9"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27E774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8B25C8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952F78"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4AC27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125D90"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9C4889"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9786EA"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1F7C0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E4E04B" w14:textId="77777777" w:rsidR="00027B83" w:rsidRDefault="000B0897">
      <w:pPr>
        <w:spacing w:line="276" w:lineRule="auto"/>
        <w:jc w:val="both"/>
      </w:pPr>
      <w:r>
        <w:t>21.7. Sutartinių įsipareigojimų vykdymas sustabdomas ne ilgesniam kaip konkrečios, pagrįstos aplinkybės egzistavimo laikotarpiui.</w:t>
      </w:r>
    </w:p>
    <w:p w14:paraId="747D845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4B21C7"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5B81DE"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9212C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E7B403" w14:textId="77777777" w:rsidR="00027B83" w:rsidRDefault="00027B83">
      <w:pPr>
        <w:tabs>
          <w:tab w:val="left" w:pos="567"/>
        </w:tabs>
        <w:spacing w:line="276" w:lineRule="auto"/>
        <w:jc w:val="both"/>
        <w:textAlignment w:val="baseline"/>
        <w:rPr>
          <w:b/>
          <w:bCs/>
        </w:rPr>
      </w:pPr>
    </w:p>
    <w:p w14:paraId="71F1AE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FCA0F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D02EFC"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A76A3C" w14:textId="77777777" w:rsidR="00027B83" w:rsidRDefault="00027B83">
      <w:pPr>
        <w:tabs>
          <w:tab w:val="left" w:pos="567"/>
          <w:tab w:val="left" w:pos="851"/>
          <w:tab w:val="left" w:pos="992"/>
          <w:tab w:val="left" w:pos="1134"/>
        </w:tabs>
        <w:spacing w:line="276" w:lineRule="auto"/>
        <w:jc w:val="both"/>
        <w:rPr>
          <w:rFonts w:eastAsia="Cambria"/>
          <w:b/>
          <w:bCs/>
        </w:rPr>
      </w:pPr>
    </w:p>
    <w:p w14:paraId="77A387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78645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1EA2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4618D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334C38" w14:textId="77777777" w:rsidR="00027B83" w:rsidRDefault="00027B83">
      <w:pPr>
        <w:tabs>
          <w:tab w:val="left" w:pos="567"/>
        </w:tabs>
        <w:spacing w:line="276" w:lineRule="auto"/>
        <w:jc w:val="both"/>
        <w:textAlignment w:val="baseline"/>
        <w:rPr>
          <w:b/>
          <w:bCs/>
        </w:rPr>
      </w:pPr>
    </w:p>
    <w:p w14:paraId="61FFB3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99B15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35A01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4B566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3E1178"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5310BF4" w14:textId="77777777" w:rsidR="00027B83" w:rsidRDefault="000B0897">
      <w:pPr>
        <w:tabs>
          <w:tab w:val="left" w:pos="567"/>
        </w:tabs>
        <w:spacing w:line="276" w:lineRule="auto"/>
        <w:jc w:val="both"/>
      </w:pPr>
      <w:r>
        <w:t>22.2.2.2. Tiekėjo padėtis pasikeičia ir jis atitinka pirkimo dokumentuose nustatytą pašalinimo pagrindą;</w:t>
      </w:r>
    </w:p>
    <w:p w14:paraId="45A43D9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8DAF12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261C986"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C7CCC2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B1EAE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68CC8B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1FC6AB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B97F48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F8DDD4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06DCF3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FB371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18491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8B92F3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55BA89"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E1D3EA"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8B90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22069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96457E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8C17F8" w14:textId="77777777" w:rsidR="00027B83" w:rsidRDefault="00027B83">
      <w:pPr>
        <w:tabs>
          <w:tab w:val="left" w:pos="567"/>
        </w:tabs>
        <w:spacing w:line="276" w:lineRule="auto"/>
        <w:jc w:val="both"/>
        <w:textAlignment w:val="baseline"/>
        <w:rPr>
          <w:b/>
          <w:bCs/>
        </w:rPr>
      </w:pPr>
    </w:p>
    <w:p w14:paraId="0E807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29511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27299"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DB34F1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2EE1AB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82E36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F59A31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D221DC"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469EED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FC293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AC6C40E"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65C1E3C" w14:textId="77777777" w:rsidR="00027B83" w:rsidRDefault="00027B83">
      <w:pPr>
        <w:tabs>
          <w:tab w:val="left" w:pos="567"/>
        </w:tabs>
        <w:spacing w:line="276" w:lineRule="auto"/>
        <w:jc w:val="both"/>
        <w:textAlignment w:val="baseline"/>
        <w:rPr>
          <w:b/>
          <w:bCs/>
        </w:rPr>
      </w:pPr>
    </w:p>
    <w:p w14:paraId="3700B2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D71A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25CEB5"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77DA63" w14:textId="77777777" w:rsidR="00027B83" w:rsidRDefault="000B0897">
      <w:pPr>
        <w:tabs>
          <w:tab w:val="left" w:pos="567"/>
        </w:tabs>
        <w:spacing w:line="276" w:lineRule="auto"/>
        <w:jc w:val="both"/>
        <w:textAlignment w:val="baseline"/>
      </w:pPr>
      <w:r>
        <w:t>22.4.2. Nutraukus Sutartį, Šalys privalo:</w:t>
      </w:r>
    </w:p>
    <w:p w14:paraId="6101B94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A2D537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E826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2416EE" w14:textId="77777777" w:rsidR="00027B83" w:rsidRDefault="00027B83">
      <w:pPr>
        <w:tabs>
          <w:tab w:val="left" w:pos="567"/>
        </w:tabs>
        <w:spacing w:line="276" w:lineRule="auto"/>
        <w:jc w:val="both"/>
        <w:textAlignment w:val="baseline"/>
        <w:rPr>
          <w:b/>
          <w:bCs/>
        </w:rPr>
      </w:pPr>
    </w:p>
    <w:p w14:paraId="039067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D5E4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A5702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ACD332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D2F6F7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D36F4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D611B90" w14:textId="77777777" w:rsidR="00027B83" w:rsidRDefault="000B0897">
      <w:pPr>
        <w:spacing w:line="276" w:lineRule="auto"/>
        <w:jc w:val="both"/>
      </w:pPr>
      <w:r>
        <w:t>23.1.4. Šalys sudarė rašytinį Susitarimą prie Sutarties dėl prekių keitimo.</w:t>
      </w:r>
    </w:p>
    <w:p w14:paraId="016B2734" w14:textId="77777777" w:rsidR="00027B83" w:rsidRDefault="000B0897">
      <w:pPr>
        <w:spacing w:line="276" w:lineRule="auto"/>
        <w:jc w:val="both"/>
      </w:pPr>
      <w:r>
        <w:t>23.2. Šiame Bendrųjų sąlygų skyriuje nurodytu atveju prekės turi būti pristatytos už ne didesnę nei pasiūlyme nurodytą kainą.</w:t>
      </w:r>
    </w:p>
    <w:p w14:paraId="06CB98B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BAF29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9D9257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7EA99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83D90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E40FD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4419B6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3F2A90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F4AAA97"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7F15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C746D7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97F16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513E1D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6CBD98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643959"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C5382EA" w14:textId="67061AB3" w:rsidR="000B0897" w:rsidRPr="00E32498" w:rsidRDefault="000B0897" w:rsidP="00E32498">
      <w:pPr>
        <w:widowControl w:val="0"/>
        <w:tabs>
          <w:tab w:val="left" w:pos="426"/>
          <w:tab w:val="left" w:pos="567"/>
          <w:tab w:val="left" w:pos="709"/>
          <w:tab w:val="left" w:pos="851"/>
          <w:tab w:val="left" w:pos="992"/>
          <w:tab w:val="left" w:pos="1134"/>
        </w:tabs>
        <w:spacing w:line="276" w:lineRule="auto"/>
        <w:jc w:val="center"/>
        <w:rPr>
          <w:bCs/>
          <w:caps/>
        </w:rPr>
        <w:sectPr w:rsidR="000B0897" w:rsidRPr="00E32498">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7C79B86B" w14:textId="33FB369D" w:rsidR="00027B83" w:rsidRDefault="00027B83" w:rsidP="00E32498">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2568" w14:textId="77777777" w:rsidR="00027B83" w:rsidRDefault="000B0897">
      <w:pPr>
        <w:rPr>
          <w:sz w:val="20"/>
        </w:rPr>
      </w:pPr>
      <w:r>
        <w:rPr>
          <w:sz w:val="20"/>
        </w:rPr>
        <w:separator/>
      </w:r>
    </w:p>
  </w:endnote>
  <w:endnote w:type="continuationSeparator" w:id="0">
    <w:p w14:paraId="04E29ED8" w14:textId="77777777" w:rsidR="00027B83" w:rsidRDefault="000B0897">
      <w:pPr>
        <w:rPr>
          <w:sz w:val="20"/>
        </w:rPr>
      </w:pPr>
      <w:r>
        <w:rPr>
          <w:sz w:val="20"/>
        </w:rPr>
        <w:continuationSeparator/>
      </w:r>
    </w:p>
  </w:endnote>
  <w:endnote w:type="continuationNotice" w:id="1">
    <w:p w14:paraId="2EDBB0EB"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B844"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0CF7" w14:textId="77777777" w:rsidR="00027B83" w:rsidRDefault="000B0897">
      <w:pPr>
        <w:rPr>
          <w:sz w:val="20"/>
        </w:rPr>
      </w:pPr>
      <w:r>
        <w:rPr>
          <w:sz w:val="20"/>
        </w:rPr>
        <w:separator/>
      </w:r>
    </w:p>
  </w:footnote>
  <w:footnote w:type="continuationSeparator" w:id="0">
    <w:p w14:paraId="68B0E511" w14:textId="77777777" w:rsidR="00027B83" w:rsidRDefault="000B0897">
      <w:pPr>
        <w:rPr>
          <w:sz w:val="20"/>
        </w:rPr>
      </w:pPr>
      <w:r>
        <w:rPr>
          <w:sz w:val="20"/>
        </w:rPr>
        <w:continuationSeparator/>
      </w:r>
    </w:p>
  </w:footnote>
  <w:footnote w:type="continuationNotice" w:id="1">
    <w:p w14:paraId="61E34D6C"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50A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65A4705"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4039E0"/>
    <w:rsid w:val="008E1349"/>
    <w:rsid w:val="009728BC"/>
    <w:rsid w:val="00AB603D"/>
    <w:rsid w:val="00DA4E0C"/>
    <w:rsid w:val="00E3249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478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E32498"/>
    <w:pPr>
      <w:tabs>
        <w:tab w:val="center" w:pos="4819"/>
        <w:tab w:val="right" w:pos="9638"/>
      </w:tabs>
    </w:pPr>
  </w:style>
  <w:style w:type="character" w:customStyle="1" w:styleId="AntratsDiagrama">
    <w:name w:val="Antraštės Diagrama"/>
    <w:basedOn w:val="Numatytasispastraiposriftas"/>
    <w:link w:val="Antrats"/>
    <w:rsid w:val="00E32498"/>
  </w:style>
  <w:style w:type="paragraph" w:styleId="Porat">
    <w:name w:val="footer"/>
    <w:basedOn w:val="prastasis"/>
    <w:link w:val="PoratDiagrama"/>
    <w:unhideWhenUsed/>
    <w:rsid w:val="00E32498"/>
    <w:pPr>
      <w:tabs>
        <w:tab w:val="center" w:pos="4819"/>
        <w:tab w:val="right" w:pos="9638"/>
      </w:tabs>
    </w:pPr>
  </w:style>
  <w:style w:type="character" w:customStyle="1" w:styleId="PoratDiagrama">
    <w:name w:val="Poraštė Diagrama"/>
    <w:basedOn w:val="Numatytasispastraiposriftas"/>
    <w:link w:val="Porat"/>
    <w:rsid w:val="00E3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57157</Words>
  <Characters>32581</Characters>
  <Application>Microsoft Office Word</Application>
  <DocSecurity>4</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Čalkevičienė</cp:lastModifiedBy>
  <cp:revision>2</cp:revision>
  <cp:lastPrinted>2017-06-29T23:42:00Z</cp:lastPrinted>
  <dcterms:created xsi:type="dcterms:W3CDTF">2025-02-14T07:41:00Z</dcterms:created>
  <dcterms:modified xsi:type="dcterms:W3CDTF">2025-02-14T07:41:00Z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