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199513F7"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lastRenderedPageBreak/>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Sraopastraipa"/>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Sraopastraipa"/>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Betarp"/>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 xml:space="preserve">priemonėmis. Užsakovas elektronines sąskaitas - faktūras priima ir apdoroja naudodamasis </w:t>
      </w:r>
      <w:r w:rsidRPr="008C7E71">
        <w:rPr>
          <w:rFonts w:ascii="Montserrat" w:hAnsi="Montserrat"/>
          <w:lang w:val="lt-LT"/>
        </w:rPr>
        <w:lastRenderedPageBreak/>
        <w:t>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Sraopastraipa"/>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Betarp"/>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Sraopastraipa"/>
        <w:ind w:left="567"/>
        <w:jc w:val="both"/>
        <w:rPr>
          <w:rFonts w:ascii="Montserrat" w:hAnsi="Montserrat"/>
        </w:rPr>
      </w:pPr>
    </w:p>
    <w:p w14:paraId="18B2D5BE" w14:textId="77777777" w:rsidR="002C139E" w:rsidRPr="008C7E71" w:rsidRDefault="002C139E" w:rsidP="00D55B3F">
      <w:pPr>
        <w:pStyle w:val="Sraopastraipa"/>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Sraopastraipa"/>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trūkumus per Paslaugų kokybės garantijos laikotarpį nurodytą Techninėje specifikacijoje, o jei toks nenurodytas per 12 mėn. nuo Paslaugų perdavimo priėmimo akto pasirašymo. Trūkumai </w:t>
      </w:r>
      <w:r w:rsidRPr="008C7E71">
        <w:rPr>
          <w:rFonts w:ascii="Montserrat" w:hAnsi="Montserrat" w:cs="Arial"/>
          <w:lang w:eastAsia="en-US"/>
        </w:rPr>
        <w:lastRenderedPageBreak/>
        <w:t>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Betarp"/>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Sraopastraipa"/>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Sraopastraipa"/>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Pagrindinistekstas"/>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Betarp"/>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kontroliuoti Sutarties vykdymą ir duoti Paslaugų teikėjui nurodymus, kad būtų tinkamai, kokybiškai ir laiku įvykdyta Sutartis;</w:t>
      </w:r>
    </w:p>
    <w:p w14:paraId="5DEDE91D" w14:textId="77777777"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Betarp"/>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Betarp"/>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Betarp"/>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Betarp"/>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Sraopastraipa"/>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Betarp"/>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Betarp"/>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w:t>
      </w:r>
      <w:r w:rsidRPr="008C7E71">
        <w:rPr>
          <w:rFonts w:ascii="Montserrat" w:hAnsi="Montserrat"/>
          <w:lang w:val="lt-LT"/>
        </w:rPr>
        <w:lastRenderedPageBreak/>
        <w:t>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Betarp"/>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Sraopastraipa"/>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Sraopastraipa"/>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Sraopastraipa"/>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xml:space="preserve">, kuri galioja 12 (dvylika) mėnesių nuo </w:t>
      </w:r>
      <w:r w:rsidR="00632F9C" w:rsidRPr="008C7E71">
        <w:rPr>
          <w:rFonts w:ascii="Montserrat" w:eastAsiaTheme="minorHAnsi" w:hAnsi="Montserrat" w:cs="Arial"/>
          <w:lang w:eastAsia="en-US"/>
        </w:rPr>
        <w:lastRenderedPageBreak/>
        <w:t>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prastasiniatinklio"/>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 xml:space="preserve">kėjas įsipareigoja neatskleisti konfidencialios informacijos jokiam trečiajam asmeniui be išankstinio raštiško Užsakovo </w:t>
      </w:r>
      <w:r w:rsidRPr="008C7E71">
        <w:rPr>
          <w:rFonts w:ascii="Montserrat" w:eastAsia="Calibri" w:hAnsi="Montserrat" w:cs="Arial"/>
          <w:lang w:val="lt-LT"/>
        </w:rPr>
        <w:lastRenderedPageBreak/>
        <w:t>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Sraopastraipa"/>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Sraopastraipa"/>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Sraopastraipa"/>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w:t>
      </w:r>
      <w:r w:rsidRPr="008C7E71">
        <w:rPr>
          <w:rFonts w:ascii="Montserrat" w:hAnsi="Montserrat" w:cs="Arial"/>
          <w:bCs/>
        </w:rPr>
        <w:lastRenderedPageBreak/>
        <w:t xml:space="preserve">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Sraopastraipa"/>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Sraopastraipa"/>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Betarp"/>
        <w:tabs>
          <w:tab w:val="left" w:pos="142"/>
        </w:tabs>
        <w:ind w:firstLine="567"/>
        <w:jc w:val="both"/>
        <w:rPr>
          <w:rFonts w:ascii="Montserrat" w:hAnsi="Montserrat"/>
          <w:lang w:val="lt-LT"/>
        </w:rPr>
      </w:pPr>
    </w:p>
    <w:p w14:paraId="1EDBB3D4" w14:textId="77777777" w:rsidR="007D1477" w:rsidRPr="008C7E71" w:rsidRDefault="007D1477" w:rsidP="00D55B3F">
      <w:pPr>
        <w:pStyle w:val="Sraopastraipa"/>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Sraopastraipa"/>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Betarp"/>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Betarp"/>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Betarp"/>
        <w:tabs>
          <w:tab w:val="left" w:pos="142"/>
        </w:tabs>
        <w:ind w:left="792"/>
        <w:jc w:val="both"/>
        <w:rPr>
          <w:rFonts w:ascii="Montserrat" w:hAnsi="Montserrat"/>
          <w:lang w:val="lt-LT"/>
        </w:rPr>
      </w:pPr>
    </w:p>
    <w:p w14:paraId="3D95C4EC" w14:textId="115E077F" w:rsidR="007733DB" w:rsidRPr="008C7E71" w:rsidRDefault="007733DB" w:rsidP="00D55B3F">
      <w:pPr>
        <w:pStyle w:val="Betarp"/>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008C7E71">
        <w:rPr>
          <w:rFonts w:ascii="Montserrat" w:hAnsi="Montserrat"/>
          <w:lang w:val="lt-LT"/>
        </w:rPr>
        <w:lastRenderedPageBreak/>
        <w:t>siunčiant registruotu paštu – po 5 (penkių) dienų nuo išsiuntimo registruotu paštu dienos.</w:t>
      </w:r>
    </w:p>
    <w:p w14:paraId="66D1CC91" w14:textId="68E50251"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Betarp"/>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Sraopastraipa"/>
        <w:numPr>
          <w:ilvl w:val="1"/>
          <w:numId w:val="6"/>
        </w:numPr>
        <w:ind w:left="0" w:firstLine="567"/>
        <w:jc w:val="both"/>
        <w:rPr>
          <w:rFonts w:ascii="Montserrat" w:hAnsi="Montserrat"/>
          <w:lang w:eastAsia="en-US"/>
        </w:rPr>
      </w:pPr>
      <w:r w:rsidRPr="63C487FC">
        <w:rPr>
          <w:rFonts w:ascii="Montserrat" w:hAnsi="Montserrat"/>
          <w:lang w:eastAsia="en-US"/>
        </w:rPr>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lastRenderedPageBreak/>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Betarp"/>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Betarp"/>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Porat"/>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37A8"/>
    <w:rsid w:val="00175B36"/>
    <w:rsid w:val="00176760"/>
    <w:rsid w:val="00181091"/>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10C5"/>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ABC"/>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B413A"/>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9E"/>
    <w:rPr>
      <w:rFonts w:ascii="Segoe UI" w:hAnsi="Segoe UI" w:cs="Segoe UI"/>
      <w:sz w:val="18"/>
      <w:szCs w:val="18"/>
    </w:rPr>
  </w:style>
  <w:style w:type="paragraph" w:styleId="Betarp">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Pagrindinistekstas">
    <w:name w:val="Body Text"/>
    <w:basedOn w:val="prastasis"/>
    <w:link w:val="PagrindinistekstasDiagrama"/>
    <w:rsid w:val="00A45EB4"/>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A45EB4"/>
    <w:rPr>
      <w:rFonts w:ascii="Times New Roman" w:eastAsia="Times New Roman" w:hAnsi="Times New Roman" w:cs="Times New Roman"/>
      <w:sz w:val="24"/>
      <w:szCs w:val="20"/>
      <w:lang w:val="lt-LT"/>
    </w:rPr>
  </w:style>
  <w:style w:type="paragraph" w:styleId="prastasiniatinklio">
    <w:name w:val="Normal (Web)"/>
    <w:basedOn w:val="prastasis"/>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Komentaronuoroda">
    <w:name w:val="annotation reference"/>
    <w:basedOn w:val="Numatytasispastraiposriftas"/>
    <w:uiPriority w:val="99"/>
    <w:semiHidden/>
    <w:unhideWhenUsed/>
    <w:rsid w:val="007D1477"/>
    <w:rPr>
      <w:sz w:val="16"/>
      <w:szCs w:val="16"/>
    </w:rPr>
  </w:style>
  <w:style w:type="paragraph" w:styleId="Komentarotekstas">
    <w:name w:val="annotation text"/>
    <w:basedOn w:val="prastasis"/>
    <w:link w:val="KomentarotekstasDiagrama"/>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semiHidden/>
    <w:rsid w:val="007D1477"/>
    <w:rPr>
      <w:rFonts w:ascii="Times New Roman" w:eastAsia="Times New Roman" w:hAnsi="Times New Roman" w:cs="Times New Roman"/>
      <w:sz w:val="20"/>
      <w:szCs w:val="20"/>
      <w:lang w:val="ru-RU"/>
    </w:rPr>
  </w:style>
  <w:style w:type="character" w:customStyle="1" w:styleId="Antrat1Diagrama">
    <w:name w:val="Antraštė 1 Diagrama"/>
    <w:basedOn w:val="Numatytasispastraiposriftas"/>
    <w:link w:val="Antrat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Numatytasispastraiposriftas"/>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prastasis"/>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Numatytasispastraiposriftas"/>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Komentarotema">
    <w:name w:val="annotation subject"/>
    <w:basedOn w:val="Komentarotekstas"/>
    <w:next w:val="Komentarotekstas"/>
    <w:link w:val="KomentarotemaDiagrama"/>
    <w:uiPriority w:val="99"/>
    <w:semiHidden/>
    <w:unhideWhenUsed/>
    <w:rsid w:val="005A7D20"/>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A7D20"/>
    <w:rPr>
      <w:rFonts w:ascii="Times New Roman" w:eastAsia="Times New Roman" w:hAnsi="Times New Roman" w:cs="Times New Roman"/>
      <w:b/>
      <w:bCs/>
      <w:sz w:val="20"/>
      <w:szCs w:val="20"/>
      <w:lang w:val="ru-RU"/>
    </w:rPr>
  </w:style>
  <w:style w:type="paragraph" w:styleId="Pataisymai">
    <w:name w:val="Revision"/>
    <w:hidden/>
    <w:uiPriority w:val="99"/>
    <w:semiHidden/>
    <w:rsid w:val="00382038"/>
    <w:pPr>
      <w:spacing w:after="0" w:line="240" w:lineRule="auto"/>
    </w:pPr>
  </w:style>
  <w:style w:type="paragraph" w:styleId="Antrats">
    <w:name w:val="header"/>
    <w:basedOn w:val="prastasis"/>
    <w:link w:val="AntratsDiagrama"/>
    <w:uiPriority w:val="99"/>
    <w:unhideWhenUsed/>
    <w:rsid w:val="00D961C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61C4"/>
  </w:style>
  <w:style w:type="paragraph" w:styleId="Porat">
    <w:name w:val="footer"/>
    <w:basedOn w:val="prastasis"/>
    <w:link w:val="PoratDiagrama"/>
    <w:uiPriority w:val="99"/>
    <w:unhideWhenUsed/>
    <w:rsid w:val="00D961C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3.xml><?xml version="1.0" encoding="utf-8"?>
<ds:datastoreItem xmlns:ds="http://schemas.openxmlformats.org/officeDocument/2006/customXml" ds:itemID="{C0A959A5-EB78-4B4D-8F94-B3F4C23EA47F}"/>
</file>

<file path=customXml/itemProps4.xml><?xml version="1.0" encoding="utf-8"?>
<ds:datastoreItem xmlns:ds="http://schemas.openxmlformats.org/officeDocument/2006/customXml" ds:itemID="{076D6722-6B1C-469B-B23A-1D6196EC2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38610</Words>
  <Characters>22009</Characters>
  <Application>Microsoft Office Word</Application>
  <DocSecurity>0</DocSecurity>
  <Lines>183</Lines>
  <Paragraphs>120</Paragraphs>
  <ScaleCrop>false</ScaleCrop>
  <Company/>
  <LinksUpToDate>false</LinksUpToDate>
  <CharactersWithSpaces>60499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Rita Vasiliauskienė</cp:lastModifiedBy>
  <cp:revision>2</cp:revision>
  <cp:lastPrinted>2021-09-30T07:45:00Z</cp:lastPrinted>
  <dcterms:created xsi:type="dcterms:W3CDTF">2025-04-04T10:48:00Z</dcterms:created>
  <dcterms:modified xsi:type="dcterms:W3CDTF">2025-04-04T10:48:00Z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