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3BE52253" w14:textId="21EF146B" w:rsidR="006556BD" w:rsidRDefault="00867EF1" w:rsidP="1C6E2372">
      <w:pPr>
        <w:jc w:val="center"/>
        <w:rPr>
          <w:b/>
          <w:bCs/>
          <w:szCs w:val="24"/>
          <w:shd w:val="clear" w:color="auto" w:fill="FFFFFF"/>
        </w:rPr>
      </w:pPr>
      <w:r w:rsidRPr="00867EF1">
        <w:rPr>
          <w:b/>
          <w:bCs/>
          <w:szCs w:val="24"/>
          <w:shd w:val="clear" w:color="auto" w:fill="FFFFFF"/>
        </w:rPr>
        <w:t>Inžinerinių tinklų kadastrinių matavimų ir bylų sudarymo paslaugos</w:t>
      </w:r>
      <w:r w:rsidR="006556BD" w:rsidRPr="006556BD">
        <w:rPr>
          <w:b/>
          <w:bCs/>
          <w:szCs w:val="24"/>
          <w:shd w:val="clear" w:color="auto" w:fill="FFFFFF"/>
        </w:rPr>
        <w:t xml:space="preserve"> </w:t>
      </w:r>
      <w:r w:rsidR="53C23FAD" w:rsidRPr="1C6E2372">
        <w:rPr>
          <w:b/>
          <w:bCs/>
          <w:szCs w:val="24"/>
          <w:shd w:val="clear" w:color="auto" w:fill="FFFFFF"/>
        </w:rPr>
        <w:t>ID</w:t>
      </w:r>
      <w:r w:rsidR="7621E33D" w:rsidRPr="1C6E2372">
        <w:rPr>
          <w:b/>
          <w:bCs/>
          <w:szCs w:val="24"/>
          <w:shd w:val="clear" w:color="auto" w:fill="FFFFFF"/>
        </w:rPr>
        <w:t xml:space="preserve">. </w:t>
      </w:r>
      <w:r w:rsidRPr="00867EF1">
        <w:rPr>
          <w:b/>
          <w:bCs/>
          <w:szCs w:val="24"/>
          <w:shd w:val="clear" w:color="auto" w:fill="FFFFFF"/>
        </w:rPr>
        <w:t>1935907</w:t>
      </w:r>
    </w:p>
    <w:p w14:paraId="495A5889" w14:textId="7796A071"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B9551C">
        <w:rPr>
          <w:b/>
          <w:bCs/>
          <w:szCs w:val="24"/>
          <w:shd w:val="clear" w:color="auto" w:fill="FFFFFF"/>
        </w:rPr>
        <w:t xml:space="preserve"> Nr. 1</w:t>
      </w:r>
    </w:p>
    <w:p w14:paraId="2A035351" w14:textId="04C12F6A" w:rsidR="00644CAD" w:rsidRPr="00C53BC7" w:rsidRDefault="00867EF1" w:rsidP="1C6E2372">
      <w:pPr>
        <w:jc w:val="center"/>
        <w:rPr>
          <w:b/>
          <w:bCs/>
          <w:szCs w:val="24"/>
          <w:shd w:val="clear" w:color="auto" w:fill="FFFFFF"/>
        </w:rPr>
      </w:pPr>
      <w:r>
        <w:rPr>
          <w:b/>
          <w:bCs/>
          <w:szCs w:val="24"/>
          <w:shd w:val="clear" w:color="auto" w:fill="FFFFFF"/>
        </w:rPr>
        <w:t>2025-04-04</w:t>
      </w:r>
    </w:p>
    <w:tbl>
      <w:tblPr>
        <w:tblpPr w:leftFromText="180" w:rightFromText="180" w:vertAnchor="page" w:horzAnchor="margin" w:tblpX="-714" w:tblpY="27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5812"/>
      </w:tblGrid>
      <w:tr w:rsidR="00453152" w:rsidRPr="00A454A7" w14:paraId="3AD79010" w14:textId="77777777" w:rsidTr="002633E8">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2633E8">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C66F" w14:textId="785E0A3F" w:rsidR="00B9551C" w:rsidRDefault="00867EF1" w:rsidP="006602D2">
            <w:pPr>
              <w:shd w:val="clear" w:color="auto" w:fill="FFFFFF" w:themeFill="background1"/>
              <w:jc w:val="both"/>
              <w:rPr>
                <w:b/>
                <w:bCs/>
                <w:szCs w:val="24"/>
              </w:rPr>
            </w:pPr>
            <w:r>
              <w:rPr>
                <w:b/>
                <w:bCs/>
                <w:szCs w:val="24"/>
              </w:rPr>
              <w:t>Paklausimas, teiktas 2025-04-03</w:t>
            </w:r>
            <w:r w:rsidR="56FC949B" w:rsidRPr="1C6E2372">
              <w:rPr>
                <w:b/>
                <w:bCs/>
                <w:szCs w:val="24"/>
              </w:rPr>
              <w:t xml:space="preserve"> </w:t>
            </w:r>
            <w:r w:rsidR="00247C8F">
              <w:rPr>
                <w:b/>
                <w:bCs/>
                <w:szCs w:val="24"/>
              </w:rPr>
              <w:t>11</w:t>
            </w:r>
            <w:r w:rsidR="240B0801" w:rsidRPr="1C6E2372">
              <w:rPr>
                <w:b/>
                <w:bCs/>
                <w:szCs w:val="24"/>
              </w:rPr>
              <w:t>:</w:t>
            </w:r>
            <w:r w:rsidR="00247C8F">
              <w:rPr>
                <w:b/>
                <w:bCs/>
                <w:szCs w:val="24"/>
              </w:rPr>
              <w:t>26</w:t>
            </w:r>
            <w:r w:rsidR="006556BD">
              <w:rPr>
                <w:b/>
                <w:bCs/>
                <w:szCs w:val="24"/>
              </w:rPr>
              <w:t xml:space="preserve"> </w:t>
            </w:r>
            <w:r w:rsidR="56FC949B" w:rsidRPr="1C6E2372">
              <w:rPr>
                <w:b/>
                <w:bCs/>
                <w:szCs w:val="24"/>
              </w:rPr>
              <w:t xml:space="preserve">CVP IS pranešimu </w:t>
            </w:r>
            <w:r w:rsidR="53C23FAD" w:rsidRPr="1C6E2372">
              <w:rPr>
                <w:b/>
                <w:bCs/>
                <w:szCs w:val="24"/>
              </w:rPr>
              <w:t xml:space="preserve">ID </w:t>
            </w:r>
            <w:r w:rsidR="00B9551C">
              <w:t xml:space="preserve"> </w:t>
            </w:r>
            <w:r>
              <w:rPr>
                <w:b/>
                <w:bCs/>
                <w:szCs w:val="24"/>
              </w:rPr>
              <w:t>140616</w:t>
            </w:r>
          </w:p>
          <w:p w14:paraId="062EAFD9" w14:textId="77777777" w:rsidR="00021268" w:rsidRDefault="00021268" w:rsidP="006602D2">
            <w:pPr>
              <w:shd w:val="clear" w:color="auto" w:fill="FFFFFF" w:themeFill="background1"/>
              <w:jc w:val="both"/>
              <w:rPr>
                <w:b/>
                <w:bCs/>
                <w:szCs w:val="24"/>
              </w:rPr>
            </w:pPr>
          </w:p>
          <w:p w14:paraId="136E8546" w14:textId="1912E62E" w:rsidR="00B153E2" w:rsidRPr="006E18FD" w:rsidRDefault="00867EF1" w:rsidP="00021268">
            <w:pPr>
              <w:shd w:val="clear" w:color="auto" w:fill="FFFFFF" w:themeFill="background1"/>
              <w:jc w:val="both"/>
              <w:rPr>
                <w:szCs w:val="24"/>
              </w:rPr>
            </w:pPr>
            <w:r w:rsidRPr="00867EF1">
              <w:rPr>
                <w:szCs w:val="24"/>
              </w:rPr>
              <w:t>Teikėjas įvertinęs ,,Konkurso Nr 1935907_LT Inžinerinių tinklų kadastrinių matavimų ir bylų sudarymo paslaugos‘‘ sutarties projektą, prašo perkančiosios organizacijos tikslinti sutarties projekto sąlygas. Viešojo pirkimo įstatymo 35 straipsnyje įtvirtinta perkančiųjų organizacijų pareiga dėl pirkimo dokumentų tikslumo ir aiškumo. Pirkimo dokumentai turi būti tikslūs, aiškūs be dviprasmybių. Perkančiosios organizacijos, nustatydamos viešojo pirkimo sąlygas, privalo siekti, kad jos būtų maksimaliai aiškios. Sutarties projekto 5.2. punkte numatyta ,,Teikėjui netinkamai teikiant Paslaugas ar atsisakius jas suteikti moka Užsakovui 100,00 (vieno šimto eurų ir 00 ct) baudą už kiekvieną nustatytą atvejį‘‘. Prašome patikslinti kokie konkrečiai atvejai yra laikomi netinkamu paslaugų teikimu.</w:t>
            </w: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2F19E64" w14:textId="77777777" w:rsidR="00957EBF" w:rsidRDefault="00957EBF" w:rsidP="00957EBF">
            <w:pPr>
              <w:jc w:val="both"/>
            </w:pPr>
          </w:p>
          <w:p w14:paraId="1DCFBB70" w14:textId="77777777" w:rsidR="00370398" w:rsidRDefault="00370398" w:rsidP="00957EBF">
            <w:pPr>
              <w:jc w:val="both"/>
            </w:pPr>
          </w:p>
          <w:p w14:paraId="1B3848EF" w14:textId="77777777" w:rsidR="00370398" w:rsidRDefault="00370398" w:rsidP="00957EBF">
            <w:pPr>
              <w:jc w:val="both"/>
            </w:pPr>
          </w:p>
          <w:p w14:paraId="0DF2ACA2" w14:textId="77777777" w:rsidR="00C37AAA" w:rsidRDefault="00C37AAA" w:rsidP="00C37AAA">
            <w:pPr>
              <w:jc w:val="both"/>
            </w:pPr>
            <w:r>
              <w:t>Atsižvelgdami į jūsų pateiktą paklausimą dėl sutarties projekto 5.2 punkte numatytos atsakomybės už netinkamą paslaugų teikimą, patiksliname, kokie konkretūs atvejai gali būti laikomi netinkamu paslaugų teikimu:</w:t>
            </w:r>
          </w:p>
          <w:p w14:paraId="31D58BFC" w14:textId="77777777" w:rsidR="00C37AAA" w:rsidRDefault="00C37AAA" w:rsidP="00C37AAA">
            <w:pPr>
              <w:jc w:val="both"/>
            </w:pPr>
          </w:p>
          <w:p w14:paraId="686800CF" w14:textId="77777777" w:rsidR="00C37AAA" w:rsidRDefault="00C37AAA" w:rsidP="00C37AAA">
            <w:pPr>
              <w:jc w:val="both"/>
            </w:pPr>
            <w:r>
              <w:t>Kokybės reikalavimų neatitikimas – jeigu kadastrinės bylos ar geodezinės nuotraukos parengiamos pažeidžiant LR Nekilnojamojo turto kadastro įstatymą ar kitus taikomus teisės aktus ir dėl to Registrų centras ar kita institucija atmeta ar grąžina taisyti pateiktus dokumentus daugiau nei du kartus (kaip numatyta techninės specifikacijos 6.1 punkte).</w:t>
            </w:r>
          </w:p>
          <w:p w14:paraId="78F4033A" w14:textId="77777777" w:rsidR="00C37AAA" w:rsidRDefault="00C37AAA" w:rsidP="00C37AAA">
            <w:pPr>
              <w:jc w:val="both"/>
            </w:pPr>
          </w:p>
          <w:p w14:paraId="442CB5D7" w14:textId="77777777" w:rsidR="00C37AAA" w:rsidRDefault="00C37AAA" w:rsidP="00C37AAA">
            <w:pPr>
              <w:jc w:val="both"/>
            </w:pPr>
            <w:r>
              <w:t>Nepakankamai surinkti ir apdoroti duomenys – jeigu paslaugų teikėjas nepateikia visų reikalingų duomenų apie inžinerinius tinklus (tinklų ilgiai, diametrai, vamzdynų medžiaga, šulinių parametrai, gyliai ir pan.), dėl ko užsakovas negali priimti paslaugų rezultatų.</w:t>
            </w:r>
          </w:p>
          <w:p w14:paraId="0248D6FF" w14:textId="77777777" w:rsidR="00C37AAA" w:rsidRDefault="00C37AAA" w:rsidP="00C37AAA">
            <w:pPr>
              <w:jc w:val="both"/>
            </w:pPr>
          </w:p>
          <w:p w14:paraId="3F6C989A" w14:textId="77777777" w:rsidR="00C37AAA" w:rsidRDefault="00C37AAA" w:rsidP="00C37AAA">
            <w:pPr>
              <w:jc w:val="both"/>
            </w:pPr>
            <w:r>
              <w:t>Paslaugų teikimo terminų pažeidimas – jeigu paslaugos neatliekamos per numatytą terminą (pvz., kadastrinių bylų parengimas turi būti atliktas per mėnesį nuo užduoties pateikimo dienos, kaip nurodyta techninės specifikacijos 3.1.5 punkte).</w:t>
            </w:r>
          </w:p>
          <w:p w14:paraId="44272CFB" w14:textId="77777777" w:rsidR="00C37AAA" w:rsidRDefault="00C37AAA" w:rsidP="00C37AAA">
            <w:pPr>
              <w:jc w:val="both"/>
            </w:pPr>
          </w:p>
          <w:p w14:paraId="2DF56C48" w14:textId="77777777" w:rsidR="00C37AAA" w:rsidRDefault="00C37AAA" w:rsidP="00C37AAA">
            <w:pPr>
              <w:jc w:val="both"/>
            </w:pPr>
            <w:r>
              <w:t>Nepateikti ar neištaisyti dokumentai – jeigu paslaugų tiekėjas per nustatytą laiką nepašalina užsakovo pateiktų pastabų dėl parengtų dokumentų ar duomenų trūkumų.</w:t>
            </w:r>
          </w:p>
          <w:p w14:paraId="3B47CA7E" w14:textId="77777777" w:rsidR="00C37AAA" w:rsidRDefault="00C37AAA" w:rsidP="00C37AAA">
            <w:pPr>
              <w:jc w:val="both"/>
            </w:pPr>
          </w:p>
          <w:p w14:paraId="7DC17862" w14:textId="4C30106D" w:rsidR="00370398" w:rsidRPr="00143014" w:rsidRDefault="00C37AAA" w:rsidP="00C37AAA">
            <w:pPr>
              <w:jc w:val="both"/>
            </w:pPr>
            <w:r>
              <w:t>Atsisakymas suteikti paslaugas – jei paslaugų tiekėjas be pateisinamos priežasties atsisako atlikti užsakovo pateiktą užduotį ar nesilaiko suderinto darbų plano.</w:t>
            </w:r>
            <w:bookmarkStart w:id="0" w:name="_GoBack"/>
            <w:bookmarkEnd w:id="0"/>
          </w:p>
        </w:tc>
      </w:tr>
    </w:tbl>
    <w:p w14:paraId="0FA542B2" w14:textId="0A2BE2EB" w:rsidR="00CE6702" w:rsidRDefault="00CE6702" w:rsidP="00247C8F">
      <w:pPr>
        <w:jc w:val="both"/>
        <w:rPr>
          <w:szCs w:val="24"/>
        </w:rPr>
      </w:pPr>
    </w:p>
    <w:p w14:paraId="68F913CA" w14:textId="6F6E1AAF" w:rsidR="002633E8" w:rsidRDefault="002633E8" w:rsidP="00247C8F">
      <w:pPr>
        <w:jc w:val="both"/>
        <w:rPr>
          <w:szCs w:val="24"/>
        </w:rPr>
      </w:pPr>
      <w:r>
        <w:rPr>
          <w:szCs w:val="24"/>
        </w:rPr>
        <w:t xml:space="preserve">     ________________________________________________________________________</w:t>
      </w:r>
    </w:p>
    <w:sectPr w:rsidR="002633E8"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70336" w14:textId="77777777" w:rsidR="0054182E" w:rsidRDefault="0054182E" w:rsidP="00C15BC2">
      <w:r>
        <w:separator/>
      </w:r>
    </w:p>
  </w:endnote>
  <w:endnote w:type="continuationSeparator" w:id="0">
    <w:p w14:paraId="095DE0D0" w14:textId="77777777" w:rsidR="0054182E" w:rsidRDefault="0054182E" w:rsidP="00C15BC2">
      <w:r>
        <w:continuationSeparator/>
      </w:r>
    </w:p>
  </w:endnote>
  <w:endnote w:type="continuationNotice" w:id="1">
    <w:p w14:paraId="47BFA233" w14:textId="77777777" w:rsidR="0054182E" w:rsidRDefault="00541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0330" w14:textId="77777777" w:rsidR="0054182E" w:rsidRDefault="0054182E" w:rsidP="00C15BC2">
      <w:r>
        <w:separator/>
      </w:r>
    </w:p>
  </w:footnote>
  <w:footnote w:type="continuationSeparator" w:id="0">
    <w:p w14:paraId="37A92ED2" w14:textId="77777777" w:rsidR="0054182E" w:rsidRDefault="0054182E" w:rsidP="00C15BC2">
      <w:r>
        <w:continuationSeparator/>
      </w:r>
    </w:p>
  </w:footnote>
  <w:footnote w:type="continuationNotice" w:id="1">
    <w:p w14:paraId="77FAEFFF" w14:textId="77777777" w:rsidR="0054182E" w:rsidRDefault="005418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764"/>
    <w:multiLevelType w:val="hybridMultilevel"/>
    <w:tmpl w:val="2754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0959AB"/>
    <w:multiLevelType w:val="hybridMultilevel"/>
    <w:tmpl w:val="C63C8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7"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15EEE"/>
    <w:multiLevelType w:val="hybridMultilevel"/>
    <w:tmpl w:val="CEBC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C57D51"/>
    <w:multiLevelType w:val="hybridMultilevel"/>
    <w:tmpl w:val="D5B2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32"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0"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4A2A05"/>
    <w:multiLevelType w:val="hybridMultilevel"/>
    <w:tmpl w:val="963E3E16"/>
    <w:lvl w:ilvl="0" w:tplc="F08015E8">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abstractNumId w:val="6"/>
  </w:num>
  <w:num w:numId="2">
    <w:abstractNumId w:val="3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3"/>
  </w:num>
  <w:num w:numId="13">
    <w:abstractNumId w:val="46"/>
  </w:num>
  <w:num w:numId="14">
    <w:abstractNumId w:val="21"/>
  </w:num>
  <w:num w:numId="15">
    <w:abstractNumId w:val="39"/>
  </w:num>
  <w:num w:numId="16">
    <w:abstractNumId w:val="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4"/>
  </w:num>
  <w:num w:numId="22">
    <w:abstractNumId w:val="27"/>
  </w:num>
  <w:num w:numId="23">
    <w:abstractNumId w:val="3"/>
  </w:num>
  <w:num w:numId="24">
    <w:abstractNumId w:val="14"/>
  </w:num>
  <w:num w:numId="25">
    <w:abstractNumId w:val="1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15"/>
  </w:num>
  <w:num w:numId="30">
    <w:abstractNumId w:val="19"/>
  </w:num>
  <w:num w:numId="31">
    <w:abstractNumId w:val="45"/>
  </w:num>
  <w:num w:numId="32">
    <w:abstractNumId w:val="30"/>
  </w:num>
  <w:num w:numId="33">
    <w:abstractNumId w:val="20"/>
  </w:num>
  <w:num w:numId="34">
    <w:abstractNumId w:val="1"/>
  </w:num>
  <w:num w:numId="35">
    <w:abstractNumId w:val="41"/>
  </w:num>
  <w:num w:numId="36">
    <w:abstractNumId w:val="7"/>
  </w:num>
  <w:num w:numId="37">
    <w:abstractNumId w:val="37"/>
  </w:num>
  <w:num w:numId="38">
    <w:abstractNumId w:val="31"/>
  </w:num>
  <w:num w:numId="39">
    <w:abstractNumId w:val="22"/>
  </w:num>
  <w:num w:numId="40">
    <w:abstractNumId w:val="36"/>
  </w:num>
  <w:num w:numId="41">
    <w:abstractNumId w:val="8"/>
  </w:num>
  <w:num w:numId="42">
    <w:abstractNumId w:val="40"/>
  </w:num>
  <w:num w:numId="43">
    <w:abstractNumId w:val="17"/>
  </w:num>
  <w:num w:numId="44">
    <w:abstractNumId w:val="11"/>
  </w:num>
  <w:num w:numId="45">
    <w:abstractNumId w:val="28"/>
  </w:num>
  <w:num w:numId="46">
    <w:abstractNumId w:val="29"/>
  </w:num>
  <w:num w:numId="47">
    <w:abstractNumId w:val="5"/>
  </w:num>
  <w:num w:numId="48">
    <w:abstractNumId w:val="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102C8"/>
    <w:rsid w:val="00011055"/>
    <w:rsid w:val="000117BA"/>
    <w:rsid w:val="00013434"/>
    <w:rsid w:val="000164D7"/>
    <w:rsid w:val="00016BE0"/>
    <w:rsid w:val="00020AE4"/>
    <w:rsid w:val="00021268"/>
    <w:rsid w:val="00021F3E"/>
    <w:rsid w:val="0002244D"/>
    <w:rsid w:val="0002478A"/>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56D8"/>
    <w:rsid w:val="00105DD9"/>
    <w:rsid w:val="00105DF1"/>
    <w:rsid w:val="001072A6"/>
    <w:rsid w:val="001078CC"/>
    <w:rsid w:val="001125B0"/>
    <w:rsid w:val="001175FE"/>
    <w:rsid w:val="0012032C"/>
    <w:rsid w:val="00124886"/>
    <w:rsid w:val="0013275C"/>
    <w:rsid w:val="00132DCB"/>
    <w:rsid w:val="00133731"/>
    <w:rsid w:val="001406CA"/>
    <w:rsid w:val="00140B45"/>
    <w:rsid w:val="001410B9"/>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7A65"/>
    <w:rsid w:val="0019C2A7"/>
    <w:rsid w:val="001A0EC7"/>
    <w:rsid w:val="001A2E8A"/>
    <w:rsid w:val="001A4F72"/>
    <w:rsid w:val="001B45A5"/>
    <w:rsid w:val="001C0793"/>
    <w:rsid w:val="001C40E0"/>
    <w:rsid w:val="001C4F47"/>
    <w:rsid w:val="001D2147"/>
    <w:rsid w:val="001E520F"/>
    <w:rsid w:val="001F0ED7"/>
    <w:rsid w:val="001F435F"/>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47C8F"/>
    <w:rsid w:val="0025144A"/>
    <w:rsid w:val="0025556C"/>
    <w:rsid w:val="00260CCF"/>
    <w:rsid w:val="00263228"/>
    <w:rsid w:val="002633E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0398"/>
    <w:rsid w:val="0037105D"/>
    <w:rsid w:val="003727EC"/>
    <w:rsid w:val="00382E24"/>
    <w:rsid w:val="003868E1"/>
    <w:rsid w:val="00393691"/>
    <w:rsid w:val="00394433"/>
    <w:rsid w:val="00394661"/>
    <w:rsid w:val="00394B21"/>
    <w:rsid w:val="00395667"/>
    <w:rsid w:val="00397760"/>
    <w:rsid w:val="00397C27"/>
    <w:rsid w:val="003A26C0"/>
    <w:rsid w:val="003A5B94"/>
    <w:rsid w:val="003B2476"/>
    <w:rsid w:val="003B339D"/>
    <w:rsid w:val="003B3F17"/>
    <w:rsid w:val="003B478F"/>
    <w:rsid w:val="003B7986"/>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406F"/>
    <w:rsid w:val="004A624C"/>
    <w:rsid w:val="004A7639"/>
    <w:rsid w:val="004B2A0A"/>
    <w:rsid w:val="004B52A2"/>
    <w:rsid w:val="004B5769"/>
    <w:rsid w:val="004B58F4"/>
    <w:rsid w:val="004B7313"/>
    <w:rsid w:val="004B7FD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82E"/>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3E47"/>
    <w:rsid w:val="00614C0D"/>
    <w:rsid w:val="00620AEF"/>
    <w:rsid w:val="006218CD"/>
    <w:rsid w:val="00624B75"/>
    <w:rsid w:val="0062650C"/>
    <w:rsid w:val="00627153"/>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785C"/>
    <w:rsid w:val="006E04DC"/>
    <w:rsid w:val="006E18FD"/>
    <w:rsid w:val="006E2D6A"/>
    <w:rsid w:val="006E3B74"/>
    <w:rsid w:val="006E5988"/>
    <w:rsid w:val="006E64E3"/>
    <w:rsid w:val="006E7468"/>
    <w:rsid w:val="006EB585"/>
    <w:rsid w:val="00703120"/>
    <w:rsid w:val="007113FD"/>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36D"/>
    <w:rsid w:val="007D3B39"/>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7EF1"/>
    <w:rsid w:val="0086C48C"/>
    <w:rsid w:val="008710F3"/>
    <w:rsid w:val="008756A2"/>
    <w:rsid w:val="008773FD"/>
    <w:rsid w:val="00877AFF"/>
    <w:rsid w:val="00880891"/>
    <w:rsid w:val="00883CDE"/>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D0022"/>
    <w:rsid w:val="008D094A"/>
    <w:rsid w:val="008D0F6A"/>
    <w:rsid w:val="008D4E4E"/>
    <w:rsid w:val="008D5022"/>
    <w:rsid w:val="008D52A9"/>
    <w:rsid w:val="008E01D4"/>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F3F"/>
    <w:rsid w:val="00926FF9"/>
    <w:rsid w:val="009342F7"/>
    <w:rsid w:val="009347FF"/>
    <w:rsid w:val="009407AC"/>
    <w:rsid w:val="00940987"/>
    <w:rsid w:val="009411CE"/>
    <w:rsid w:val="009414FD"/>
    <w:rsid w:val="009430FC"/>
    <w:rsid w:val="009479D8"/>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6FD1"/>
    <w:rsid w:val="00B81A88"/>
    <w:rsid w:val="00B822B3"/>
    <w:rsid w:val="00B8251F"/>
    <w:rsid w:val="00B83D20"/>
    <w:rsid w:val="00B85356"/>
    <w:rsid w:val="00B86B06"/>
    <w:rsid w:val="00B901D0"/>
    <w:rsid w:val="00B92744"/>
    <w:rsid w:val="00B9551C"/>
    <w:rsid w:val="00BA012D"/>
    <w:rsid w:val="00BA3473"/>
    <w:rsid w:val="00BA5477"/>
    <w:rsid w:val="00BB03DA"/>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37AAA"/>
    <w:rsid w:val="00C4077E"/>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FC3"/>
    <w:rsid w:val="00C960D0"/>
    <w:rsid w:val="00CA0D81"/>
    <w:rsid w:val="00CA2BC6"/>
    <w:rsid w:val="00CA5CA9"/>
    <w:rsid w:val="00CA6CCE"/>
    <w:rsid w:val="00CA7A70"/>
    <w:rsid w:val="00CB401A"/>
    <w:rsid w:val="00CB5F9D"/>
    <w:rsid w:val="00CB7820"/>
    <w:rsid w:val="00CC1251"/>
    <w:rsid w:val="00CC13CC"/>
    <w:rsid w:val="00CC4710"/>
    <w:rsid w:val="00CC4A11"/>
    <w:rsid w:val="00CC7980"/>
    <w:rsid w:val="00CE09D4"/>
    <w:rsid w:val="00CE2197"/>
    <w:rsid w:val="00CE4082"/>
    <w:rsid w:val="00CE468C"/>
    <w:rsid w:val="00CE5F9F"/>
    <w:rsid w:val="00CE6702"/>
    <w:rsid w:val="00CE6875"/>
    <w:rsid w:val="00CE6B83"/>
    <w:rsid w:val="00CE6B91"/>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90896"/>
    <w:rsid w:val="00E90A5B"/>
    <w:rsid w:val="00E95B49"/>
    <w:rsid w:val="00E97C9A"/>
    <w:rsid w:val="00EA1A5A"/>
    <w:rsid w:val="00EA4B05"/>
    <w:rsid w:val="00EB1C0B"/>
    <w:rsid w:val="00EB324B"/>
    <w:rsid w:val="00EC2997"/>
    <w:rsid w:val="00EC2B5A"/>
    <w:rsid w:val="00EC9593"/>
    <w:rsid w:val="00ED1D6F"/>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4.xml><?xml version="1.0" encoding="utf-8"?>
<ds:datastoreItem xmlns:ds="http://schemas.openxmlformats.org/officeDocument/2006/customXml" ds:itemID="{34A0A112-32CE-4943-8DC7-F3BE5965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1593</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45</cp:revision>
  <cp:lastPrinted>2019-09-17T06:39:00Z</cp:lastPrinted>
  <dcterms:created xsi:type="dcterms:W3CDTF">2025-01-15T12:31:00Z</dcterms:created>
  <dcterms:modified xsi:type="dcterms:W3CDTF">2025-04-04T07:13:00Z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