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D586E0D" w14:textId="77777777" w:rsidR="00891DA6" w:rsidRDefault="00891DA6" w:rsidP="00891D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FF4AD8" wp14:editId="4959C1DA">
                <wp:extent cx="792480" cy="472440"/>
                <wp:effectExtent l="0" t="0" r="7620" b="3810"/>
                <wp:docPr id="1078758242"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480" cy="472440"/>
                        </a:xfrm>
                        <a:prstGeom prst="rect">
                          <a:avLst/>
                        </a:prstGeom>
                        <a:noFill/>
                        <a:ln>
                          <a:noFill/>
                        </a:ln>
                      </pic:spPr>
                    </pic:pic>
                  </a:graphicData>
                </a:graphic>
              </wp:inline>
            </w:drawing>
          </w:r>
        </w:p>
        <w:p w14:paraId="2482C376" w14:textId="77777777" w:rsidR="00891DA6" w:rsidRDefault="00891DA6" w:rsidP="00891DA6">
          <w:pPr>
            <w:spacing w:line="240" w:lineRule="auto"/>
            <w:jc w:val="center"/>
            <w:rPr>
              <w:rFonts w:ascii="Times New Roman" w:eastAsia="Times New Roman" w:hAnsi="Times New Roman" w:cs="Times New Roman"/>
              <w:sz w:val="24"/>
              <w:szCs w:val="24"/>
            </w:rPr>
          </w:pPr>
        </w:p>
        <w:p w14:paraId="47915E6F" w14:textId="77777777" w:rsidR="00891DA6" w:rsidRDefault="00891DA6" w:rsidP="00891DA6">
          <w:pPr>
            <w:spacing w:line="240" w:lineRule="auto"/>
            <w:jc w:val="center"/>
            <w:rPr>
              <w:rFonts w:ascii="Times New Roman" w:eastAsia="Times New Roman" w:hAnsi="Times New Roman" w:cs="Times New Roman"/>
              <w:b/>
              <w:bCs/>
              <w:caps/>
              <w:sz w:val="24"/>
              <w:szCs w:val="20"/>
              <w:lang w:val="en-AU"/>
            </w:rPr>
          </w:pPr>
          <w:r>
            <w:rPr>
              <w:rFonts w:ascii="Times New Roman" w:eastAsia="Times New Roman" w:hAnsi="Times New Roman" w:cs="Times New Roman"/>
              <w:b/>
              <w:bCs/>
              <w:caps/>
              <w:sz w:val="24"/>
              <w:szCs w:val="20"/>
            </w:rPr>
            <w:t xml:space="preserve">akcinė bendrovė </w:t>
          </w:r>
          <w:r>
            <w:rPr>
              <w:rFonts w:ascii="Times New Roman" w:eastAsia="Times New Roman" w:hAnsi="Times New Roman" w:cs="Times New Roman"/>
              <w:b/>
              <w:bCs/>
              <w:caps/>
              <w:sz w:val="24"/>
              <w:szCs w:val="20"/>
              <w:lang w:val="en-AU"/>
            </w:rPr>
            <w:t>„panevėžio specialus autotransportas“</w:t>
          </w:r>
        </w:p>
        <w:p w14:paraId="0CE733B5" w14:textId="2EE096A0" w:rsidR="00C32E53" w:rsidRPr="001912E2" w:rsidRDefault="00C32E53" w:rsidP="00891DA6">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77BE56A" w:rsidR="00D526C8" w:rsidRPr="001A2892" w:rsidRDefault="00C006CB" w:rsidP="003A4BED">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BB427E" w:rsidRPr="00BB427E">
            <w:rPr>
              <w:rFonts w:cstheme="minorHAnsi"/>
              <w:b/>
              <w:bCs/>
              <w:sz w:val="28"/>
              <w:szCs w:val="28"/>
            </w:rPr>
            <w:t>PIRKIMO „</w:t>
          </w:r>
          <w:r w:rsidR="003A4BED" w:rsidRPr="003A4BED">
            <w:rPr>
              <w:rFonts w:cstheme="minorHAnsi"/>
              <w:b/>
              <w:bCs/>
              <w:sz w:val="28"/>
              <w:szCs w:val="28"/>
            </w:rPr>
            <w:t>Metalinių</w:t>
          </w:r>
          <w:r w:rsidR="003A4BED">
            <w:rPr>
              <w:rFonts w:cstheme="minorHAnsi"/>
              <w:b/>
              <w:bCs/>
              <w:sz w:val="28"/>
              <w:szCs w:val="28"/>
            </w:rPr>
            <w:t xml:space="preserve"> </w:t>
          </w:r>
          <w:r w:rsidR="003A4BED" w:rsidRPr="003A4BED">
            <w:rPr>
              <w:rFonts w:cstheme="minorHAnsi"/>
              <w:b/>
              <w:bCs/>
              <w:sz w:val="28"/>
              <w:szCs w:val="28"/>
            </w:rPr>
            <w:t>konteinerių</w:t>
          </w:r>
          <w:r w:rsidR="003A4BED">
            <w:rPr>
              <w:rFonts w:cstheme="minorHAnsi"/>
              <w:b/>
              <w:bCs/>
              <w:sz w:val="28"/>
              <w:szCs w:val="28"/>
            </w:rPr>
            <w:t xml:space="preserve"> </w:t>
          </w:r>
          <w:r w:rsidR="003A4BED" w:rsidRPr="003A4BED">
            <w:rPr>
              <w:rFonts w:cstheme="minorHAnsi"/>
              <w:b/>
              <w:bCs/>
              <w:sz w:val="28"/>
              <w:szCs w:val="28"/>
            </w:rPr>
            <w:t>remonto</w:t>
          </w:r>
          <w:r w:rsidR="003A4BED">
            <w:rPr>
              <w:rFonts w:cstheme="minorHAnsi"/>
              <w:b/>
              <w:bCs/>
              <w:sz w:val="28"/>
              <w:szCs w:val="28"/>
            </w:rPr>
            <w:t xml:space="preserve"> </w:t>
          </w:r>
          <w:r w:rsidR="003A4BED" w:rsidRPr="003A4BED">
            <w:rPr>
              <w:rFonts w:cstheme="minorHAnsi"/>
              <w:b/>
              <w:bCs/>
              <w:sz w:val="28"/>
              <w:szCs w:val="28"/>
            </w:rPr>
            <w:t>paslaugos</w:t>
          </w:r>
          <w:r w:rsidR="00BB427E" w:rsidRPr="00BB427E">
            <w:rPr>
              <w:rFonts w:cstheme="minorHAnsi"/>
              <w:b/>
              <w:bCs/>
              <w:sz w:val="28"/>
              <w:szCs w:val="28"/>
            </w:rPr>
            <w:t>“</w:t>
          </w:r>
        </w:p>
        <w:p w14:paraId="18ACC6AD" w14:textId="714EE7E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6C8B15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BB427E" w:rsidRPr="00BB427E">
            <w:rPr>
              <w:rFonts w:cstheme="minorHAnsi"/>
              <w:b/>
              <w:bCs/>
              <w:sz w:val="28"/>
              <w:szCs w:val="28"/>
            </w:rPr>
            <w:t>1</w:t>
          </w:r>
          <w:r w:rsidRPr="00BB427E">
            <w:rPr>
              <w:rFonts w:cstheme="minorHAnsi"/>
              <w:b/>
              <w:bCs/>
              <w:sz w:val="28"/>
              <w:szCs w:val="28"/>
            </w:rPr>
            <w:t>.</w:t>
          </w:r>
          <w:r w:rsidRPr="00BB427E">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33712E" w:rsidP="00764170">
          <w:pPr>
            <w:spacing w:after="120"/>
            <w:ind w:firstLine="0"/>
            <w:contextualSpacing/>
            <w:rPr>
              <w:rFonts w:ascii="Arial" w:hAnsi="Arial" w:cs="Arial"/>
            </w:rPr>
          </w:pPr>
        </w:p>
      </w:sdtContent>
    </w:sdt>
    <w:p w14:paraId="12085CDF" w14:textId="16073931" w:rsidR="00746BAF" w:rsidRPr="004D1673" w:rsidRDefault="00C31EC9" w:rsidP="008F716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18CA890" w14:textId="07ED255F" w:rsidR="00FB3C75" w:rsidRPr="006B1A30" w:rsidRDefault="00FB3C75" w:rsidP="00F77A5D">
      <w:pPr>
        <w:spacing w:line="240" w:lineRule="auto"/>
        <w:ind w:firstLine="0"/>
        <w:rPr>
          <w:rFonts w:cstheme="minorHAnsi"/>
          <w:i/>
          <w:iCs/>
        </w:rPr>
      </w:pPr>
    </w:p>
    <w:p w14:paraId="3C2B83DD" w14:textId="559C8508"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BB427E" w:rsidRPr="00C13CD4">
        <w:rPr>
          <w:szCs w:val="24"/>
        </w:rPr>
        <w:t>Akcinė bendrovė „Panevėžio specialus autotransportas”</w:t>
      </w:r>
      <w:r w:rsidR="00BB427E" w:rsidRPr="00C13CD4">
        <w:rPr>
          <w:rFonts w:eastAsia="Calibri" w:cstheme="minorHAnsi"/>
        </w:rPr>
        <w:t>, juridinio asmens kodas 247025610, adresas Pilėnų g. 43, Panevėžys</w:t>
      </w:r>
      <w:r w:rsidR="00BB427E" w:rsidRPr="006B1A30">
        <w:rPr>
          <w:rFonts w:cstheme="minorHAnsi"/>
        </w:rPr>
        <w:t>. Perkančioji organizacija yra PVM mokėtoja</w:t>
      </w:r>
      <w:r w:rsidR="00FB3C75" w:rsidRPr="006B1A30">
        <w:rPr>
          <w:rFonts w:cstheme="minorHAnsi"/>
        </w:rPr>
        <w:t>.</w:t>
      </w:r>
    </w:p>
    <w:p w14:paraId="6669709E" w14:textId="7071E3CE" w:rsidR="00316D64" w:rsidRPr="00BB427E" w:rsidRDefault="00CA0CC5" w:rsidP="008F7168">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1C344F">
        <w:rPr>
          <w:rFonts w:cstheme="minorHAnsi"/>
        </w:rPr>
        <w:t>tokio tipo paslaugų</w:t>
      </w:r>
      <w:r w:rsidR="00FF71FE" w:rsidRPr="00FF71FE">
        <w:rPr>
          <w:rFonts w:cstheme="minorHAnsi"/>
        </w:rPr>
        <w:t xml:space="preserve"> nėra CPO kataloge</w:t>
      </w:r>
      <w:r w:rsidRPr="00BB427E">
        <w:rPr>
          <w:rFonts w:cstheme="minorHAnsi"/>
        </w:rPr>
        <w:t xml:space="preserve">.  </w:t>
      </w:r>
    </w:p>
    <w:p w14:paraId="52EA068B" w14:textId="456DAA03" w:rsidR="00C71C6F" w:rsidRPr="004939D6" w:rsidRDefault="00503A5B" w:rsidP="00F77A5D">
      <w:pPr>
        <w:spacing w:line="240" w:lineRule="auto"/>
        <w:ind w:left="697" w:firstLine="0"/>
        <w:rPr>
          <w:rFonts w:cstheme="minorHAnsi"/>
        </w:rPr>
      </w:pPr>
      <w:r w:rsidRPr="004939D6">
        <w:rPr>
          <w:rFonts w:cstheme="minorHAnsi"/>
        </w:rPr>
        <w:t>1.</w:t>
      </w:r>
      <w:r w:rsidR="00ED3B2C">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B427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6007BB75" w:rsidR="001045C0" w:rsidRPr="00486C74" w:rsidRDefault="004F6423" w:rsidP="00D97881">
      <w:pPr>
        <w:spacing w:line="240" w:lineRule="auto"/>
        <w:ind w:left="697" w:firstLine="0"/>
        <w:rPr>
          <w:rFonts w:cstheme="minorHAnsi"/>
        </w:rPr>
      </w:pPr>
      <w:r w:rsidRPr="00486C74">
        <w:rPr>
          <w:rFonts w:cstheme="minorHAnsi"/>
        </w:rPr>
        <w:t>1.</w:t>
      </w:r>
      <w:r w:rsidR="00ED3B2C" w:rsidRPr="00486C74">
        <w:rPr>
          <w:rFonts w:cstheme="minorHAnsi"/>
        </w:rPr>
        <w:t>4</w:t>
      </w:r>
      <w:r w:rsidRPr="00486C74">
        <w:rPr>
          <w:rFonts w:cstheme="minorHAnsi"/>
        </w:rPr>
        <w:t xml:space="preserve">. </w:t>
      </w:r>
      <w:r w:rsidR="00D459E3" w:rsidRPr="00486C74">
        <w:rPr>
          <w:rFonts w:cstheme="minorHAnsi"/>
        </w:rPr>
        <w:t xml:space="preserve">Atliekamas žaliasis pirkimas. Pirkimas vykdomas vadovaujantis </w:t>
      </w:r>
      <w:hyperlink r:id="rId15" w:history="1">
        <w:r w:rsidR="009B66AB" w:rsidRPr="00486C74">
          <w:t>Lietuvos Respublikos aplinkos ministro 2011 m. birželio 28 d. įsakymu Nr. D1-508 „Dėl aplinkos apsaugos kriterijų taikymo, vykdant žaliuosius pirkimus, tvarkos aprašo patvirtinimo“</w:t>
        </w:r>
      </w:hyperlink>
      <w:r w:rsidR="001C344F">
        <w:rPr>
          <w:rFonts w:cstheme="minorHAnsi"/>
        </w:rPr>
        <w:t xml:space="preserve">, vadovaujantis punktais 4.4.1., </w:t>
      </w:r>
      <w:r w:rsidR="0002353D">
        <w:rPr>
          <w:rFonts w:cstheme="minorHAnsi"/>
        </w:rPr>
        <w:t>4.4.4.4, 4.4.4.5., reikalavimai</w:t>
      </w:r>
      <w:r w:rsidR="00101655">
        <w:rPr>
          <w:rFonts w:cstheme="minorHAnsi"/>
        </w:rPr>
        <w:t xml:space="preserve"> numatyti techninėje specifikacijoje</w:t>
      </w:r>
      <w:r w:rsidR="006E2F5E">
        <w:rPr>
          <w:rFonts w:cstheme="minorHAnsi"/>
        </w:rPr>
        <w:t>.</w:t>
      </w:r>
      <w:r w:rsidR="00D459E3" w:rsidRPr="00486C74">
        <w:rPr>
          <w:rFonts w:cstheme="minorHAnsi"/>
        </w:rPr>
        <w:t xml:space="preserve"> </w:t>
      </w:r>
    </w:p>
    <w:p w14:paraId="15179C0E" w14:textId="6CFDEFB8" w:rsidR="00257685" w:rsidRPr="007A6EAB" w:rsidRDefault="003D3DF5" w:rsidP="007A6EAB">
      <w:pPr>
        <w:spacing w:line="240" w:lineRule="auto"/>
        <w:ind w:firstLine="567"/>
        <w:rPr>
          <w:rFonts w:cstheme="minorHAnsi"/>
        </w:rPr>
      </w:pPr>
      <w:r>
        <w:rPr>
          <w:rFonts w:eastAsia="Arial" w:cstheme="minorHAnsi"/>
        </w:rPr>
        <w:t>1.</w:t>
      </w:r>
      <w:r w:rsidR="00ED3B2C">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8F716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DFC9086" w:rsidR="00FB3C75" w:rsidRPr="00ED3B2C" w:rsidRDefault="4A330118" w:rsidP="008F7168">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E2F5E">
        <w:rPr>
          <w:rFonts w:eastAsia="Calibri" w:cstheme="minorHAnsi"/>
          <w:color w:val="000000" w:themeColor="text1"/>
        </w:rPr>
        <w:t>m</w:t>
      </w:r>
      <w:r w:rsidR="006E2F5E" w:rsidRPr="006E2F5E">
        <w:rPr>
          <w:rFonts w:cstheme="minorHAnsi"/>
        </w:rPr>
        <w:t xml:space="preserve">etalinių konteinerių remonto </w:t>
      </w:r>
      <w:r w:rsidR="00486C74">
        <w:rPr>
          <w:rFonts w:cstheme="minorHAnsi"/>
        </w:rPr>
        <w:t>paslaugas</w:t>
      </w:r>
      <w:r w:rsidR="00FB3C75" w:rsidRPr="00ED3B2C">
        <w:rPr>
          <w:rFonts w:eastAsia="Calibri" w:cstheme="minorHAnsi"/>
          <w:color w:val="00B050"/>
        </w:rPr>
        <w:t>.</w:t>
      </w:r>
      <w:r w:rsidR="00FB3C75" w:rsidRPr="00ED3B2C">
        <w:rPr>
          <w:rFonts w:cstheme="minorHAnsi"/>
        </w:rPr>
        <w:t xml:space="preserve"> Reikalavimai </w:t>
      </w:r>
      <w:r w:rsidR="00966703" w:rsidRPr="00ED3B2C">
        <w:rPr>
          <w:rFonts w:cstheme="minorHAnsi"/>
        </w:rPr>
        <w:t>p</w:t>
      </w:r>
      <w:r w:rsidR="00FB3C75" w:rsidRPr="00ED3B2C">
        <w:rPr>
          <w:rFonts w:cstheme="minorHAnsi"/>
        </w:rPr>
        <w:t>irkimo objektui nustatyti</w:t>
      </w:r>
      <w:r w:rsidR="00AE2AEF" w:rsidRPr="00ED3B2C">
        <w:rPr>
          <w:rFonts w:cstheme="minorHAnsi"/>
        </w:rPr>
        <w:t xml:space="preserve"> </w:t>
      </w:r>
      <w:r w:rsidR="00044836" w:rsidRPr="00ED3B2C">
        <w:rPr>
          <w:rFonts w:cstheme="minorHAnsi"/>
        </w:rPr>
        <w:t>p</w:t>
      </w:r>
      <w:r w:rsidR="00AE2AEF" w:rsidRPr="00ED3B2C">
        <w:rPr>
          <w:rFonts w:cstheme="minorHAnsi"/>
        </w:rPr>
        <w:t xml:space="preserve">irkimo sąlygų </w:t>
      </w:r>
      <w:r w:rsidR="00AD1EBA">
        <w:rPr>
          <w:rFonts w:cstheme="minorHAnsi"/>
        </w:rPr>
        <w:t>3</w:t>
      </w:r>
      <w:r w:rsidR="00AE2AEF" w:rsidRPr="00ED3B2C">
        <w:rPr>
          <w:rFonts w:cstheme="minorHAnsi"/>
          <w:color w:val="00B050"/>
        </w:rPr>
        <w:t xml:space="preserve"> </w:t>
      </w:r>
      <w:r w:rsidR="00AE2AEF" w:rsidRPr="00ED3B2C">
        <w:rPr>
          <w:rFonts w:cstheme="minorHAnsi"/>
        </w:rPr>
        <w:t>priede.</w:t>
      </w:r>
    </w:p>
    <w:p w14:paraId="49117D58" w14:textId="4824727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0B6976" w:rsidRPr="00244994">
        <w:rPr>
          <w:rFonts w:cstheme="minorHAnsi"/>
        </w:rPr>
        <w:t>p</w:t>
      </w:r>
      <w:r w:rsidR="00702B7B" w:rsidRPr="00244994">
        <w:rPr>
          <w:rFonts w:cstheme="minorHAnsi"/>
        </w:rPr>
        <w:t xml:space="preserve">irkimo sąlygų </w:t>
      </w:r>
      <w:r w:rsidR="00D97881">
        <w:rPr>
          <w:rFonts w:cstheme="minorHAnsi"/>
          <w:b/>
          <w:bCs/>
        </w:rPr>
        <w:t>3</w:t>
      </w:r>
      <w:r w:rsidR="00702B7B" w:rsidRPr="00881FF5">
        <w:rPr>
          <w:rFonts w:cstheme="minorHAnsi"/>
          <w:b/>
          <w:bCs/>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F716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A3E621" w:rsidR="00881FF5" w:rsidRPr="00817AB9" w:rsidRDefault="005D280D" w:rsidP="008F7168">
      <w:pPr>
        <w:pStyle w:val="Sraopastraipa"/>
        <w:numPr>
          <w:ilvl w:val="1"/>
          <w:numId w:val="7"/>
        </w:numPr>
        <w:spacing w:line="240" w:lineRule="auto"/>
        <w:ind w:left="0" w:firstLine="697"/>
        <w:rPr>
          <w:rFonts w:cstheme="minorHAnsi"/>
          <w:i/>
          <w:iCs/>
          <w:color w:val="FF0000"/>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81FF5" w:rsidRPr="00881FF5">
        <w:rPr>
          <w:rFonts w:cstheme="minorHAnsi"/>
          <w:b/>
          <w:bCs/>
        </w:rPr>
        <w:t>1</w:t>
      </w:r>
      <w:r w:rsidRPr="00881FF5">
        <w:rPr>
          <w:rFonts w:cstheme="minorHAnsi"/>
          <w:b/>
          <w:bCs/>
        </w:rPr>
        <w:t xml:space="preserve"> </w:t>
      </w:r>
      <w:r w:rsidRPr="00817AB9">
        <w:rPr>
          <w:rFonts w:cstheme="minorHAnsi"/>
        </w:rPr>
        <w:t>priede.</w:t>
      </w:r>
    </w:p>
    <w:p w14:paraId="52D80500" w14:textId="3D3582A7" w:rsidR="00894FEF" w:rsidRDefault="0008617B" w:rsidP="00F77A5D">
      <w:pPr>
        <w:spacing w:line="240" w:lineRule="auto"/>
        <w:ind w:firstLine="709"/>
        <w:rPr>
          <w:rFonts w:ascii="Arial" w:eastAsia="Arial" w:hAnsi="Arial" w:cs="Arial"/>
        </w:rPr>
      </w:pPr>
      <w:r w:rsidRPr="00817AB9">
        <w:rPr>
          <w:rFonts w:cstheme="minorHAnsi"/>
        </w:rPr>
        <w:t>3.</w:t>
      </w:r>
      <w:r w:rsidR="00B43A2A">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F7168">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4C41175" w:rsidR="0008378B" w:rsidRPr="00F8218F" w:rsidRDefault="0008378B" w:rsidP="00F77A5D">
      <w:pPr>
        <w:spacing w:line="240" w:lineRule="auto"/>
        <w:rPr>
          <w:rFonts w:cstheme="minorHAnsi"/>
          <w:i/>
          <w:color w:val="FF0000"/>
        </w:rPr>
      </w:pPr>
    </w:p>
    <w:p w14:paraId="1B0EF89E" w14:textId="1FB2F6FE" w:rsidR="0008378B" w:rsidRPr="004D4913"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4D4913">
        <w:rPr>
          <w:rFonts w:cstheme="minorHAnsi"/>
          <w:i/>
        </w:rPr>
        <w:t>2</w:t>
      </w:r>
      <w:r w:rsidR="00200B47" w:rsidRPr="004D4913">
        <w:rPr>
          <w:rFonts w:cstheme="minorHAnsi"/>
          <w:i/>
          <w:vertAlign w:val="superscript"/>
        </w:rPr>
        <w:t>1</w:t>
      </w:r>
      <w:r w:rsidR="00200B47" w:rsidRPr="004D4913">
        <w:rPr>
          <w:rFonts w:cstheme="minorHAnsi"/>
          <w:i/>
        </w:rPr>
        <w:t xml:space="preserve"> dalies 1, 2, 3 ir 6 punktams</w:t>
      </w:r>
      <w:r w:rsidR="00200B47" w:rsidRPr="004D4913">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8F7168">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6334F14"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415552" w:rsidRPr="00415552">
        <w:rPr>
          <w:rFonts w:cstheme="minorHAnsi"/>
          <w:b/>
          <w:bCs/>
        </w:rPr>
        <w:t xml:space="preserve">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3A29202B" w14:textId="766C7210" w:rsidR="004E3415" w:rsidRPr="00F70558" w:rsidRDefault="00AD4F1A" w:rsidP="00F77A5D">
      <w:pPr>
        <w:pStyle w:val="Sraopastraipa"/>
        <w:spacing w:line="240" w:lineRule="auto"/>
        <w:ind w:left="0"/>
        <w:rPr>
          <w:rFonts w:eastAsiaTheme="minorHAnsi" w:cstheme="minorHAnsi"/>
          <w:bCs/>
          <w:iCs/>
        </w:rPr>
      </w:pPr>
      <w:r w:rsidRPr="00F70558">
        <w:rPr>
          <w:rFonts w:eastAsia="Calibri" w:cstheme="minorHAnsi"/>
          <w:bCs/>
          <w:iCs/>
        </w:rPr>
        <w:t>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412208A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B2BF40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F7168">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167D471F" w14:textId="7E51CEB4" w:rsidR="00831133" w:rsidRPr="00A84437" w:rsidRDefault="00831133" w:rsidP="00F77A5D">
      <w:pPr>
        <w:spacing w:line="240" w:lineRule="auto"/>
        <w:ind w:firstLine="0"/>
        <w:rPr>
          <w:rFonts w:cstheme="minorHAnsi"/>
          <w:bCs/>
          <w:i/>
          <w:iCs/>
          <w:color w:val="FF0000"/>
        </w:rPr>
      </w:pPr>
    </w:p>
    <w:p w14:paraId="3BE44E54" w14:textId="77777777" w:rsidR="00E97F96" w:rsidRPr="00BD7FA6" w:rsidRDefault="00E97F96" w:rsidP="00E97F96">
      <w:pPr>
        <w:pStyle w:val="Betarp"/>
        <w:ind w:firstLine="709"/>
        <w:contextualSpacing/>
        <w:rPr>
          <w:rFonts w:eastAsia="Calibri" w:cstheme="minorHAnsi"/>
        </w:rPr>
      </w:pPr>
      <w:r w:rsidRPr="00BD7FA6">
        <w:rPr>
          <w:rFonts w:eastAsia="Calibri" w:cstheme="minorHAnsi"/>
        </w:rPr>
        <w:t>7.1.  Perkančioji organizacija ekonomiškai naudingiausią pasiūlymą išrenka pagal tiekėjo pasiūlyme nurodytą kainą, kuri turi būti apskaičiuota ir nurodyta taip, kaip reikalaujama specialiųjų pirkimo sąlygų 5 priede.</w:t>
      </w:r>
    </w:p>
    <w:p w14:paraId="313FDE6C" w14:textId="409DB951" w:rsidR="00D734C6" w:rsidRPr="001816D6" w:rsidRDefault="00E97F96" w:rsidP="00E97F96">
      <w:pPr>
        <w:pStyle w:val="Betarp"/>
        <w:ind w:firstLine="709"/>
        <w:contextualSpacing/>
      </w:pPr>
      <w:r w:rsidRPr="00BD7FA6">
        <w:rPr>
          <w:rFonts w:eastAsia="Calibri" w:cstheme="minorHAnsi"/>
        </w:rPr>
        <w:t>7.2. Laimėjusiu pasiūlymu galės būti pripažintas tik 1 (vienas) ekonomiškai naudingiausias pasiūlymas</w:t>
      </w:r>
      <w:r w:rsidRPr="00E97F96">
        <w:rPr>
          <w:rFonts w:eastAsia="Calibri" w:cstheme="minorHAnsi"/>
        </w:rPr>
        <w:t xml:space="preserve">, esantis pasiūlymų eilės pirmojoje vietoje.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46CBD3"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B469A0">
        <w:t xml:space="preserve"> </w:t>
      </w:r>
      <w:r w:rsidR="00B469A0" w:rsidRPr="00B469A0">
        <w:rPr>
          <w:b/>
          <w:bCs/>
        </w:rPr>
        <w:t>6</w:t>
      </w:r>
      <w:r w:rsidR="00F56579" w:rsidRPr="00244994">
        <w:rPr>
          <w:rFonts w:cstheme="minorHAnsi"/>
          <w:color w:val="00B050"/>
        </w:rPr>
        <w:t xml:space="preserve"> </w:t>
      </w:r>
      <w:r w:rsidR="00F56579" w:rsidRPr="004A0305">
        <w:rPr>
          <w:rFonts w:cstheme="minorHAnsi"/>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F4DEA1" w:rsidR="00E250DF" w:rsidRDefault="00E250DF" w:rsidP="00F77A5D">
      <w:pPr>
        <w:pStyle w:val="Betarp"/>
        <w:spacing w:line="276" w:lineRule="auto"/>
        <w:ind w:firstLine="0"/>
        <w:contextualSpacing/>
        <w:rPr>
          <w:rFonts w:eastAsia="Times New Roman" w:cstheme="minorHAnsi"/>
          <w:i/>
          <w:iCs/>
          <w:color w:val="7030A0"/>
        </w:rPr>
      </w:pPr>
    </w:p>
    <w:p w14:paraId="4AFB3428" w14:textId="77777777" w:rsidR="00BD7FA6" w:rsidRDefault="00BD7FA6" w:rsidP="00F77A5D">
      <w:pPr>
        <w:pStyle w:val="Betarp"/>
        <w:spacing w:line="276" w:lineRule="auto"/>
        <w:ind w:firstLine="0"/>
        <w:contextualSpacing/>
        <w:rPr>
          <w:rFonts w:eastAsia="Times New Roman" w:cstheme="minorHAnsi"/>
          <w:i/>
          <w:iCs/>
          <w:color w:val="7030A0"/>
        </w:rPr>
      </w:pPr>
    </w:p>
    <w:p w14:paraId="6094784C" w14:textId="77777777" w:rsidR="00BD7FA6" w:rsidRDefault="00BD7FA6" w:rsidP="00F77A5D">
      <w:pPr>
        <w:pStyle w:val="Betarp"/>
        <w:spacing w:line="276" w:lineRule="auto"/>
        <w:ind w:firstLine="0"/>
        <w:contextualSpacing/>
        <w:rPr>
          <w:rFonts w:eastAsia="Times New Roman" w:cstheme="minorHAnsi"/>
          <w:i/>
          <w:iCs/>
          <w:color w:val="7030A0"/>
        </w:rPr>
      </w:pPr>
    </w:p>
    <w:p w14:paraId="09FE3696" w14:textId="77777777" w:rsidR="00BD7FA6" w:rsidRDefault="00BD7FA6" w:rsidP="00F77A5D">
      <w:pPr>
        <w:pStyle w:val="Betarp"/>
        <w:spacing w:line="276" w:lineRule="auto"/>
        <w:ind w:firstLine="0"/>
        <w:contextualSpacing/>
        <w:rPr>
          <w:rFonts w:eastAsia="Times New Roman" w:cstheme="minorHAnsi"/>
          <w:i/>
          <w:iCs/>
          <w:color w:val="7030A0"/>
        </w:rPr>
      </w:pPr>
    </w:p>
    <w:p w14:paraId="7DB69670" w14:textId="77777777" w:rsidR="00BD7FA6" w:rsidRDefault="00BD7FA6" w:rsidP="00F77A5D">
      <w:pPr>
        <w:pStyle w:val="Betarp"/>
        <w:spacing w:line="276" w:lineRule="auto"/>
        <w:ind w:firstLine="0"/>
        <w:contextualSpacing/>
        <w:rPr>
          <w:rFonts w:eastAsia="Times New Roman" w:cstheme="minorHAnsi"/>
          <w:i/>
          <w:iCs/>
          <w:color w:val="7030A0"/>
        </w:rPr>
      </w:pPr>
    </w:p>
    <w:p w14:paraId="4BA7EC20" w14:textId="77777777" w:rsidR="00BD7FA6" w:rsidRDefault="00BD7FA6" w:rsidP="00F77A5D">
      <w:pPr>
        <w:pStyle w:val="Betarp"/>
        <w:spacing w:line="276" w:lineRule="auto"/>
        <w:ind w:firstLine="0"/>
        <w:contextualSpacing/>
        <w:rPr>
          <w:rFonts w:eastAsia="Times New Roman" w:cstheme="minorHAnsi"/>
          <w:i/>
          <w:iCs/>
          <w:color w:val="7030A0"/>
        </w:rPr>
      </w:pPr>
    </w:p>
    <w:p w14:paraId="05BD6584" w14:textId="77777777" w:rsidR="00BD7FA6" w:rsidRDefault="00BD7FA6" w:rsidP="00F77A5D">
      <w:pPr>
        <w:pStyle w:val="Betarp"/>
        <w:spacing w:line="276" w:lineRule="auto"/>
        <w:ind w:firstLine="0"/>
        <w:contextualSpacing/>
        <w:rPr>
          <w:rFonts w:eastAsia="Times New Roman" w:cstheme="minorHAnsi"/>
          <w:i/>
          <w:iCs/>
          <w:color w:val="7030A0"/>
        </w:rPr>
      </w:pPr>
    </w:p>
    <w:p w14:paraId="76F8BA92" w14:textId="77777777" w:rsidR="00BD7FA6" w:rsidRDefault="00BD7FA6" w:rsidP="00F77A5D">
      <w:pPr>
        <w:pStyle w:val="Betarp"/>
        <w:spacing w:line="276" w:lineRule="auto"/>
        <w:ind w:firstLine="0"/>
        <w:contextualSpacing/>
        <w:rPr>
          <w:rFonts w:eastAsia="Times New Roman" w:cstheme="minorHAnsi"/>
          <w:i/>
          <w:iCs/>
          <w:color w:val="7030A0"/>
        </w:rPr>
      </w:pPr>
    </w:p>
    <w:p w14:paraId="751CFF55" w14:textId="77777777" w:rsidR="00BD7FA6" w:rsidRDefault="00BD7FA6" w:rsidP="00F77A5D">
      <w:pPr>
        <w:pStyle w:val="Betarp"/>
        <w:spacing w:line="276" w:lineRule="auto"/>
        <w:ind w:firstLine="0"/>
        <w:contextualSpacing/>
        <w:rPr>
          <w:rFonts w:eastAsia="Times New Roman" w:cstheme="minorHAnsi"/>
          <w:i/>
          <w:iCs/>
          <w:color w:val="7030A0"/>
        </w:rPr>
      </w:pPr>
    </w:p>
    <w:p w14:paraId="629E7607" w14:textId="77777777" w:rsidR="00BD7FA6" w:rsidRDefault="00BD7FA6" w:rsidP="00F77A5D">
      <w:pPr>
        <w:pStyle w:val="Betarp"/>
        <w:spacing w:line="276" w:lineRule="auto"/>
        <w:ind w:firstLine="0"/>
        <w:contextualSpacing/>
        <w:rPr>
          <w:rFonts w:eastAsia="Times New Roman" w:cstheme="minorHAnsi"/>
          <w:i/>
          <w:iCs/>
          <w:color w:val="7030A0"/>
        </w:rPr>
      </w:pPr>
    </w:p>
    <w:p w14:paraId="75D1A9E4" w14:textId="77777777" w:rsidR="00BD7FA6" w:rsidRDefault="00BD7FA6" w:rsidP="00F77A5D">
      <w:pPr>
        <w:pStyle w:val="Betarp"/>
        <w:spacing w:line="276" w:lineRule="auto"/>
        <w:ind w:firstLine="0"/>
        <w:contextualSpacing/>
        <w:rPr>
          <w:rFonts w:eastAsia="Times New Roman" w:cstheme="minorHAnsi"/>
          <w:i/>
          <w:iCs/>
          <w:color w:val="7030A0"/>
        </w:rPr>
      </w:pPr>
    </w:p>
    <w:p w14:paraId="5B4EF32C" w14:textId="77777777" w:rsidR="00BD7FA6" w:rsidRDefault="00BD7FA6" w:rsidP="00F77A5D">
      <w:pPr>
        <w:pStyle w:val="Betarp"/>
        <w:spacing w:line="276" w:lineRule="auto"/>
        <w:ind w:firstLine="0"/>
        <w:contextualSpacing/>
        <w:rPr>
          <w:rFonts w:eastAsia="Times New Roman" w:cstheme="minorHAnsi"/>
          <w:i/>
          <w:iCs/>
          <w:color w:val="7030A0"/>
        </w:rPr>
      </w:pPr>
    </w:p>
    <w:p w14:paraId="1E65C5CC" w14:textId="77777777" w:rsidR="00BD7FA6" w:rsidRDefault="00BD7FA6" w:rsidP="00F77A5D">
      <w:pPr>
        <w:pStyle w:val="Betarp"/>
        <w:spacing w:line="276" w:lineRule="auto"/>
        <w:ind w:firstLine="0"/>
        <w:contextualSpacing/>
        <w:rPr>
          <w:rFonts w:eastAsia="Times New Roman" w:cstheme="minorHAnsi"/>
          <w:i/>
          <w:iCs/>
          <w:color w:val="7030A0"/>
        </w:rPr>
      </w:pPr>
    </w:p>
    <w:p w14:paraId="633835BB" w14:textId="77777777" w:rsidR="00BD7FA6" w:rsidRDefault="00BD7FA6" w:rsidP="00F77A5D">
      <w:pPr>
        <w:pStyle w:val="Betarp"/>
        <w:spacing w:line="276" w:lineRule="auto"/>
        <w:ind w:firstLine="0"/>
        <w:contextualSpacing/>
        <w:rPr>
          <w:rFonts w:eastAsia="Times New Roman" w:cstheme="minorHAnsi"/>
          <w:i/>
          <w:iCs/>
          <w:color w:val="7030A0"/>
        </w:rPr>
      </w:pPr>
    </w:p>
    <w:p w14:paraId="7B771C90" w14:textId="77777777" w:rsidR="00BD7FA6" w:rsidRDefault="00BD7FA6" w:rsidP="00F77A5D">
      <w:pPr>
        <w:pStyle w:val="Betarp"/>
        <w:spacing w:line="276" w:lineRule="auto"/>
        <w:ind w:firstLine="0"/>
        <w:contextualSpacing/>
        <w:rPr>
          <w:rFonts w:eastAsia="Times New Roman" w:cstheme="minorHAnsi"/>
          <w:i/>
          <w:iCs/>
          <w:color w:val="7030A0"/>
        </w:rPr>
      </w:pPr>
    </w:p>
    <w:p w14:paraId="70F526E0" w14:textId="77777777" w:rsidR="004514D0" w:rsidRDefault="004514D0" w:rsidP="00F77A5D">
      <w:pPr>
        <w:pStyle w:val="Betarp"/>
        <w:spacing w:line="276" w:lineRule="auto"/>
        <w:ind w:firstLine="0"/>
        <w:contextualSpacing/>
        <w:rPr>
          <w:rFonts w:eastAsia="Times New Roman" w:cstheme="minorHAnsi"/>
          <w:i/>
          <w:iCs/>
          <w:color w:val="7030A0"/>
        </w:rPr>
      </w:pPr>
    </w:p>
    <w:p w14:paraId="6AA3F360" w14:textId="77777777" w:rsidR="004514D0" w:rsidRDefault="004514D0" w:rsidP="00F77A5D">
      <w:pPr>
        <w:pStyle w:val="Betarp"/>
        <w:spacing w:line="276" w:lineRule="auto"/>
        <w:ind w:firstLine="0"/>
        <w:contextualSpacing/>
        <w:rPr>
          <w:rFonts w:eastAsia="Times New Roman" w:cstheme="minorHAnsi"/>
          <w:i/>
          <w:iCs/>
          <w:color w:val="7030A0"/>
        </w:rPr>
      </w:pPr>
    </w:p>
    <w:p w14:paraId="172EAEEE" w14:textId="77777777" w:rsidR="004514D0" w:rsidRDefault="004514D0" w:rsidP="00F77A5D">
      <w:pPr>
        <w:pStyle w:val="Betarp"/>
        <w:spacing w:line="276" w:lineRule="auto"/>
        <w:ind w:firstLine="0"/>
        <w:contextualSpacing/>
        <w:rPr>
          <w:rFonts w:eastAsia="Times New Roman" w:cstheme="minorHAnsi"/>
          <w:i/>
          <w:iCs/>
          <w:color w:val="7030A0"/>
        </w:rPr>
      </w:pPr>
    </w:p>
    <w:p w14:paraId="2975E447" w14:textId="77777777" w:rsidR="004514D0" w:rsidRDefault="004514D0" w:rsidP="00F77A5D">
      <w:pPr>
        <w:pStyle w:val="Betarp"/>
        <w:spacing w:line="276" w:lineRule="auto"/>
        <w:ind w:firstLine="0"/>
        <w:contextualSpacing/>
        <w:rPr>
          <w:rFonts w:eastAsia="Times New Roman" w:cstheme="minorHAnsi"/>
          <w:i/>
          <w:iCs/>
          <w:color w:val="7030A0"/>
        </w:rPr>
      </w:pPr>
    </w:p>
    <w:p w14:paraId="20E9137E" w14:textId="77777777" w:rsidR="004514D0" w:rsidRDefault="004514D0" w:rsidP="00F77A5D">
      <w:pPr>
        <w:pStyle w:val="Betarp"/>
        <w:spacing w:line="276" w:lineRule="auto"/>
        <w:ind w:firstLine="0"/>
        <w:contextualSpacing/>
        <w:rPr>
          <w:rFonts w:eastAsia="Times New Roman" w:cstheme="minorHAnsi"/>
          <w:i/>
          <w:iCs/>
          <w:color w:val="7030A0"/>
        </w:rPr>
      </w:pPr>
    </w:p>
    <w:p w14:paraId="5D9CD0E7" w14:textId="77777777" w:rsidR="00BD7FA6" w:rsidRDefault="00BD7FA6" w:rsidP="00F77A5D">
      <w:pPr>
        <w:pStyle w:val="Betarp"/>
        <w:spacing w:line="276" w:lineRule="auto"/>
        <w:ind w:firstLine="0"/>
        <w:contextualSpacing/>
        <w:rPr>
          <w:rFonts w:eastAsia="Times New Roman" w:cstheme="minorHAnsi"/>
          <w:i/>
          <w:iCs/>
          <w:color w:val="7030A0"/>
        </w:rPr>
      </w:pPr>
    </w:p>
    <w:p w14:paraId="01BAD5DC" w14:textId="77777777" w:rsidR="00BD7FA6" w:rsidRDefault="00BD7FA6" w:rsidP="00F77A5D">
      <w:pPr>
        <w:pStyle w:val="Betarp"/>
        <w:spacing w:line="276" w:lineRule="auto"/>
        <w:ind w:firstLine="0"/>
        <w:contextualSpacing/>
        <w:rPr>
          <w:rFonts w:eastAsia="Times New Roman" w:cstheme="minorHAnsi"/>
          <w:i/>
          <w:iCs/>
          <w:color w:val="7030A0"/>
        </w:rPr>
      </w:pPr>
    </w:p>
    <w:p w14:paraId="7A54BC37" w14:textId="77777777" w:rsidR="00BD7FA6" w:rsidRDefault="00BD7FA6" w:rsidP="00F77A5D">
      <w:pPr>
        <w:pStyle w:val="Betarp"/>
        <w:spacing w:line="276" w:lineRule="auto"/>
        <w:ind w:firstLine="0"/>
        <w:contextualSpacing/>
        <w:rPr>
          <w:rFonts w:eastAsia="Times New Roman" w:cstheme="minorHAnsi"/>
          <w:i/>
          <w:iCs/>
          <w:color w:val="7030A0"/>
        </w:rPr>
      </w:pPr>
    </w:p>
    <w:p w14:paraId="75D4DB87" w14:textId="77777777" w:rsidR="00BD7FA6" w:rsidRDefault="00BD7FA6" w:rsidP="00F77A5D">
      <w:pPr>
        <w:pStyle w:val="Betarp"/>
        <w:spacing w:line="276" w:lineRule="auto"/>
        <w:ind w:firstLine="0"/>
        <w:contextualSpacing/>
        <w:rPr>
          <w:rFonts w:eastAsia="Times New Roman" w:cstheme="minorHAnsi"/>
          <w:i/>
          <w:iCs/>
          <w:color w:val="7030A0"/>
        </w:rPr>
      </w:pPr>
    </w:p>
    <w:p w14:paraId="73D38364" w14:textId="77777777" w:rsidR="00BD7FA6" w:rsidRDefault="00BD7FA6"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415552"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 xml:space="preserve">Tiekėjas su kitais tiekėjais yra sudaręs susitarimų, kuriais siekiama iškreipti konkurenciją atliekamame pirkime, ir perkančioji organizacija dėl to turi įtikinamų </w:t>
      </w:r>
      <w:r w:rsidR="00AC0420" w:rsidRPr="00415552">
        <w:rPr>
          <w:rFonts w:cstheme="minorHAnsi"/>
          <w:i/>
        </w:rPr>
        <w:t>duomenų</w:t>
      </w:r>
      <w:r w:rsidR="00C11375" w:rsidRPr="00415552">
        <w:rPr>
          <w:rFonts w:cstheme="minorHAnsi"/>
          <w:i/>
        </w:rPr>
        <w:t xml:space="preserve"> </w:t>
      </w:r>
      <w:r w:rsidR="00C11375" w:rsidRPr="00415552">
        <w:rPr>
          <w:rFonts w:cstheme="minorHAnsi"/>
          <w:b/>
          <w:i/>
        </w:rPr>
        <w:t>(</w:t>
      </w:r>
      <w:r w:rsidR="00C11375" w:rsidRPr="00415552">
        <w:rPr>
          <w:rFonts w:eastAsia="Yu Mincho" w:cstheme="minorHAnsi"/>
          <w:b/>
          <w:i/>
        </w:rPr>
        <w:t>VPĮ 46 straipsnio 4 dalies 1 punktas</w:t>
      </w:r>
      <w:r w:rsidR="00C11375" w:rsidRPr="00415552">
        <w:rPr>
          <w:rFonts w:eastAsia="Arial" w:cstheme="minorHAnsi"/>
          <w:i/>
        </w:rPr>
        <w:t>).</w:t>
      </w:r>
    </w:p>
    <w:p w14:paraId="3417C9CD" w14:textId="1083D667" w:rsidR="006D67EE" w:rsidRPr="00415552" w:rsidRDefault="006D67EE" w:rsidP="00F77A5D">
      <w:pPr>
        <w:pStyle w:val="Betarp"/>
        <w:ind w:firstLine="720"/>
        <w:rPr>
          <w:rFonts w:cstheme="minorHAnsi"/>
          <w:b/>
          <w:i/>
        </w:rPr>
      </w:pPr>
      <w:r w:rsidRPr="00415552">
        <w:rPr>
          <w:rFonts w:eastAsia="Arial" w:cstheme="minorHAnsi"/>
          <w:i/>
        </w:rPr>
        <w:t>2.</w:t>
      </w:r>
      <w:r w:rsidR="00C11375" w:rsidRPr="00415552">
        <w:rPr>
          <w:rFonts w:eastAsia="Arial" w:cstheme="minorHAnsi"/>
          <w:i/>
        </w:rPr>
        <w:t xml:space="preserve"> </w:t>
      </w:r>
      <w:r w:rsidR="00277655" w:rsidRPr="00415552">
        <w:rPr>
          <w:rFonts w:cstheme="minorHAnsi"/>
          <w:i/>
        </w:rPr>
        <w:t>Tiekėjas pirkimo metu pateko į interesų konflikto situaciją, kaip apibrėžta VPĮ 21 straipsnyje, ir atitinkamos padėties negalima ištaisyti.</w:t>
      </w:r>
      <w:r w:rsidR="008A37DA" w:rsidRPr="00415552">
        <w:rPr>
          <w:rFonts w:cstheme="minorHAnsi"/>
          <w:i/>
        </w:rPr>
        <w:t xml:space="preserve"> </w:t>
      </w:r>
      <w:r w:rsidR="00277655" w:rsidRPr="00415552">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5552">
        <w:rPr>
          <w:rFonts w:cstheme="minorHAnsi"/>
          <w:i/>
        </w:rPr>
        <w:t xml:space="preserve"> </w:t>
      </w:r>
      <w:r w:rsidR="008A37DA" w:rsidRPr="00415552">
        <w:rPr>
          <w:rFonts w:cstheme="minorHAnsi"/>
          <w:b/>
          <w:i/>
        </w:rPr>
        <w:t>(</w:t>
      </w:r>
      <w:r w:rsidR="008A37DA" w:rsidRPr="00415552">
        <w:rPr>
          <w:rFonts w:eastAsia="Yu Mincho" w:cstheme="minorHAnsi"/>
          <w:b/>
          <w:i/>
        </w:rPr>
        <w:t>VPĮ 46 straipsnio 4 dalies 2 punktas)</w:t>
      </w:r>
      <w:r w:rsidR="00277655" w:rsidRPr="00415552">
        <w:rPr>
          <w:rFonts w:cstheme="minorHAnsi"/>
          <w:i/>
        </w:rPr>
        <w:t>.</w:t>
      </w:r>
    </w:p>
    <w:p w14:paraId="4E7FF8EC" w14:textId="0143612F" w:rsidR="006D67EE" w:rsidRPr="00415552" w:rsidRDefault="006D67EE" w:rsidP="00F77A5D">
      <w:pPr>
        <w:pStyle w:val="Betarp"/>
        <w:ind w:firstLine="720"/>
        <w:rPr>
          <w:rFonts w:eastAsia="Yu Mincho" w:cstheme="minorHAnsi"/>
          <w:b/>
          <w:bCs/>
        </w:rPr>
      </w:pPr>
      <w:r w:rsidRPr="00415552">
        <w:rPr>
          <w:rFonts w:eastAsia="Arial" w:cstheme="minorHAnsi"/>
          <w:i/>
        </w:rPr>
        <w:t>3.</w:t>
      </w:r>
      <w:r w:rsidR="008A37DA" w:rsidRPr="00415552">
        <w:rPr>
          <w:rFonts w:eastAsia="Arial" w:cstheme="minorHAnsi"/>
          <w:i/>
        </w:rPr>
        <w:t xml:space="preserve"> </w:t>
      </w:r>
      <w:r w:rsidR="00C95F80" w:rsidRPr="00415552">
        <w:rPr>
          <w:rFonts w:cstheme="minorHAnsi"/>
        </w:rPr>
        <w:t xml:space="preserve">Pažeista konkurencija, kaip nustatyta VPĮ 27 straipsnio 3 ir 4 dalyse, ir atitinkamos padėties negalima ištaisyti </w:t>
      </w:r>
      <w:r w:rsidR="00C95F80" w:rsidRPr="00415552">
        <w:rPr>
          <w:rFonts w:cstheme="minorHAnsi"/>
          <w:b/>
        </w:rPr>
        <w:t>(</w:t>
      </w:r>
      <w:r w:rsidR="003878F0" w:rsidRPr="00415552">
        <w:rPr>
          <w:rFonts w:eastAsia="Yu Mincho" w:cstheme="minorHAnsi"/>
          <w:b/>
        </w:rPr>
        <w:t>VPĮ 46 straipsnio 4 dalies 3 punktas).</w:t>
      </w:r>
    </w:p>
    <w:p w14:paraId="5D0561FC" w14:textId="77777777" w:rsidR="00DD10C2" w:rsidRPr="00415552" w:rsidRDefault="006D67EE" w:rsidP="00F77A5D">
      <w:pPr>
        <w:pStyle w:val="Betarp"/>
        <w:ind w:firstLine="720"/>
        <w:rPr>
          <w:rFonts w:cstheme="minorHAnsi"/>
        </w:rPr>
      </w:pPr>
      <w:r w:rsidRPr="00415552">
        <w:rPr>
          <w:rFonts w:eastAsia="Arial" w:cstheme="minorHAnsi"/>
          <w:i/>
        </w:rPr>
        <w:t>4.</w:t>
      </w:r>
      <w:r w:rsidR="003878F0" w:rsidRPr="00415552">
        <w:rPr>
          <w:rFonts w:eastAsia="Arial" w:cstheme="minorHAnsi"/>
          <w:i/>
        </w:rPr>
        <w:t xml:space="preserve"> </w:t>
      </w:r>
      <w:r w:rsidR="00DD10C2" w:rsidRPr="0041555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15552" w:rsidRDefault="006D67EE" w:rsidP="00F77A5D">
      <w:pPr>
        <w:pStyle w:val="Betarp"/>
        <w:ind w:firstLine="720"/>
        <w:rPr>
          <w:rFonts w:eastAsia="Yu Mincho" w:cstheme="minorHAnsi"/>
          <w:b/>
        </w:rPr>
      </w:pPr>
      <w:r w:rsidRPr="00415552">
        <w:rPr>
          <w:rFonts w:eastAsia="Arial" w:cstheme="minorHAnsi"/>
        </w:rPr>
        <w:t>5.</w:t>
      </w:r>
      <w:r w:rsidR="0093234E" w:rsidRPr="0041555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5552">
        <w:rPr>
          <w:rFonts w:cstheme="minorHAnsi"/>
        </w:rPr>
        <w:t>(</w:t>
      </w:r>
      <w:r w:rsidR="00E405E7" w:rsidRPr="00415552">
        <w:rPr>
          <w:rFonts w:eastAsia="Yu Mincho" w:cstheme="minorHAnsi"/>
          <w:b/>
        </w:rPr>
        <w:t>VPĮ 46 straipsnio 4 dalies 5 punktas).</w:t>
      </w:r>
    </w:p>
    <w:p w14:paraId="1AA16FA2" w14:textId="7D530894" w:rsidR="00693E06" w:rsidRPr="00415552" w:rsidRDefault="00881FF5" w:rsidP="00693E06">
      <w:pPr>
        <w:pStyle w:val="Betarp"/>
        <w:ind w:firstLine="720"/>
        <w:rPr>
          <w:rFonts w:eastAsia="Yu Mincho" w:cstheme="minorHAnsi"/>
          <w:b/>
          <w:bCs/>
        </w:rPr>
      </w:pPr>
      <w:r w:rsidRPr="00415552">
        <w:rPr>
          <w:rFonts w:eastAsia="Yu Mincho" w:cstheme="minorHAnsi"/>
          <w:bCs/>
        </w:rPr>
        <w:t>6. Tiekėjas yra neatlikęs jam paskirtos baudžiamojo poveikio priemonės – uždraudimo juridiniam asmeniui dalyvauti viešuosiuose pirkimuose</w:t>
      </w:r>
      <w:r w:rsidR="00693E06" w:rsidRPr="00415552">
        <w:rPr>
          <w:rFonts w:eastAsia="Yu Mincho" w:cstheme="minorHAnsi"/>
          <w:b/>
        </w:rPr>
        <w:t xml:space="preserve"> (</w:t>
      </w:r>
      <w:r w:rsidR="00693E06" w:rsidRPr="00415552">
        <w:rPr>
          <w:rFonts w:eastAsia="Yu Mincho" w:cstheme="minorHAnsi"/>
          <w:b/>
          <w:bCs/>
        </w:rPr>
        <w:t>VPĮ 46 straipsnio 2¹ dalis)</w:t>
      </w:r>
    </w:p>
    <w:p w14:paraId="0E7B4289" w14:textId="3E445D10" w:rsidR="00881FF5" w:rsidRDefault="00881FF5" w:rsidP="00F77A5D">
      <w:pPr>
        <w:pStyle w:val="Betarp"/>
        <w:ind w:firstLine="720"/>
        <w:rPr>
          <w:rFonts w:eastAsia="Yu Mincho" w:cstheme="minorHAnsi"/>
          <w:b/>
          <w:color w:val="7030A0"/>
        </w:rPr>
      </w:pPr>
    </w:p>
    <w:p w14:paraId="4902706D" w14:textId="77777777" w:rsidR="00881FF5" w:rsidRPr="00C3734E" w:rsidRDefault="00881FF5" w:rsidP="00F77A5D">
      <w:pPr>
        <w:pStyle w:val="Betarp"/>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04876D9D" w14:textId="003BDB52" w:rsidR="006C0152" w:rsidRDefault="006C0152" w:rsidP="00415552">
      <w:pPr>
        <w:spacing w:line="240" w:lineRule="auto"/>
        <w:rPr>
          <w:rFonts w:eastAsia="Arial" w:cstheme="minorHAnsi"/>
          <w:i/>
          <w:color w:val="7030A0"/>
        </w:rPr>
      </w:pPr>
    </w:p>
    <w:p w14:paraId="554C122A" w14:textId="33675623" w:rsidR="00112F92" w:rsidRPr="002E1129" w:rsidRDefault="00112F92"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13CF8DD" w14:textId="1FA29063" w:rsidR="00B43A2A" w:rsidRPr="00B43A2A" w:rsidRDefault="00E85FDD" w:rsidP="009823D4">
      <w:pPr>
        <w:spacing w:line="240" w:lineRule="auto"/>
        <w:ind w:firstLine="567"/>
        <w:rPr>
          <w:rFonts w:eastAsia="Arial" w:cstheme="minorHAnsi"/>
        </w:rPr>
      </w:pPr>
      <w:r w:rsidRPr="008F2D15">
        <w:rPr>
          <w:rFonts w:eastAsia="Arial" w:cstheme="minorHAnsi"/>
        </w:rPr>
        <w:t>1.</w:t>
      </w:r>
      <w:r w:rsidR="00B43A2A" w:rsidRPr="00B43A2A">
        <w:t xml:space="preserve"> </w:t>
      </w:r>
      <w:r w:rsidR="00B43A2A" w:rsidRPr="00B43A2A">
        <w:rPr>
          <w:rFonts w:eastAsia="Arial" w:cstheme="minorHAnsi"/>
        </w:rPr>
        <w:t>2.1.</w:t>
      </w:r>
      <w:r w:rsidR="00B43A2A" w:rsidRPr="00B43A2A">
        <w:rPr>
          <w:rFonts w:eastAsia="Arial" w:cstheme="minorHAnsi"/>
        </w:rPr>
        <w:tab/>
        <w:t xml:space="preserve">Tiekėjams </w:t>
      </w:r>
      <w:r w:rsidR="004514D0">
        <w:rPr>
          <w:rFonts w:eastAsia="Arial" w:cstheme="minorHAnsi"/>
        </w:rPr>
        <w:t>nen</w:t>
      </w:r>
      <w:r w:rsidR="00B43A2A" w:rsidRPr="00B43A2A">
        <w:rPr>
          <w:rFonts w:eastAsia="Arial" w:cstheme="minorHAnsi"/>
        </w:rPr>
        <w:t xml:space="preserve">ustatomi reikalavimai dėl kokybės vadybos sistemos ir aplinkos apsaugos vadybos sistemos standartų laikymosi. </w:t>
      </w:r>
    </w:p>
    <w:p w14:paraId="0E8BDFBC" w14:textId="05D636DF" w:rsidR="00112F92" w:rsidRPr="00415552" w:rsidRDefault="00112F92" w:rsidP="00B43A2A">
      <w:pPr>
        <w:spacing w:line="240" w:lineRule="auto"/>
        <w:ind w:firstLine="567"/>
        <w:rPr>
          <w:rFonts w:eastAsia="Arial" w:cstheme="minorHAnsi"/>
        </w:rPr>
      </w:pPr>
    </w:p>
    <w:p w14:paraId="10688D3F" w14:textId="38466C0F" w:rsidR="00112F92" w:rsidRDefault="00E71E41" w:rsidP="00693E06">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2" w:name="_heading=h.26in1rg" w:colFirst="0" w:colLast="0"/>
      <w:bookmarkStart w:id="23" w:name="ketvpriedas"/>
      <w:bookmarkStart w:id="24" w:name="_Toc85439812"/>
      <w:bookmarkEnd w:id="22"/>
    </w:p>
    <w:p w14:paraId="5F2B74ED" w14:textId="77777777" w:rsidR="00A040B5" w:rsidRDefault="00A040B5" w:rsidP="00A040B5"/>
    <w:p w14:paraId="0028E1BB"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BB24C4" w14:textId="77777777" w:rsidR="00693E06" w:rsidRDefault="00693E06" w:rsidP="00A040B5"/>
    <w:p w14:paraId="3A325916" w14:textId="77777777" w:rsidR="00693E06" w:rsidRDefault="00693E06" w:rsidP="00A040B5"/>
    <w:p w14:paraId="0B48714B" w14:textId="77777777" w:rsidR="00693E06" w:rsidRDefault="00693E06" w:rsidP="00A040B5"/>
    <w:p w14:paraId="28D67C37" w14:textId="77777777" w:rsidR="00693E06" w:rsidRDefault="00693E06" w:rsidP="00A040B5"/>
    <w:p w14:paraId="7D5BED30" w14:textId="77777777" w:rsidR="00693E06" w:rsidRDefault="00693E06" w:rsidP="00A040B5"/>
    <w:p w14:paraId="0D54D96F" w14:textId="77777777" w:rsidR="00693E06" w:rsidRDefault="00693E06" w:rsidP="00A040B5"/>
    <w:p w14:paraId="1AF8A137" w14:textId="77777777" w:rsidR="00693E06" w:rsidRDefault="00693E06" w:rsidP="00A040B5"/>
    <w:p w14:paraId="6B6A8F74" w14:textId="77777777" w:rsidR="00693E06" w:rsidRDefault="00693E06" w:rsidP="00A040B5"/>
    <w:p w14:paraId="29D60F56" w14:textId="77777777" w:rsidR="00693E06" w:rsidRDefault="00693E06" w:rsidP="00A040B5"/>
    <w:p w14:paraId="574EF64D" w14:textId="77777777" w:rsidR="00693E06" w:rsidRDefault="00693E06" w:rsidP="00A040B5"/>
    <w:p w14:paraId="76EC3C7D" w14:textId="77777777" w:rsidR="00693E06" w:rsidRDefault="00693E06" w:rsidP="00A040B5"/>
    <w:p w14:paraId="33129360" w14:textId="77777777" w:rsidR="00693E06" w:rsidRDefault="00693E06" w:rsidP="00A040B5"/>
    <w:p w14:paraId="7A59A8F0" w14:textId="77777777" w:rsidR="00693E06" w:rsidRDefault="00693E06" w:rsidP="00A040B5"/>
    <w:p w14:paraId="56AC7726" w14:textId="77777777" w:rsidR="00693E06" w:rsidRDefault="00693E06" w:rsidP="00A040B5"/>
    <w:p w14:paraId="5FADECBC" w14:textId="77777777" w:rsidR="00693E06" w:rsidRDefault="00693E06" w:rsidP="00A040B5"/>
    <w:p w14:paraId="2EC0BB2F" w14:textId="77777777" w:rsidR="00693E06" w:rsidRDefault="00693E06" w:rsidP="00A040B5"/>
    <w:p w14:paraId="685EB84B" w14:textId="77777777" w:rsidR="00693E06" w:rsidRDefault="00693E06" w:rsidP="00A040B5"/>
    <w:p w14:paraId="2F2BC842" w14:textId="77777777" w:rsidR="00693E06" w:rsidRDefault="00693E06" w:rsidP="00A040B5"/>
    <w:p w14:paraId="668D7435" w14:textId="77777777" w:rsidR="00693E06" w:rsidRPr="00A040B5" w:rsidRDefault="00693E06" w:rsidP="00A040B5"/>
    <w:p w14:paraId="54363B23" w14:textId="77777777" w:rsidR="00483B9F" w:rsidRPr="00483B9F" w:rsidRDefault="00483B9F" w:rsidP="00483B9F"/>
    <w:p w14:paraId="231299BB" w14:textId="2BC19221"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6BCC2113" w14:textId="43C217C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D93AB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AD72DC9" w14:textId="77777777" w:rsidR="00D93ABE" w:rsidRDefault="00D93ABE" w:rsidP="007154B7">
      <w:pPr>
        <w:rPr>
          <w:rFonts w:cstheme="minorHAnsi"/>
          <w:color w:val="7030A0"/>
          <w:sz w:val="20"/>
          <w:szCs w:val="20"/>
        </w:rPr>
      </w:pPr>
    </w:p>
    <w:p w14:paraId="6D1704BC" w14:textId="77777777" w:rsidR="00170AC0" w:rsidRPr="00170AC0" w:rsidRDefault="00170AC0" w:rsidP="00170AC0">
      <w:pPr>
        <w:shd w:val="clear" w:color="auto" w:fill="FFFFFF"/>
        <w:spacing w:line="240" w:lineRule="auto"/>
        <w:ind w:firstLine="0"/>
        <w:jc w:val="center"/>
        <w:rPr>
          <w:rFonts w:ascii="Times New Roman" w:eastAsia="Calibri" w:hAnsi="Times New Roman" w:cs="Times New Roman"/>
          <w:b/>
          <w:sz w:val="24"/>
          <w:szCs w:val="24"/>
          <w:lang w:eastAsia="en-US"/>
        </w:rPr>
      </w:pPr>
      <w:r w:rsidRPr="00170AC0">
        <w:rPr>
          <w:rFonts w:ascii="Times New Roman" w:eastAsia="Calibri" w:hAnsi="Times New Roman" w:cs="Times New Roman"/>
          <w:b/>
          <w:sz w:val="24"/>
          <w:szCs w:val="24"/>
          <w:lang w:eastAsia="en-US"/>
        </w:rPr>
        <w:t>TECHNINĖ SPECIFIKACIJA</w:t>
      </w:r>
    </w:p>
    <w:p w14:paraId="271D8CDF" w14:textId="77777777" w:rsidR="00170AC0" w:rsidRPr="00170AC0" w:rsidRDefault="00170AC0" w:rsidP="00170AC0">
      <w:pPr>
        <w:shd w:val="clear" w:color="auto" w:fill="FFFFFF"/>
        <w:spacing w:line="240" w:lineRule="auto"/>
        <w:ind w:firstLine="0"/>
        <w:jc w:val="center"/>
        <w:rPr>
          <w:rFonts w:ascii="Times New Roman" w:eastAsia="Calibri" w:hAnsi="Times New Roman" w:cs="Times New Roman"/>
          <w:b/>
          <w:sz w:val="24"/>
          <w:szCs w:val="24"/>
          <w:lang w:eastAsia="en-US"/>
        </w:rPr>
      </w:pPr>
    </w:p>
    <w:p w14:paraId="33B20222" w14:textId="77777777" w:rsidR="00170AC0" w:rsidRPr="00170AC0" w:rsidRDefault="00170AC0" w:rsidP="00170AC0">
      <w:pPr>
        <w:numPr>
          <w:ilvl w:val="0"/>
          <w:numId w:val="14"/>
        </w:numPr>
        <w:shd w:val="clear" w:color="auto" w:fill="FFFFFF"/>
        <w:spacing w:after="200" w:line="240" w:lineRule="auto"/>
        <w:jc w:val="left"/>
        <w:rPr>
          <w:rFonts w:ascii="Times New Roman" w:eastAsia="Calibri" w:hAnsi="Times New Roman" w:cs="Times New Roman"/>
          <w:b/>
          <w:sz w:val="24"/>
          <w:szCs w:val="24"/>
          <w:lang w:eastAsia="en-US"/>
        </w:rPr>
      </w:pPr>
      <w:r w:rsidRPr="00170AC0">
        <w:rPr>
          <w:rFonts w:ascii="Times New Roman" w:eastAsia="Calibri" w:hAnsi="Times New Roman" w:cs="Times New Roman"/>
          <w:b/>
          <w:sz w:val="24"/>
          <w:szCs w:val="24"/>
          <w:lang w:eastAsia="en-US"/>
        </w:rPr>
        <w:t>SAVOKOS IR SUTRUMPINIMAI</w:t>
      </w:r>
    </w:p>
    <w:p w14:paraId="4F0891E4" w14:textId="77777777" w:rsidR="00170AC0" w:rsidRPr="00170AC0" w:rsidRDefault="00170AC0" w:rsidP="00170AC0">
      <w:pPr>
        <w:numPr>
          <w:ilvl w:val="1"/>
          <w:numId w:val="14"/>
        </w:numPr>
        <w:shd w:val="clear" w:color="auto" w:fill="FFFFFF"/>
        <w:spacing w:after="200" w:line="240" w:lineRule="auto"/>
        <w:jc w:val="left"/>
        <w:rPr>
          <w:rFonts w:ascii="Times New Roman" w:eastAsia="Calibri" w:hAnsi="Times New Roman" w:cs="Times New Roman"/>
          <w:sz w:val="24"/>
          <w:szCs w:val="24"/>
          <w:lang w:eastAsia="en-US"/>
        </w:rPr>
      </w:pPr>
      <w:r w:rsidRPr="00170AC0">
        <w:rPr>
          <w:rFonts w:ascii="Times New Roman" w:eastAsia="Calibri" w:hAnsi="Times New Roman" w:cs="Times New Roman"/>
          <w:sz w:val="24"/>
          <w:szCs w:val="24"/>
          <w:lang w:eastAsia="en-US"/>
        </w:rPr>
        <w:t>Paslaugos gavėjas – AB „Panevėžio specialus autotransportas“.</w:t>
      </w:r>
    </w:p>
    <w:p w14:paraId="16D1B2DE" w14:textId="77777777" w:rsidR="00170AC0" w:rsidRPr="00170AC0" w:rsidRDefault="00170AC0" w:rsidP="00170AC0">
      <w:pPr>
        <w:numPr>
          <w:ilvl w:val="1"/>
          <w:numId w:val="14"/>
        </w:numPr>
        <w:shd w:val="clear" w:color="auto" w:fill="FFFFFF"/>
        <w:spacing w:after="200" w:line="240" w:lineRule="auto"/>
        <w:jc w:val="left"/>
        <w:rPr>
          <w:rFonts w:ascii="Times New Roman" w:eastAsia="Calibri" w:hAnsi="Times New Roman" w:cs="Times New Roman"/>
          <w:sz w:val="24"/>
          <w:szCs w:val="24"/>
          <w:lang w:eastAsia="en-US"/>
        </w:rPr>
      </w:pPr>
      <w:r w:rsidRPr="00170AC0">
        <w:rPr>
          <w:rFonts w:ascii="Times New Roman" w:eastAsia="Calibri" w:hAnsi="Times New Roman" w:cs="Times New Roman"/>
          <w:sz w:val="24"/>
          <w:szCs w:val="24"/>
          <w:lang w:eastAsia="en-US"/>
        </w:rPr>
        <w:t>Paslaugos tiekėjas – ūkio subjektas – fizinis asmuo, privatus juridinis asmuo, viešasis juridinis asmuo, kitos organizacijos ir jų padaliniai ar tokių asmenų grupė, su kuriuo Klientas sudaro Sutartį.</w:t>
      </w:r>
    </w:p>
    <w:p w14:paraId="05C7BCBA" w14:textId="77777777" w:rsidR="00170AC0" w:rsidRPr="00170AC0" w:rsidRDefault="00170AC0" w:rsidP="00170AC0">
      <w:pPr>
        <w:numPr>
          <w:ilvl w:val="1"/>
          <w:numId w:val="14"/>
        </w:numPr>
        <w:shd w:val="clear" w:color="auto" w:fill="FFFFFF"/>
        <w:spacing w:after="200" w:line="240" w:lineRule="auto"/>
        <w:jc w:val="left"/>
        <w:rPr>
          <w:rFonts w:ascii="Times New Roman" w:eastAsia="Calibri" w:hAnsi="Times New Roman" w:cs="Times New Roman"/>
          <w:sz w:val="24"/>
          <w:szCs w:val="24"/>
          <w:lang w:eastAsia="en-US"/>
        </w:rPr>
      </w:pPr>
      <w:r w:rsidRPr="00170AC0">
        <w:rPr>
          <w:rFonts w:ascii="Times New Roman" w:eastAsia="Calibri" w:hAnsi="Times New Roman" w:cs="Times New Roman"/>
          <w:sz w:val="24"/>
          <w:szCs w:val="24"/>
          <w:lang w:eastAsia="en-US"/>
        </w:rPr>
        <w:t>Sutartis – Sutartis, sudaroma tarp Paslaugos gavėjo ir Paslaugos tiekėjo dėl Pirkimo objekto.</w:t>
      </w:r>
    </w:p>
    <w:p w14:paraId="5A9FE963" w14:textId="77777777" w:rsidR="00170AC0" w:rsidRPr="00170AC0" w:rsidRDefault="00170AC0" w:rsidP="00170AC0">
      <w:pPr>
        <w:numPr>
          <w:ilvl w:val="1"/>
          <w:numId w:val="14"/>
        </w:numPr>
        <w:shd w:val="clear" w:color="auto" w:fill="FFFFFF"/>
        <w:spacing w:after="200" w:line="240" w:lineRule="auto"/>
        <w:jc w:val="left"/>
        <w:rPr>
          <w:rFonts w:ascii="Times New Roman" w:eastAsia="Calibri" w:hAnsi="Times New Roman" w:cs="Times New Roman"/>
          <w:sz w:val="24"/>
          <w:szCs w:val="24"/>
          <w:lang w:eastAsia="en-US"/>
        </w:rPr>
      </w:pPr>
      <w:r w:rsidRPr="00170AC0">
        <w:rPr>
          <w:rFonts w:ascii="Times New Roman" w:eastAsia="Calibri" w:hAnsi="Times New Roman" w:cs="Times New Roman"/>
          <w:sz w:val="24"/>
          <w:szCs w:val="24"/>
          <w:lang w:eastAsia="en-US"/>
        </w:rPr>
        <w:t>Paslauga –</w:t>
      </w:r>
      <w:r w:rsidRPr="00170AC0">
        <w:rPr>
          <w:rFonts w:ascii="Times New Roman" w:eastAsia="Times New Roman" w:hAnsi="Times New Roman" w:cs="Times New Roman"/>
          <w:sz w:val="24"/>
          <w:szCs w:val="24"/>
        </w:rPr>
        <w:t xml:space="preserve"> </w:t>
      </w:r>
      <w:bookmarkStart w:id="32" w:name="_Hlk194496510"/>
      <w:r w:rsidRPr="00170AC0">
        <w:rPr>
          <w:rFonts w:ascii="Times New Roman" w:eastAsia="Times New Roman" w:hAnsi="Times New Roman" w:cs="Times New Roman"/>
          <w:sz w:val="24"/>
          <w:szCs w:val="24"/>
        </w:rPr>
        <w:t>Įvairios paskirties metalinių konteinerių remonto paslaugos (dažymo, suvirinimo).</w:t>
      </w:r>
    </w:p>
    <w:bookmarkEnd w:id="32"/>
    <w:p w14:paraId="43C94F2F" w14:textId="77777777" w:rsidR="00170AC0" w:rsidRPr="00170AC0" w:rsidRDefault="00170AC0" w:rsidP="00170AC0">
      <w:pPr>
        <w:shd w:val="clear" w:color="auto" w:fill="FFFFFF"/>
        <w:spacing w:line="240" w:lineRule="auto"/>
        <w:ind w:firstLine="0"/>
        <w:jc w:val="left"/>
        <w:rPr>
          <w:rFonts w:ascii="Times New Roman" w:eastAsia="Calibri" w:hAnsi="Times New Roman" w:cs="Times New Roman"/>
          <w:sz w:val="24"/>
          <w:szCs w:val="24"/>
          <w:lang w:eastAsia="en-US"/>
        </w:rPr>
      </w:pPr>
    </w:p>
    <w:p w14:paraId="1CEF9E36" w14:textId="77777777" w:rsidR="00170AC0" w:rsidRPr="00170AC0" w:rsidRDefault="00170AC0" w:rsidP="00170AC0">
      <w:pPr>
        <w:numPr>
          <w:ilvl w:val="0"/>
          <w:numId w:val="14"/>
        </w:numPr>
        <w:shd w:val="clear" w:color="auto" w:fill="FFFFFF"/>
        <w:spacing w:after="200" w:line="240" w:lineRule="auto"/>
        <w:jc w:val="left"/>
        <w:rPr>
          <w:rFonts w:ascii="Times New Roman" w:eastAsia="Calibri" w:hAnsi="Times New Roman" w:cs="Times New Roman"/>
          <w:b/>
          <w:sz w:val="24"/>
          <w:szCs w:val="24"/>
          <w:lang w:eastAsia="en-US"/>
        </w:rPr>
      </w:pPr>
      <w:r w:rsidRPr="00170AC0">
        <w:rPr>
          <w:rFonts w:ascii="Times New Roman" w:eastAsia="Calibri" w:hAnsi="Times New Roman" w:cs="Times New Roman"/>
          <w:b/>
          <w:sz w:val="24"/>
          <w:szCs w:val="24"/>
          <w:lang w:eastAsia="en-US"/>
        </w:rPr>
        <w:t>PIRKIMO OBJEKTAS</w:t>
      </w:r>
    </w:p>
    <w:p w14:paraId="2F9532D1" w14:textId="77777777" w:rsidR="00170AC0" w:rsidRPr="00170AC0" w:rsidRDefault="00170AC0" w:rsidP="00170AC0">
      <w:pPr>
        <w:shd w:val="clear" w:color="auto" w:fill="FFFFFF"/>
        <w:tabs>
          <w:tab w:val="left" w:pos="1985"/>
        </w:tabs>
        <w:spacing w:line="240" w:lineRule="auto"/>
        <w:ind w:firstLine="426"/>
        <w:rPr>
          <w:rFonts w:ascii="Times New Roman" w:eastAsia="Calibri" w:hAnsi="Times New Roman" w:cs="Times New Roman"/>
          <w:sz w:val="24"/>
          <w:szCs w:val="24"/>
          <w:lang w:eastAsia="en-US"/>
        </w:rPr>
      </w:pPr>
      <w:r w:rsidRPr="00170AC0">
        <w:rPr>
          <w:rFonts w:ascii="Times New Roman" w:eastAsia="Calibri" w:hAnsi="Times New Roman" w:cs="Times New Roman"/>
          <w:color w:val="000000"/>
          <w:sz w:val="24"/>
          <w:szCs w:val="24"/>
          <w:lang w:eastAsia="en-US"/>
        </w:rPr>
        <w:t xml:space="preserve">2.1. </w:t>
      </w:r>
      <w:r w:rsidRPr="00170AC0">
        <w:rPr>
          <w:rFonts w:ascii="Times New Roman" w:eastAsia="Times New Roman" w:hAnsi="Times New Roman" w:cs="Times New Roman"/>
          <w:sz w:val="24"/>
          <w:szCs w:val="24"/>
        </w:rPr>
        <w:t xml:space="preserve">Įvairios paskirties metalinių konteinerių remonto paslaugos (dažymo, suvirinimo) </w:t>
      </w:r>
      <w:r w:rsidRPr="00170AC0">
        <w:rPr>
          <w:rFonts w:ascii="Times New Roman" w:eastAsia="Calibri" w:hAnsi="Times New Roman" w:cs="Times New Roman"/>
          <w:sz w:val="24"/>
          <w:szCs w:val="24"/>
          <w:lang w:eastAsia="en-US"/>
        </w:rPr>
        <w:t>paruošiant juos eksploatacijai:</w:t>
      </w:r>
    </w:p>
    <w:p w14:paraId="09CB546B" w14:textId="77777777" w:rsidR="00170AC0" w:rsidRPr="00170AC0" w:rsidRDefault="00170AC0" w:rsidP="00170AC0">
      <w:pPr>
        <w:numPr>
          <w:ilvl w:val="2"/>
          <w:numId w:val="15"/>
        </w:numPr>
        <w:tabs>
          <w:tab w:val="left" w:pos="1560"/>
        </w:tabs>
        <w:spacing w:after="200" w:line="240" w:lineRule="auto"/>
        <w:ind w:firstLine="993"/>
        <w:contextualSpacing/>
        <w:jc w:val="left"/>
        <w:rPr>
          <w:rFonts w:ascii="Times New Roman" w:eastAsia="SimSun" w:hAnsi="Times New Roman" w:cs="Times New Roman"/>
          <w:iCs/>
          <w:sz w:val="24"/>
          <w:szCs w:val="24"/>
          <w:lang w:eastAsia="zh-CN"/>
        </w:rPr>
      </w:pPr>
      <w:r w:rsidRPr="00170AC0">
        <w:rPr>
          <w:rFonts w:ascii="Times New Roman" w:eastAsia="SimSun" w:hAnsi="Times New Roman" w:cs="Times New Roman"/>
          <w:iCs/>
          <w:sz w:val="24"/>
          <w:szCs w:val="24"/>
          <w:lang w:eastAsia="zh-CN"/>
        </w:rPr>
        <w:t xml:space="preserve"> 1,8 m3 talpos konteinerių remontas išlyginant sulankstytas detales ir suvirinant, sutepant vyrius – darbų kiekis pagal poreikį;</w:t>
      </w:r>
    </w:p>
    <w:p w14:paraId="58725434" w14:textId="77777777" w:rsidR="00170AC0" w:rsidRPr="00170AC0" w:rsidRDefault="00170AC0" w:rsidP="00170AC0">
      <w:pPr>
        <w:numPr>
          <w:ilvl w:val="2"/>
          <w:numId w:val="15"/>
        </w:numPr>
        <w:tabs>
          <w:tab w:val="left" w:pos="1560"/>
        </w:tabs>
        <w:spacing w:after="200" w:line="240" w:lineRule="auto"/>
        <w:ind w:firstLine="993"/>
        <w:contextualSpacing/>
        <w:jc w:val="left"/>
        <w:rPr>
          <w:rFonts w:ascii="Times New Roman" w:eastAsia="SimSun" w:hAnsi="Times New Roman" w:cs="Times New Roman"/>
          <w:iCs/>
          <w:sz w:val="24"/>
          <w:szCs w:val="24"/>
          <w:lang w:eastAsia="zh-CN"/>
        </w:rPr>
      </w:pPr>
      <w:r w:rsidRPr="00170AC0">
        <w:rPr>
          <w:rFonts w:ascii="Times New Roman" w:eastAsia="SimSun" w:hAnsi="Times New Roman" w:cs="Times New Roman"/>
          <w:iCs/>
          <w:sz w:val="24"/>
          <w:szCs w:val="24"/>
          <w:lang w:eastAsia="zh-CN"/>
        </w:rPr>
        <w:t>Anksčiau dažytų 1,8 m3 talpos, 5/7/10/20 m3 konteinerių paruošimas dažymui ir nudažymas 2 kartus pagal nurodytą spalvą (dažant išsaugomas inventorinis numeris arba uždedamas naujas pagal nurodytus reikalavimus užsakymo pateikimo metu) – darbų kiekis pagal poreikį.</w:t>
      </w:r>
    </w:p>
    <w:p w14:paraId="351525BC" w14:textId="77777777" w:rsidR="00170AC0" w:rsidRPr="00170AC0" w:rsidRDefault="00170AC0" w:rsidP="00170AC0">
      <w:pPr>
        <w:numPr>
          <w:ilvl w:val="2"/>
          <w:numId w:val="15"/>
        </w:numPr>
        <w:tabs>
          <w:tab w:val="left" w:pos="1560"/>
        </w:tabs>
        <w:spacing w:after="200" w:line="240" w:lineRule="auto"/>
        <w:ind w:firstLine="993"/>
        <w:contextualSpacing/>
        <w:jc w:val="left"/>
        <w:rPr>
          <w:rFonts w:ascii="Times New Roman" w:eastAsia="SimSun" w:hAnsi="Times New Roman" w:cs="Times New Roman"/>
          <w:iCs/>
          <w:sz w:val="24"/>
          <w:szCs w:val="24"/>
          <w:lang w:eastAsia="zh-CN"/>
        </w:rPr>
      </w:pPr>
      <w:r w:rsidRPr="00170AC0">
        <w:rPr>
          <w:rFonts w:ascii="Times New Roman" w:eastAsia="SimSun" w:hAnsi="Times New Roman" w:cs="Times New Roman"/>
          <w:iCs/>
          <w:sz w:val="24"/>
          <w:szCs w:val="24"/>
          <w:lang w:eastAsia="zh-CN"/>
        </w:rPr>
        <w:t>Po dažymo ant konteinerių juodais dažais trafareto pagalba užrašoma paskirtis.</w:t>
      </w:r>
    </w:p>
    <w:p w14:paraId="075564C8" w14:textId="77777777" w:rsidR="00170AC0" w:rsidRPr="00170AC0" w:rsidRDefault="00170AC0" w:rsidP="00170AC0">
      <w:pPr>
        <w:widowControl w:val="0"/>
        <w:numPr>
          <w:ilvl w:val="1"/>
          <w:numId w:val="15"/>
        </w:numPr>
        <w:shd w:val="clear" w:color="auto" w:fill="FFFFFF"/>
        <w:tabs>
          <w:tab w:val="left" w:pos="851"/>
        </w:tabs>
        <w:autoSpaceDE w:val="0"/>
        <w:autoSpaceDN w:val="0"/>
        <w:adjustRightInd w:val="0"/>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Paslaugos perkamos tik metaliniams konteineriams pagal poreikį, ne viršijant sutartyje numatomos sutarties vertės.</w:t>
      </w:r>
    </w:p>
    <w:p w14:paraId="72080B12" w14:textId="77777777" w:rsidR="00170AC0" w:rsidRPr="00170AC0" w:rsidRDefault="00170AC0" w:rsidP="00170AC0">
      <w:pPr>
        <w:widowControl w:val="0"/>
        <w:numPr>
          <w:ilvl w:val="1"/>
          <w:numId w:val="15"/>
        </w:numPr>
        <w:shd w:val="clear" w:color="auto" w:fill="FFFFFF"/>
        <w:tabs>
          <w:tab w:val="left" w:pos="851"/>
        </w:tabs>
        <w:autoSpaceDE w:val="0"/>
        <w:autoSpaceDN w:val="0"/>
        <w:adjustRightInd w:val="0"/>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Jeigu konteinerio nereikia virinti ar tiesinti, Paslaugos tiekėjas negali skaičiuoti virinimo paslaugos kainos.</w:t>
      </w:r>
    </w:p>
    <w:p w14:paraId="399D9724" w14:textId="77777777" w:rsidR="00170AC0" w:rsidRPr="00170AC0" w:rsidRDefault="00170AC0" w:rsidP="00170AC0">
      <w:pPr>
        <w:widowControl w:val="0"/>
        <w:numPr>
          <w:ilvl w:val="1"/>
          <w:numId w:val="15"/>
        </w:numPr>
        <w:shd w:val="clear" w:color="auto" w:fill="FFFFFF"/>
        <w:tabs>
          <w:tab w:val="left" w:pos="851"/>
        </w:tabs>
        <w:autoSpaceDE w:val="0"/>
        <w:autoSpaceDN w:val="0"/>
        <w:adjustRightInd w:val="0"/>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Paslaugos gavėjas pateiks užsakymus el. paštu, su instrukcijomis kokia spalva, ką ir kaip atlikti ir suderinęs laiką su Paslaugos tiekėju, prastatys savo jėgomis pats:</w:t>
      </w:r>
    </w:p>
    <w:p w14:paraId="6DBC259A" w14:textId="77777777" w:rsidR="00170AC0" w:rsidRPr="00170AC0" w:rsidRDefault="00170AC0" w:rsidP="00170AC0">
      <w:pPr>
        <w:widowControl w:val="0"/>
        <w:numPr>
          <w:ilvl w:val="2"/>
          <w:numId w:val="15"/>
        </w:numPr>
        <w:shd w:val="clear" w:color="auto" w:fill="FFFFFF"/>
        <w:tabs>
          <w:tab w:val="left" w:pos="1418"/>
          <w:tab w:val="left" w:pos="1701"/>
        </w:tabs>
        <w:autoSpaceDE w:val="0"/>
        <w:autoSpaceDN w:val="0"/>
        <w:adjustRightInd w:val="0"/>
        <w:spacing w:after="200" w:line="240" w:lineRule="auto"/>
        <w:ind w:firstLine="851"/>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ne mažiau kaip po 6 vnt. 1,8 m3 talpos tos pačios paskirties ir reikiamos dažymui spalvos konteinerių;</w:t>
      </w:r>
    </w:p>
    <w:p w14:paraId="65FB89DE" w14:textId="77777777" w:rsidR="00170AC0" w:rsidRPr="00170AC0" w:rsidRDefault="00170AC0" w:rsidP="00170AC0">
      <w:pPr>
        <w:widowControl w:val="0"/>
        <w:numPr>
          <w:ilvl w:val="2"/>
          <w:numId w:val="15"/>
        </w:numPr>
        <w:shd w:val="clear" w:color="auto" w:fill="FFFFFF"/>
        <w:tabs>
          <w:tab w:val="left" w:pos="1418"/>
          <w:tab w:val="left" w:pos="1701"/>
        </w:tabs>
        <w:autoSpaceDE w:val="0"/>
        <w:autoSpaceDN w:val="0"/>
        <w:adjustRightInd w:val="0"/>
        <w:spacing w:after="200" w:line="240" w:lineRule="auto"/>
        <w:ind w:firstLine="851"/>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5/7/10/20m3 talpos konteineriai atvežami iš anksto suderinus kiekį.</w:t>
      </w:r>
    </w:p>
    <w:p w14:paraId="7DE4EC7A" w14:textId="77777777" w:rsidR="00170AC0" w:rsidRPr="00170AC0" w:rsidRDefault="00170AC0" w:rsidP="00170AC0">
      <w:pPr>
        <w:numPr>
          <w:ilvl w:val="1"/>
          <w:numId w:val="15"/>
        </w:numPr>
        <w:tabs>
          <w:tab w:val="left" w:pos="851"/>
        </w:tabs>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 xml:space="preserve">Paslaugos gavėjas, reikiamus nudažyti atliekų konteinerius, į Paslaugos Tiekėjo nurodytą remonto vietą Panevėžio miesto ribose, nutolusią ne toliau kaip per 5 km nuo Paslaugos gavėjo buveinės Pilėnų g. 43, Panevėžys, pristatys ir pasiims savo jėgomis. </w:t>
      </w:r>
    </w:p>
    <w:p w14:paraId="5250F490" w14:textId="77777777" w:rsidR="00170AC0" w:rsidRPr="00170AC0" w:rsidRDefault="00170AC0" w:rsidP="00170AC0">
      <w:pPr>
        <w:numPr>
          <w:ilvl w:val="2"/>
          <w:numId w:val="15"/>
        </w:numPr>
        <w:tabs>
          <w:tab w:val="left" w:pos="851"/>
        </w:tabs>
        <w:spacing w:after="200" w:line="240" w:lineRule="auto"/>
        <w:ind w:firstLine="709"/>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Jei paslaugos teikimo vieta yra toliau kaip 5 km nuo Paslaugos gavėjo buveinės Pilėnų g. 43, Panevėžys, Paslaugos Tiekėjas konteinerius turi vežtis ir pristatyti atgal į Paslaugos gavėjo buveinę savo jėgomis.</w:t>
      </w:r>
    </w:p>
    <w:p w14:paraId="06C3160D" w14:textId="77777777" w:rsidR="00170AC0" w:rsidRPr="00170AC0" w:rsidRDefault="00170AC0" w:rsidP="00170AC0">
      <w:pPr>
        <w:numPr>
          <w:ilvl w:val="1"/>
          <w:numId w:val="15"/>
        </w:numPr>
        <w:tabs>
          <w:tab w:val="left" w:pos="851"/>
        </w:tabs>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 xml:space="preserve">Paslaugos atlikimo laikas: nuo pristatymo datos ne ilgiau nei per 7 darbo dienas, jei iš anksto nesutarta kitaip. </w:t>
      </w:r>
      <w:r w:rsidRPr="00170AC0">
        <w:rPr>
          <w:rFonts w:ascii="Times New Roman" w:eastAsia="Times New Roman" w:hAnsi="Times New Roman" w:cs="Times New Roman"/>
          <w:sz w:val="24"/>
          <w:szCs w:val="24"/>
          <w:lang w:eastAsia="zh-CN"/>
        </w:rPr>
        <w:t>Išskirtiniais atvejais, suderinus su Paslaugos gavėju, terminas gali būti keičiamas.</w:t>
      </w:r>
      <w:r w:rsidRPr="00170AC0">
        <w:rPr>
          <w:rFonts w:ascii="Times New Roman" w:eastAsia="SimSun" w:hAnsi="Times New Roman" w:cs="Times New Roman"/>
          <w:sz w:val="24"/>
          <w:szCs w:val="24"/>
          <w:lang w:eastAsia="zh-CN"/>
        </w:rPr>
        <w:t xml:space="preserve"> </w:t>
      </w:r>
    </w:p>
    <w:p w14:paraId="0531AD1E" w14:textId="77777777" w:rsidR="00170AC0" w:rsidRPr="00170AC0" w:rsidRDefault="00170AC0" w:rsidP="00170AC0">
      <w:pPr>
        <w:numPr>
          <w:ilvl w:val="1"/>
          <w:numId w:val="15"/>
        </w:numPr>
        <w:tabs>
          <w:tab w:val="left" w:pos="851"/>
        </w:tabs>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Paslaugos tiekėjas privalo turėti specialiai dažymui skirtą apšildomą patalpą su specialia dažymo įranga, kad galėtų kokybiškai atlikti paslaugą.</w:t>
      </w:r>
    </w:p>
    <w:p w14:paraId="5DCB1ACF" w14:textId="77777777" w:rsidR="00170AC0" w:rsidRPr="00170AC0" w:rsidRDefault="00170AC0" w:rsidP="00170AC0">
      <w:pPr>
        <w:numPr>
          <w:ilvl w:val="1"/>
          <w:numId w:val="15"/>
        </w:numPr>
        <w:tabs>
          <w:tab w:val="left" w:pos="851"/>
        </w:tabs>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lastRenderedPageBreak/>
        <w:t>Paslaugos tiekėjo patalpos turi būti pritaikytos įvažiuoti sunkiasvorei transporto priemonei (N</w:t>
      </w:r>
      <w:r w:rsidRPr="00170AC0">
        <w:rPr>
          <w:rFonts w:ascii="Times New Roman" w:eastAsia="SimSun" w:hAnsi="Times New Roman" w:cs="Times New Roman"/>
          <w:sz w:val="24"/>
          <w:szCs w:val="24"/>
          <w:vertAlign w:val="subscript"/>
          <w:lang w:eastAsia="zh-CN"/>
        </w:rPr>
        <w:t>3</w:t>
      </w:r>
      <w:r w:rsidRPr="00170AC0">
        <w:rPr>
          <w:rFonts w:ascii="Times New Roman" w:eastAsia="SimSun" w:hAnsi="Times New Roman" w:cs="Times New Roman"/>
          <w:sz w:val="24"/>
          <w:szCs w:val="24"/>
          <w:lang w:eastAsia="zh-CN"/>
        </w:rPr>
        <w:t xml:space="preserve"> klasės), su  </w:t>
      </w:r>
      <w:proofErr w:type="spellStart"/>
      <w:r w:rsidRPr="00170AC0">
        <w:rPr>
          <w:rFonts w:ascii="Times New Roman" w:eastAsia="SimSun" w:hAnsi="Times New Roman" w:cs="Times New Roman"/>
          <w:sz w:val="24"/>
          <w:szCs w:val="24"/>
          <w:lang w:eastAsia="zh-CN"/>
        </w:rPr>
        <w:t>didžiagabaričiu</w:t>
      </w:r>
      <w:proofErr w:type="spellEnd"/>
      <w:r w:rsidRPr="00170AC0">
        <w:rPr>
          <w:rFonts w:ascii="Times New Roman" w:eastAsia="SimSun" w:hAnsi="Times New Roman" w:cs="Times New Roman"/>
          <w:sz w:val="24"/>
          <w:szCs w:val="24"/>
          <w:lang w:eastAsia="zh-CN"/>
        </w:rPr>
        <w:t xml:space="preserve"> konteineriu, kad galėtų jį nusikelti/įsikelti.</w:t>
      </w:r>
    </w:p>
    <w:p w14:paraId="53D058E8" w14:textId="77777777" w:rsidR="00170AC0" w:rsidRPr="00170AC0" w:rsidRDefault="00170AC0" w:rsidP="00170AC0">
      <w:pPr>
        <w:numPr>
          <w:ilvl w:val="1"/>
          <w:numId w:val="15"/>
        </w:numPr>
        <w:tabs>
          <w:tab w:val="left" w:pos="851"/>
        </w:tabs>
        <w:spacing w:after="200" w:line="240" w:lineRule="auto"/>
        <w:ind w:firstLine="426"/>
        <w:contextualSpacing/>
        <w:jc w:val="left"/>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Paslaugos gavėjas nevažiuos į Paslaugos tiekėjo teritoriją, kad perkeltų konteinerį iš vienos vietos į kitą.</w:t>
      </w:r>
    </w:p>
    <w:p w14:paraId="7AEF90B9" w14:textId="77777777" w:rsidR="00170AC0" w:rsidRPr="00170AC0" w:rsidRDefault="00170AC0" w:rsidP="00170AC0">
      <w:pPr>
        <w:shd w:val="clear" w:color="auto" w:fill="FFFFFF"/>
        <w:spacing w:line="240" w:lineRule="auto"/>
        <w:ind w:firstLine="900"/>
        <w:rPr>
          <w:rFonts w:ascii="Times New Roman" w:eastAsia="Calibri" w:hAnsi="Times New Roman" w:cs="Times New Roman"/>
          <w:b/>
          <w:sz w:val="24"/>
          <w:szCs w:val="24"/>
          <w:lang w:eastAsia="en-US"/>
        </w:rPr>
      </w:pPr>
    </w:p>
    <w:p w14:paraId="538FFE3F" w14:textId="77777777" w:rsidR="00170AC0" w:rsidRPr="00170AC0" w:rsidRDefault="00170AC0" w:rsidP="00170AC0">
      <w:pPr>
        <w:numPr>
          <w:ilvl w:val="0"/>
          <w:numId w:val="14"/>
        </w:numPr>
        <w:shd w:val="clear" w:color="auto" w:fill="FFFFFF"/>
        <w:spacing w:after="200" w:line="240" w:lineRule="auto"/>
        <w:ind w:firstLine="900"/>
        <w:jc w:val="left"/>
        <w:rPr>
          <w:rFonts w:ascii="Times New Roman" w:eastAsia="Calibri" w:hAnsi="Times New Roman" w:cs="Times New Roman"/>
          <w:b/>
          <w:sz w:val="24"/>
          <w:szCs w:val="24"/>
          <w:lang w:eastAsia="en-US"/>
        </w:rPr>
      </w:pPr>
      <w:r w:rsidRPr="00170AC0">
        <w:rPr>
          <w:rFonts w:ascii="Times New Roman" w:eastAsia="Calibri" w:hAnsi="Times New Roman" w:cs="Times New Roman"/>
          <w:b/>
          <w:sz w:val="24"/>
          <w:szCs w:val="24"/>
          <w:lang w:eastAsia="en-US"/>
        </w:rPr>
        <w:t>KITOS REIKALINGOS PIRKIMO SUTARTIES DALYS</w:t>
      </w:r>
    </w:p>
    <w:p w14:paraId="5619863C" w14:textId="77777777" w:rsidR="00170AC0" w:rsidRPr="00170AC0" w:rsidRDefault="00170AC0" w:rsidP="00170AC0">
      <w:pPr>
        <w:shd w:val="clear" w:color="auto" w:fill="FFFFFF"/>
        <w:tabs>
          <w:tab w:val="left" w:pos="1701"/>
        </w:tabs>
        <w:spacing w:line="240" w:lineRule="auto"/>
        <w:ind w:left="1118" w:firstLine="0"/>
        <w:rPr>
          <w:rFonts w:ascii="Times New Roman" w:eastAsia="Calibri" w:hAnsi="Times New Roman" w:cs="Times New Roman"/>
          <w:sz w:val="24"/>
          <w:szCs w:val="24"/>
          <w:lang w:eastAsia="en-US"/>
        </w:rPr>
      </w:pPr>
      <w:r w:rsidRPr="00170AC0">
        <w:rPr>
          <w:rFonts w:ascii="Times New Roman" w:eastAsia="Calibri" w:hAnsi="Times New Roman" w:cs="Times New Roman"/>
          <w:sz w:val="24"/>
          <w:szCs w:val="24"/>
          <w:lang w:eastAsia="en-US"/>
        </w:rPr>
        <w:t>Papildomi reikalavimai:</w:t>
      </w:r>
    </w:p>
    <w:p w14:paraId="2C3F9359" w14:textId="77777777" w:rsidR="00170AC0" w:rsidRPr="00170AC0" w:rsidRDefault="00170AC0" w:rsidP="00170AC0">
      <w:pPr>
        <w:tabs>
          <w:tab w:val="left" w:pos="993"/>
        </w:tabs>
        <w:autoSpaceDE w:val="0"/>
        <w:autoSpaceDN w:val="0"/>
        <w:adjustRightInd w:val="0"/>
        <w:spacing w:line="240" w:lineRule="auto"/>
        <w:ind w:firstLine="851"/>
        <w:contextualSpacing/>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3.1.Paslauga turi būti atlikta kokybiškai, po remontuoto konteineriai turi būti tinkami naudoti pagal jų tikslinę paskirtį, neturi būti paslėptų trūkumų, dėl kurių nebūtų galima naudoti pagal jų tikslinę paskirtį.</w:t>
      </w:r>
    </w:p>
    <w:p w14:paraId="1E049839" w14:textId="77777777" w:rsidR="00170AC0" w:rsidRPr="00170AC0" w:rsidRDefault="00170AC0" w:rsidP="00170AC0">
      <w:pPr>
        <w:tabs>
          <w:tab w:val="left" w:pos="709"/>
        </w:tabs>
        <w:autoSpaceDE w:val="0"/>
        <w:autoSpaceDN w:val="0"/>
        <w:adjustRightInd w:val="0"/>
        <w:spacing w:line="240" w:lineRule="auto"/>
        <w:ind w:firstLine="851"/>
        <w:contextualSpacing/>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 xml:space="preserve">3.2.Nekokybiškai atlikti darbai taisomi Paslaugos tiekėjo sąskaita per įmanomai trumpiausią laiką, bet ne ilgiau kaip per 3 darbo dienas. </w:t>
      </w:r>
    </w:p>
    <w:p w14:paraId="315082D9" w14:textId="74ABC0BE" w:rsidR="00170AC0" w:rsidRPr="00170AC0" w:rsidRDefault="00170AC0" w:rsidP="00170AC0">
      <w:pPr>
        <w:tabs>
          <w:tab w:val="left" w:pos="709"/>
        </w:tabs>
        <w:autoSpaceDE w:val="0"/>
        <w:autoSpaceDN w:val="0"/>
        <w:adjustRightInd w:val="0"/>
        <w:spacing w:line="240" w:lineRule="auto"/>
        <w:ind w:firstLine="851"/>
        <w:contextualSpacing/>
        <w:rPr>
          <w:rFonts w:ascii="Times New Roman" w:eastAsia="SimSun" w:hAnsi="Times New Roman" w:cs="Times New Roman"/>
          <w:sz w:val="24"/>
          <w:szCs w:val="24"/>
          <w:lang w:eastAsia="zh-CN"/>
        </w:rPr>
      </w:pPr>
      <w:r w:rsidRPr="00170AC0">
        <w:rPr>
          <w:rFonts w:ascii="Times New Roman" w:eastAsia="SimSun" w:hAnsi="Times New Roman" w:cs="Times New Roman"/>
          <w:sz w:val="24"/>
          <w:szCs w:val="24"/>
          <w:lang w:eastAsia="zh-CN"/>
        </w:rPr>
        <w:t>3.3. Uždelsus paslaugos atlikimo terminus, nurodytus pagal 2.6p. ir 3.2. p., už neatliktą paslaugą, už kiekvieną papildomą kalendorinę dieną skaičiuojama bauda 50,00</w:t>
      </w:r>
      <w:r w:rsidR="00BC2D21">
        <w:rPr>
          <w:rFonts w:ascii="Times New Roman" w:eastAsia="SimSun" w:hAnsi="Times New Roman" w:cs="Times New Roman"/>
          <w:sz w:val="24"/>
          <w:szCs w:val="24"/>
          <w:lang w:eastAsia="zh-CN"/>
        </w:rPr>
        <w:t xml:space="preserve"> </w:t>
      </w:r>
      <w:r w:rsidRPr="00170AC0">
        <w:rPr>
          <w:rFonts w:ascii="Times New Roman" w:eastAsia="SimSun" w:hAnsi="Times New Roman" w:cs="Times New Roman"/>
          <w:sz w:val="24"/>
          <w:szCs w:val="24"/>
          <w:lang w:eastAsia="zh-CN"/>
        </w:rPr>
        <w:t>Eur.</w:t>
      </w:r>
    </w:p>
    <w:p w14:paraId="78B884E3" w14:textId="77777777" w:rsidR="00170AC0" w:rsidRPr="00170AC0" w:rsidRDefault="00170AC0" w:rsidP="00170AC0">
      <w:pPr>
        <w:widowControl w:val="0"/>
        <w:shd w:val="clear" w:color="auto" w:fill="FFFFFF"/>
        <w:tabs>
          <w:tab w:val="left" w:pos="1418"/>
        </w:tabs>
        <w:autoSpaceDE w:val="0"/>
        <w:autoSpaceDN w:val="0"/>
        <w:adjustRightInd w:val="0"/>
        <w:spacing w:line="240" w:lineRule="auto"/>
        <w:ind w:firstLine="851"/>
        <w:rPr>
          <w:rFonts w:ascii="Times New Roman" w:eastAsia="Calibri" w:hAnsi="Times New Roman" w:cs="Times New Roman"/>
          <w:sz w:val="24"/>
          <w:szCs w:val="24"/>
          <w:lang w:eastAsia="en-US"/>
        </w:rPr>
      </w:pPr>
      <w:r w:rsidRPr="00170AC0">
        <w:rPr>
          <w:rFonts w:ascii="Times New Roman" w:eastAsia="SimSun" w:hAnsi="Times New Roman" w:cs="Times New Roman"/>
          <w:sz w:val="24"/>
          <w:szCs w:val="24"/>
          <w:lang w:eastAsia="zh-CN"/>
        </w:rPr>
        <w:t>3.3.</w:t>
      </w:r>
      <w:r w:rsidRPr="00170AC0">
        <w:rPr>
          <w:rFonts w:ascii="Times New Roman" w:eastAsia="Calibri" w:hAnsi="Times New Roman" w:cs="Times New Roman"/>
          <w:sz w:val="24"/>
          <w:szCs w:val="24"/>
          <w:lang w:eastAsia="en-US"/>
        </w:rPr>
        <w:t xml:space="preserve">Paslaugos gavėjas įsipareigoja žodžiu arba el. paštu pranešti Tiekėjui apie defektus, kurių nebuvo galima pastebėti išoriškai atsiimant konteinerius, per 20 darbo dienų nuo atsiėmimo dienos. </w:t>
      </w:r>
    </w:p>
    <w:p w14:paraId="59CEF24C" w14:textId="77777777" w:rsidR="00170AC0" w:rsidRPr="00170AC0" w:rsidRDefault="00170AC0" w:rsidP="00170AC0">
      <w:pPr>
        <w:widowControl w:val="0"/>
        <w:shd w:val="clear" w:color="auto" w:fill="FFFFFF"/>
        <w:tabs>
          <w:tab w:val="left" w:pos="1418"/>
        </w:tabs>
        <w:autoSpaceDE w:val="0"/>
        <w:autoSpaceDN w:val="0"/>
        <w:adjustRightInd w:val="0"/>
        <w:spacing w:line="240" w:lineRule="auto"/>
        <w:ind w:firstLine="851"/>
        <w:rPr>
          <w:rFonts w:ascii="Times New Roman" w:eastAsia="Calibri" w:hAnsi="Times New Roman" w:cs="Times New Roman"/>
          <w:sz w:val="24"/>
          <w:szCs w:val="24"/>
          <w:lang w:eastAsia="en-US"/>
        </w:rPr>
      </w:pPr>
      <w:r w:rsidRPr="00170AC0">
        <w:rPr>
          <w:rFonts w:ascii="Calibri" w:eastAsia="Calibri" w:hAnsi="Calibri" w:cs="Times New Roman"/>
          <w:sz w:val="22"/>
          <w:szCs w:val="22"/>
          <w:lang w:eastAsia="en-US"/>
        </w:rPr>
        <w:t xml:space="preserve">3.4. </w:t>
      </w:r>
      <w:r w:rsidRPr="00170AC0">
        <w:rPr>
          <w:rFonts w:ascii="Times New Roman" w:eastAsia="Calibri" w:hAnsi="Times New Roman" w:cs="Times New Roman"/>
          <w:sz w:val="24"/>
          <w:szCs w:val="24"/>
          <w:lang w:eastAsia="en-US"/>
        </w:rPr>
        <w:t>Naudojami dažymui produktai turi būti tinkamai paženklinti, skirti dažyti metalinius paviršius, prie jų turi būti pateikiamos atitikties deklaracijos pagal STR.1.03.02:2008 „Statybos produktų atitikties deklaravimas“.</w:t>
      </w:r>
    </w:p>
    <w:p w14:paraId="733234EF" w14:textId="77777777" w:rsidR="00170AC0" w:rsidRPr="00170AC0" w:rsidRDefault="00170AC0" w:rsidP="00170AC0">
      <w:pPr>
        <w:widowControl w:val="0"/>
        <w:shd w:val="clear" w:color="auto" w:fill="FFFFFF"/>
        <w:tabs>
          <w:tab w:val="left" w:pos="1418"/>
        </w:tabs>
        <w:autoSpaceDE w:val="0"/>
        <w:autoSpaceDN w:val="0"/>
        <w:adjustRightInd w:val="0"/>
        <w:spacing w:line="240" w:lineRule="auto"/>
        <w:ind w:firstLine="851"/>
        <w:rPr>
          <w:rFonts w:ascii="Times New Roman" w:eastAsia="Calibri" w:hAnsi="Times New Roman" w:cs="Times New Roman"/>
          <w:sz w:val="24"/>
          <w:szCs w:val="24"/>
          <w:lang w:eastAsia="en-US"/>
        </w:rPr>
      </w:pPr>
    </w:p>
    <w:p w14:paraId="6825A12B" w14:textId="77777777" w:rsidR="00170AC0" w:rsidRPr="00170AC0" w:rsidRDefault="00170AC0" w:rsidP="00170AC0">
      <w:pPr>
        <w:shd w:val="clear" w:color="auto" w:fill="FFFFFF"/>
        <w:spacing w:line="240" w:lineRule="auto"/>
        <w:ind w:firstLine="0"/>
        <w:rPr>
          <w:rFonts w:ascii="Times New Roman" w:eastAsia="Calibri" w:hAnsi="Times New Roman" w:cs="Times New Roman"/>
          <w:sz w:val="24"/>
          <w:szCs w:val="24"/>
          <w:lang w:eastAsia="en-US"/>
        </w:rPr>
      </w:pPr>
    </w:p>
    <w:p w14:paraId="06A4E1A4" w14:textId="77777777" w:rsidR="00170AC0" w:rsidRPr="00170AC0" w:rsidRDefault="00170AC0" w:rsidP="00170AC0">
      <w:pPr>
        <w:shd w:val="clear" w:color="auto" w:fill="FFFFFF"/>
        <w:spacing w:line="240" w:lineRule="auto"/>
        <w:ind w:firstLine="0"/>
        <w:jc w:val="left"/>
        <w:rPr>
          <w:rFonts w:ascii="Times New Roman" w:eastAsia="Calibri" w:hAnsi="Times New Roman" w:cs="Times New Roman"/>
          <w:sz w:val="24"/>
          <w:szCs w:val="24"/>
          <w:lang w:eastAsia="en-US"/>
        </w:rPr>
      </w:pPr>
    </w:p>
    <w:p w14:paraId="7E70FD15" w14:textId="77777777" w:rsidR="00170AC0" w:rsidRPr="00170AC0" w:rsidRDefault="00170AC0" w:rsidP="00170AC0">
      <w:pPr>
        <w:shd w:val="clear" w:color="auto" w:fill="FFFFFF"/>
        <w:spacing w:line="240" w:lineRule="auto"/>
        <w:ind w:firstLine="0"/>
        <w:jc w:val="left"/>
        <w:rPr>
          <w:rFonts w:ascii="Times New Roman" w:eastAsia="Calibri" w:hAnsi="Times New Roman" w:cs="Times New Roman"/>
          <w:sz w:val="24"/>
          <w:szCs w:val="24"/>
          <w:lang w:eastAsia="en-US"/>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D585674"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D93ABE">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27AC2822" w14:textId="77777777" w:rsidR="00D93ABE" w:rsidRPr="000E4602" w:rsidRDefault="00D93ABE" w:rsidP="00D93ABE">
      <w:pPr>
        <w:spacing w:line="240" w:lineRule="auto"/>
        <w:rPr>
          <w:rFonts w:cstheme="minorHAnsi"/>
        </w:rPr>
      </w:pPr>
      <w:bookmarkStart w:id="40" w:name="_Pirkimo_sąlygų_3"/>
      <w:bookmarkEnd w:id="40"/>
      <w:r w:rsidRPr="000E4602">
        <w:rPr>
          <w:rFonts w:cstheme="minorHAnsi"/>
        </w:rPr>
        <w:t xml:space="preserve">Perkančiajai organizacijai </w:t>
      </w:r>
    </w:p>
    <w:p w14:paraId="128C7A45" w14:textId="77777777" w:rsidR="00D93ABE" w:rsidRPr="000E4602" w:rsidRDefault="00D93ABE" w:rsidP="00D93ABE">
      <w:pPr>
        <w:spacing w:line="240" w:lineRule="auto"/>
        <w:rPr>
          <w:rFonts w:cstheme="minorHAnsi"/>
        </w:rPr>
      </w:pPr>
      <w:r w:rsidRPr="000E4602">
        <w:rPr>
          <w:rFonts w:cstheme="minorHAnsi"/>
        </w:rPr>
        <w:t>AB „Panevėžio specialus autotransportas“</w:t>
      </w:r>
    </w:p>
    <w:p w14:paraId="323B5B58" w14:textId="77777777" w:rsidR="00D93ABE" w:rsidRPr="000E4602" w:rsidRDefault="00D93ABE" w:rsidP="00D93ABE">
      <w:pPr>
        <w:spacing w:line="240" w:lineRule="auto"/>
        <w:ind w:left="714"/>
        <w:jc w:val="center"/>
        <w:rPr>
          <w:rFonts w:cstheme="minorHAnsi"/>
          <w:b/>
        </w:rPr>
      </w:pPr>
    </w:p>
    <w:p w14:paraId="2A2C143D" w14:textId="77777777" w:rsidR="00D93ABE" w:rsidRPr="000E4602" w:rsidRDefault="00D93ABE" w:rsidP="00D93ABE">
      <w:pPr>
        <w:spacing w:line="240" w:lineRule="auto"/>
        <w:ind w:left="714"/>
        <w:jc w:val="center"/>
        <w:rPr>
          <w:rFonts w:cstheme="minorHAnsi"/>
          <w:b/>
        </w:rPr>
      </w:pPr>
      <w:r w:rsidRPr="000E4602">
        <w:rPr>
          <w:rFonts w:cstheme="minorHAnsi"/>
          <w:b/>
        </w:rPr>
        <w:t>PASIŪLYMAS</w:t>
      </w:r>
    </w:p>
    <w:p w14:paraId="781136C2" w14:textId="114ED581" w:rsidR="00D93ABE" w:rsidRPr="00D93ABE" w:rsidRDefault="00D93ABE" w:rsidP="00D93ABE">
      <w:pPr>
        <w:spacing w:line="240" w:lineRule="auto"/>
        <w:ind w:left="714"/>
        <w:jc w:val="center"/>
        <w:rPr>
          <w:rFonts w:cstheme="minorHAnsi"/>
          <w:b/>
          <w:sz w:val="22"/>
          <w:szCs w:val="22"/>
        </w:rPr>
      </w:pPr>
      <w:r w:rsidRPr="00D93ABE">
        <w:rPr>
          <w:rFonts w:cstheme="minorHAnsi"/>
          <w:b/>
          <w:sz w:val="22"/>
          <w:szCs w:val="22"/>
        </w:rPr>
        <w:t>DĖL MAŽOS VERTĖS PIRKIMO „</w:t>
      </w:r>
      <w:r w:rsidR="00B72A50" w:rsidRPr="00170AC0">
        <w:rPr>
          <w:rFonts w:cstheme="minorHAnsi"/>
          <w:b/>
          <w:bCs/>
          <w:sz w:val="22"/>
          <w:szCs w:val="22"/>
        </w:rPr>
        <w:t>METALINIŲ KONTEINERIŲ REMONTO PASLAUGOS</w:t>
      </w:r>
      <w:r w:rsidRPr="00D93ABE">
        <w:rPr>
          <w:rFonts w:cstheme="minorHAnsi"/>
          <w:b/>
          <w:bCs/>
          <w:sz w:val="22"/>
          <w:szCs w:val="22"/>
        </w:rPr>
        <w:t>“</w:t>
      </w:r>
      <w:r w:rsidRPr="00D93ABE">
        <w:rPr>
          <w:rFonts w:cstheme="minorHAnsi"/>
          <w:b/>
          <w:sz w:val="22"/>
          <w:szCs w:val="22"/>
        </w:rPr>
        <w:t xml:space="preserve">  ATLIEKAMO SKELBIAMOS APKLAUSOS BŪDU</w:t>
      </w:r>
    </w:p>
    <w:p w14:paraId="476E9F12"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p w14:paraId="79D95345"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5C8730"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(Data)</w:t>
      </w:r>
    </w:p>
    <w:p w14:paraId="75BAFF7F"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____________________</w:t>
      </w:r>
    </w:p>
    <w:p w14:paraId="21E89AC8"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r w:rsidRPr="000E4602">
        <w:rPr>
          <w:rFonts w:eastAsia="Times New Roman" w:cstheme="minorHAnsi"/>
        </w:rPr>
        <w:t xml:space="preserve">   (Vieta)</w:t>
      </w:r>
    </w:p>
    <w:p w14:paraId="7386B701" w14:textId="77777777" w:rsidR="00D93ABE" w:rsidRPr="000E4602" w:rsidRDefault="00D93ABE" w:rsidP="00D93ABE">
      <w:pPr>
        <w:widowControl w:val="0"/>
        <w:autoSpaceDE w:val="0"/>
        <w:autoSpaceDN w:val="0"/>
        <w:adjustRightInd w:val="0"/>
        <w:spacing w:line="240" w:lineRule="auto"/>
        <w:jc w:val="center"/>
        <w:rPr>
          <w:rFonts w:eastAsia="Times New Roman"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D93ABE" w:rsidRPr="000E4602" w14:paraId="785CA552" w14:textId="77777777" w:rsidTr="002B3610">
        <w:tc>
          <w:tcPr>
            <w:tcW w:w="5485" w:type="dxa"/>
            <w:tcBorders>
              <w:top w:val="single" w:sz="4" w:space="0" w:color="auto"/>
              <w:left w:val="single" w:sz="4" w:space="0" w:color="auto"/>
              <w:bottom w:val="single" w:sz="4" w:space="0" w:color="auto"/>
              <w:right w:val="single" w:sz="4" w:space="0" w:color="auto"/>
            </w:tcBorders>
            <w:hideMark/>
          </w:tcPr>
          <w:p w14:paraId="1227A517" w14:textId="77777777" w:rsidR="00D93ABE" w:rsidRPr="000E4602" w:rsidRDefault="00D93ABE" w:rsidP="002B3610">
            <w:pPr>
              <w:spacing w:line="240" w:lineRule="auto"/>
              <w:ind w:firstLine="164"/>
              <w:rPr>
                <w:rFonts w:cstheme="minorHAnsi"/>
              </w:rPr>
            </w:pPr>
            <w:r w:rsidRPr="000E4602">
              <w:rPr>
                <w:rFonts w:cstheme="minorHAnsi"/>
              </w:rPr>
              <w:t xml:space="preserve">Tiekėjo arba ūkio subjektų grupės dalyvių pavadinimas (-ai), juridinio asmens kodas (-ai) </w:t>
            </w:r>
            <w:r w:rsidRPr="000E4602">
              <w:rPr>
                <w:rFonts w:cstheme="minorHAnsi"/>
                <w:i/>
              </w:rPr>
              <w:t>(jeigu pasiūlymą teikia fizinis asmuo – verslo ar individualios veiklos pažymėjimo Nr. ar pan.)</w:t>
            </w:r>
            <w:r w:rsidRPr="000E4602">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5F5236C" w14:textId="77777777" w:rsidR="00D93ABE" w:rsidRPr="000E4602" w:rsidRDefault="00D93ABE" w:rsidP="002B3610">
            <w:pPr>
              <w:spacing w:line="240" w:lineRule="auto"/>
              <w:rPr>
                <w:rFonts w:cstheme="minorHAnsi"/>
              </w:rPr>
            </w:pPr>
          </w:p>
        </w:tc>
      </w:tr>
      <w:tr w:rsidR="00D93ABE" w:rsidRPr="000E4602" w14:paraId="404BDB74" w14:textId="77777777" w:rsidTr="002B3610">
        <w:tc>
          <w:tcPr>
            <w:tcW w:w="5485" w:type="dxa"/>
            <w:tcBorders>
              <w:top w:val="single" w:sz="4" w:space="0" w:color="auto"/>
              <w:left w:val="single" w:sz="4" w:space="0" w:color="auto"/>
              <w:bottom w:val="single" w:sz="4" w:space="0" w:color="auto"/>
              <w:right w:val="single" w:sz="4" w:space="0" w:color="auto"/>
            </w:tcBorders>
          </w:tcPr>
          <w:p w14:paraId="153F38BF" w14:textId="77777777" w:rsidR="00D93ABE" w:rsidRPr="000E4602" w:rsidRDefault="00D93ABE" w:rsidP="002B3610">
            <w:pPr>
              <w:spacing w:line="240" w:lineRule="auto"/>
              <w:ind w:firstLine="164"/>
              <w:rPr>
                <w:rFonts w:cstheme="minorHAnsi"/>
              </w:rPr>
            </w:pPr>
            <w:r w:rsidRPr="000E4602">
              <w:rPr>
                <w:rFonts w:eastAsia="Calibri" w:cstheme="minorHAnsi"/>
              </w:rPr>
              <w:t xml:space="preserve">Ūkio subjektų grupės dalyvis, atstovaujantis arba vadovaujantis ūkio subjektų grupei </w:t>
            </w:r>
            <w:r w:rsidRPr="000E4602">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570B7E7" w14:textId="77777777" w:rsidR="00D93ABE" w:rsidRPr="000E4602" w:rsidRDefault="00D93ABE" w:rsidP="002B3610">
            <w:pPr>
              <w:spacing w:line="240" w:lineRule="auto"/>
              <w:rPr>
                <w:rFonts w:cstheme="minorHAnsi"/>
              </w:rPr>
            </w:pPr>
          </w:p>
        </w:tc>
      </w:tr>
      <w:tr w:rsidR="00D93ABE" w:rsidRPr="000E4602" w14:paraId="19811A55" w14:textId="77777777" w:rsidTr="002B3610">
        <w:tc>
          <w:tcPr>
            <w:tcW w:w="5485" w:type="dxa"/>
            <w:tcBorders>
              <w:top w:val="single" w:sz="4" w:space="0" w:color="auto"/>
              <w:left w:val="single" w:sz="4" w:space="0" w:color="auto"/>
              <w:bottom w:val="single" w:sz="4" w:space="0" w:color="auto"/>
              <w:right w:val="single" w:sz="4" w:space="0" w:color="auto"/>
            </w:tcBorders>
          </w:tcPr>
          <w:p w14:paraId="392ED65F" w14:textId="77777777" w:rsidR="00D93ABE" w:rsidRPr="000E4602" w:rsidRDefault="00D93ABE" w:rsidP="002B3610">
            <w:pPr>
              <w:spacing w:line="240" w:lineRule="auto"/>
              <w:ind w:firstLine="164"/>
              <w:rPr>
                <w:rFonts w:cstheme="minorHAnsi"/>
              </w:rPr>
            </w:pPr>
            <w:r w:rsidRPr="000E4602">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4E2BD32" w14:textId="77777777" w:rsidR="00D93ABE" w:rsidRPr="000E4602" w:rsidRDefault="00D93ABE" w:rsidP="002B3610">
            <w:pPr>
              <w:spacing w:line="240" w:lineRule="auto"/>
              <w:rPr>
                <w:rFonts w:cstheme="minorHAnsi"/>
              </w:rPr>
            </w:pPr>
          </w:p>
        </w:tc>
      </w:tr>
    </w:tbl>
    <w:p w14:paraId="08DBE954" w14:textId="77777777" w:rsidR="00D93ABE" w:rsidRPr="000E4602" w:rsidRDefault="00D93ABE" w:rsidP="00D93ABE">
      <w:pPr>
        <w:spacing w:line="240" w:lineRule="auto"/>
        <w:rPr>
          <w:rFonts w:cstheme="minorHAnsi"/>
        </w:rPr>
      </w:pPr>
    </w:p>
    <w:p w14:paraId="7792E2B3" w14:textId="77777777" w:rsidR="00D93ABE" w:rsidRPr="000E4602" w:rsidRDefault="00D93ABE" w:rsidP="00D93ABE">
      <w:pPr>
        <w:spacing w:line="240" w:lineRule="auto"/>
        <w:rPr>
          <w:rFonts w:cstheme="minorHAnsi"/>
        </w:rPr>
      </w:pPr>
      <w:r w:rsidRPr="000E4602">
        <w:rPr>
          <w:rFonts w:cstheme="minorHAnsi"/>
        </w:rPr>
        <w:t>Šiuo pasiūlymu pažymime, kad sutinkame su visomis pirkimo sąlygomis, nustatytomis:</w:t>
      </w:r>
    </w:p>
    <w:p w14:paraId="590FED27" w14:textId="77777777" w:rsidR="00D93ABE" w:rsidRPr="000E4602" w:rsidRDefault="00D93ABE" w:rsidP="00D93ABE">
      <w:pPr>
        <w:spacing w:line="240" w:lineRule="auto"/>
        <w:rPr>
          <w:rFonts w:cstheme="minorHAnsi"/>
        </w:rPr>
      </w:pPr>
      <w:r w:rsidRPr="000E4602">
        <w:rPr>
          <w:rFonts w:cstheme="minorHAnsi"/>
        </w:rPr>
        <w:t>1.1. skelbime apie pirkimą;</w:t>
      </w:r>
    </w:p>
    <w:p w14:paraId="5309E262" w14:textId="77777777" w:rsidR="00D93ABE" w:rsidRPr="000E4602" w:rsidRDefault="00D93ABE" w:rsidP="00D93ABE">
      <w:pPr>
        <w:spacing w:line="240" w:lineRule="auto"/>
        <w:rPr>
          <w:rFonts w:cstheme="minorHAnsi"/>
        </w:rPr>
      </w:pPr>
      <w:r w:rsidRPr="000E4602">
        <w:rPr>
          <w:rFonts w:cstheme="minorHAnsi"/>
        </w:rPr>
        <w:t>1.2. pirkimo sąlygose (kartu su priedais);</w:t>
      </w:r>
    </w:p>
    <w:p w14:paraId="3D3EB50D" w14:textId="77777777" w:rsidR="00D93ABE" w:rsidRPr="000E4602" w:rsidRDefault="00D93ABE" w:rsidP="00D93ABE">
      <w:pPr>
        <w:spacing w:line="240" w:lineRule="auto"/>
        <w:rPr>
          <w:rFonts w:cstheme="minorHAnsi"/>
        </w:rPr>
      </w:pPr>
      <w:r w:rsidRPr="000E4602">
        <w:rPr>
          <w:rFonts w:cstheme="minorHAnsi"/>
        </w:rPr>
        <w:t>1.3. dokumentų paaiškinimuose (patikslinimuose), taip pat atsakymuose į tiekėjų klausimus (jei tokių bus);</w:t>
      </w:r>
    </w:p>
    <w:p w14:paraId="29B47955" w14:textId="77777777" w:rsidR="00D93ABE" w:rsidRPr="000E4602" w:rsidRDefault="00D93ABE" w:rsidP="00D93ABE">
      <w:pPr>
        <w:tabs>
          <w:tab w:val="left" w:pos="567"/>
          <w:tab w:val="left" w:pos="720"/>
        </w:tabs>
        <w:spacing w:line="240" w:lineRule="auto"/>
        <w:rPr>
          <w:rFonts w:cstheme="minorHAnsi"/>
        </w:rPr>
      </w:pPr>
      <w:r w:rsidRPr="000E4602">
        <w:rPr>
          <w:rFonts w:cstheme="minorHAnsi"/>
        </w:rPr>
        <w:t>1.4. kituose CVP IS priemonėmis pateiktuose dokumentuose.</w:t>
      </w:r>
    </w:p>
    <w:p w14:paraId="0B9F81E8" w14:textId="77777777" w:rsidR="00D93ABE" w:rsidRPr="000E4602" w:rsidRDefault="00D93ABE" w:rsidP="00D93ABE">
      <w:pPr>
        <w:spacing w:line="240" w:lineRule="auto"/>
        <w:rPr>
          <w:rFonts w:cstheme="minorHAnsi"/>
        </w:rPr>
      </w:pPr>
      <w:r w:rsidRPr="000E4602">
        <w:rPr>
          <w:rFonts w:cstheme="minorHAnsi"/>
        </w:rPr>
        <w:t xml:space="preserve">2. </w:t>
      </w:r>
      <w:r w:rsidRPr="000E4602">
        <w:rPr>
          <w:rFonts w:cstheme="minorHAnsi"/>
          <w:spacing w:val="-4"/>
        </w:rPr>
        <w:t>Pateikdamas CVP IS priemonėmis pasiūlymą, patvirtinu, kad dokumentų skaitmeninės</w:t>
      </w:r>
      <w:r w:rsidRPr="000E4602">
        <w:rPr>
          <w:rFonts w:cstheme="minorHAnsi"/>
        </w:rPr>
        <w:t xml:space="preserve"> kopijos ir elektroninėmis priemonėmis pateikti duomenys yra tikri.</w:t>
      </w:r>
    </w:p>
    <w:p w14:paraId="01475476" w14:textId="77777777" w:rsidR="00D93ABE" w:rsidRPr="000E4602" w:rsidRDefault="00D93ABE" w:rsidP="00D93ABE">
      <w:pPr>
        <w:spacing w:line="240" w:lineRule="auto"/>
        <w:rPr>
          <w:rFonts w:cstheme="minorHAnsi"/>
        </w:rPr>
      </w:pPr>
      <w:r w:rsidRPr="000E4602">
        <w:rPr>
          <w:rFonts w:cstheme="minorHAnsi"/>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7FE8AB" w14:textId="77777777" w:rsidR="00D93ABE" w:rsidRPr="000E4602" w:rsidRDefault="00D93ABE" w:rsidP="00D93ABE">
      <w:pPr>
        <w:pStyle w:val="prastasiniatinklio"/>
        <w:tabs>
          <w:tab w:val="left" w:pos="270"/>
        </w:tabs>
        <w:autoSpaceDE w:val="0"/>
        <w:autoSpaceDN w:val="0"/>
        <w:spacing w:before="0" w:beforeAutospacing="0" w:after="0" w:afterAutospacing="0" w:line="240" w:lineRule="auto"/>
        <w:ind w:right="141"/>
        <w:textAlignment w:val="baseline"/>
        <w:rPr>
          <w:rFonts w:eastAsia="Calibri" w:cstheme="minorHAnsi"/>
          <w:bCs/>
          <w:iCs/>
        </w:rPr>
      </w:pPr>
      <w:r w:rsidRPr="000E4602">
        <w:rPr>
          <w:rFonts w:cstheme="minorHAnsi"/>
        </w:rPr>
        <w:t xml:space="preserve"> 4.Teikdami šį pasiūlymą mes patvirtiname, kad mūsų siūlomos prekės atitinka techninius reikalavimus nurodytus priede „Techninė specifikacija“</w:t>
      </w:r>
      <w:r w:rsidRPr="000E4602">
        <w:rPr>
          <w:rFonts w:eastAsia="Calibri" w:cstheme="minorHAnsi"/>
          <w:bCs/>
          <w:iCs/>
        </w:rPr>
        <w:t>.</w:t>
      </w:r>
      <w:r w:rsidRPr="000E4602">
        <w:rPr>
          <w:rFonts w:eastAsia="Calibri" w:cstheme="minorHAnsi"/>
          <w:b/>
          <w:i/>
        </w:rPr>
        <w:t xml:space="preserve"> </w:t>
      </w:r>
    </w:p>
    <w:p w14:paraId="4E0DABA2" w14:textId="77777777" w:rsidR="00D93ABE" w:rsidRDefault="00D93ABE" w:rsidP="00D93ABE">
      <w:pPr>
        <w:tabs>
          <w:tab w:val="left" w:pos="426"/>
          <w:tab w:val="left" w:pos="567"/>
          <w:tab w:val="left" w:pos="993"/>
        </w:tabs>
        <w:spacing w:before="60" w:after="60" w:line="240" w:lineRule="auto"/>
        <w:contextualSpacing/>
        <w:rPr>
          <w:rFonts w:cstheme="minorHAnsi"/>
        </w:rPr>
      </w:pPr>
      <w:r w:rsidRPr="000E4602">
        <w:rPr>
          <w:rFonts w:cstheme="minorHAnsi"/>
        </w:rPr>
        <w:t xml:space="preserve"> </w:t>
      </w:r>
      <w:r w:rsidRPr="000E4602">
        <w:rPr>
          <w:rFonts w:cstheme="minorHAnsi"/>
        </w:rPr>
        <w:tab/>
        <w:t>Šio viešojo pirkimo sutarčiai taikomas fiksuot</w:t>
      </w:r>
      <w:r>
        <w:rPr>
          <w:rFonts w:cstheme="minorHAnsi"/>
        </w:rPr>
        <w:t xml:space="preserve">os kainos </w:t>
      </w:r>
      <w:r w:rsidRPr="000E4602">
        <w:rPr>
          <w:rFonts w:cstheme="minorHAnsi"/>
        </w:rPr>
        <w:t xml:space="preserve">apskaičiavimo būdas, nustatytas ir taikomas vadovaujantis kainodaros taisyklių nustatymo metodika, patvirtinta Viešųjų pirkimų tarnybos direktoriaus 2017 m. birželio 28 d. įsakymu  Nr.1S-95 „Dėl kainodaros taisyklių nustatymo metodikos patvirtinimo“, </w:t>
      </w:r>
    </w:p>
    <w:p w14:paraId="5DF003B9" w14:textId="711D5C1A" w:rsidR="007627A1" w:rsidRDefault="007627A1" w:rsidP="00D93ABE">
      <w:pPr>
        <w:tabs>
          <w:tab w:val="left" w:pos="426"/>
          <w:tab w:val="left" w:pos="567"/>
          <w:tab w:val="left" w:pos="993"/>
        </w:tabs>
        <w:spacing w:before="60" w:after="60" w:line="240" w:lineRule="auto"/>
        <w:contextualSpacing/>
        <w:rPr>
          <w:rFonts w:cstheme="minorHAnsi"/>
        </w:rPr>
      </w:pPr>
      <w:r>
        <w:rPr>
          <w:rFonts w:cstheme="minorHAnsi"/>
        </w:rPr>
        <w:t xml:space="preserve">      Numatoma sutarties vertė – 52 998,00 Eur be PVM</w:t>
      </w:r>
      <w:r w:rsidR="00B72A50">
        <w:rPr>
          <w:rFonts w:cstheme="minorHAnsi"/>
        </w:rPr>
        <w:t xml:space="preserve">, </w:t>
      </w:r>
      <w:r>
        <w:rPr>
          <w:rFonts w:cstheme="minorHAnsi"/>
        </w:rPr>
        <w:t xml:space="preserve"> (12+12+12 </w:t>
      </w:r>
      <w:proofErr w:type="spellStart"/>
      <w:r>
        <w:rPr>
          <w:rFonts w:cstheme="minorHAnsi"/>
        </w:rPr>
        <w:t>mėn</w:t>
      </w:r>
      <w:proofErr w:type="spellEnd"/>
      <w:r>
        <w:rPr>
          <w:rFonts w:cstheme="minorHAnsi"/>
        </w:rPr>
        <w:t>)</w:t>
      </w:r>
      <w:r w:rsidR="00B72A50">
        <w:rPr>
          <w:rFonts w:cstheme="minorHAnsi"/>
        </w:rPr>
        <w:t xml:space="preserve"> laikotarpiui.</w:t>
      </w:r>
    </w:p>
    <w:p w14:paraId="56DFEC77" w14:textId="77777777" w:rsidR="00170AC0" w:rsidRDefault="00170AC0" w:rsidP="00D93ABE">
      <w:pPr>
        <w:tabs>
          <w:tab w:val="left" w:pos="426"/>
          <w:tab w:val="left" w:pos="567"/>
          <w:tab w:val="left" w:pos="993"/>
        </w:tabs>
        <w:spacing w:before="60" w:after="60" w:line="240" w:lineRule="auto"/>
        <w:contextualSpacing/>
        <w:rPr>
          <w:rFonts w:cstheme="minorHAnsi"/>
        </w:rPr>
      </w:pPr>
    </w:p>
    <w:p w14:paraId="1D8C0B1A" w14:textId="77777777" w:rsidR="00170AC0" w:rsidRDefault="00170AC0" w:rsidP="00D93ABE">
      <w:pPr>
        <w:tabs>
          <w:tab w:val="left" w:pos="426"/>
          <w:tab w:val="left" w:pos="567"/>
          <w:tab w:val="left" w:pos="993"/>
        </w:tabs>
        <w:spacing w:before="60" w:after="60" w:line="240" w:lineRule="auto"/>
        <w:contextualSpacing/>
        <w:rPr>
          <w:rFonts w:cstheme="minorHAnsi"/>
        </w:rPr>
      </w:pPr>
    </w:p>
    <w:p w14:paraId="58D15B60" w14:textId="77777777" w:rsidR="00170AC0" w:rsidRDefault="00170AC0" w:rsidP="00D93ABE">
      <w:pPr>
        <w:tabs>
          <w:tab w:val="left" w:pos="426"/>
          <w:tab w:val="left" w:pos="567"/>
          <w:tab w:val="left" w:pos="993"/>
        </w:tabs>
        <w:spacing w:before="60" w:after="60" w:line="240" w:lineRule="auto"/>
        <w:contextualSpacing/>
        <w:rPr>
          <w:rFonts w:cstheme="minorHAnsi"/>
        </w:rPr>
      </w:pPr>
    </w:p>
    <w:p w14:paraId="144360FC" w14:textId="77777777" w:rsidR="009A66C4" w:rsidRDefault="009A66C4" w:rsidP="00D93ABE">
      <w:pPr>
        <w:tabs>
          <w:tab w:val="left" w:pos="426"/>
          <w:tab w:val="left" w:pos="567"/>
          <w:tab w:val="left" w:pos="993"/>
        </w:tabs>
        <w:spacing w:before="60" w:after="60" w:line="240" w:lineRule="auto"/>
        <w:contextualSpacing/>
        <w:rPr>
          <w:rFonts w:cstheme="minorHAnsi"/>
        </w:rPr>
      </w:pPr>
    </w:p>
    <w:p w14:paraId="3F944135" w14:textId="77777777" w:rsidR="009A66C4" w:rsidRDefault="009A66C4" w:rsidP="00D93ABE">
      <w:pPr>
        <w:tabs>
          <w:tab w:val="left" w:pos="426"/>
          <w:tab w:val="left" w:pos="567"/>
          <w:tab w:val="left" w:pos="993"/>
        </w:tabs>
        <w:spacing w:before="60" w:after="60" w:line="240" w:lineRule="auto"/>
        <w:contextualSpacing/>
        <w:rPr>
          <w:rFonts w:cstheme="minorHAnsi"/>
        </w:rPr>
      </w:pPr>
    </w:p>
    <w:p w14:paraId="65A5B814" w14:textId="77777777" w:rsidR="009A66C4" w:rsidRDefault="009A66C4" w:rsidP="00D93ABE">
      <w:pPr>
        <w:tabs>
          <w:tab w:val="left" w:pos="426"/>
          <w:tab w:val="left" w:pos="567"/>
          <w:tab w:val="left" w:pos="993"/>
        </w:tabs>
        <w:spacing w:before="60" w:after="60" w:line="240" w:lineRule="auto"/>
        <w:contextualSpacing/>
        <w:rPr>
          <w:rFonts w:cstheme="minorHAnsi"/>
        </w:rPr>
      </w:pPr>
    </w:p>
    <w:p w14:paraId="3E1A3B26" w14:textId="77777777" w:rsidR="009A66C4" w:rsidRDefault="009A66C4" w:rsidP="00D93ABE">
      <w:pPr>
        <w:tabs>
          <w:tab w:val="left" w:pos="426"/>
          <w:tab w:val="left" w:pos="567"/>
          <w:tab w:val="left" w:pos="993"/>
        </w:tabs>
        <w:spacing w:before="60" w:after="60" w:line="240" w:lineRule="auto"/>
        <w:contextualSpacing/>
        <w:rPr>
          <w:rFonts w:cstheme="minorHAnsi"/>
        </w:rPr>
      </w:pPr>
    </w:p>
    <w:p w14:paraId="54C87357" w14:textId="77777777" w:rsidR="009A66C4" w:rsidRDefault="009A66C4" w:rsidP="00D93ABE">
      <w:pPr>
        <w:tabs>
          <w:tab w:val="left" w:pos="426"/>
          <w:tab w:val="left" w:pos="567"/>
          <w:tab w:val="left" w:pos="993"/>
        </w:tabs>
        <w:spacing w:before="60" w:after="60" w:line="240" w:lineRule="auto"/>
        <w:contextualSpacing/>
        <w:rPr>
          <w:rFonts w:cstheme="minorHAnsi"/>
        </w:rPr>
      </w:pPr>
    </w:p>
    <w:p w14:paraId="31B24F93" w14:textId="77777777" w:rsidR="00170AC0" w:rsidRDefault="00170AC0" w:rsidP="00D93ABE">
      <w:pPr>
        <w:tabs>
          <w:tab w:val="left" w:pos="426"/>
          <w:tab w:val="left" w:pos="567"/>
          <w:tab w:val="left" w:pos="993"/>
        </w:tabs>
        <w:spacing w:before="60" w:after="60" w:line="240" w:lineRule="auto"/>
        <w:contextualSpacing/>
        <w:rPr>
          <w:rFonts w:cstheme="minorHAnsi"/>
        </w:rPr>
      </w:pPr>
    </w:p>
    <w:p w14:paraId="3CD17356" w14:textId="77777777" w:rsidR="00170AC0" w:rsidRPr="000E4602" w:rsidRDefault="00170AC0" w:rsidP="00D93ABE">
      <w:pPr>
        <w:tabs>
          <w:tab w:val="left" w:pos="426"/>
          <w:tab w:val="left" w:pos="567"/>
          <w:tab w:val="left" w:pos="993"/>
        </w:tabs>
        <w:spacing w:before="60" w:after="60" w:line="240" w:lineRule="auto"/>
        <w:contextualSpacing/>
        <w:rPr>
          <w:rFonts w:cstheme="minorHAnsi"/>
        </w:rPr>
      </w:pPr>
    </w:p>
    <w:p w14:paraId="7D7E3E14" w14:textId="77777777" w:rsidR="00D93ABE" w:rsidRPr="000E4602" w:rsidRDefault="00D93ABE" w:rsidP="00D93ABE">
      <w:pPr>
        <w:spacing w:line="240" w:lineRule="auto"/>
        <w:rPr>
          <w:rFonts w:cstheme="minorHAnsi"/>
        </w:rPr>
      </w:pPr>
    </w:p>
    <w:p w14:paraId="6F206DB7" w14:textId="6FF232C5" w:rsidR="00D93ABE" w:rsidRDefault="00D93ABE" w:rsidP="00D93ABE">
      <w:pPr>
        <w:spacing w:line="240" w:lineRule="auto"/>
        <w:rPr>
          <w:rFonts w:cstheme="minorHAnsi"/>
        </w:rPr>
      </w:pPr>
      <w:r w:rsidRPr="000E4602">
        <w:rPr>
          <w:rFonts w:cstheme="minorHAnsi"/>
        </w:rPr>
        <w:t xml:space="preserve">Mes siūlome šias </w:t>
      </w:r>
      <w:r w:rsidR="00170AC0">
        <w:rPr>
          <w:rFonts w:cstheme="minorHAnsi"/>
        </w:rPr>
        <w:t>paslaugas</w:t>
      </w:r>
      <w:r w:rsidRPr="000E4602">
        <w:rPr>
          <w:rFonts w:cstheme="minorHAnsi"/>
        </w:rPr>
        <w:t>:</w:t>
      </w:r>
    </w:p>
    <w:p w14:paraId="4A1DE769" w14:textId="77777777" w:rsidR="00D93ABE" w:rsidRDefault="00D93ABE" w:rsidP="00D93ABE">
      <w:pPr>
        <w:spacing w:line="240" w:lineRule="auto"/>
        <w:rPr>
          <w:rFonts w:cstheme="minorHAnsi"/>
        </w:rPr>
      </w:pPr>
    </w:p>
    <w:p w14:paraId="78439091" w14:textId="77777777" w:rsidR="00D93ABE" w:rsidRDefault="00D93ABE" w:rsidP="00D93ABE">
      <w:pPr>
        <w:spacing w:line="240" w:lineRule="auto"/>
        <w:rPr>
          <w:rFonts w:cstheme="minorHAn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3"/>
        <w:gridCol w:w="4021"/>
        <w:gridCol w:w="2041"/>
        <w:gridCol w:w="2041"/>
        <w:gridCol w:w="1233"/>
      </w:tblGrid>
      <w:tr w:rsidR="00D93ABE" w:rsidRPr="00E56BA8" w14:paraId="18336C88" w14:textId="77777777" w:rsidTr="00170AC0">
        <w:trPr>
          <w:tblHeader/>
        </w:trPr>
        <w:tc>
          <w:tcPr>
            <w:tcW w:w="553" w:type="dxa"/>
            <w:shd w:val="clear" w:color="auto" w:fill="DEEAF6" w:themeFill="accent5" w:themeFillTint="33"/>
            <w:vAlign w:val="center"/>
          </w:tcPr>
          <w:p w14:paraId="530DFA51" w14:textId="77777777" w:rsidR="00D93ABE" w:rsidRDefault="00D93ABE" w:rsidP="002B3610">
            <w:pPr>
              <w:spacing w:line="240" w:lineRule="auto"/>
              <w:ind w:firstLine="22"/>
              <w:rPr>
                <w:rFonts w:cstheme="minorHAnsi"/>
                <w:b/>
              </w:rPr>
            </w:pPr>
            <w:r w:rsidRPr="00E56BA8">
              <w:rPr>
                <w:rFonts w:cstheme="minorHAnsi"/>
                <w:b/>
              </w:rPr>
              <w:t>Eil.</w:t>
            </w:r>
          </w:p>
          <w:p w14:paraId="5A48E824" w14:textId="77777777" w:rsidR="00D93ABE" w:rsidRPr="00E56BA8" w:rsidRDefault="00D93ABE" w:rsidP="002B3610">
            <w:pPr>
              <w:spacing w:line="240" w:lineRule="auto"/>
              <w:ind w:firstLine="22"/>
              <w:rPr>
                <w:rFonts w:cstheme="minorHAnsi"/>
                <w:b/>
              </w:rPr>
            </w:pPr>
            <w:r w:rsidRPr="00E56BA8">
              <w:rPr>
                <w:rFonts w:cstheme="minorHAnsi"/>
                <w:b/>
              </w:rPr>
              <w:t xml:space="preserve"> Nr.</w:t>
            </w:r>
          </w:p>
        </w:tc>
        <w:tc>
          <w:tcPr>
            <w:tcW w:w="4021" w:type="dxa"/>
            <w:shd w:val="clear" w:color="auto" w:fill="DEEAF6" w:themeFill="accent5" w:themeFillTint="33"/>
            <w:vAlign w:val="center"/>
          </w:tcPr>
          <w:p w14:paraId="39FE8A71" w14:textId="77777777" w:rsidR="00D93ABE" w:rsidRPr="00482BC0" w:rsidRDefault="00D93ABE" w:rsidP="002B3610">
            <w:pPr>
              <w:spacing w:line="240" w:lineRule="auto"/>
              <w:ind w:firstLine="113"/>
              <w:jc w:val="center"/>
              <w:rPr>
                <w:rFonts w:cstheme="minorHAnsi"/>
                <w:b/>
                <w:bCs/>
                <w:iCs/>
                <w:color w:val="00B050"/>
              </w:rPr>
            </w:pPr>
            <w:r w:rsidRPr="00E56BA8">
              <w:rPr>
                <w:rFonts w:cstheme="minorHAnsi"/>
                <w:b/>
                <w:iCs/>
              </w:rPr>
              <w:t>Pirkimo objektas</w:t>
            </w:r>
          </w:p>
        </w:tc>
        <w:tc>
          <w:tcPr>
            <w:tcW w:w="2041" w:type="dxa"/>
            <w:shd w:val="clear" w:color="auto" w:fill="DEEAF6" w:themeFill="accent5" w:themeFillTint="33"/>
            <w:vAlign w:val="center"/>
          </w:tcPr>
          <w:p w14:paraId="7511D0F6" w14:textId="77777777" w:rsidR="00D93ABE" w:rsidRDefault="00D93ABE" w:rsidP="002B3610">
            <w:pPr>
              <w:spacing w:line="240" w:lineRule="auto"/>
              <w:ind w:firstLine="113"/>
              <w:rPr>
                <w:rFonts w:cstheme="minorHAnsi"/>
                <w:b/>
                <w:bCs/>
                <w:iCs/>
              </w:rPr>
            </w:pPr>
            <w:r w:rsidRPr="001C6C03">
              <w:rPr>
                <w:rFonts w:cstheme="minorHAnsi"/>
                <w:b/>
                <w:bCs/>
                <w:iCs/>
                <w:color w:val="00B050"/>
              </w:rPr>
              <w:t xml:space="preserve"> </w:t>
            </w:r>
            <w:r w:rsidRPr="001C6C03">
              <w:rPr>
                <w:rFonts w:cstheme="minorHAnsi"/>
                <w:b/>
                <w:bCs/>
                <w:iCs/>
              </w:rPr>
              <w:t>Kiekis</w:t>
            </w:r>
            <w:r>
              <w:rPr>
                <w:rFonts w:cstheme="minorHAnsi"/>
                <w:b/>
                <w:bCs/>
                <w:iCs/>
              </w:rPr>
              <w:t>,</w:t>
            </w:r>
          </w:p>
          <w:p w14:paraId="478A6B3F" w14:textId="77777777" w:rsidR="00D93ABE" w:rsidRPr="001C6C03" w:rsidRDefault="00D93ABE" w:rsidP="002B3610">
            <w:pPr>
              <w:spacing w:line="240" w:lineRule="auto"/>
              <w:ind w:firstLine="113"/>
              <w:rPr>
                <w:rFonts w:cstheme="minorHAnsi"/>
                <w:b/>
                <w:bCs/>
                <w:iCs/>
              </w:rPr>
            </w:pPr>
            <w:r>
              <w:rPr>
                <w:rFonts w:cstheme="minorHAnsi"/>
                <w:b/>
                <w:bCs/>
                <w:iCs/>
              </w:rPr>
              <w:t>Vnt.</w:t>
            </w:r>
            <w:r w:rsidRPr="001C6C03">
              <w:rPr>
                <w:rFonts w:cstheme="minorHAnsi"/>
                <w:b/>
                <w:bCs/>
                <w:iCs/>
              </w:rPr>
              <w:t xml:space="preserve"> </w:t>
            </w:r>
          </w:p>
        </w:tc>
        <w:tc>
          <w:tcPr>
            <w:tcW w:w="2041" w:type="dxa"/>
            <w:shd w:val="clear" w:color="auto" w:fill="DEEAF6" w:themeFill="accent5" w:themeFillTint="33"/>
            <w:vAlign w:val="center"/>
          </w:tcPr>
          <w:p w14:paraId="24412FB9" w14:textId="77777777" w:rsidR="00D93ABE" w:rsidRPr="00E56BA8" w:rsidRDefault="00D93ABE" w:rsidP="002B3610">
            <w:pPr>
              <w:spacing w:line="240" w:lineRule="auto"/>
              <w:ind w:firstLine="113"/>
              <w:rPr>
                <w:rFonts w:cstheme="minorHAnsi"/>
                <w:b/>
              </w:rPr>
            </w:pPr>
            <w:r w:rsidRPr="00E56BA8">
              <w:rPr>
                <w:rFonts w:cstheme="minorHAnsi"/>
                <w:b/>
              </w:rPr>
              <w:t>Vieneto įkainis EUR be PVM</w:t>
            </w:r>
          </w:p>
        </w:tc>
        <w:tc>
          <w:tcPr>
            <w:tcW w:w="1233" w:type="dxa"/>
            <w:shd w:val="clear" w:color="auto" w:fill="DEEAF6" w:themeFill="accent5" w:themeFillTint="33"/>
            <w:vAlign w:val="center"/>
          </w:tcPr>
          <w:p w14:paraId="73D08BE5" w14:textId="77777777" w:rsidR="00D93ABE" w:rsidRPr="00E56BA8" w:rsidRDefault="00D93ABE" w:rsidP="002B3610">
            <w:pPr>
              <w:spacing w:line="240" w:lineRule="auto"/>
              <w:ind w:firstLine="113"/>
              <w:rPr>
                <w:rFonts w:cstheme="minorHAnsi"/>
                <w:b/>
              </w:rPr>
            </w:pPr>
            <w:r w:rsidRPr="00E56BA8">
              <w:rPr>
                <w:rFonts w:cstheme="minorHAnsi"/>
                <w:b/>
              </w:rPr>
              <w:t>Kaina EUR</w:t>
            </w:r>
            <w:r w:rsidRPr="00E56BA8">
              <w:rPr>
                <w:rFonts w:cstheme="minorHAnsi"/>
                <w:b/>
                <w:color w:val="FF0000"/>
              </w:rPr>
              <w:t xml:space="preserve"> </w:t>
            </w:r>
            <w:r w:rsidRPr="00E56BA8">
              <w:rPr>
                <w:rFonts w:cstheme="minorHAnsi"/>
                <w:b/>
              </w:rPr>
              <w:t>be PVM</w:t>
            </w:r>
          </w:p>
          <w:p w14:paraId="2293B92B" w14:textId="77777777" w:rsidR="00D93ABE" w:rsidRPr="00E56BA8" w:rsidRDefault="00D93ABE" w:rsidP="002B3610">
            <w:pPr>
              <w:spacing w:line="240" w:lineRule="auto"/>
              <w:ind w:firstLine="113"/>
              <w:rPr>
                <w:rFonts w:cstheme="minorHAnsi"/>
                <w:i/>
              </w:rPr>
            </w:pPr>
            <w:r w:rsidRPr="00E56BA8">
              <w:rPr>
                <w:rFonts w:cstheme="minorHAnsi"/>
                <w:i/>
              </w:rPr>
              <w:t>(3x4)</w:t>
            </w:r>
          </w:p>
        </w:tc>
      </w:tr>
      <w:tr w:rsidR="00D93ABE" w:rsidRPr="00E56BA8" w14:paraId="1F859E78" w14:textId="77777777" w:rsidTr="00170AC0">
        <w:trPr>
          <w:trHeight w:val="296"/>
          <w:tblHeader/>
        </w:trPr>
        <w:tc>
          <w:tcPr>
            <w:tcW w:w="553" w:type="dxa"/>
            <w:vAlign w:val="center"/>
          </w:tcPr>
          <w:p w14:paraId="07D762F2" w14:textId="77777777" w:rsidR="00D93ABE" w:rsidRPr="00E56BA8" w:rsidRDefault="00D93ABE" w:rsidP="002B3610">
            <w:pPr>
              <w:spacing w:line="240" w:lineRule="auto"/>
              <w:ind w:firstLine="164"/>
              <w:rPr>
                <w:rFonts w:cstheme="minorHAnsi"/>
                <w:i/>
              </w:rPr>
            </w:pPr>
            <w:r w:rsidRPr="00E56BA8">
              <w:rPr>
                <w:rFonts w:cstheme="minorHAnsi"/>
                <w:i/>
              </w:rPr>
              <w:t>1</w:t>
            </w:r>
          </w:p>
        </w:tc>
        <w:tc>
          <w:tcPr>
            <w:tcW w:w="4021" w:type="dxa"/>
            <w:vAlign w:val="center"/>
          </w:tcPr>
          <w:p w14:paraId="6CFB809A" w14:textId="77777777" w:rsidR="00D93ABE" w:rsidRPr="00E56BA8" w:rsidRDefault="00D93ABE" w:rsidP="002B3610">
            <w:pPr>
              <w:spacing w:line="240" w:lineRule="auto"/>
              <w:rPr>
                <w:rFonts w:cstheme="minorHAnsi"/>
                <w:i/>
              </w:rPr>
            </w:pPr>
            <w:r w:rsidRPr="00E56BA8">
              <w:rPr>
                <w:rFonts w:cstheme="minorHAnsi"/>
                <w:i/>
                <w:iCs/>
              </w:rPr>
              <w:t>2</w:t>
            </w:r>
          </w:p>
        </w:tc>
        <w:tc>
          <w:tcPr>
            <w:tcW w:w="2041" w:type="dxa"/>
            <w:vAlign w:val="center"/>
          </w:tcPr>
          <w:p w14:paraId="078197F9" w14:textId="77777777" w:rsidR="00D93ABE" w:rsidRPr="00E56BA8" w:rsidRDefault="00D93ABE" w:rsidP="002B3610">
            <w:pPr>
              <w:spacing w:line="240" w:lineRule="auto"/>
              <w:rPr>
                <w:rFonts w:cstheme="minorHAnsi"/>
                <w:i/>
              </w:rPr>
            </w:pPr>
            <w:r w:rsidRPr="00E56BA8">
              <w:rPr>
                <w:rFonts w:cstheme="minorHAnsi"/>
                <w:i/>
              </w:rPr>
              <w:t>3</w:t>
            </w:r>
          </w:p>
        </w:tc>
        <w:tc>
          <w:tcPr>
            <w:tcW w:w="2041" w:type="dxa"/>
            <w:vAlign w:val="center"/>
          </w:tcPr>
          <w:p w14:paraId="11AFE109" w14:textId="77777777" w:rsidR="00D93ABE" w:rsidRPr="00E56BA8" w:rsidRDefault="00D93ABE" w:rsidP="002B3610">
            <w:pPr>
              <w:spacing w:line="240" w:lineRule="auto"/>
              <w:rPr>
                <w:rFonts w:cstheme="minorHAnsi"/>
                <w:i/>
              </w:rPr>
            </w:pPr>
            <w:r w:rsidRPr="00E56BA8">
              <w:rPr>
                <w:rFonts w:cstheme="minorHAnsi"/>
                <w:i/>
              </w:rPr>
              <w:t>4</w:t>
            </w:r>
          </w:p>
        </w:tc>
        <w:tc>
          <w:tcPr>
            <w:tcW w:w="1233" w:type="dxa"/>
            <w:vAlign w:val="center"/>
          </w:tcPr>
          <w:p w14:paraId="2358C4E1" w14:textId="77777777" w:rsidR="00D93ABE" w:rsidRPr="00E56BA8" w:rsidRDefault="00D93ABE" w:rsidP="002B3610">
            <w:pPr>
              <w:spacing w:line="240" w:lineRule="auto"/>
              <w:rPr>
                <w:rFonts w:cstheme="minorHAnsi"/>
                <w:i/>
              </w:rPr>
            </w:pPr>
            <w:r w:rsidRPr="00E56BA8">
              <w:rPr>
                <w:rFonts w:cstheme="minorHAnsi"/>
                <w:i/>
              </w:rPr>
              <w:t>5</w:t>
            </w:r>
          </w:p>
        </w:tc>
      </w:tr>
      <w:tr w:rsidR="009A66C4" w:rsidRPr="00E56BA8" w14:paraId="0DFFC313" w14:textId="77777777" w:rsidTr="00170AC0">
        <w:tc>
          <w:tcPr>
            <w:tcW w:w="553" w:type="dxa"/>
          </w:tcPr>
          <w:p w14:paraId="641D13F2" w14:textId="77777777" w:rsidR="009A66C4" w:rsidRPr="00E56BA8" w:rsidRDefault="009A66C4" w:rsidP="009A66C4">
            <w:pPr>
              <w:spacing w:line="240" w:lineRule="auto"/>
              <w:ind w:firstLine="164"/>
              <w:rPr>
                <w:rFonts w:cstheme="minorHAnsi"/>
                <w:bCs/>
              </w:rPr>
            </w:pPr>
            <w:r w:rsidRPr="00E56BA8">
              <w:rPr>
                <w:rFonts w:cstheme="minorHAnsi"/>
                <w:bCs/>
              </w:rPr>
              <w:t>1.</w:t>
            </w:r>
          </w:p>
        </w:tc>
        <w:tc>
          <w:tcPr>
            <w:tcW w:w="4021" w:type="dxa"/>
          </w:tcPr>
          <w:p w14:paraId="4A930727" w14:textId="36F6642B" w:rsidR="009A66C4" w:rsidRPr="003522B8" w:rsidRDefault="009A66C4" w:rsidP="009A66C4">
            <w:pPr>
              <w:spacing w:line="240" w:lineRule="auto"/>
              <w:ind w:firstLine="177"/>
              <w:rPr>
                <w:rFonts w:cstheme="minorHAnsi"/>
                <w:iCs/>
              </w:rPr>
            </w:pPr>
            <w:r w:rsidRPr="00140930">
              <w:t>Konteinerio remontas išlyginant sulankstytas detales, suvirinant, sutepant vyrius – darbų kiekis pagal poreikį</w:t>
            </w:r>
          </w:p>
        </w:tc>
        <w:tc>
          <w:tcPr>
            <w:tcW w:w="2041" w:type="dxa"/>
            <w:vAlign w:val="center"/>
          </w:tcPr>
          <w:p w14:paraId="6FBBAA87" w14:textId="035D8B1C" w:rsidR="009A66C4" w:rsidRDefault="009A66C4" w:rsidP="009A66C4">
            <w:pPr>
              <w:pStyle w:val="Sraopastraipa"/>
              <w:ind w:left="0"/>
              <w:jc w:val="center"/>
              <w:rPr>
                <w:color w:val="000000" w:themeColor="text1"/>
                <w:sz w:val="22"/>
                <w:szCs w:val="22"/>
              </w:rPr>
            </w:pPr>
            <w:r>
              <w:rPr>
                <w:color w:val="000000" w:themeColor="text1"/>
                <w:sz w:val="22"/>
                <w:szCs w:val="22"/>
              </w:rPr>
              <w:t>60 vnt.</w:t>
            </w:r>
          </w:p>
          <w:p w14:paraId="05862DA7" w14:textId="62DA6759" w:rsidR="009A66C4" w:rsidRPr="00C64C25" w:rsidRDefault="009A66C4" w:rsidP="009A66C4">
            <w:pPr>
              <w:spacing w:line="240" w:lineRule="auto"/>
              <w:jc w:val="center"/>
              <w:rPr>
                <w:rFonts w:cstheme="minorHAnsi"/>
                <w:iCs/>
              </w:rPr>
            </w:pPr>
          </w:p>
        </w:tc>
        <w:tc>
          <w:tcPr>
            <w:tcW w:w="2041" w:type="dxa"/>
          </w:tcPr>
          <w:p w14:paraId="079201EA" w14:textId="77777777" w:rsidR="009A66C4" w:rsidRPr="00E56BA8" w:rsidRDefault="009A66C4" w:rsidP="009A66C4">
            <w:pPr>
              <w:spacing w:line="240" w:lineRule="auto"/>
              <w:rPr>
                <w:rFonts w:cstheme="minorHAnsi"/>
              </w:rPr>
            </w:pPr>
          </w:p>
        </w:tc>
        <w:tc>
          <w:tcPr>
            <w:tcW w:w="1233" w:type="dxa"/>
          </w:tcPr>
          <w:p w14:paraId="076021DD" w14:textId="77777777" w:rsidR="009A66C4" w:rsidRPr="00E56BA8" w:rsidRDefault="009A66C4" w:rsidP="009A66C4">
            <w:pPr>
              <w:spacing w:line="240" w:lineRule="auto"/>
              <w:rPr>
                <w:rFonts w:cstheme="minorHAnsi"/>
              </w:rPr>
            </w:pPr>
          </w:p>
        </w:tc>
      </w:tr>
      <w:tr w:rsidR="009A66C4" w:rsidRPr="00E56BA8" w14:paraId="52581CE2" w14:textId="77777777" w:rsidTr="00170AC0">
        <w:tc>
          <w:tcPr>
            <w:tcW w:w="553" w:type="dxa"/>
          </w:tcPr>
          <w:p w14:paraId="03085F68" w14:textId="592EC16F" w:rsidR="009A66C4" w:rsidRPr="00E56BA8" w:rsidRDefault="009A66C4" w:rsidP="009A66C4">
            <w:pPr>
              <w:spacing w:line="240" w:lineRule="auto"/>
              <w:ind w:firstLine="164"/>
              <w:rPr>
                <w:rFonts w:cstheme="minorHAnsi"/>
                <w:bCs/>
              </w:rPr>
            </w:pPr>
            <w:r>
              <w:rPr>
                <w:rFonts w:cstheme="minorHAnsi"/>
                <w:bCs/>
              </w:rPr>
              <w:t>2.</w:t>
            </w:r>
          </w:p>
        </w:tc>
        <w:tc>
          <w:tcPr>
            <w:tcW w:w="4021" w:type="dxa"/>
          </w:tcPr>
          <w:p w14:paraId="7340C92F" w14:textId="447251ED" w:rsidR="009A66C4" w:rsidRDefault="009A66C4" w:rsidP="009A66C4">
            <w:pPr>
              <w:spacing w:line="240" w:lineRule="auto"/>
              <w:ind w:firstLine="177"/>
              <w:rPr>
                <w:rFonts w:cstheme="minorHAnsi"/>
              </w:rPr>
            </w:pPr>
            <w:r w:rsidRPr="00140930">
              <w:t>Anksčiau dažytų 1,8 m</w:t>
            </w:r>
            <w:r w:rsidRPr="00AB4810">
              <w:rPr>
                <w:vertAlign w:val="superscript"/>
              </w:rPr>
              <w:t>3</w:t>
            </w:r>
            <w:r w:rsidRPr="00140930">
              <w:t xml:space="preserve"> talpos konteinerių paruošimas dažymui ir nudažymas 2 kartus pagal nurodytą spalvą</w:t>
            </w:r>
          </w:p>
        </w:tc>
        <w:tc>
          <w:tcPr>
            <w:tcW w:w="2041" w:type="dxa"/>
            <w:vAlign w:val="center"/>
          </w:tcPr>
          <w:p w14:paraId="01E7AA16" w14:textId="36AE5A75" w:rsidR="009A66C4" w:rsidRDefault="009A66C4" w:rsidP="009A66C4">
            <w:pPr>
              <w:pStyle w:val="Sraopastraipa"/>
              <w:ind w:left="0"/>
              <w:jc w:val="center"/>
              <w:rPr>
                <w:color w:val="000000" w:themeColor="text1"/>
                <w:sz w:val="22"/>
                <w:szCs w:val="22"/>
              </w:rPr>
            </w:pPr>
            <w:r>
              <w:rPr>
                <w:color w:val="000000" w:themeColor="text1"/>
                <w:sz w:val="22"/>
                <w:szCs w:val="22"/>
              </w:rPr>
              <w:t>300 vnt.</w:t>
            </w:r>
          </w:p>
          <w:p w14:paraId="1772F6F5" w14:textId="0D89FE26" w:rsidR="009A66C4" w:rsidRPr="00C64C25" w:rsidRDefault="009A66C4" w:rsidP="009A66C4">
            <w:pPr>
              <w:spacing w:line="240" w:lineRule="auto"/>
              <w:jc w:val="center"/>
              <w:rPr>
                <w:rFonts w:cstheme="minorHAnsi"/>
                <w:iCs/>
              </w:rPr>
            </w:pPr>
          </w:p>
        </w:tc>
        <w:tc>
          <w:tcPr>
            <w:tcW w:w="2041" w:type="dxa"/>
          </w:tcPr>
          <w:p w14:paraId="3078C82E" w14:textId="7E6EFFF0" w:rsidR="009A66C4" w:rsidRPr="00E56BA8" w:rsidRDefault="009A66C4" w:rsidP="009A66C4">
            <w:pPr>
              <w:spacing w:line="240" w:lineRule="auto"/>
              <w:rPr>
                <w:rFonts w:cstheme="minorHAnsi"/>
              </w:rPr>
            </w:pPr>
          </w:p>
        </w:tc>
        <w:tc>
          <w:tcPr>
            <w:tcW w:w="1233" w:type="dxa"/>
          </w:tcPr>
          <w:p w14:paraId="24A468E0" w14:textId="77777777" w:rsidR="009A66C4" w:rsidRPr="00E56BA8" w:rsidRDefault="009A66C4" w:rsidP="009A66C4">
            <w:pPr>
              <w:spacing w:line="240" w:lineRule="auto"/>
              <w:rPr>
                <w:rFonts w:cstheme="minorHAnsi"/>
              </w:rPr>
            </w:pPr>
          </w:p>
        </w:tc>
      </w:tr>
      <w:tr w:rsidR="009A66C4" w:rsidRPr="00E56BA8" w14:paraId="5B26B6C1" w14:textId="77777777" w:rsidTr="00170AC0">
        <w:tc>
          <w:tcPr>
            <w:tcW w:w="553" w:type="dxa"/>
          </w:tcPr>
          <w:p w14:paraId="09780A98" w14:textId="5DF676D8" w:rsidR="009A66C4" w:rsidRPr="00E56BA8" w:rsidRDefault="009A66C4" w:rsidP="009A66C4">
            <w:pPr>
              <w:spacing w:line="240" w:lineRule="auto"/>
              <w:ind w:firstLine="164"/>
              <w:rPr>
                <w:rFonts w:cstheme="minorHAnsi"/>
                <w:bCs/>
              </w:rPr>
            </w:pPr>
            <w:r>
              <w:rPr>
                <w:rFonts w:cstheme="minorHAnsi"/>
                <w:bCs/>
              </w:rPr>
              <w:t>3.</w:t>
            </w:r>
          </w:p>
        </w:tc>
        <w:tc>
          <w:tcPr>
            <w:tcW w:w="4021" w:type="dxa"/>
          </w:tcPr>
          <w:p w14:paraId="5D3B0ED5" w14:textId="4B70F144" w:rsidR="009A66C4" w:rsidRDefault="009A66C4" w:rsidP="009A66C4">
            <w:pPr>
              <w:spacing w:line="240" w:lineRule="auto"/>
              <w:ind w:firstLine="177"/>
              <w:rPr>
                <w:rFonts w:cstheme="minorHAnsi"/>
              </w:rPr>
            </w:pPr>
            <w:r w:rsidRPr="00140930">
              <w:t>Anksčiau dažytų 5/7/10/20 m3 konteinerių paruošimas dažymui ir nudažymas 2 kartus pagal nurodytą spalvą</w:t>
            </w:r>
          </w:p>
        </w:tc>
        <w:tc>
          <w:tcPr>
            <w:tcW w:w="2041" w:type="dxa"/>
            <w:vAlign w:val="center"/>
          </w:tcPr>
          <w:p w14:paraId="3DB4E243" w14:textId="59D11790" w:rsidR="009A66C4" w:rsidRPr="00C64C25" w:rsidRDefault="009A66C4" w:rsidP="009A66C4">
            <w:pPr>
              <w:spacing w:line="240" w:lineRule="auto"/>
              <w:jc w:val="center"/>
              <w:rPr>
                <w:rFonts w:cstheme="minorHAnsi"/>
                <w:iCs/>
              </w:rPr>
            </w:pPr>
            <w:r>
              <w:rPr>
                <w:color w:val="000000" w:themeColor="text1"/>
                <w:sz w:val="22"/>
                <w:szCs w:val="22"/>
              </w:rPr>
              <w:t>927 m</w:t>
            </w:r>
            <w:r w:rsidRPr="009A66C4">
              <w:rPr>
                <w:color w:val="000000" w:themeColor="text1"/>
                <w:sz w:val="22"/>
                <w:szCs w:val="22"/>
                <w:vertAlign w:val="superscript"/>
              </w:rPr>
              <w:t>2</w:t>
            </w:r>
          </w:p>
        </w:tc>
        <w:tc>
          <w:tcPr>
            <w:tcW w:w="2041" w:type="dxa"/>
          </w:tcPr>
          <w:p w14:paraId="5F58F8DB" w14:textId="77777777" w:rsidR="009A66C4" w:rsidRPr="00E56BA8" w:rsidRDefault="009A66C4" w:rsidP="009A66C4">
            <w:pPr>
              <w:spacing w:line="240" w:lineRule="auto"/>
              <w:rPr>
                <w:rFonts w:cstheme="minorHAnsi"/>
              </w:rPr>
            </w:pPr>
          </w:p>
        </w:tc>
        <w:tc>
          <w:tcPr>
            <w:tcW w:w="1233" w:type="dxa"/>
          </w:tcPr>
          <w:p w14:paraId="734FE590" w14:textId="77777777" w:rsidR="009A66C4" w:rsidRPr="00E56BA8" w:rsidRDefault="009A66C4" w:rsidP="009A66C4">
            <w:pPr>
              <w:spacing w:line="240" w:lineRule="auto"/>
              <w:rPr>
                <w:rFonts w:cstheme="minorHAnsi"/>
              </w:rPr>
            </w:pPr>
          </w:p>
        </w:tc>
      </w:tr>
      <w:tr w:rsidR="00D93ABE" w:rsidRPr="00E56BA8" w14:paraId="72395355" w14:textId="77777777" w:rsidTr="00170AC0">
        <w:tc>
          <w:tcPr>
            <w:tcW w:w="553" w:type="dxa"/>
          </w:tcPr>
          <w:p w14:paraId="27EB74B0" w14:textId="77777777" w:rsidR="00D93ABE" w:rsidRPr="00E56BA8" w:rsidRDefault="00D93ABE" w:rsidP="002B3610">
            <w:pPr>
              <w:spacing w:line="240" w:lineRule="auto"/>
              <w:ind w:firstLine="164"/>
              <w:rPr>
                <w:rFonts w:cstheme="minorHAnsi"/>
                <w:b/>
              </w:rPr>
            </w:pPr>
          </w:p>
        </w:tc>
        <w:tc>
          <w:tcPr>
            <w:tcW w:w="8103" w:type="dxa"/>
            <w:gridSpan w:val="3"/>
          </w:tcPr>
          <w:p w14:paraId="0EE8540A" w14:textId="77777777" w:rsidR="00D93ABE" w:rsidRPr="00E56BA8" w:rsidRDefault="00D93ABE" w:rsidP="001679A1">
            <w:pPr>
              <w:spacing w:line="240" w:lineRule="auto"/>
              <w:jc w:val="right"/>
              <w:rPr>
                <w:rFonts w:cstheme="minorHAnsi"/>
              </w:rPr>
            </w:pPr>
            <w:r w:rsidRPr="00E56BA8">
              <w:rPr>
                <w:rFonts w:cstheme="minorHAnsi"/>
                <w:b/>
              </w:rPr>
              <w:t xml:space="preserve">Pasiūlymo kaina </w:t>
            </w:r>
            <w:r w:rsidRPr="00E56BA8">
              <w:rPr>
                <w:rFonts w:cstheme="minorHAnsi"/>
                <w:b/>
                <w:iCs/>
              </w:rPr>
              <w:t>EUR</w:t>
            </w:r>
            <w:r w:rsidRPr="00E56BA8">
              <w:rPr>
                <w:rFonts w:cstheme="minorHAnsi"/>
                <w:b/>
              </w:rPr>
              <w:t xml:space="preserve"> be PVM</w:t>
            </w:r>
          </w:p>
        </w:tc>
        <w:tc>
          <w:tcPr>
            <w:tcW w:w="1233" w:type="dxa"/>
          </w:tcPr>
          <w:p w14:paraId="01ECBDC8" w14:textId="77777777" w:rsidR="00D93ABE" w:rsidRPr="00E56BA8" w:rsidRDefault="00D93ABE" w:rsidP="002B3610">
            <w:pPr>
              <w:spacing w:line="240" w:lineRule="auto"/>
              <w:rPr>
                <w:rFonts w:cstheme="minorHAnsi"/>
              </w:rPr>
            </w:pPr>
          </w:p>
        </w:tc>
      </w:tr>
      <w:tr w:rsidR="00D93ABE" w:rsidRPr="00E56BA8" w14:paraId="6546B2EC" w14:textId="77777777" w:rsidTr="00170AC0">
        <w:tc>
          <w:tcPr>
            <w:tcW w:w="553" w:type="dxa"/>
          </w:tcPr>
          <w:p w14:paraId="1C3ECE22" w14:textId="77777777" w:rsidR="00D93ABE" w:rsidRPr="00E56BA8" w:rsidRDefault="00D93ABE" w:rsidP="002B3610">
            <w:pPr>
              <w:spacing w:line="240" w:lineRule="auto"/>
              <w:ind w:firstLine="164"/>
              <w:rPr>
                <w:rFonts w:cstheme="minorHAnsi"/>
                <w:b/>
              </w:rPr>
            </w:pPr>
          </w:p>
        </w:tc>
        <w:tc>
          <w:tcPr>
            <w:tcW w:w="8103" w:type="dxa"/>
            <w:gridSpan w:val="3"/>
          </w:tcPr>
          <w:p w14:paraId="3076A846" w14:textId="77777777" w:rsidR="00D93ABE" w:rsidRPr="00E56BA8" w:rsidRDefault="00D93ABE" w:rsidP="001679A1">
            <w:pPr>
              <w:spacing w:line="240" w:lineRule="auto"/>
              <w:jc w:val="right"/>
              <w:rPr>
                <w:rFonts w:cstheme="minorHAnsi"/>
              </w:rPr>
            </w:pPr>
            <w:r w:rsidRPr="00E56BA8">
              <w:rPr>
                <w:rFonts w:cstheme="minorHAnsi"/>
                <w:b/>
              </w:rPr>
              <w:t xml:space="preserve">PVM </w:t>
            </w:r>
            <w:r w:rsidRPr="00E56BA8">
              <w:rPr>
                <w:rFonts w:cstheme="minorHAnsi"/>
                <w:i/>
              </w:rPr>
              <w:t>(pildoma, jei taikoma)*</w:t>
            </w:r>
          </w:p>
        </w:tc>
        <w:tc>
          <w:tcPr>
            <w:tcW w:w="1233" w:type="dxa"/>
          </w:tcPr>
          <w:p w14:paraId="53224891" w14:textId="77777777" w:rsidR="00D93ABE" w:rsidRPr="00E56BA8" w:rsidRDefault="00D93ABE" w:rsidP="002B3610">
            <w:pPr>
              <w:spacing w:line="240" w:lineRule="auto"/>
              <w:rPr>
                <w:rFonts w:cstheme="minorHAnsi"/>
              </w:rPr>
            </w:pPr>
          </w:p>
        </w:tc>
      </w:tr>
      <w:tr w:rsidR="00D93ABE" w:rsidRPr="00E56BA8" w14:paraId="2701A33C" w14:textId="77777777" w:rsidTr="00170AC0">
        <w:tc>
          <w:tcPr>
            <w:tcW w:w="553" w:type="dxa"/>
          </w:tcPr>
          <w:p w14:paraId="644AF62D" w14:textId="77777777" w:rsidR="00D93ABE" w:rsidRPr="00E56BA8" w:rsidRDefault="00D93ABE" w:rsidP="002B3610">
            <w:pPr>
              <w:spacing w:line="240" w:lineRule="auto"/>
              <w:ind w:firstLine="164"/>
              <w:rPr>
                <w:rFonts w:cstheme="minorHAnsi"/>
                <w:b/>
              </w:rPr>
            </w:pPr>
          </w:p>
        </w:tc>
        <w:tc>
          <w:tcPr>
            <w:tcW w:w="8103" w:type="dxa"/>
            <w:gridSpan w:val="3"/>
          </w:tcPr>
          <w:p w14:paraId="2AD31283" w14:textId="77777777" w:rsidR="00D93ABE" w:rsidRPr="00E56BA8" w:rsidRDefault="00D93ABE" w:rsidP="001679A1">
            <w:pPr>
              <w:spacing w:line="240" w:lineRule="auto"/>
              <w:jc w:val="right"/>
              <w:rPr>
                <w:rFonts w:cstheme="minorHAnsi"/>
                <w:b/>
              </w:rPr>
            </w:pPr>
            <w:r w:rsidRPr="00E56BA8">
              <w:rPr>
                <w:rFonts w:cstheme="minorHAnsi"/>
                <w:b/>
              </w:rPr>
              <w:t xml:space="preserve">Pasiūlymo kaina </w:t>
            </w:r>
            <w:r w:rsidRPr="00E56BA8">
              <w:rPr>
                <w:rFonts w:cstheme="minorHAnsi"/>
                <w:b/>
                <w:iCs/>
              </w:rPr>
              <w:t>EUR</w:t>
            </w:r>
            <w:r w:rsidRPr="00E56BA8">
              <w:rPr>
                <w:rFonts w:cstheme="minorHAnsi"/>
                <w:b/>
              </w:rPr>
              <w:t xml:space="preserve"> su PVM</w:t>
            </w:r>
          </w:p>
        </w:tc>
        <w:tc>
          <w:tcPr>
            <w:tcW w:w="1233" w:type="dxa"/>
          </w:tcPr>
          <w:p w14:paraId="7E79F038" w14:textId="77777777" w:rsidR="00D93ABE" w:rsidRPr="00E56BA8" w:rsidRDefault="00D93ABE" w:rsidP="002B3610">
            <w:pPr>
              <w:spacing w:line="240" w:lineRule="auto"/>
              <w:rPr>
                <w:rFonts w:cstheme="minorHAnsi"/>
              </w:rPr>
            </w:pPr>
          </w:p>
        </w:tc>
      </w:tr>
    </w:tbl>
    <w:p w14:paraId="04DFF743" w14:textId="77777777" w:rsidR="00D93ABE" w:rsidRDefault="00D93ABE" w:rsidP="00D93ABE">
      <w:pPr>
        <w:spacing w:line="240" w:lineRule="auto"/>
        <w:rPr>
          <w:rFonts w:cstheme="minorHAnsi"/>
        </w:rPr>
      </w:pPr>
    </w:p>
    <w:p w14:paraId="1F1D7D3D" w14:textId="77777777" w:rsidR="00D93ABE" w:rsidRPr="000E4602" w:rsidRDefault="00D93ABE" w:rsidP="00D93ABE">
      <w:pPr>
        <w:spacing w:line="240" w:lineRule="auto"/>
        <w:rPr>
          <w:rFonts w:cstheme="minorHAnsi"/>
        </w:rPr>
      </w:pPr>
      <w:r w:rsidRPr="000E4602">
        <w:rPr>
          <w:rFonts w:cstheme="minorHAnsi"/>
        </w:rPr>
        <w:t xml:space="preserve"> </w:t>
      </w:r>
    </w:p>
    <w:p w14:paraId="495A53F8" w14:textId="77777777" w:rsidR="00D93ABE" w:rsidRPr="000E4602" w:rsidRDefault="00D93ABE" w:rsidP="00D93ABE">
      <w:pPr>
        <w:spacing w:line="240" w:lineRule="auto"/>
        <w:rPr>
          <w:rFonts w:cstheme="minorHAnsi"/>
        </w:rPr>
      </w:pPr>
      <w:r w:rsidRPr="000E4602">
        <w:rPr>
          <w:rFonts w:cstheme="minorHAnsi"/>
          <w:b/>
        </w:rPr>
        <w:t xml:space="preserve">Bendra pasiūlymo kaina, Eur </w:t>
      </w:r>
      <w:r w:rsidRPr="000E4602">
        <w:rPr>
          <w:rFonts w:cstheme="minorHAnsi"/>
        </w:rPr>
        <w:t>- [</w:t>
      </w:r>
      <w:r w:rsidRPr="005214A6">
        <w:rPr>
          <w:rFonts w:cstheme="minorHAnsi"/>
          <w:b/>
          <w:bCs/>
        </w:rPr>
        <w:t>suma skaičiais ir žodžiais</w:t>
      </w:r>
      <w:r w:rsidRPr="000E4602">
        <w:rPr>
          <w:rFonts w:cstheme="minorHAnsi"/>
        </w:rPr>
        <w:t xml:space="preserve">]. Į šią sumą įeina visi Tiekėjui privalomi mokesčiai ir išlaidos. </w:t>
      </w:r>
    </w:p>
    <w:p w14:paraId="29541D86" w14:textId="77777777" w:rsidR="00D93ABE" w:rsidRDefault="00D93ABE" w:rsidP="00D93ABE">
      <w:pPr>
        <w:spacing w:line="240" w:lineRule="auto"/>
        <w:ind w:left="360" w:firstLine="0"/>
        <w:jc w:val="left"/>
        <w:rPr>
          <w:rFonts w:eastAsia="Calibri" w:cstheme="minorHAnsi"/>
        </w:rPr>
      </w:pPr>
    </w:p>
    <w:p w14:paraId="1AFD5BA6" w14:textId="77777777" w:rsidR="00D93ABE" w:rsidRPr="00025264" w:rsidRDefault="00D93ABE" w:rsidP="00D93ABE">
      <w:pPr>
        <w:spacing w:line="240" w:lineRule="auto"/>
        <w:ind w:left="360" w:firstLine="0"/>
        <w:jc w:val="left"/>
        <w:rPr>
          <w:rFonts w:eastAsia="Calibri" w:cstheme="minorHAnsi"/>
        </w:rPr>
      </w:pPr>
      <w:r w:rsidRPr="00025264">
        <w:rPr>
          <w:rFonts w:eastAsia="Calibri" w:cstheme="minorHAnsi"/>
        </w:rPr>
        <w:t>Jei „PVM“ laukas nepildomas, nurodykite priežastis, dėl kurių PVM nemokamas: ________________</w:t>
      </w:r>
    </w:p>
    <w:p w14:paraId="129010F3" w14:textId="77777777" w:rsidR="00D93ABE" w:rsidRDefault="00D93ABE" w:rsidP="00D93ABE">
      <w:pPr>
        <w:spacing w:line="240" w:lineRule="auto"/>
        <w:rPr>
          <w:rFonts w:cstheme="minorHAnsi"/>
        </w:rPr>
      </w:pPr>
    </w:p>
    <w:p w14:paraId="3BE6E6EF" w14:textId="77777777" w:rsidR="00D93ABE" w:rsidRDefault="00D93ABE" w:rsidP="00D93ABE">
      <w:pPr>
        <w:pStyle w:val="Sraopastraipa"/>
        <w:tabs>
          <w:tab w:val="left" w:pos="567"/>
        </w:tabs>
        <w:spacing w:line="240" w:lineRule="auto"/>
        <w:ind w:left="0" w:firstLine="0"/>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436428E" w14:textId="77777777" w:rsidR="00D93ABE" w:rsidRPr="00C23DFD" w:rsidRDefault="00D93ABE" w:rsidP="00D93ABE">
      <w:pPr>
        <w:pStyle w:val="Sraopastraipa"/>
        <w:spacing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1073"/>
        <w:gridCol w:w="3860"/>
        <w:gridCol w:w="4985"/>
      </w:tblGrid>
      <w:tr w:rsidR="00D93ABE" w:rsidRPr="00E56BA8" w14:paraId="46940432" w14:textId="77777777" w:rsidTr="002B3610">
        <w:tc>
          <w:tcPr>
            <w:tcW w:w="486" w:type="dxa"/>
            <w:shd w:val="clear" w:color="auto" w:fill="DEEAF6" w:themeFill="accent5" w:themeFillTint="33"/>
          </w:tcPr>
          <w:p w14:paraId="50A4125C"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416125EB" w14:textId="77777777" w:rsidR="00D93ABE" w:rsidRPr="00E56BA8" w:rsidRDefault="00D93ABE" w:rsidP="002B3610">
            <w:pPr>
              <w:ind w:firstLine="57"/>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46F881AF" w14:textId="77777777" w:rsidR="00D93ABE" w:rsidRPr="00E56BA8" w:rsidRDefault="00D93ABE" w:rsidP="002B3610">
            <w:pPr>
              <w:ind w:firstLine="57"/>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D93ABE" w:rsidRPr="00E56BA8" w14:paraId="4CF454A7" w14:textId="77777777" w:rsidTr="002B3610">
        <w:tc>
          <w:tcPr>
            <w:tcW w:w="486" w:type="dxa"/>
          </w:tcPr>
          <w:p w14:paraId="3771C20A"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1.</w:t>
            </w:r>
          </w:p>
        </w:tc>
        <w:tc>
          <w:tcPr>
            <w:tcW w:w="4101" w:type="dxa"/>
          </w:tcPr>
          <w:p w14:paraId="222DC53D" w14:textId="77777777" w:rsidR="00D93ABE" w:rsidRPr="00E56BA8" w:rsidRDefault="00D93ABE" w:rsidP="002B3610">
            <w:pPr>
              <w:rPr>
                <w:rFonts w:asciiTheme="minorHAnsi" w:cstheme="minorHAnsi"/>
                <w:bCs/>
                <w:sz w:val="21"/>
                <w:szCs w:val="21"/>
              </w:rPr>
            </w:pPr>
          </w:p>
        </w:tc>
        <w:tc>
          <w:tcPr>
            <w:tcW w:w="5331" w:type="dxa"/>
          </w:tcPr>
          <w:p w14:paraId="50F47333" w14:textId="77777777" w:rsidR="00D93ABE" w:rsidRPr="00E56BA8" w:rsidRDefault="00D93ABE" w:rsidP="002B3610">
            <w:pPr>
              <w:rPr>
                <w:rFonts w:asciiTheme="minorHAnsi" w:cstheme="minorHAnsi"/>
                <w:bCs/>
                <w:sz w:val="21"/>
                <w:szCs w:val="21"/>
              </w:rPr>
            </w:pPr>
          </w:p>
        </w:tc>
      </w:tr>
      <w:tr w:rsidR="00D93ABE" w:rsidRPr="00E56BA8" w14:paraId="2E9561B7" w14:textId="77777777" w:rsidTr="002B3610">
        <w:tc>
          <w:tcPr>
            <w:tcW w:w="486" w:type="dxa"/>
          </w:tcPr>
          <w:p w14:paraId="54605E70" w14:textId="77777777" w:rsidR="00D93ABE" w:rsidRPr="00E56BA8" w:rsidRDefault="00D93ABE" w:rsidP="002B3610">
            <w:pPr>
              <w:rPr>
                <w:rFonts w:asciiTheme="minorHAnsi" w:cstheme="minorHAnsi"/>
                <w:bCs/>
                <w:sz w:val="21"/>
                <w:szCs w:val="21"/>
              </w:rPr>
            </w:pPr>
            <w:r w:rsidRPr="00E56BA8">
              <w:rPr>
                <w:rFonts w:asciiTheme="minorHAnsi" w:cstheme="minorHAnsi"/>
                <w:bCs/>
                <w:sz w:val="21"/>
                <w:szCs w:val="21"/>
              </w:rPr>
              <w:t>2.</w:t>
            </w:r>
          </w:p>
        </w:tc>
        <w:tc>
          <w:tcPr>
            <w:tcW w:w="4101" w:type="dxa"/>
          </w:tcPr>
          <w:p w14:paraId="1013CB61" w14:textId="77777777" w:rsidR="00D93ABE" w:rsidRPr="00E56BA8" w:rsidRDefault="00D93ABE" w:rsidP="002B3610">
            <w:pPr>
              <w:rPr>
                <w:rFonts w:asciiTheme="minorHAnsi" w:cstheme="minorHAnsi"/>
                <w:bCs/>
                <w:sz w:val="21"/>
                <w:szCs w:val="21"/>
              </w:rPr>
            </w:pPr>
          </w:p>
        </w:tc>
        <w:tc>
          <w:tcPr>
            <w:tcW w:w="5331" w:type="dxa"/>
          </w:tcPr>
          <w:p w14:paraId="626DEFCC" w14:textId="77777777" w:rsidR="00D93ABE" w:rsidRPr="00E56BA8" w:rsidRDefault="00D93ABE" w:rsidP="002B3610">
            <w:pPr>
              <w:rPr>
                <w:rFonts w:asciiTheme="minorHAnsi" w:cstheme="minorHAnsi"/>
                <w:bCs/>
                <w:sz w:val="21"/>
                <w:szCs w:val="21"/>
              </w:rPr>
            </w:pPr>
          </w:p>
        </w:tc>
      </w:tr>
    </w:tbl>
    <w:p w14:paraId="33D285F1" w14:textId="77777777" w:rsidR="00D93ABE" w:rsidRDefault="00D93ABE" w:rsidP="00D93ABE">
      <w:pPr>
        <w:spacing w:line="240" w:lineRule="auto"/>
        <w:ind w:firstLine="0"/>
        <w:rPr>
          <w:rFonts w:cstheme="minorHAnsi"/>
        </w:rPr>
      </w:pPr>
    </w:p>
    <w:p w14:paraId="2E694DF0" w14:textId="77777777" w:rsidR="00D93ABE" w:rsidRPr="000E4602" w:rsidRDefault="00D93ABE" w:rsidP="00D93ABE">
      <w:pPr>
        <w:spacing w:line="240" w:lineRule="auto"/>
        <w:ind w:firstLine="0"/>
        <w:rPr>
          <w:rFonts w:cstheme="minorHAnsi"/>
        </w:rPr>
      </w:pPr>
      <w:r w:rsidRPr="000E4602">
        <w:rPr>
          <w:rFonts w:cstheme="minorHAnsi"/>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541"/>
        <w:gridCol w:w="1843"/>
      </w:tblGrid>
      <w:tr w:rsidR="00D93ABE" w:rsidRPr="000E4602" w14:paraId="6966E5A4" w14:textId="77777777" w:rsidTr="00C54386">
        <w:tc>
          <w:tcPr>
            <w:tcW w:w="568" w:type="dxa"/>
            <w:shd w:val="clear" w:color="auto" w:fill="auto"/>
          </w:tcPr>
          <w:p w14:paraId="18DFAC6F" w14:textId="77777777" w:rsidR="00D93ABE" w:rsidRPr="000E4602" w:rsidRDefault="00D93ABE" w:rsidP="002B3610">
            <w:pPr>
              <w:spacing w:line="240" w:lineRule="auto"/>
              <w:ind w:firstLine="0"/>
              <w:rPr>
                <w:rFonts w:cstheme="minorHAnsi"/>
              </w:rPr>
            </w:pPr>
            <w:r w:rsidRPr="000E4602">
              <w:rPr>
                <w:rFonts w:cstheme="minorHAnsi"/>
              </w:rPr>
              <w:t xml:space="preserve">Eil. Nr. </w:t>
            </w:r>
          </w:p>
        </w:tc>
        <w:tc>
          <w:tcPr>
            <w:tcW w:w="7541" w:type="dxa"/>
            <w:shd w:val="clear" w:color="auto" w:fill="auto"/>
          </w:tcPr>
          <w:p w14:paraId="57E6D34C" w14:textId="77777777" w:rsidR="00D93ABE" w:rsidRPr="000E4602" w:rsidRDefault="00D93ABE" w:rsidP="002B3610">
            <w:pPr>
              <w:spacing w:line="240" w:lineRule="auto"/>
              <w:ind w:firstLine="0"/>
              <w:jc w:val="center"/>
              <w:rPr>
                <w:rFonts w:cstheme="minorHAnsi"/>
              </w:rPr>
            </w:pPr>
            <w:r w:rsidRPr="000E4602">
              <w:rPr>
                <w:rFonts w:cstheme="minorHAnsi"/>
              </w:rPr>
              <w:t>Dokumento pavadinimas</w:t>
            </w:r>
          </w:p>
        </w:tc>
        <w:tc>
          <w:tcPr>
            <w:tcW w:w="1843" w:type="dxa"/>
            <w:shd w:val="clear" w:color="auto" w:fill="auto"/>
          </w:tcPr>
          <w:p w14:paraId="4D44F48F" w14:textId="77777777" w:rsidR="00D93ABE" w:rsidRPr="000E4602" w:rsidRDefault="00D93ABE" w:rsidP="002B3610">
            <w:pPr>
              <w:spacing w:line="240" w:lineRule="auto"/>
              <w:ind w:firstLine="0"/>
              <w:jc w:val="center"/>
              <w:rPr>
                <w:rFonts w:cstheme="minorHAnsi"/>
              </w:rPr>
            </w:pPr>
            <w:r w:rsidRPr="000E4602">
              <w:rPr>
                <w:rFonts w:cstheme="minorHAnsi"/>
              </w:rPr>
              <w:t>Dokumento lapų skaičius</w:t>
            </w:r>
          </w:p>
        </w:tc>
      </w:tr>
      <w:tr w:rsidR="00D93ABE" w:rsidRPr="000E4602" w14:paraId="3825E767" w14:textId="77777777" w:rsidTr="00C54386">
        <w:tc>
          <w:tcPr>
            <w:tcW w:w="568" w:type="dxa"/>
            <w:shd w:val="clear" w:color="auto" w:fill="auto"/>
          </w:tcPr>
          <w:p w14:paraId="21C0A24F" w14:textId="64CEC331" w:rsidR="00D93ABE" w:rsidRPr="000E4602" w:rsidRDefault="00B95A35" w:rsidP="002B3610">
            <w:pPr>
              <w:spacing w:line="240" w:lineRule="auto"/>
              <w:ind w:firstLine="0"/>
              <w:rPr>
                <w:rFonts w:cstheme="minorHAnsi"/>
              </w:rPr>
            </w:pPr>
            <w:r>
              <w:rPr>
                <w:rFonts w:cstheme="minorHAnsi"/>
              </w:rPr>
              <w:t>1</w:t>
            </w:r>
            <w:r w:rsidR="00D93ABE">
              <w:rPr>
                <w:rFonts w:cstheme="minorHAnsi"/>
              </w:rPr>
              <w:t>.</w:t>
            </w:r>
          </w:p>
        </w:tc>
        <w:tc>
          <w:tcPr>
            <w:tcW w:w="7541" w:type="dxa"/>
            <w:shd w:val="clear" w:color="auto" w:fill="auto"/>
          </w:tcPr>
          <w:p w14:paraId="761F7747" w14:textId="77777777" w:rsidR="00D93ABE" w:rsidRPr="000E4602" w:rsidRDefault="00D93ABE" w:rsidP="002B3610">
            <w:pPr>
              <w:spacing w:line="240" w:lineRule="auto"/>
              <w:ind w:firstLine="0"/>
              <w:rPr>
                <w:rFonts w:cstheme="minorHAnsi"/>
              </w:rPr>
            </w:pPr>
            <w:r>
              <w:rPr>
                <w:rFonts w:cstheme="minorHAnsi"/>
              </w:rPr>
              <w:t>Į</w:t>
            </w:r>
            <w:r w:rsidRPr="00CD73FF">
              <w:rPr>
                <w:rFonts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843" w:type="dxa"/>
            <w:shd w:val="clear" w:color="auto" w:fill="auto"/>
          </w:tcPr>
          <w:p w14:paraId="302FE30B" w14:textId="77777777" w:rsidR="00D93ABE" w:rsidRPr="000E4602" w:rsidRDefault="00D93ABE" w:rsidP="002B3610">
            <w:pPr>
              <w:spacing w:line="240" w:lineRule="auto"/>
              <w:ind w:firstLine="0"/>
              <w:rPr>
                <w:rFonts w:cstheme="minorHAnsi"/>
              </w:rPr>
            </w:pPr>
          </w:p>
        </w:tc>
      </w:tr>
      <w:tr w:rsidR="00D93ABE" w:rsidRPr="000E4602" w14:paraId="3DF59F65" w14:textId="77777777" w:rsidTr="00C54386">
        <w:tc>
          <w:tcPr>
            <w:tcW w:w="568" w:type="dxa"/>
            <w:shd w:val="clear" w:color="auto" w:fill="auto"/>
          </w:tcPr>
          <w:p w14:paraId="212B1C0F" w14:textId="3E819A0A" w:rsidR="00D93ABE" w:rsidRPr="000E4602" w:rsidRDefault="00B95A35" w:rsidP="002B3610">
            <w:pPr>
              <w:spacing w:line="240" w:lineRule="auto"/>
              <w:ind w:firstLine="0"/>
              <w:rPr>
                <w:rFonts w:cstheme="minorHAnsi"/>
              </w:rPr>
            </w:pPr>
            <w:r>
              <w:rPr>
                <w:rFonts w:cstheme="minorHAnsi"/>
              </w:rPr>
              <w:t>2</w:t>
            </w:r>
            <w:r w:rsidR="00D93ABE">
              <w:rPr>
                <w:rFonts w:cstheme="minorHAnsi"/>
              </w:rPr>
              <w:t>.</w:t>
            </w:r>
          </w:p>
        </w:tc>
        <w:tc>
          <w:tcPr>
            <w:tcW w:w="7541" w:type="dxa"/>
            <w:shd w:val="clear" w:color="auto" w:fill="auto"/>
          </w:tcPr>
          <w:p w14:paraId="0DE0236D" w14:textId="77777777" w:rsidR="00D93ABE" w:rsidRPr="00E327D7" w:rsidRDefault="00D93ABE" w:rsidP="002B3610">
            <w:pPr>
              <w:spacing w:line="240" w:lineRule="auto"/>
              <w:ind w:firstLine="0"/>
              <w:rPr>
                <w:rFonts w:cstheme="minorHAnsi"/>
              </w:rPr>
            </w:pPr>
            <w:r>
              <w:rPr>
                <w:rFonts w:cstheme="minorHAnsi"/>
                <w:iCs/>
              </w:rPr>
              <w:t xml:space="preserve">Deklaracija dėl </w:t>
            </w:r>
            <w:r w:rsidRPr="00F8218F">
              <w:rPr>
                <w:rFonts w:cstheme="minorHAnsi"/>
                <w:iCs/>
              </w:rPr>
              <w:t>VPĮ 45 straipsnio 2</w:t>
            </w:r>
            <w:r w:rsidRPr="00F8218F">
              <w:rPr>
                <w:rFonts w:cstheme="minorHAnsi"/>
                <w:iCs/>
                <w:vertAlign w:val="superscript"/>
              </w:rPr>
              <w:t>1</w:t>
            </w:r>
            <w:r w:rsidRPr="00F8218F">
              <w:rPr>
                <w:rFonts w:cstheme="minorHAnsi"/>
                <w:iCs/>
              </w:rPr>
              <w:t xml:space="preserve"> </w:t>
            </w:r>
            <w:r w:rsidRPr="000B1C9E">
              <w:rPr>
                <w:rFonts w:cstheme="minorHAnsi"/>
                <w:iCs/>
              </w:rPr>
              <w:t>dalies 1-3 , 6</w:t>
            </w:r>
            <w:r>
              <w:rPr>
                <w:rFonts w:cstheme="minorHAnsi"/>
                <w:iCs/>
              </w:rPr>
              <w:t xml:space="preserve"> </w:t>
            </w:r>
            <w:r w:rsidRPr="00F8218F">
              <w:rPr>
                <w:rFonts w:cstheme="minorHAnsi"/>
                <w:iCs/>
              </w:rPr>
              <w:t>punktuose nurodytų sąlygų</w:t>
            </w:r>
          </w:p>
        </w:tc>
        <w:tc>
          <w:tcPr>
            <w:tcW w:w="1843" w:type="dxa"/>
            <w:shd w:val="clear" w:color="auto" w:fill="auto"/>
          </w:tcPr>
          <w:p w14:paraId="6ABBB402" w14:textId="77777777" w:rsidR="00D93ABE" w:rsidRPr="000E4602" w:rsidRDefault="00D93ABE" w:rsidP="002B3610">
            <w:pPr>
              <w:spacing w:line="240" w:lineRule="auto"/>
              <w:ind w:firstLine="0"/>
              <w:rPr>
                <w:rFonts w:cstheme="minorHAnsi"/>
              </w:rPr>
            </w:pPr>
          </w:p>
        </w:tc>
      </w:tr>
      <w:tr w:rsidR="00D93ABE" w:rsidRPr="000E4602" w14:paraId="65D4A6A8" w14:textId="77777777" w:rsidTr="00C54386">
        <w:tc>
          <w:tcPr>
            <w:tcW w:w="568" w:type="dxa"/>
            <w:shd w:val="clear" w:color="auto" w:fill="auto"/>
          </w:tcPr>
          <w:p w14:paraId="12F0CA66" w14:textId="35DA56D7" w:rsidR="00D93ABE" w:rsidRDefault="00B95A35" w:rsidP="002B3610">
            <w:pPr>
              <w:spacing w:line="240" w:lineRule="auto"/>
              <w:ind w:firstLine="0"/>
              <w:rPr>
                <w:rFonts w:cstheme="minorHAnsi"/>
              </w:rPr>
            </w:pPr>
            <w:r>
              <w:rPr>
                <w:rFonts w:cstheme="minorHAnsi"/>
              </w:rPr>
              <w:t>3</w:t>
            </w:r>
            <w:r w:rsidR="00D93ABE">
              <w:rPr>
                <w:rFonts w:cstheme="minorHAnsi"/>
              </w:rPr>
              <w:t>.</w:t>
            </w:r>
          </w:p>
        </w:tc>
        <w:tc>
          <w:tcPr>
            <w:tcW w:w="7541" w:type="dxa"/>
            <w:shd w:val="clear" w:color="auto" w:fill="auto"/>
          </w:tcPr>
          <w:p w14:paraId="3A916354" w14:textId="77777777" w:rsidR="00D93ABE" w:rsidRPr="00E327D7" w:rsidRDefault="00D93ABE" w:rsidP="002B3610">
            <w:pPr>
              <w:spacing w:line="240" w:lineRule="auto"/>
              <w:ind w:firstLine="0"/>
              <w:rPr>
                <w:rFonts w:eastAsia="Arial" w:cstheme="minorHAnsi"/>
              </w:rPr>
            </w:pPr>
            <w:r>
              <w:rPr>
                <w:rFonts w:eastAsia="Arial" w:cstheme="minorHAnsi"/>
              </w:rPr>
              <w:t>...</w:t>
            </w:r>
          </w:p>
        </w:tc>
        <w:tc>
          <w:tcPr>
            <w:tcW w:w="1843" w:type="dxa"/>
            <w:shd w:val="clear" w:color="auto" w:fill="auto"/>
          </w:tcPr>
          <w:p w14:paraId="769C50CC" w14:textId="77777777" w:rsidR="00D93ABE" w:rsidRPr="000E4602" w:rsidRDefault="00D93ABE" w:rsidP="002B3610">
            <w:pPr>
              <w:spacing w:line="240" w:lineRule="auto"/>
              <w:ind w:firstLine="0"/>
              <w:rPr>
                <w:rFonts w:cstheme="minorHAnsi"/>
              </w:rPr>
            </w:pPr>
          </w:p>
        </w:tc>
      </w:tr>
      <w:tr w:rsidR="00D93ABE" w:rsidRPr="000E4602" w14:paraId="45F81DB1" w14:textId="77777777" w:rsidTr="00C54386">
        <w:tc>
          <w:tcPr>
            <w:tcW w:w="568" w:type="dxa"/>
            <w:shd w:val="clear" w:color="auto" w:fill="auto"/>
          </w:tcPr>
          <w:p w14:paraId="2A0A614F" w14:textId="77777777" w:rsidR="00D93ABE" w:rsidRDefault="00D93ABE" w:rsidP="002B3610">
            <w:pPr>
              <w:spacing w:line="240" w:lineRule="auto"/>
              <w:ind w:firstLine="0"/>
              <w:rPr>
                <w:rFonts w:cstheme="minorHAnsi"/>
              </w:rPr>
            </w:pPr>
          </w:p>
        </w:tc>
        <w:tc>
          <w:tcPr>
            <w:tcW w:w="7541" w:type="dxa"/>
            <w:shd w:val="clear" w:color="auto" w:fill="auto"/>
          </w:tcPr>
          <w:p w14:paraId="6B43EB37" w14:textId="77777777" w:rsidR="00D93ABE" w:rsidRPr="00E327D7" w:rsidRDefault="00D93ABE" w:rsidP="002B3610">
            <w:pPr>
              <w:spacing w:line="240" w:lineRule="auto"/>
              <w:ind w:firstLine="0"/>
              <w:rPr>
                <w:rFonts w:eastAsia="Arial" w:cstheme="minorHAnsi"/>
              </w:rPr>
            </w:pPr>
          </w:p>
        </w:tc>
        <w:tc>
          <w:tcPr>
            <w:tcW w:w="1843" w:type="dxa"/>
            <w:shd w:val="clear" w:color="auto" w:fill="auto"/>
          </w:tcPr>
          <w:p w14:paraId="27A37CD1" w14:textId="77777777" w:rsidR="00D93ABE" w:rsidRPr="000E4602" w:rsidRDefault="00D93ABE" w:rsidP="002B3610">
            <w:pPr>
              <w:spacing w:line="240" w:lineRule="auto"/>
              <w:ind w:firstLine="0"/>
              <w:rPr>
                <w:rFonts w:cstheme="minorHAnsi"/>
              </w:rPr>
            </w:pPr>
          </w:p>
        </w:tc>
      </w:tr>
    </w:tbl>
    <w:p w14:paraId="5A97D8E1" w14:textId="77777777" w:rsidR="00D93ABE" w:rsidRPr="000E4602" w:rsidRDefault="00D93ABE" w:rsidP="00D93ABE">
      <w:pPr>
        <w:spacing w:line="240" w:lineRule="auto"/>
        <w:ind w:firstLine="0"/>
        <w:jc w:val="center"/>
        <w:rPr>
          <w:rFonts w:cstheme="minorHAnsi"/>
        </w:rPr>
      </w:pPr>
    </w:p>
    <w:p w14:paraId="0E6817D1" w14:textId="77777777" w:rsidR="00D93ABE" w:rsidRPr="000E4602" w:rsidRDefault="00D93ABE" w:rsidP="00D93ABE">
      <w:pPr>
        <w:spacing w:line="240" w:lineRule="auto"/>
        <w:ind w:firstLine="0"/>
        <w:jc w:val="center"/>
        <w:rPr>
          <w:rFonts w:cstheme="minorHAnsi"/>
        </w:rPr>
      </w:pPr>
      <w:r w:rsidRPr="000E4602">
        <w:rPr>
          <w:rFonts w:cstheme="minorHAnsi"/>
        </w:rPr>
        <w:t>Pasiūlymas galioja 60 dienų po pasiūlymų pateikimo galutinės datos.</w:t>
      </w:r>
    </w:p>
    <w:p w14:paraId="4A666BDE" w14:textId="77777777" w:rsidR="00D93ABE" w:rsidRPr="00A5067A" w:rsidRDefault="00D93ABE" w:rsidP="00D93ABE">
      <w:pPr>
        <w:ind w:firstLine="0"/>
      </w:pPr>
    </w:p>
    <w:p w14:paraId="5644ED4D" w14:textId="77777777" w:rsidR="00D93ABE" w:rsidRPr="00A5067A" w:rsidRDefault="00D93ABE" w:rsidP="00D93ABE">
      <w:pPr>
        <w:ind w:firstLine="0"/>
      </w:pPr>
      <w:r w:rsidRPr="00A5067A">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082"/>
        <w:gridCol w:w="5210"/>
      </w:tblGrid>
      <w:tr w:rsidR="00D93ABE" w:rsidRPr="00A5067A" w14:paraId="570FFA03" w14:textId="77777777" w:rsidTr="002B3610">
        <w:tc>
          <w:tcPr>
            <w:tcW w:w="562" w:type="dxa"/>
            <w:shd w:val="clear" w:color="auto" w:fill="auto"/>
          </w:tcPr>
          <w:p w14:paraId="2D509205" w14:textId="77777777" w:rsidR="00D93ABE" w:rsidRDefault="00D93ABE" w:rsidP="002B3610">
            <w:pPr>
              <w:ind w:firstLine="0"/>
            </w:pPr>
            <w:r w:rsidRPr="00A5067A">
              <w:t>Eil.</w:t>
            </w:r>
          </w:p>
          <w:p w14:paraId="06FE84A4" w14:textId="77777777" w:rsidR="00D93ABE" w:rsidRPr="00A5067A" w:rsidRDefault="00D93ABE" w:rsidP="002B3610">
            <w:pPr>
              <w:ind w:firstLine="0"/>
            </w:pPr>
            <w:r w:rsidRPr="00A5067A">
              <w:t xml:space="preserve"> Nr. </w:t>
            </w:r>
          </w:p>
        </w:tc>
        <w:tc>
          <w:tcPr>
            <w:tcW w:w="4082" w:type="dxa"/>
            <w:shd w:val="clear" w:color="auto" w:fill="auto"/>
          </w:tcPr>
          <w:p w14:paraId="6D332B3E" w14:textId="77777777" w:rsidR="00D93ABE" w:rsidRPr="00A5067A" w:rsidRDefault="00D93ABE" w:rsidP="002B3610">
            <w:pPr>
              <w:ind w:firstLine="0"/>
            </w:pPr>
            <w:r w:rsidRPr="00A5067A">
              <w:t>Pateikto dokumento pavadinimas</w:t>
            </w:r>
          </w:p>
        </w:tc>
        <w:tc>
          <w:tcPr>
            <w:tcW w:w="5210" w:type="dxa"/>
            <w:shd w:val="clear" w:color="auto" w:fill="auto"/>
          </w:tcPr>
          <w:p w14:paraId="5F0ED50B" w14:textId="77777777" w:rsidR="00D93ABE" w:rsidRPr="00A5067A" w:rsidRDefault="00D93ABE" w:rsidP="002B3610">
            <w:pPr>
              <w:ind w:firstLine="0"/>
              <w:jc w:val="center"/>
            </w:pPr>
            <w:r w:rsidRPr="00A5067A">
              <w:t>Dokumentas yra prisegtas konkursiniame pasiūlyme</w:t>
            </w:r>
          </w:p>
        </w:tc>
      </w:tr>
      <w:tr w:rsidR="00D93ABE" w:rsidRPr="00A5067A" w14:paraId="609BA364" w14:textId="77777777" w:rsidTr="002B3610">
        <w:tc>
          <w:tcPr>
            <w:tcW w:w="562" w:type="dxa"/>
            <w:shd w:val="clear" w:color="auto" w:fill="auto"/>
          </w:tcPr>
          <w:p w14:paraId="1AF717F7" w14:textId="77777777" w:rsidR="00D93ABE" w:rsidRPr="00A5067A" w:rsidRDefault="00D93ABE" w:rsidP="002B3610">
            <w:pPr>
              <w:ind w:firstLine="0"/>
            </w:pPr>
          </w:p>
        </w:tc>
        <w:tc>
          <w:tcPr>
            <w:tcW w:w="4082" w:type="dxa"/>
            <w:shd w:val="clear" w:color="auto" w:fill="auto"/>
          </w:tcPr>
          <w:p w14:paraId="145F0E2A" w14:textId="77777777" w:rsidR="00D93ABE" w:rsidRPr="00A5067A" w:rsidRDefault="00D93ABE" w:rsidP="002B3610">
            <w:pPr>
              <w:ind w:firstLine="0"/>
            </w:pPr>
          </w:p>
        </w:tc>
        <w:tc>
          <w:tcPr>
            <w:tcW w:w="5210" w:type="dxa"/>
            <w:shd w:val="clear" w:color="auto" w:fill="auto"/>
          </w:tcPr>
          <w:p w14:paraId="1DAF13E9" w14:textId="77777777" w:rsidR="00D93ABE" w:rsidRPr="00A5067A" w:rsidRDefault="00D93ABE" w:rsidP="002B3610">
            <w:pPr>
              <w:ind w:firstLine="0"/>
            </w:pPr>
          </w:p>
        </w:tc>
      </w:tr>
      <w:tr w:rsidR="00D93ABE" w:rsidRPr="00A5067A" w14:paraId="230F5715" w14:textId="77777777" w:rsidTr="002B3610">
        <w:tc>
          <w:tcPr>
            <w:tcW w:w="562" w:type="dxa"/>
            <w:shd w:val="clear" w:color="auto" w:fill="auto"/>
          </w:tcPr>
          <w:p w14:paraId="4DD813AF" w14:textId="77777777" w:rsidR="00D93ABE" w:rsidRPr="00A5067A" w:rsidRDefault="00D93ABE" w:rsidP="002B3610">
            <w:pPr>
              <w:ind w:firstLine="0"/>
            </w:pPr>
          </w:p>
        </w:tc>
        <w:tc>
          <w:tcPr>
            <w:tcW w:w="4082" w:type="dxa"/>
            <w:shd w:val="clear" w:color="auto" w:fill="auto"/>
          </w:tcPr>
          <w:p w14:paraId="7578110A" w14:textId="77777777" w:rsidR="00D93ABE" w:rsidRPr="00A5067A" w:rsidRDefault="00D93ABE" w:rsidP="002B3610">
            <w:pPr>
              <w:ind w:firstLine="0"/>
            </w:pPr>
          </w:p>
        </w:tc>
        <w:tc>
          <w:tcPr>
            <w:tcW w:w="5210" w:type="dxa"/>
            <w:shd w:val="clear" w:color="auto" w:fill="auto"/>
          </w:tcPr>
          <w:p w14:paraId="1A329F20" w14:textId="77777777" w:rsidR="00D93ABE" w:rsidRPr="00A5067A" w:rsidRDefault="00D93ABE" w:rsidP="002B3610">
            <w:pPr>
              <w:ind w:firstLine="0"/>
            </w:pPr>
          </w:p>
        </w:tc>
      </w:tr>
      <w:tr w:rsidR="00D93ABE" w:rsidRPr="00A5067A" w14:paraId="638D4B3E" w14:textId="77777777" w:rsidTr="002B3610">
        <w:tc>
          <w:tcPr>
            <w:tcW w:w="562" w:type="dxa"/>
            <w:shd w:val="clear" w:color="auto" w:fill="auto"/>
          </w:tcPr>
          <w:p w14:paraId="1E8C8CE9" w14:textId="77777777" w:rsidR="00D93ABE" w:rsidRPr="00A5067A" w:rsidRDefault="00D93ABE" w:rsidP="002B3610">
            <w:pPr>
              <w:ind w:firstLine="0"/>
            </w:pPr>
          </w:p>
        </w:tc>
        <w:tc>
          <w:tcPr>
            <w:tcW w:w="4082" w:type="dxa"/>
            <w:shd w:val="clear" w:color="auto" w:fill="auto"/>
          </w:tcPr>
          <w:p w14:paraId="110676AD" w14:textId="77777777" w:rsidR="00D93ABE" w:rsidRPr="00A5067A" w:rsidRDefault="00D93ABE" w:rsidP="002B3610">
            <w:pPr>
              <w:ind w:firstLine="0"/>
            </w:pPr>
          </w:p>
        </w:tc>
        <w:tc>
          <w:tcPr>
            <w:tcW w:w="5210" w:type="dxa"/>
            <w:shd w:val="clear" w:color="auto" w:fill="auto"/>
          </w:tcPr>
          <w:p w14:paraId="40038EE2" w14:textId="77777777" w:rsidR="00D93ABE" w:rsidRPr="00A5067A" w:rsidRDefault="00D93ABE" w:rsidP="002B3610">
            <w:pPr>
              <w:ind w:firstLine="0"/>
            </w:pPr>
          </w:p>
        </w:tc>
      </w:tr>
    </w:tbl>
    <w:p w14:paraId="3E8C6CE1" w14:textId="77777777" w:rsidR="00D93ABE" w:rsidRPr="00A5067A" w:rsidRDefault="00D93ABE" w:rsidP="00D93ABE">
      <w:r w:rsidRPr="00A5067A">
        <w:t xml:space="preserve">Pildyti tuomet, jei bus pateikta konfidenciali informacija </w:t>
      </w:r>
    </w:p>
    <w:p w14:paraId="2C39C809" w14:textId="77777777" w:rsidR="00D93ABE" w:rsidRPr="00A5067A" w:rsidRDefault="00D93ABE" w:rsidP="00D93ABE"/>
    <w:p w14:paraId="3FBBC202" w14:textId="77777777" w:rsidR="00D93ABE" w:rsidRDefault="00D93ABE" w:rsidP="00D93ABE">
      <w:pPr>
        <w:spacing w:line="240" w:lineRule="auto"/>
        <w:rPr>
          <w:i/>
          <w:sz w:val="22"/>
          <w:szCs w:val="22"/>
        </w:rPr>
      </w:pPr>
      <w:r w:rsidRPr="00A5067A">
        <w:rPr>
          <w:i/>
          <w:sz w:val="22"/>
          <w:szCs w:val="22"/>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0E9E2C" w14:textId="77777777" w:rsidR="00D93ABE" w:rsidRPr="00A5067A" w:rsidRDefault="00D93ABE" w:rsidP="00D93ABE">
      <w:pPr>
        <w:spacing w:line="240" w:lineRule="auto"/>
        <w:rPr>
          <w:i/>
          <w:sz w:val="22"/>
          <w:szCs w:val="22"/>
        </w:rPr>
      </w:pPr>
    </w:p>
    <w:p w14:paraId="48D6B07C" w14:textId="77777777" w:rsidR="00D93ABE" w:rsidRPr="00A5067A" w:rsidRDefault="00D93ABE" w:rsidP="00D93ABE">
      <w:pPr>
        <w:pBdr>
          <w:bottom w:val="single" w:sz="4" w:space="1" w:color="auto"/>
        </w:pBdr>
      </w:pPr>
    </w:p>
    <w:p w14:paraId="6F3D6F38" w14:textId="77777777" w:rsidR="00D93ABE" w:rsidRPr="00A5067A" w:rsidRDefault="00D93ABE" w:rsidP="00D93ABE">
      <w:pPr>
        <w:jc w:val="center"/>
      </w:pPr>
      <w:r w:rsidRPr="00A5067A">
        <w:t>(Tiekėjo arba jo įgalioto asmens pareigos, vardas, pavardė, parašas)</w:t>
      </w:r>
    </w:p>
    <w:p w14:paraId="22E09FF2" w14:textId="77777777" w:rsidR="00D93ABE" w:rsidRDefault="00D93ABE" w:rsidP="00D93ABE">
      <w:pPr>
        <w:pStyle w:val="Betarp"/>
        <w:spacing w:line="300" w:lineRule="auto"/>
        <w:ind w:firstLine="0"/>
        <w:contextualSpacing/>
        <w:rPr>
          <w:rFonts w:ascii="Arial" w:eastAsiaTheme="minorHAnsi" w:hAnsi="Arial" w:cs="Arial"/>
          <w:bCs/>
          <w:iCs/>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0BA9918D" w14:textId="77777777" w:rsidR="00A54EAE" w:rsidRDefault="00A54EAE" w:rsidP="004C43BF">
      <w:pPr>
        <w:pStyle w:val="Paantrat"/>
        <w:spacing w:after="0" w:line="240" w:lineRule="auto"/>
        <w:jc w:val="center"/>
        <w:rPr>
          <w:rFonts w:cstheme="minorHAnsi"/>
          <w:sz w:val="21"/>
          <w:szCs w:val="21"/>
        </w:rPr>
      </w:pPr>
      <w:bookmarkStart w:id="41" w:name="_Hlk192852718"/>
      <w:r w:rsidRPr="004C43BF">
        <w:rPr>
          <w:rFonts w:cstheme="minorHAnsi"/>
          <w:sz w:val="21"/>
          <w:szCs w:val="21"/>
        </w:rPr>
        <w:t>PASIŪLYMŲ VERTINIMO KRITERIJAI ir Sąlygos</w:t>
      </w:r>
    </w:p>
    <w:p w14:paraId="7E4311B5" w14:textId="77777777" w:rsidR="001679A1" w:rsidRDefault="001679A1" w:rsidP="001679A1"/>
    <w:p w14:paraId="42A28407" w14:textId="77777777" w:rsidR="001679A1" w:rsidRPr="001679A1" w:rsidRDefault="001679A1" w:rsidP="001679A1"/>
    <w:p w14:paraId="6FFEF6EA" w14:textId="77777777" w:rsidR="001679A1" w:rsidRDefault="001679A1" w:rsidP="001679A1">
      <w:pPr>
        <w:spacing w:line="240" w:lineRule="auto"/>
        <w:ind w:left="7314"/>
        <w:rPr>
          <w:rFonts w:ascii="Arial" w:hAnsi="Arial" w:cs="Arial"/>
        </w:rPr>
      </w:pPr>
    </w:p>
    <w:p w14:paraId="23536A44" w14:textId="77777777" w:rsidR="001679A1" w:rsidRPr="002B6967" w:rsidRDefault="001679A1" w:rsidP="001679A1">
      <w:pPr>
        <w:numPr>
          <w:ilvl w:val="1"/>
          <w:numId w:val="13"/>
        </w:numPr>
        <w:tabs>
          <w:tab w:val="left" w:pos="567"/>
        </w:tabs>
        <w:spacing w:before="60" w:after="60" w:line="240" w:lineRule="auto"/>
        <w:ind w:left="0" w:right="72" w:firstLine="0"/>
        <w:jc w:val="left"/>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cstheme="minorHAnsi"/>
            <w:sz w:val="22"/>
            <w:szCs w:val="22"/>
            <w:shd w:val="clear" w:color="auto" w:fill="FFFFFF" w:themeFill="background1"/>
          </w:rPr>
          <w:id w:val="1708130258"/>
          <w:placeholder>
            <w:docPart w:val="5CE757C575E9408E9135259F3F4E63B2"/>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cstheme="minorHAnsi"/>
              <w:sz w:val="22"/>
              <w:szCs w:val="22"/>
              <w:shd w:val="clear" w:color="auto" w:fill="FFFFFF" w:themeFill="background1"/>
            </w:rPr>
            <w:t>kainą.</w:t>
          </w:r>
        </w:sdtContent>
      </w:sdt>
      <w:r w:rsidRPr="002B6967">
        <w:rPr>
          <w:rFonts w:cstheme="minorHAnsi"/>
          <w:sz w:val="22"/>
          <w:szCs w:val="22"/>
        </w:rPr>
        <w:t xml:space="preserve"> </w:t>
      </w:r>
    </w:p>
    <w:p w14:paraId="522084E6" w14:textId="77777777" w:rsidR="001679A1" w:rsidRDefault="001679A1" w:rsidP="001679A1">
      <w:pPr>
        <w:numPr>
          <w:ilvl w:val="1"/>
          <w:numId w:val="13"/>
        </w:numPr>
        <w:tabs>
          <w:tab w:val="left" w:pos="567"/>
        </w:tabs>
        <w:spacing w:before="60" w:after="60" w:line="240" w:lineRule="auto"/>
        <w:ind w:left="0" w:right="72" w:firstLine="0"/>
        <w:jc w:val="left"/>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4974F5C" w14:textId="77777777" w:rsidR="001679A1" w:rsidRPr="00763365" w:rsidRDefault="001679A1" w:rsidP="001679A1">
      <w:pPr>
        <w:numPr>
          <w:ilvl w:val="1"/>
          <w:numId w:val="13"/>
        </w:numPr>
        <w:tabs>
          <w:tab w:val="left" w:pos="567"/>
        </w:tabs>
        <w:spacing w:before="60" w:after="60" w:line="240" w:lineRule="auto"/>
        <w:ind w:left="0" w:right="72" w:firstLine="0"/>
        <w:jc w:val="left"/>
        <w:rPr>
          <w:sz w:val="22"/>
          <w:szCs w:val="22"/>
        </w:rPr>
      </w:pPr>
      <w:r w:rsidRPr="00763365">
        <w:rPr>
          <w:sz w:val="22"/>
          <w:szCs w:val="22"/>
        </w:rPr>
        <w:t xml:space="preserve">Pasiūlymai  pasiūlymų eilėje surašomi ekonominio naudingumo mažėjimo tvarka, t. y. </w:t>
      </w:r>
      <w:r>
        <w:rPr>
          <w:sz w:val="22"/>
          <w:szCs w:val="22"/>
        </w:rPr>
        <w:t>kainų</w:t>
      </w:r>
      <w:r w:rsidRPr="00763365">
        <w:rPr>
          <w:sz w:val="22"/>
          <w:szCs w:val="22"/>
        </w:rPr>
        <w:t xml:space="preserve"> didėjimo tvarka. Laimėtojais bus nustatomi visi tiekėjai, kurių pasiūlymai bus pripažinti tinkamais ir priimtinais.</w:t>
      </w:r>
    </w:p>
    <w:p w14:paraId="4D232320" w14:textId="7BCC5429" w:rsidR="00DF53CC" w:rsidRPr="004C43BF" w:rsidRDefault="001679A1" w:rsidP="001679A1">
      <w:pPr>
        <w:spacing w:line="240" w:lineRule="auto"/>
        <w:ind w:left="7314" w:firstLine="0"/>
        <w:rPr>
          <w:rFonts w:cstheme="minorHAnsi"/>
        </w:rPr>
      </w:pPr>
      <w:r w:rsidRPr="001C21DD">
        <w:rPr>
          <w:rFonts w:eastAsiaTheme="minorHAnsi" w:cstheme="minorHAnsi"/>
          <w:bCs/>
          <w:iCs/>
        </w:rPr>
        <w:br w:type="page"/>
      </w:r>
    </w:p>
    <w:bookmarkEnd w:id="41"/>
    <w:p w14:paraId="282BAFD3" w14:textId="0CBB336F" w:rsidR="00506996" w:rsidRPr="00194983" w:rsidRDefault="00506996" w:rsidP="008F7168">
      <w:pPr>
        <w:jc w:val="right"/>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54E86B13" w14:textId="77777777" w:rsidR="00A550AA" w:rsidRPr="00D93ABE" w:rsidRDefault="00A550AA" w:rsidP="00A550AA">
      <w:pPr>
        <w:rPr>
          <w:rFonts w:cstheme="minorHAnsi"/>
          <w:i/>
          <w:iCs/>
          <w:sz w:val="20"/>
          <w:szCs w:val="20"/>
        </w:rPr>
      </w:pPr>
      <w:r w:rsidRPr="00D93ABE">
        <w:rPr>
          <w:rFonts w:cstheme="minorHAnsi"/>
          <w:i/>
          <w:iCs/>
          <w:sz w:val="20"/>
          <w:szCs w:val="20"/>
        </w:rPr>
        <w:t>Pateikiama atskirame dokumente </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009BF0FB"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567"/>
        <w:gridCol w:w="4394"/>
        <w:gridCol w:w="3260"/>
        <w:gridCol w:w="2148"/>
      </w:tblGrid>
      <w:tr w:rsidR="009B4090" w:rsidRPr="004F1A11" w14:paraId="555CDB78" w14:textId="77777777" w:rsidTr="007E1D78">
        <w:trPr>
          <w:trHeight w:val="20"/>
        </w:trPr>
        <w:tc>
          <w:tcPr>
            <w:tcW w:w="567" w:type="dxa"/>
          </w:tcPr>
          <w:p w14:paraId="5159A1ED"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ED3B2C">
            <w:pPr>
              <w:ind w:right="-105"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3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148"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7E1D78">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43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148" w:type="dxa"/>
          </w:tcPr>
          <w:p w14:paraId="44399C2C" w14:textId="2377130D" w:rsidR="009B4090" w:rsidRPr="00A550AA" w:rsidRDefault="00115BB9" w:rsidP="007E1D78">
            <w:pPr>
              <w:ind w:firstLine="0"/>
              <w:rPr>
                <w:rFonts w:asciiTheme="minorHAnsi" w:hAnsiTheme="minorHAnsi" w:cstheme="minorHAnsi"/>
              </w:rPr>
            </w:pPr>
            <w:r w:rsidRPr="00A550AA">
              <w:rPr>
                <w:rFonts w:asciiTheme="minorHAnsi" w:hAnsiTheme="minorHAnsi" w:cstheme="minorHAnsi"/>
              </w:rPr>
              <w:t>P</w:t>
            </w:r>
            <w:r w:rsidR="004F1A11" w:rsidRPr="00A550AA">
              <w:rPr>
                <w:rFonts w:asciiTheme="minorHAnsi" w:hAnsiTheme="minorHAnsi" w:cstheme="minorHAnsi"/>
              </w:rPr>
              <w:t>erkančioji organizacija</w:t>
            </w:r>
            <w:r w:rsidRPr="00A550AA">
              <w:rPr>
                <w:rFonts w:asciiTheme="minorHAnsi" w:hAnsiTheme="minorHAnsi" w:cstheme="minorHAnsi"/>
              </w:rPr>
              <w:t xml:space="preserve"> turi teisę pratęsti pateikimo terminą.</w:t>
            </w:r>
          </w:p>
        </w:tc>
      </w:tr>
      <w:tr w:rsidR="009B4090" w:rsidRPr="004F1A11" w14:paraId="71C31B48" w14:textId="77777777" w:rsidTr="007E1D78">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148" w:type="dxa"/>
          </w:tcPr>
          <w:p w14:paraId="6BD1F7E9" w14:textId="6BF87FFC" w:rsidR="009B4090" w:rsidRPr="00A550AA" w:rsidRDefault="009B4090" w:rsidP="003C138F">
            <w:pPr>
              <w:ind w:firstLine="34"/>
              <w:rPr>
                <w:rFonts w:asciiTheme="minorHAnsi" w:hAnsiTheme="minorHAnsi" w:cstheme="minorHAnsi"/>
                <w:color w:val="7030A0"/>
              </w:rPr>
            </w:pPr>
          </w:p>
          <w:p w14:paraId="521F3B49" w14:textId="77777777" w:rsidR="00B831AF" w:rsidRPr="00A550AA" w:rsidRDefault="00B831AF" w:rsidP="003C138F">
            <w:pPr>
              <w:ind w:firstLine="34"/>
              <w:rPr>
                <w:rFonts w:asciiTheme="minorHAnsi" w:hAnsiTheme="minorHAnsi" w:cstheme="minorHAnsi"/>
                <w:color w:val="7030A0"/>
              </w:rPr>
            </w:pPr>
          </w:p>
          <w:p w14:paraId="7E071BD1" w14:textId="59BF4D55" w:rsidR="00B831AF" w:rsidRPr="00A550AA" w:rsidRDefault="00B831AF" w:rsidP="003C138F">
            <w:pPr>
              <w:ind w:firstLine="34"/>
              <w:rPr>
                <w:rFonts w:asciiTheme="minorHAnsi" w:hAnsiTheme="minorHAnsi" w:cstheme="minorHAnsi"/>
                <w:color w:val="7030A0"/>
              </w:rPr>
            </w:pPr>
          </w:p>
        </w:tc>
      </w:tr>
      <w:tr w:rsidR="009B4090" w:rsidRPr="004F1A11" w14:paraId="7760B2FE" w14:textId="77777777" w:rsidTr="007E1D78">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4394"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148" w:type="dxa"/>
          </w:tcPr>
          <w:p w14:paraId="754F1EE2" w14:textId="76A477D3" w:rsidR="001E4D4B" w:rsidRPr="00A550AA" w:rsidRDefault="00A90821" w:rsidP="007E1D78">
            <w:pPr>
              <w:ind w:firstLine="0"/>
              <w:rPr>
                <w:rFonts w:asciiTheme="minorHAnsi" w:hAnsiTheme="minorHAnsi" w:cstheme="minorHAnsi"/>
                <w:color w:val="7030A0"/>
              </w:rPr>
            </w:pPr>
            <w:r w:rsidRPr="00A550AA">
              <w:rPr>
                <w:rFonts w:asciiTheme="minorHAnsi" w:hAnsiTheme="minorHAnsi" w:cstheme="minorHAnsi"/>
                <w:color w:val="000000"/>
              </w:rPr>
              <w:t>Jei paaiškinimai ar pa</w:t>
            </w:r>
            <w:r w:rsidR="007E1D78" w:rsidRPr="00A550AA">
              <w:rPr>
                <w:rFonts w:asciiTheme="minorHAnsi" w:hAnsiTheme="minorHAnsi" w:cstheme="minorHAnsi"/>
                <w:color w:val="000000"/>
              </w:rPr>
              <w:t>-</w:t>
            </w:r>
            <w:r w:rsidRPr="00A550AA">
              <w:rPr>
                <w:rFonts w:asciiTheme="minorHAnsi" w:hAnsiTheme="minorHAnsi" w:cstheme="minorHAnsi"/>
                <w:color w:val="000000"/>
              </w:rPr>
              <w:t xml:space="preserve">tikslinimai teikiami </w:t>
            </w:r>
            <w:r w:rsidR="004F1A11" w:rsidRPr="00A550AA">
              <w:rPr>
                <w:rFonts w:asciiTheme="minorHAnsi" w:hAnsiTheme="minorHAnsi" w:cstheme="minorHAnsi"/>
                <w:color w:val="000000"/>
              </w:rPr>
              <w:t>per</w:t>
            </w:r>
            <w:r w:rsidR="00A550AA">
              <w:rPr>
                <w:rFonts w:asciiTheme="minorHAnsi" w:hAnsiTheme="minorHAnsi" w:cstheme="minorHAnsi"/>
                <w:color w:val="000000"/>
              </w:rPr>
              <w:t>-</w:t>
            </w:r>
            <w:proofErr w:type="spellStart"/>
            <w:r w:rsidR="004F1A11" w:rsidRPr="00A550AA">
              <w:rPr>
                <w:rFonts w:asciiTheme="minorHAnsi" w:hAnsiTheme="minorHAnsi" w:cstheme="minorHAnsi"/>
                <w:color w:val="000000"/>
              </w:rPr>
              <w:t>kančiosios</w:t>
            </w:r>
            <w:proofErr w:type="spellEnd"/>
            <w:r w:rsidR="004F1A11" w:rsidRPr="00A550AA">
              <w:rPr>
                <w:rFonts w:asciiTheme="minorHAnsi" w:hAnsiTheme="minorHAnsi" w:cstheme="minorHAnsi"/>
                <w:color w:val="000000"/>
              </w:rPr>
              <w:t xml:space="preserve"> </w:t>
            </w:r>
            <w:proofErr w:type="spellStart"/>
            <w:r w:rsidR="004F1A11" w:rsidRPr="00A550AA">
              <w:rPr>
                <w:rFonts w:asciiTheme="minorHAnsi" w:hAnsiTheme="minorHAnsi" w:cstheme="minorHAnsi"/>
                <w:color w:val="000000"/>
              </w:rPr>
              <w:t>organizaci</w:t>
            </w:r>
            <w:proofErr w:type="spellEnd"/>
            <w:r w:rsidR="00A550AA">
              <w:rPr>
                <w:rFonts w:asciiTheme="minorHAnsi" w:hAnsiTheme="minorHAnsi" w:cstheme="minorHAnsi"/>
                <w:color w:val="000000"/>
              </w:rPr>
              <w:t>-</w:t>
            </w:r>
            <w:r w:rsidR="004F1A11" w:rsidRPr="00A550AA">
              <w:rPr>
                <w:rFonts w:asciiTheme="minorHAnsi" w:hAnsiTheme="minorHAnsi" w:cstheme="minorHAnsi"/>
                <w:color w:val="000000"/>
              </w:rPr>
              <w:t xml:space="preserve">jos </w:t>
            </w:r>
            <w:r w:rsidRPr="00A550AA">
              <w:rPr>
                <w:rFonts w:asciiTheme="minorHAnsi" w:hAnsiTheme="minorHAnsi" w:cstheme="minorHAnsi"/>
                <w:color w:val="000000"/>
              </w:rPr>
              <w:t>iniciatyva</w:t>
            </w:r>
            <w:r w:rsidR="00214E99" w:rsidRPr="00A550AA">
              <w:rPr>
                <w:rFonts w:asciiTheme="minorHAnsi" w:hAnsiTheme="minorHAnsi" w:cstheme="minorHAnsi"/>
                <w:color w:val="000000"/>
              </w:rPr>
              <w:t>,</w:t>
            </w:r>
            <w:r w:rsidR="005033DA" w:rsidRPr="00A550AA">
              <w:rPr>
                <w:rFonts w:asciiTheme="minorHAnsi" w:hAnsiTheme="minorHAnsi" w:cstheme="minorHAnsi"/>
                <w:color w:val="000000"/>
              </w:rPr>
              <w:t xml:space="preserve"> jų pateiki</w:t>
            </w:r>
            <w:r w:rsidR="00FB44FE">
              <w:rPr>
                <w:rFonts w:asciiTheme="minorHAnsi" w:hAnsiTheme="minorHAnsi" w:cstheme="minorHAnsi"/>
                <w:color w:val="000000"/>
              </w:rPr>
              <w:t>-</w:t>
            </w:r>
            <w:proofErr w:type="spellStart"/>
            <w:r w:rsidR="005033DA" w:rsidRPr="00A550AA">
              <w:rPr>
                <w:rFonts w:asciiTheme="minorHAnsi" w:hAnsiTheme="minorHAnsi" w:cstheme="minorHAnsi"/>
                <w:color w:val="000000"/>
              </w:rPr>
              <w:t>mo</w:t>
            </w:r>
            <w:proofErr w:type="spellEnd"/>
            <w:r w:rsidR="00214E99" w:rsidRPr="00A550AA">
              <w:rPr>
                <w:rFonts w:asciiTheme="minorHAnsi" w:hAnsiTheme="minorHAnsi" w:cstheme="minorHAnsi"/>
                <w:color w:val="000000"/>
              </w:rPr>
              <w:t xml:space="preserve"> terminas nesikeičia. </w:t>
            </w:r>
          </w:p>
        </w:tc>
      </w:tr>
      <w:tr w:rsidR="009B4090" w:rsidRPr="004F1A11" w14:paraId="791A4922" w14:textId="77777777" w:rsidTr="007E1D78">
        <w:trPr>
          <w:trHeight w:val="79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43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148"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7E1D78">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4394"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42810111"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sz w:val="21"/>
                <w:szCs w:val="21"/>
              </w:rPr>
              <w:t>6</w:t>
            </w:r>
            <w:r w:rsidR="009B4090" w:rsidRPr="00ED3B2C">
              <w:rPr>
                <w:rFonts w:asciiTheme="minorHAnsi" w:hAnsiTheme="minorHAnsi" w:cstheme="minorHAnsi"/>
                <w:sz w:val="21"/>
                <w:szCs w:val="21"/>
              </w:rPr>
              <w:t>0 (</w:t>
            </w:r>
            <w:r w:rsidRPr="00ED3B2C">
              <w:rPr>
                <w:rFonts w:asciiTheme="minorHAnsi" w:hAnsiTheme="minorHAnsi" w:cstheme="minorHAnsi"/>
                <w:sz w:val="21"/>
                <w:szCs w:val="21"/>
              </w:rPr>
              <w:t>šeši</w:t>
            </w:r>
            <w:r w:rsidR="009B4090" w:rsidRPr="00ED3B2C">
              <w:rPr>
                <w:rFonts w:asciiTheme="minorHAnsi" w:hAnsiTheme="minorHAnsi" w:cstheme="minorHAnsi"/>
                <w:sz w:val="21"/>
                <w:szCs w:val="21"/>
              </w:rPr>
              <w:t>asdešimt) dienų nuo pasiūlymų pateikimo galutinio termino pabaigos</w:t>
            </w:r>
            <w:r w:rsidR="2F96E0D3" w:rsidRPr="00ED3B2C">
              <w:rPr>
                <w:rFonts w:asciiTheme="minorHAnsi" w:hAnsiTheme="minorHAnsi" w:cstheme="minorHAnsi"/>
                <w:sz w:val="21"/>
                <w:szCs w:val="21"/>
              </w:rPr>
              <w:t xml:space="preserve">. </w:t>
            </w:r>
          </w:p>
        </w:tc>
        <w:tc>
          <w:tcPr>
            <w:tcW w:w="2148"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7E1D78">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4394"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260" w:type="dxa"/>
          </w:tcPr>
          <w:p w14:paraId="44AD543A" w14:textId="2521BAF4" w:rsidR="009B4090" w:rsidRPr="00ED3B2C" w:rsidRDefault="00ED3B2C" w:rsidP="003C138F">
            <w:pPr>
              <w:ind w:firstLine="34"/>
              <w:rPr>
                <w:rFonts w:asciiTheme="minorHAnsi" w:hAnsiTheme="minorHAnsi" w:cstheme="minorHAnsi"/>
                <w:i/>
                <w:iCs/>
                <w:sz w:val="21"/>
                <w:szCs w:val="21"/>
              </w:rPr>
            </w:pPr>
            <w:r w:rsidRPr="00ED3B2C">
              <w:rPr>
                <w:rFonts w:asciiTheme="minorHAnsi" w:hAnsiTheme="minorHAnsi" w:cstheme="minorHAnsi"/>
                <w:i/>
                <w:iCs/>
                <w:sz w:val="21"/>
                <w:szCs w:val="21"/>
              </w:rPr>
              <w:t xml:space="preserve">NETAIKOMA </w:t>
            </w:r>
          </w:p>
        </w:tc>
        <w:tc>
          <w:tcPr>
            <w:tcW w:w="2148" w:type="dxa"/>
          </w:tcPr>
          <w:p w14:paraId="4885131B" w14:textId="5F9CB28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7E1D78">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4394"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260" w:type="dxa"/>
          </w:tcPr>
          <w:p w14:paraId="593A8179" w14:textId="580F5780" w:rsidR="009B4090" w:rsidRPr="00ED3B2C" w:rsidRDefault="00ED3B2C" w:rsidP="003C138F">
            <w:pPr>
              <w:ind w:firstLine="34"/>
              <w:rPr>
                <w:rFonts w:asciiTheme="minorHAnsi" w:hAnsiTheme="minorHAnsi" w:cstheme="minorHAnsi"/>
                <w:sz w:val="21"/>
                <w:szCs w:val="21"/>
              </w:rPr>
            </w:pPr>
            <w:r w:rsidRPr="00ED3B2C">
              <w:rPr>
                <w:rFonts w:asciiTheme="minorHAnsi" w:hAnsiTheme="minorHAnsi" w:cstheme="minorHAnsi"/>
                <w:i/>
                <w:iCs/>
                <w:sz w:val="21"/>
                <w:szCs w:val="21"/>
              </w:rPr>
              <w:t xml:space="preserve">NETAIKOMA </w:t>
            </w:r>
          </w:p>
        </w:tc>
        <w:tc>
          <w:tcPr>
            <w:tcW w:w="2148" w:type="dxa"/>
          </w:tcPr>
          <w:p w14:paraId="3485D5CD" w14:textId="197A980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7E1D78">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4394"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26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148"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7E1D78">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4394"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148"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B44FE">
        <w:trPr>
          <w:trHeight w:val="2392"/>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4394"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70C74D73" w14:textId="4225F2C0" w:rsidR="009B4090" w:rsidRPr="00FB44FE" w:rsidRDefault="009B4090" w:rsidP="00FB44FE">
            <w:pPr>
              <w:ind w:firstLine="34"/>
              <w:rPr>
                <w:rFonts w:asciiTheme="minorHAnsi" w:hAnsiTheme="minorHAnsi" w:cstheme="minorHAnsi"/>
              </w:rPr>
            </w:pPr>
            <w:r w:rsidRPr="00FB44FE">
              <w:rPr>
                <w:rFonts w:asciiTheme="minorHAnsi" w:hAnsiTheme="minorHAnsi" w:cstheme="minorHAnsi"/>
              </w:rPr>
              <w:t>5 (</w:t>
            </w:r>
            <w:r w:rsidR="00AB4E5F" w:rsidRPr="00FB44FE">
              <w:rPr>
                <w:rFonts w:asciiTheme="minorHAnsi" w:hAnsiTheme="minorHAnsi" w:cstheme="minorHAnsi"/>
              </w:rPr>
              <w:t>penki</w:t>
            </w:r>
            <w:r w:rsidR="001F1A18" w:rsidRPr="00FB44FE">
              <w:rPr>
                <w:rFonts w:asciiTheme="minorHAnsi" w:hAnsiTheme="minorHAnsi" w:cstheme="minorHAnsi"/>
              </w:rPr>
              <w:t>a</w:t>
            </w:r>
            <w:r w:rsidR="00AB4E5F" w:rsidRPr="00FB44FE">
              <w:rPr>
                <w:rFonts w:asciiTheme="minorHAnsi" w:hAnsiTheme="minorHAnsi" w:cstheme="minorHAnsi"/>
              </w:rPr>
              <w:t>s</w:t>
            </w:r>
            <w:r w:rsidRPr="00FB44FE">
              <w:rPr>
                <w:rFonts w:asciiTheme="minorHAnsi" w:hAnsiTheme="minorHAnsi" w:cstheme="minorHAnsi"/>
              </w:rPr>
              <w:t xml:space="preserve">) </w:t>
            </w:r>
            <w:r w:rsidR="001F1A18" w:rsidRPr="00FB44FE">
              <w:rPr>
                <w:rFonts w:asciiTheme="minorHAnsi" w:hAnsiTheme="minorHAnsi" w:cstheme="minorHAnsi"/>
              </w:rPr>
              <w:t xml:space="preserve">darbo </w:t>
            </w:r>
            <w:r w:rsidRPr="00FB44FE">
              <w:rPr>
                <w:rFonts w:asciiTheme="minorHAnsi" w:hAnsiTheme="minorHAnsi" w:cstheme="minorHAnsi"/>
              </w:rPr>
              <w:t>dien</w:t>
            </w:r>
            <w:r w:rsidR="00382455" w:rsidRPr="00FB44FE">
              <w:rPr>
                <w:rFonts w:asciiTheme="minorHAnsi" w:hAnsiTheme="minorHAnsi" w:cstheme="minorHAnsi"/>
              </w:rPr>
              <w:t>as</w:t>
            </w:r>
            <w:r w:rsidR="007E1D78" w:rsidRPr="00FB44FE">
              <w:rPr>
                <w:rFonts w:asciiTheme="minorHAnsi" w:hAnsiTheme="minorHAnsi" w:cstheme="minorHAnsi"/>
              </w:rPr>
              <w:t xml:space="preserve"> </w:t>
            </w:r>
            <w:r w:rsidRPr="00FB44FE">
              <w:rPr>
                <w:rFonts w:asciiTheme="minorHAnsi" w:hAnsiTheme="minorHAnsi" w:cstheme="minorHAnsi"/>
              </w:rPr>
              <w:t xml:space="preserve">nuo </w:t>
            </w:r>
            <w:proofErr w:type="spellStart"/>
            <w:r w:rsidR="00B315BC" w:rsidRPr="00FB44FE">
              <w:rPr>
                <w:rFonts w:asciiTheme="minorHAnsi" w:eastAsia="Arial" w:hAnsiTheme="minorHAnsi" w:cstheme="minorHAnsi"/>
              </w:rPr>
              <w:t>per</w:t>
            </w:r>
            <w:r w:rsidR="00FB44FE">
              <w:rPr>
                <w:rFonts w:asciiTheme="minorHAnsi" w:eastAsia="Arial" w:hAnsiTheme="minorHAnsi" w:cstheme="minorHAnsi"/>
              </w:rPr>
              <w:t>kan</w:t>
            </w:r>
            <w:r w:rsidR="007E1D78" w:rsidRPr="00FB44FE">
              <w:rPr>
                <w:rFonts w:asciiTheme="minorHAnsi" w:eastAsia="Arial" w:hAnsiTheme="minorHAnsi" w:cstheme="minorHAnsi"/>
              </w:rPr>
              <w:t>-</w:t>
            </w:r>
            <w:r w:rsidR="00B315BC" w:rsidRPr="00FB44FE">
              <w:rPr>
                <w:rFonts w:asciiTheme="minorHAnsi" w:eastAsia="Arial" w:hAnsiTheme="minorHAnsi" w:cstheme="minorHAnsi"/>
              </w:rPr>
              <w:t>čiosios</w:t>
            </w:r>
            <w:proofErr w:type="spellEnd"/>
            <w:r w:rsidR="00B315BC" w:rsidRPr="00FB44FE">
              <w:rPr>
                <w:rFonts w:asciiTheme="minorHAnsi" w:eastAsia="Arial" w:hAnsiTheme="minorHAnsi" w:cstheme="minorHAnsi"/>
              </w:rPr>
              <w:t xml:space="preserve"> organizacijos </w:t>
            </w:r>
            <w:r w:rsidRPr="00FB44FE">
              <w:rPr>
                <w:rFonts w:asciiTheme="minorHAnsi" w:hAnsiTheme="minorHAnsi" w:cstheme="minorHAnsi"/>
              </w:rPr>
              <w:t xml:space="preserve">pranešimo raštu apie jos priimtą sprendimą išsiuntimo tiekėjams dienos arba nuo </w:t>
            </w:r>
            <w:proofErr w:type="spellStart"/>
            <w:r w:rsidRPr="00FB44FE">
              <w:rPr>
                <w:rFonts w:asciiTheme="minorHAnsi" w:hAnsiTheme="minorHAnsi" w:cstheme="minorHAnsi"/>
              </w:rPr>
              <w:t>paskel</w:t>
            </w:r>
            <w:r w:rsidR="00FB44FE">
              <w:rPr>
                <w:rFonts w:asciiTheme="minorHAnsi" w:hAnsiTheme="minorHAnsi" w:cstheme="minorHAnsi"/>
              </w:rPr>
              <w:t>-</w:t>
            </w:r>
            <w:r w:rsidRPr="00FB44FE">
              <w:rPr>
                <w:rFonts w:asciiTheme="minorHAnsi" w:hAnsiTheme="minorHAnsi" w:cstheme="minorHAnsi"/>
              </w:rPr>
              <w:t>bimo</w:t>
            </w:r>
            <w:proofErr w:type="spellEnd"/>
            <w:r w:rsidRPr="00FB44FE">
              <w:rPr>
                <w:rFonts w:asciiTheme="minorHAnsi" w:hAnsiTheme="minorHAnsi" w:cstheme="minorHAnsi"/>
              </w:rPr>
              <w:t xml:space="preserve"> apie </w:t>
            </w:r>
            <w:r w:rsidR="00B315BC" w:rsidRPr="00FB44FE">
              <w:rPr>
                <w:rFonts w:asciiTheme="minorHAnsi" w:eastAsia="Arial" w:hAnsiTheme="minorHAnsi" w:cstheme="minorHAnsi"/>
              </w:rPr>
              <w:t xml:space="preserve">perkančiosios organizacijos </w:t>
            </w:r>
            <w:r w:rsidRPr="00FB44FE">
              <w:rPr>
                <w:rFonts w:asciiTheme="minorHAnsi" w:hAnsiTheme="minorHAnsi" w:cstheme="minorHAnsi"/>
              </w:rPr>
              <w:t xml:space="preserve">priimtus sprendimus dienos, jei VPĮ nenumato reikalavimo raštu </w:t>
            </w:r>
            <w:proofErr w:type="spellStart"/>
            <w:r w:rsidRPr="00FB44FE">
              <w:rPr>
                <w:rFonts w:asciiTheme="minorHAnsi" w:hAnsiTheme="minorHAnsi" w:cstheme="minorHAnsi"/>
              </w:rPr>
              <w:t>infor</w:t>
            </w:r>
            <w:r w:rsidR="00FB44FE">
              <w:rPr>
                <w:rFonts w:asciiTheme="minorHAnsi" w:hAnsiTheme="minorHAnsi" w:cstheme="minorHAnsi"/>
              </w:rPr>
              <w:t>-</w:t>
            </w:r>
            <w:r w:rsidRPr="00FB44FE">
              <w:rPr>
                <w:rFonts w:asciiTheme="minorHAnsi" w:hAnsiTheme="minorHAnsi" w:cstheme="minorHAnsi"/>
              </w:rPr>
              <w:t>muoti</w:t>
            </w:r>
            <w:proofErr w:type="spellEnd"/>
            <w:r w:rsidRPr="00FB44FE">
              <w:rPr>
                <w:rFonts w:asciiTheme="minorHAnsi" w:hAnsiTheme="minorHAnsi" w:cstheme="minorHAnsi"/>
              </w:rPr>
              <w:t xml:space="preserve"> tiekėjus apie </w:t>
            </w:r>
            <w:r w:rsidR="00B315BC" w:rsidRPr="00FB44FE">
              <w:rPr>
                <w:rFonts w:asciiTheme="minorHAnsi" w:eastAsia="Arial" w:hAnsiTheme="minorHAnsi" w:cstheme="minorHAnsi"/>
              </w:rPr>
              <w:t>perkančiosios or</w:t>
            </w:r>
            <w:r w:rsidR="006178F4" w:rsidRPr="00FB44FE">
              <w:rPr>
                <w:rFonts w:asciiTheme="minorHAnsi" w:eastAsia="Arial" w:hAnsiTheme="minorHAnsi" w:cstheme="minorHAnsi"/>
              </w:rPr>
              <w:t xml:space="preserve">ganizacijos </w:t>
            </w:r>
            <w:r w:rsidRPr="00FB44FE">
              <w:rPr>
                <w:rFonts w:asciiTheme="minorHAnsi" w:hAnsiTheme="minorHAnsi" w:cstheme="minorHAnsi"/>
              </w:rPr>
              <w:t xml:space="preserve">priimtus sprendimus; </w:t>
            </w:r>
          </w:p>
        </w:tc>
        <w:tc>
          <w:tcPr>
            <w:tcW w:w="2148"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7E1D78">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4394"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148"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7E1D78">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4394"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w:t>
            </w:r>
            <w:r w:rsidRPr="004F1A11">
              <w:rPr>
                <w:rFonts w:asciiTheme="minorHAnsi" w:hAnsiTheme="minorHAnsi" w:cstheme="minorHAnsi"/>
                <w:sz w:val="21"/>
                <w:szCs w:val="21"/>
              </w:rPr>
              <w:lastRenderedPageBreak/>
              <w:t xml:space="preserve">ieškinį teismui per (išskyrus ieškinį dėl sutarties pripažinimo negaliojančia) </w:t>
            </w:r>
          </w:p>
        </w:tc>
        <w:tc>
          <w:tcPr>
            <w:tcW w:w="326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lastRenderedPageBreak/>
              <w:t xml:space="preserve">per 15 (penkiolika) dienų nuo dienos, kurią </w:t>
            </w:r>
            <w:r w:rsidR="006178F4">
              <w:rPr>
                <w:rFonts w:asciiTheme="minorHAnsi" w:eastAsia="Arial" w:hAnsiTheme="minorHAnsi" w:cstheme="minorHAnsi"/>
                <w:sz w:val="21"/>
                <w:szCs w:val="21"/>
              </w:rPr>
              <w:t xml:space="preserve">perkančioji </w:t>
            </w:r>
            <w:r w:rsidR="006178F4">
              <w:rPr>
                <w:rFonts w:asciiTheme="minorHAnsi" w:eastAsia="Arial" w:hAnsiTheme="minorHAnsi" w:cstheme="minorHAnsi"/>
                <w:sz w:val="21"/>
                <w:szCs w:val="21"/>
              </w:rPr>
              <w:lastRenderedPageBreak/>
              <w:t xml:space="preserve">organizacija </w:t>
            </w:r>
            <w:r w:rsidRPr="004F1A11">
              <w:rPr>
                <w:rFonts w:asciiTheme="minorHAnsi" w:hAnsiTheme="minorHAnsi" w:cstheme="minorHAnsi"/>
                <w:sz w:val="21"/>
                <w:szCs w:val="21"/>
              </w:rPr>
              <w:t xml:space="preserve">turėjo raštu pranešti apie priimtą sprendimą </w:t>
            </w:r>
          </w:p>
        </w:tc>
        <w:tc>
          <w:tcPr>
            <w:tcW w:w="2148"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2E075B"/>
    <w:multiLevelType w:val="multilevel"/>
    <w:tmpl w:val="ABF686C6"/>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A1029"/>
    <w:multiLevelType w:val="multilevel"/>
    <w:tmpl w:val="A47213D4"/>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9"/>
  </w:num>
  <w:num w:numId="4" w16cid:durableId="219707255">
    <w:abstractNumId w:val="14"/>
  </w:num>
  <w:num w:numId="5" w16cid:durableId="1652252092">
    <w:abstractNumId w:val="4"/>
  </w:num>
  <w:num w:numId="6" w16cid:durableId="963148996">
    <w:abstractNumId w:val="0"/>
  </w:num>
  <w:num w:numId="7" w16cid:durableId="817724215">
    <w:abstractNumId w:val="10"/>
  </w:num>
  <w:num w:numId="8" w16cid:durableId="1476410157">
    <w:abstractNumId w:val="13"/>
  </w:num>
  <w:num w:numId="9" w16cid:durableId="705569736">
    <w:abstractNumId w:val="7"/>
  </w:num>
  <w:num w:numId="10" w16cid:durableId="900403594">
    <w:abstractNumId w:val="6"/>
  </w:num>
  <w:num w:numId="11" w16cid:durableId="1497569081">
    <w:abstractNumId w:val="11"/>
  </w:num>
  <w:num w:numId="12" w16cid:durableId="142551649">
    <w:abstractNumId w:val="8"/>
  </w:num>
  <w:num w:numId="13" w16cid:durableId="254100350">
    <w:abstractNumId w:val="3"/>
  </w:num>
  <w:num w:numId="14" w16cid:durableId="517081855">
    <w:abstractNumId w:val="5"/>
  </w:num>
  <w:num w:numId="15" w16cid:durableId="16258835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53D"/>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8F"/>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24"/>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655"/>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A1"/>
    <w:rsid w:val="00167B99"/>
    <w:rsid w:val="00167E09"/>
    <w:rsid w:val="00170AC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44F"/>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7E2"/>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2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E7"/>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F2"/>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5FA"/>
    <w:rsid w:val="0033575F"/>
    <w:rsid w:val="00335A01"/>
    <w:rsid w:val="00335DA5"/>
    <w:rsid w:val="00336B1D"/>
    <w:rsid w:val="0033712E"/>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D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BE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52"/>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4D0"/>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7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1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3BF"/>
    <w:rsid w:val="004C4413"/>
    <w:rsid w:val="004C7DC4"/>
    <w:rsid w:val="004C7E0B"/>
    <w:rsid w:val="004C7E53"/>
    <w:rsid w:val="004D017C"/>
    <w:rsid w:val="004D0866"/>
    <w:rsid w:val="004D1010"/>
    <w:rsid w:val="004D1673"/>
    <w:rsid w:val="004D248A"/>
    <w:rsid w:val="004D2FB8"/>
    <w:rsid w:val="004D4150"/>
    <w:rsid w:val="004D459D"/>
    <w:rsid w:val="004D4913"/>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9B"/>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4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F08"/>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230"/>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768"/>
    <w:rsid w:val="00692635"/>
    <w:rsid w:val="00693C7B"/>
    <w:rsid w:val="00693E06"/>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F5E"/>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7A1"/>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7C"/>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78"/>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E93"/>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FF5"/>
    <w:rsid w:val="0088228F"/>
    <w:rsid w:val="008829B2"/>
    <w:rsid w:val="0088336F"/>
    <w:rsid w:val="008835A9"/>
    <w:rsid w:val="00884B13"/>
    <w:rsid w:val="0088657A"/>
    <w:rsid w:val="00886C5B"/>
    <w:rsid w:val="00887B5D"/>
    <w:rsid w:val="008901DC"/>
    <w:rsid w:val="008903B1"/>
    <w:rsid w:val="008910AC"/>
    <w:rsid w:val="0089195F"/>
    <w:rsid w:val="00891DA6"/>
    <w:rsid w:val="0089307B"/>
    <w:rsid w:val="008930CD"/>
    <w:rsid w:val="008931B4"/>
    <w:rsid w:val="0089331B"/>
    <w:rsid w:val="008933BC"/>
    <w:rsid w:val="00893B29"/>
    <w:rsid w:val="00893C2B"/>
    <w:rsid w:val="00894FEF"/>
    <w:rsid w:val="00895FDB"/>
    <w:rsid w:val="008969D4"/>
    <w:rsid w:val="008A0157"/>
    <w:rsid w:val="008A1D5F"/>
    <w:rsid w:val="008A216D"/>
    <w:rsid w:val="008A27DB"/>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168"/>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48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3D4"/>
    <w:rsid w:val="00982B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6C4"/>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9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0A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D06"/>
    <w:rsid w:val="00A80545"/>
    <w:rsid w:val="00A8071F"/>
    <w:rsid w:val="00A80C02"/>
    <w:rsid w:val="00A81851"/>
    <w:rsid w:val="00A81AA2"/>
    <w:rsid w:val="00A81FB7"/>
    <w:rsid w:val="00A829C4"/>
    <w:rsid w:val="00A83F3F"/>
    <w:rsid w:val="00A84437"/>
    <w:rsid w:val="00A84786"/>
    <w:rsid w:val="00A85128"/>
    <w:rsid w:val="00A857C4"/>
    <w:rsid w:val="00A865DA"/>
    <w:rsid w:val="00A87210"/>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F3B"/>
    <w:rsid w:val="00AB2DB9"/>
    <w:rsid w:val="00AB2E78"/>
    <w:rsid w:val="00AB3B35"/>
    <w:rsid w:val="00AB47AB"/>
    <w:rsid w:val="00AB4810"/>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1EBA"/>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A2A"/>
    <w:rsid w:val="00B4460C"/>
    <w:rsid w:val="00B4694C"/>
    <w:rsid w:val="00B4698A"/>
    <w:rsid w:val="00B469A0"/>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A50"/>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A3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27E"/>
    <w:rsid w:val="00BB45B4"/>
    <w:rsid w:val="00BB45DF"/>
    <w:rsid w:val="00BB4A57"/>
    <w:rsid w:val="00BB4EDB"/>
    <w:rsid w:val="00BB5270"/>
    <w:rsid w:val="00BB54F0"/>
    <w:rsid w:val="00BB6533"/>
    <w:rsid w:val="00BB6B79"/>
    <w:rsid w:val="00BC0EC9"/>
    <w:rsid w:val="00BC1CD4"/>
    <w:rsid w:val="00BC22EF"/>
    <w:rsid w:val="00BC2D21"/>
    <w:rsid w:val="00BC2E44"/>
    <w:rsid w:val="00BC3440"/>
    <w:rsid w:val="00BC3DF9"/>
    <w:rsid w:val="00BC3EEA"/>
    <w:rsid w:val="00BC403A"/>
    <w:rsid w:val="00BC7052"/>
    <w:rsid w:val="00BC74E7"/>
    <w:rsid w:val="00BC759E"/>
    <w:rsid w:val="00BC7964"/>
    <w:rsid w:val="00BD00CF"/>
    <w:rsid w:val="00BD290E"/>
    <w:rsid w:val="00BD2E81"/>
    <w:rsid w:val="00BD3D5D"/>
    <w:rsid w:val="00BD7FA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3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B79"/>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2CD"/>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42"/>
    <w:rsid w:val="00D73174"/>
    <w:rsid w:val="00D734C0"/>
    <w:rsid w:val="00D734C6"/>
    <w:rsid w:val="00D73763"/>
    <w:rsid w:val="00D73765"/>
    <w:rsid w:val="00D7377C"/>
    <w:rsid w:val="00D74236"/>
    <w:rsid w:val="00D75062"/>
    <w:rsid w:val="00D75609"/>
    <w:rsid w:val="00D76135"/>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BE"/>
    <w:rsid w:val="00D93AC0"/>
    <w:rsid w:val="00D945F8"/>
    <w:rsid w:val="00D94650"/>
    <w:rsid w:val="00D94720"/>
    <w:rsid w:val="00D94A6A"/>
    <w:rsid w:val="00D95547"/>
    <w:rsid w:val="00D96083"/>
    <w:rsid w:val="00D9669E"/>
    <w:rsid w:val="00D9748B"/>
    <w:rsid w:val="00D977CC"/>
    <w:rsid w:val="00D97881"/>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CE"/>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539"/>
    <w:rsid w:val="00E52B67"/>
    <w:rsid w:val="00E54BE2"/>
    <w:rsid w:val="00E55E1A"/>
    <w:rsid w:val="00E55E31"/>
    <w:rsid w:val="00E56BA8"/>
    <w:rsid w:val="00E57BC3"/>
    <w:rsid w:val="00E6008D"/>
    <w:rsid w:val="00E6084D"/>
    <w:rsid w:val="00E60B06"/>
    <w:rsid w:val="00E615AD"/>
    <w:rsid w:val="00E61D90"/>
    <w:rsid w:val="00E624C4"/>
    <w:rsid w:val="00E62DFF"/>
    <w:rsid w:val="00E62E95"/>
    <w:rsid w:val="00E62FAA"/>
    <w:rsid w:val="00E6378C"/>
    <w:rsid w:val="00E63A8A"/>
    <w:rsid w:val="00E63E0C"/>
    <w:rsid w:val="00E640C9"/>
    <w:rsid w:val="00E64158"/>
    <w:rsid w:val="00E6426D"/>
    <w:rsid w:val="00E6448D"/>
    <w:rsid w:val="00E6464C"/>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F96"/>
    <w:rsid w:val="00EA001C"/>
    <w:rsid w:val="00EA0CD1"/>
    <w:rsid w:val="00EA0DD8"/>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64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2C"/>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A54"/>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3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55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A5F"/>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D7"/>
    <w:rsid w:val="00FA7142"/>
    <w:rsid w:val="00FB00BA"/>
    <w:rsid w:val="00FB0339"/>
    <w:rsid w:val="00FB10F0"/>
    <w:rsid w:val="00FB1FBE"/>
    <w:rsid w:val="00FB275B"/>
    <w:rsid w:val="00FB2EAD"/>
    <w:rsid w:val="00FB2EFD"/>
    <w:rsid w:val="00FB31A7"/>
    <w:rsid w:val="00FB3981"/>
    <w:rsid w:val="00FB3C75"/>
    <w:rsid w:val="00FB3D71"/>
    <w:rsid w:val="00FB3D84"/>
    <w:rsid w:val="00FB44FE"/>
    <w:rsid w:val="00FB458B"/>
    <w:rsid w:val="00FB4B5E"/>
    <w:rsid w:val="00FB4C99"/>
    <w:rsid w:val="00FB4DAE"/>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97"/>
    <w:rsid w:val="00FF203A"/>
    <w:rsid w:val="00FF3486"/>
    <w:rsid w:val="00FF3518"/>
    <w:rsid w:val="00FF5672"/>
    <w:rsid w:val="00FF5BD4"/>
    <w:rsid w:val="00FF6252"/>
    <w:rsid w:val="00FF6DA7"/>
    <w:rsid w:val="00FF71FE"/>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Laukeliai">
    <w:name w:val="Laukeliai"/>
    <w:basedOn w:val="Numatytasispastraiposriftas"/>
    <w:uiPriority w:val="1"/>
    <w:rsid w:val="001679A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20900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75191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CE757C575E9408E9135259F3F4E63B2"/>
        <w:category>
          <w:name w:val="Bendrosios nuostatos"/>
          <w:gallery w:val="placeholder"/>
        </w:category>
        <w:types>
          <w:type w:val="bbPlcHdr"/>
        </w:types>
        <w:behaviors>
          <w:behavior w:val="content"/>
        </w:behaviors>
        <w:guid w:val="{17AE8EAA-85EF-4875-A52B-9965B182CEEC}"/>
      </w:docPartPr>
      <w:docPartBody>
        <w:p w:rsidR="00B511DC" w:rsidRDefault="00B511DC" w:rsidP="00B511DC">
          <w:pPr>
            <w:pStyle w:val="5CE757C575E9408E9135259F3F4E63B2"/>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6024"/>
    <w:rsid w:val="000E3D5E"/>
    <w:rsid w:val="000E62D1"/>
    <w:rsid w:val="001251FC"/>
    <w:rsid w:val="00127A9E"/>
    <w:rsid w:val="001A6EE0"/>
    <w:rsid w:val="001B552D"/>
    <w:rsid w:val="001E3B26"/>
    <w:rsid w:val="00256A57"/>
    <w:rsid w:val="002607E2"/>
    <w:rsid w:val="00295EF8"/>
    <w:rsid w:val="002B2524"/>
    <w:rsid w:val="002C1509"/>
    <w:rsid w:val="003661A6"/>
    <w:rsid w:val="004161F4"/>
    <w:rsid w:val="00430113"/>
    <w:rsid w:val="00460C76"/>
    <w:rsid w:val="0046126A"/>
    <w:rsid w:val="004C214A"/>
    <w:rsid w:val="004D38E9"/>
    <w:rsid w:val="00515E63"/>
    <w:rsid w:val="00565992"/>
    <w:rsid w:val="005F75ED"/>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2899"/>
    <w:rsid w:val="009C5E39"/>
    <w:rsid w:val="009E6FBD"/>
    <w:rsid w:val="00A02E8E"/>
    <w:rsid w:val="00A03CB8"/>
    <w:rsid w:val="00A447B7"/>
    <w:rsid w:val="00A55596"/>
    <w:rsid w:val="00A87851"/>
    <w:rsid w:val="00AC07D5"/>
    <w:rsid w:val="00AD09B5"/>
    <w:rsid w:val="00AD33B3"/>
    <w:rsid w:val="00B02DFF"/>
    <w:rsid w:val="00B031BD"/>
    <w:rsid w:val="00B511DC"/>
    <w:rsid w:val="00B604DE"/>
    <w:rsid w:val="00B70DD9"/>
    <w:rsid w:val="00B971E7"/>
    <w:rsid w:val="00C13521"/>
    <w:rsid w:val="00C64F5A"/>
    <w:rsid w:val="00CD27B6"/>
    <w:rsid w:val="00CF4CEB"/>
    <w:rsid w:val="00D1288B"/>
    <w:rsid w:val="00D162CD"/>
    <w:rsid w:val="00DE23D8"/>
    <w:rsid w:val="00E310CE"/>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Numatytasispastraiposriftas"/>
    <w:uiPriority w:val="1"/>
    <w:rsid w:val="00B511DC"/>
    <w:rPr>
      <w:rFonts w:ascii="Arial" w:hAnsi="Arial" w:cs="Arial"/>
      <w:sz w:val="20"/>
      <w:szCs w:val="20"/>
    </w:rPr>
  </w:style>
  <w:style w:type="paragraph" w:customStyle="1" w:styleId="5CE757C575E9408E9135259F3F4E63B2">
    <w:name w:val="5CE757C575E9408E9135259F3F4E63B2"/>
    <w:rsid w:val="00B511D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15003</Words>
  <Characters>8553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23509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9</cp:revision>
  <cp:lastPrinted>2021-11-03T05:49:00Z</cp:lastPrinted>
  <dcterms:created xsi:type="dcterms:W3CDTF">2025-04-04T06:13:00Z</dcterms:created>
  <dcterms:modified xsi:type="dcterms:W3CDTF">2025-04-08T10:23:00Z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