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1E9D7CAD"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Pr="006D7FCB" w:rsidRDefault="005A5832">
      <w:pPr>
        <w:rPr>
          <w:szCs w:val="24"/>
        </w:rPr>
      </w:pPr>
    </w:p>
    <w:p w14:paraId="4F290C56" w14:textId="3DA37F02" w:rsidR="00CA1C94" w:rsidRPr="006D7FCB" w:rsidRDefault="00CA1C94" w:rsidP="00CA1C94">
      <w:pPr>
        <w:pStyle w:val="Antrat2"/>
        <w:spacing w:before="0" w:after="0" w:line="240" w:lineRule="auto"/>
        <w:ind w:left="5103"/>
        <w:rPr>
          <w:rFonts w:ascii="Times New Roman" w:hAnsi="Times New Roman" w:cs="Times New Roman"/>
          <w:color w:val="0070C0"/>
          <w:sz w:val="24"/>
          <w:szCs w:val="24"/>
        </w:rPr>
      </w:pPr>
      <w:bookmarkStart w:id="0" w:name="_Ref39586171"/>
      <w:bookmarkStart w:id="1" w:name="_Ref39673580"/>
      <w:bookmarkStart w:id="2" w:name="_Ref39674283"/>
      <w:bookmarkStart w:id="3" w:name="_Toc186710935"/>
      <w:r w:rsidRPr="006D7FCB">
        <w:rPr>
          <w:rFonts w:ascii="Times New Roman" w:hAnsi="Times New Roman" w:cs="Times New Roman"/>
          <w:color w:val="0070C0"/>
          <w:sz w:val="24"/>
          <w:szCs w:val="24"/>
        </w:rPr>
        <w:t>Pirkimo sąlygų</w:t>
      </w:r>
      <w:r w:rsidR="006D7FCB" w:rsidRPr="006D7FCB">
        <w:rPr>
          <w:rFonts w:ascii="Times New Roman" w:hAnsi="Times New Roman" w:cs="Times New Roman"/>
          <w:color w:val="0070C0"/>
          <w:sz w:val="24"/>
          <w:szCs w:val="24"/>
        </w:rPr>
        <w:t xml:space="preserve"> 4 </w:t>
      </w:r>
      <w:r w:rsidRPr="006D7FCB">
        <w:rPr>
          <w:rFonts w:ascii="Times New Roman" w:hAnsi="Times New Roman" w:cs="Times New Roman"/>
          <w:color w:val="0070C0"/>
          <w:sz w:val="24"/>
          <w:szCs w:val="24"/>
        </w:rPr>
        <w:t>priedas „Sutarties projektas“</w:t>
      </w:r>
      <w:bookmarkEnd w:id="0"/>
      <w:bookmarkEnd w:id="1"/>
      <w:bookmarkEnd w:id="2"/>
      <w:bookmarkEnd w:id="3"/>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AF19ED0" w14:textId="77777777" w:rsidR="00815B63" w:rsidRDefault="00815B63">
      <w:pPr>
        <w:widowControl w:val="0"/>
        <w:pBdr>
          <w:top w:val="nil"/>
          <w:left w:val="nil"/>
          <w:bottom w:val="nil"/>
          <w:right w:val="nil"/>
          <w:between w:val="nil"/>
        </w:pBdr>
        <w:tabs>
          <w:tab w:val="left" w:pos="567"/>
          <w:tab w:val="left" w:pos="851"/>
        </w:tabs>
        <w:jc w:val="center"/>
        <w:rPr>
          <w:b/>
          <w:bCs/>
          <w:caps/>
          <w:kern w:val="2"/>
          <w:szCs w:val="24"/>
        </w:rPr>
      </w:pPr>
    </w:p>
    <w:p w14:paraId="30D6A1B3" w14:textId="77777777" w:rsidR="00815B63" w:rsidRDefault="00815B63">
      <w:pPr>
        <w:widowControl w:val="0"/>
        <w:pBdr>
          <w:top w:val="nil"/>
          <w:left w:val="nil"/>
          <w:bottom w:val="nil"/>
          <w:right w:val="nil"/>
          <w:between w:val="nil"/>
        </w:pBdr>
        <w:tabs>
          <w:tab w:val="left" w:pos="567"/>
          <w:tab w:val="left" w:pos="851"/>
        </w:tabs>
        <w:jc w:val="center"/>
        <w:rPr>
          <w:b/>
          <w:bCs/>
          <w:caps/>
          <w:kern w:val="2"/>
          <w:szCs w:val="24"/>
        </w:rPr>
      </w:pPr>
    </w:p>
    <w:p w14:paraId="3D699087" w14:textId="77777777" w:rsidR="00CA1C94"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sutartis </w:t>
      </w:r>
    </w:p>
    <w:p w14:paraId="60106F08" w14:textId="77777777" w:rsidR="00CA1C94" w:rsidRDefault="00CA1C94">
      <w:pPr>
        <w:widowControl w:val="0"/>
        <w:pBdr>
          <w:top w:val="nil"/>
          <w:left w:val="nil"/>
          <w:bottom w:val="nil"/>
          <w:right w:val="nil"/>
          <w:between w:val="nil"/>
        </w:pBdr>
        <w:tabs>
          <w:tab w:val="left" w:pos="567"/>
          <w:tab w:val="left" w:pos="851"/>
        </w:tabs>
        <w:jc w:val="center"/>
        <w:rPr>
          <w:b/>
          <w:caps/>
          <w:szCs w:val="24"/>
        </w:rPr>
      </w:pPr>
    </w:p>
    <w:p w14:paraId="12555698" w14:textId="4F829810"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CA1C94">
              <w:rPr>
                <w:b/>
                <w:bCs/>
                <w:kern w:val="2"/>
                <w:szCs w:val="24"/>
              </w:rPr>
              <w:t>Sutarties pavadinimas</w:t>
            </w:r>
          </w:p>
        </w:tc>
        <w:tc>
          <w:tcPr>
            <w:tcW w:w="7110" w:type="dxa"/>
            <w:gridSpan w:val="3"/>
          </w:tcPr>
          <w:p w14:paraId="5BD8B16F" w14:textId="12759CD0" w:rsidR="005A5832" w:rsidRDefault="00C1648C">
            <w:pPr>
              <w:jc w:val="both"/>
              <w:rPr>
                <w:kern w:val="2"/>
                <w:szCs w:val="24"/>
              </w:rPr>
            </w:pPr>
            <w:r w:rsidRPr="00CA1C94">
              <w:rPr>
                <w:szCs w:val="24"/>
              </w:rPr>
              <w:t>Ūkinių prekių pirkimas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AC951FE" w:rsidR="005A5832" w:rsidRDefault="00324DFA" w:rsidP="00324DFA">
            <w:pPr>
              <w:rPr>
                <w:kern w:val="2"/>
                <w:szCs w:val="24"/>
              </w:rPr>
            </w:pPr>
            <w:r>
              <w:rPr>
                <w:kern w:val="2"/>
                <w:szCs w:val="24"/>
              </w:rPr>
              <w:t>Aplinkos apsaugos departamentas prie Aplinkos ministerijos</w:t>
            </w:r>
            <w:r w:rsidR="001A6B37">
              <w:rPr>
                <w:kern w:val="2"/>
                <w:szCs w:val="24"/>
              </w:rPr>
              <w:t xml:space="preserve"> (toliau – Pirkėjas)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878624" w:rsidR="005A5832" w:rsidRDefault="00C46312" w:rsidP="00324DFA">
            <w:pPr>
              <w:rPr>
                <w:kern w:val="2"/>
                <w:szCs w:val="24"/>
              </w:rPr>
            </w:pPr>
            <w:r>
              <w:rPr>
                <w:kern w:val="2"/>
                <w:szCs w:val="24"/>
              </w:rPr>
              <w:t>304766622</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E5AF513" w:rsidR="005A5832" w:rsidRDefault="00C46312" w:rsidP="00324DFA">
            <w:pPr>
              <w:rPr>
                <w:kern w:val="2"/>
                <w:szCs w:val="24"/>
              </w:rPr>
            </w:pPr>
            <w:r w:rsidRPr="004C46AD">
              <w:rPr>
                <w:rFonts w:eastAsia="Calibri"/>
                <w:szCs w:val="24"/>
              </w:rPr>
              <w:t>Smolensko g. 15, LT-03201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6EBB789E" w:rsidR="005A5832" w:rsidRDefault="00C46312" w:rsidP="00324DFA">
            <w:pPr>
              <w:rPr>
                <w:kern w:val="2"/>
                <w:szCs w:val="24"/>
              </w:rPr>
            </w:pPr>
            <w:r w:rsidRPr="004C46AD">
              <w:rPr>
                <w:rFonts w:eastAsia="Calibri"/>
                <w:szCs w:val="24"/>
              </w:rPr>
              <w:t>Ne PVM mokėtojas</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rsidP="00324DFA">
            <w:pP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rsidP="00324DFA">
            <w:pP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rsidP="00324DFA">
            <w:pP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rsidP="00324DFA">
            <w:pP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rsidP="00324DFA">
            <w:pP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rsidP="00324DFA">
            <w:pP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rsidP="00324DFA">
            <w:pP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rsidP="00324DFA">
            <w:pP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rsidP="00324DFA">
            <w:pP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rsidP="00324DFA">
            <w:pP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rsidP="00324DFA">
            <w:pP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rsidP="00324DFA">
            <w:pP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rsidP="00324DFA">
            <w:pP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rsidP="00324DFA">
            <w:pP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rsidP="00324DFA">
            <w:pP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rsidP="00324DFA">
            <w:pP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324DFA" w:rsidRDefault="00A10867">
            <w:pPr>
              <w:rPr>
                <w:b/>
                <w:bCs/>
                <w:kern w:val="2"/>
                <w:szCs w:val="24"/>
              </w:rPr>
            </w:pPr>
            <w:r w:rsidRPr="00324DFA">
              <w:rPr>
                <w:b/>
                <w:bCs/>
                <w:kern w:val="2"/>
                <w:szCs w:val="24"/>
              </w:rPr>
              <w:t xml:space="preserve">2.1. Pirkėjo kontaktiniai asmenys, atsakingi už Sutarties vykdymą, Prekių </w:t>
            </w:r>
            <w:r w:rsidRPr="00324DFA">
              <w:rPr>
                <w:b/>
                <w:bCs/>
                <w:kern w:val="2"/>
                <w:szCs w:val="24"/>
              </w:rPr>
              <w:lastRenderedPageBreak/>
              <w:t>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Pr="00324DFA" w:rsidRDefault="00A10867">
            <w:pPr>
              <w:rPr>
                <w:b/>
                <w:bCs/>
                <w:kern w:val="2"/>
                <w:szCs w:val="24"/>
              </w:rPr>
            </w:pPr>
            <w:r w:rsidRPr="00324DFA">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sidRPr="00C46312">
              <w:rPr>
                <w:b/>
                <w:bCs/>
                <w:kern w:val="2"/>
                <w:szCs w:val="24"/>
              </w:rPr>
              <w:t>3.1. Sutarties dalykas</w:t>
            </w:r>
            <w:r>
              <w:rPr>
                <w:b/>
                <w:bCs/>
                <w:kern w:val="2"/>
                <w:szCs w:val="24"/>
              </w:rPr>
              <w:t xml:space="preserve"> </w:t>
            </w:r>
          </w:p>
        </w:tc>
        <w:tc>
          <w:tcPr>
            <w:tcW w:w="6831" w:type="dxa"/>
            <w:gridSpan w:val="2"/>
          </w:tcPr>
          <w:p w14:paraId="4E656F6A" w14:textId="39DDDFCE" w:rsidR="005A5832" w:rsidRDefault="00A10867" w:rsidP="00833CE0">
            <w:pPr>
              <w:jc w:val="both"/>
              <w:rPr>
                <w:color w:val="000000"/>
                <w:kern w:val="2"/>
                <w:szCs w:val="24"/>
              </w:rPr>
            </w:pPr>
            <w:r>
              <w:rPr>
                <w:kern w:val="2"/>
                <w:szCs w:val="24"/>
              </w:rPr>
              <w:t xml:space="preserve">Tiekėjas įsipareigoja Sutartyje numatytomis sąlygomis perduoti Pirkėjui </w:t>
            </w:r>
            <w:r w:rsidR="00C1648C" w:rsidRPr="00324DFA">
              <w:rPr>
                <w:kern w:val="2"/>
                <w:szCs w:val="24"/>
              </w:rPr>
              <w:t>ūkines</w:t>
            </w:r>
            <w:r w:rsidR="00C1648C">
              <w:rPr>
                <w:kern w:val="2"/>
                <w:szCs w:val="24"/>
              </w:rPr>
              <w:t xml:space="preserve"> </w:t>
            </w:r>
            <w:r w:rsidR="00665AD7">
              <w:rPr>
                <w:kern w:val="2"/>
                <w:szCs w:val="24"/>
              </w:rPr>
              <w:t>p</w:t>
            </w:r>
            <w:r w:rsidRPr="00324DFA">
              <w:rPr>
                <w:kern w:val="2"/>
                <w:szCs w:val="24"/>
              </w:rPr>
              <w:t>rekes</w:t>
            </w:r>
            <w:r>
              <w:rPr>
                <w:color w:val="FF0000"/>
                <w:kern w:val="2"/>
                <w:szCs w:val="24"/>
              </w:rPr>
              <w:t xml:space="preserve"> </w:t>
            </w:r>
            <w:r>
              <w:rPr>
                <w:color w:val="000000"/>
                <w:kern w:val="2"/>
                <w:szCs w:val="24"/>
              </w:rPr>
              <w:t>(toliau – Prekės).</w:t>
            </w:r>
          </w:p>
          <w:p w14:paraId="0487D9EA" w14:textId="77777777" w:rsidR="00324DFA" w:rsidRDefault="00324DFA" w:rsidP="00833CE0">
            <w:pPr>
              <w:jc w:val="both"/>
              <w:rPr>
                <w:color w:val="000000"/>
                <w:kern w:val="2"/>
                <w:szCs w:val="24"/>
              </w:rPr>
            </w:pPr>
          </w:p>
          <w:p w14:paraId="210E9A1C" w14:textId="77777777" w:rsidR="005A5832" w:rsidRDefault="00A10867" w:rsidP="00833CE0">
            <w:pPr>
              <w:jc w:val="both"/>
              <w:rPr>
                <w:color w:val="000000"/>
                <w:kern w:val="2"/>
                <w:szCs w:val="24"/>
              </w:rPr>
            </w:pPr>
            <w:r>
              <w:rPr>
                <w:color w:val="000000"/>
                <w:kern w:val="2"/>
                <w:szCs w:val="24"/>
              </w:rPr>
              <w:t xml:space="preserve">Išsamus Prekių aprašymas ir kiti reikalavimai tiekiamoms Prekėms nustatyti Sutarties priede Nr. </w:t>
            </w:r>
            <w:r w:rsidR="00324DFA">
              <w:rPr>
                <w:color w:val="000000"/>
                <w:kern w:val="2"/>
                <w:szCs w:val="24"/>
              </w:rPr>
              <w:t>1</w:t>
            </w:r>
            <w:r>
              <w:rPr>
                <w:color w:val="000000"/>
                <w:kern w:val="2"/>
                <w:szCs w:val="24"/>
              </w:rPr>
              <w:t xml:space="preserve"> „Techninė specifikacija“ (toliau – Techninė specifikacija) ir Sutarties priede Nr. </w:t>
            </w:r>
            <w:r w:rsidR="00324DFA">
              <w:rPr>
                <w:color w:val="000000"/>
                <w:kern w:val="2"/>
                <w:szCs w:val="24"/>
              </w:rPr>
              <w:t xml:space="preserve">2 </w:t>
            </w:r>
            <w:r>
              <w:rPr>
                <w:color w:val="000000"/>
                <w:kern w:val="2"/>
                <w:szCs w:val="24"/>
              </w:rPr>
              <w:t>„Pasiūlymas“.</w:t>
            </w:r>
          </w:p>
          <w:p w14:paraId="725AD6FB" w14:textId="77777777" w:rsidR="00C46312" w:rsidRDefault="00C46312" w:rsidP="00833CE0">
            <w:pPr>
              <w:jc w:val="both"/>
              <w:rPr>
                <w:szCs w:val="24"/>
              </w:rPr>
            </w:pPr>
          </w:p>
          <w:p w14:paraId="24700FA6" w14:textId="21589B65" w:rsidR="00C46312" w:rsidRDefault="00C46312" w:rsidP="00833CE0">
            <w:pPr>
              <w:jc w:val="both"/>
              <w:rPr>
                <w:color w:val="000000"/>
                <w:kern w:val="2"/>
                <w:szCs w:val="24"/>
              </w:rPr>
            </w:pPr>
            <w:r>
              <w:rPr>
                <w:szCs w:val="24"/>
              </w:rPr>
              <w:t>Pirkėjas</w:t>
            </w:r>
            <w:r w:rsidRPr="00E926AF">
              <w:rPr>
                <w:szCs w:val="24"/>
              </w:rPr>
              <w:t xml:space="preserve"> taip pat gali įsigyti ir kitų prekių, neįtrauktų į </w:t>
            </w:r>
            <w:r w:rsidR="001A6B37">
              <w:rPr>
                <w:szCs w:val="24"/>
              </w:rPr>
              <w:t>P</w:t>
            </w:r>
            <w:r w:rsidRPr="00E926AF">
              <w:rPr>
                <w:szCs w:val="24"/>
              </w:rPr>
              <w:t>rekių sąrašą</w:t>
            </w:r>
            <w:r>
              <w:rPr>
                <w:szCs w:val="24"/>
              </w:rPr>
              <w:t>, nurodytų Sutarties priede Nr. 1 „Techninė specifikacija“</w:t>
            </w:r>
            <w:r w:rsidRPr="00E926AF">
              <w:rPr>
                <w:szCs w:val="24"/>
              </w:rPr>
              <w:t>.</w:t>
            </w:r>
          </w:p>
        </w:tc>
      </w:tr>
      <w:tr w:rsidR="005A5832" w14:paraId="0023E2B5" w14:textId="77777777">
        <w:trPr>
          <w:trHeight w:val="300"/>
        </w:trPr>
        <w:tc>
          <w:tcPr>
            <w:tcW w:w="2704" w:type="dxa"/>
            <w:gridSpan w:val="2"/>
          </w:tcPr>
          <w:p w14:paraId="16A5F651" w14:textId="77777777" w:rsidR="005A5832" w:rsidRPr="003B19ED" w:rsidRDefault="00A10867">
            <w:pPr>
              <w:rPr>
                <w:b/>
                <w:bCs/>
                <w:kern w:val="2"/>
                <w:szCs w:val="24"/>
                <w:highlight w:val="cyan"/>
              </w:rPr>
            </w:pPr>
            <w:r w:rsidRPr="00C46312">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Pr="003B19ED" w:rsidRDefault="00A10867">
            <w:pPr>
              <w:rPr>
                <w:b/>
                <w:bCs/>
                <w:kern w:val="2"/>
                <w:szCs w:val="24"/>
                <w:highlight w:val="cyan"/>
              </w:rPr>
            </w:pPr>
            <w:r w:rsidRPr="00C46312">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765603CA"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sidRPr="00E97B4C">
              <w:rPr>
                <w:b/>
                <w:bCs/>
                <w:kern w:val="2"/>
                <w:szCs w:val="24"/>
              </w:rPr>
              <w:t>4.1. Prekių pristatymo terminai, kai Prekės pristatomos dalimis</w:t>
            </w:r>
          </w:p>
        </w:tc>
        <w:tc>
          <w:tcPr>
            <w:tcW w:w="6831" w:type="dxa"/>
            <w:gridSpan w:val="2"/>
          </w:tcPr>
          <w:p w14:paraId="3DB1E775" w14:textId="73570A5F" w:rsidR="005A5832" w:rsidRPr="00245B9B" w:rsidRDefault="001A6B37" w:rsidP="00833CE0">
            <w:pPr>
              <w:jc w:val="both"/>
              <w:rPr>
                <w:kern w:val="2"/>
                <w:szCs w:val="24"/>
              </w:rPr>
            </w:pPr>
            <w:r w:rsidRPr="001A6B37">
              <w:rPr>
                <w:bCs/>
                <w:szCs w:val="24"/>
              </w:rPr>
              <w:t>Prekės įsigyjamos Pirkėj</w:t>
            </w:r>
            <w:r w:rsidR="00245B9B">
              <w:rPr>
                <w:bCs/>
                <w:szCs w:val="24"/>
              </w:rPr>
              <w:t>o atstovui/-ui</w:t>
            </w:r>
            <w:r>
              <w:rPr>
                <w:b/>
                <w:szCs w:val="24"/>
              </w:rPr>
              <w:t xml:space="preserve"> </w:t>
            </w:r>
            <w:r w:rsidRPr="00525024">
              <w:rPr>
                <w:szCs w:val="24"/>
              </w:rPr>
              <w:t xml:space="preserve">nuvykus į </w:t>
            </w:r>
            <w:r w:rsidR="00245B9B">
              <w:rPr>
                <w:szCs w:val="24"/>
              </w:rPr>
              <w:t>Tiekėjo P</w:t>
            </w:r>
            <w:r w:rsidRPr="00525024">
              <w:rPr>
                <w:szCs w:val="24"/>
              </w:rPr>
              <w:t>rekių pardavimo vietą</w:t>
            </w:r>
            <w:r w:rsidR="00245B9B" w:rsidRPr="004C0983">
              <w:rPr>
                <w:szCs w:val="24"/>
              </w:rPr>
              <w:t xml:space="preserve"> Kauno, Klaipėdos, Marijampolės, Panevėžio, Utenos, Šiaulių, Alytaus ir Vilniaus miestuose</w:t>
            </w:r>
            <w:r w:rsidR="00245B9B">
              <w:rPr>
                <w:szCs w:val="24"/>
              </w:rPr>
              <w:t xml:space="preserve"> </w:t>
            </w:r>
            <w:r w:rsidR="00A10867">
              <w:rPr>
                <w:kern w:val="2"/>
                <w:szCs w:val="24"/>
              </w:rPr>
              <w:t xml:space="preserve">pagal atskirą </w:t>
            </w:r>
            <w:r>
              <w:rPr>
                <w:kern w:val="2"/>
                <w:szCs w:val="24"/>
              </w:rPr>
              <w:t xml:space="preserve">Pirkėjo </w:t>
            </w:r>
            <w:r w:rsidR="00A10867">
              <w:rPr>
                <w:kern w:val="2"/>
                <w:szCs w:val="24"/>
              </w:rPr>
              <w:t xml:space="preserve">užsakymą </w:t>
            </w:r>
            <w:r w:rsidR="00C1648C" w:rsidRPr="00245B9B">
              <w:rPr>
                <w:kern w:val="2"/>
                <w:szCs w:val="24"/>
              </w:rPr>
              <w:t xml:space="preserve">tą pačią </w:t>
            </w:r>
            <w:r>
              <w:rPr>
                <w:kern w:val="2"/>
                <w:szCs w:val="24"/>
              </w:rPr>
              <w:t>dieną</w:t>
            </w:r>
            <w:r w:rsidR="00245B9B">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195C557F" w:rsidR="005A5832" w:rsidRPr="00635E4B" w:rsidRDefault="00635E4B" w:rsidP="00833CE0">
            <w:pPr>
              <w:jc w:val="both"/>
              <w:rPr>
                <w:color w:val="1F4E79"/>
                <w:kern w:val="2"/>
                <w:szCs w:val="24"/>
              </w:rPr>
            </w:pPr>
            <w:r>
              <w:rPr>
                <w:szCs w:val="24"/>
              </w:rPr>
              <w:t>J</w:t>
            </w:r>
            <w:r w:rsidR="00245B9B" w:rsidRPr="00963211">
              <w:rPr>
                <w:szCs w:val="24"/>
              </w:rPr>
              <w:t xml:space="preserve">eigu </w:t>
            </w:r>
            <w:r w:rsidR="00245B9B">
              <w:rPr>
                <w:szCs w:val="24"/>
              </w:rPr>
              <w:t>Pirkėjo</w:t>
            </w:r>
            <w:r w:rsidR="00245B9B" w:rsidRPr="00963211">
              <w:rPr>
                <w:szCs w:val="24"/>
              </w:rPr>
              <w:t xml:space="preserve">  ketinamų įsigyti </w:t>
            </w:r>
            <w:r>
              <w:rPr>
                <w:szCs w:val="24"/>
              </w:rPr>
              <w:t>P</w:t>
            </w:r>
            <w:r w:rsidR="00245B9B" w:rsidRPr="00963211">
              <w:rPr>
                <w:szCs w:val="24"/>
              </w:rPr>
              <w:t xml:space="preserve">rekių </w:t>
            </w:r>
            <w:r>
              <w:rPr>
                <w:rStyle w:val="wysiwyg-color-black"/>
              </w:rPr>
              <w:t>Tiekėjo</w:t>
            </w:r>
            <w:r w:rsidR="00245B9B" w:rsidRPr="00963211">
              <w:rPr>
                <w:szCs w:val="24"/>
              </w:rPr>
              <w:t xml:space="preserve"> prekybos vietoje nėra</w:t>
            </w:r>
            <w:r>
              <w:rPr>
                <w:szCs w:val="24"/>
              </w:rPr>
              <w:t xml:space="preserve"> tą pačią dieną</w:t>
            </w:r>
            <w:r w:rsidR="00245B9B" w:rsidRPr="00963211">
              <w:rPr>
                <w:szCs w:val="24"/>
              </w:rPr>
              <w:t xml:space="preserve">, </w:t>
            </w:r>
            <w:r>
              <w:rPr>
                <w:rStyle w:val="wysiwyg-color-black"/>
              </w:rPr>
              <w:t>Tiekėjas</w:t>
            </w:r>
            <w:r w:rsidR="00245B9B" w:rsidRPr="00963211">
              <w:rPr>
                <w:szCs w:val="24"/>
              </w:rPr>
              <w:t xml:space="preserve"> įsipareigoja užsakyti </w:t>
            </w:r>
            <w:r>
              <w:rPr>
                <w:szCs w:val="24"/>
              </w:rPr>
              <w:t>P</w:t>
            </w:r>
            <w:r w:rsidR="00245B9B" w:rsidRPr="00963211">
              <w:rPr>
                <w:szCs w:val="24"/>
              </w:rPr>
              <w:t xml:space="preserve">rekes ir pristatyti į </w:t>
            </w:r>
            <w:r>
              <w:rPr>
                <w:rStyle w:val="wysiwyg-color-black"/>
              </w:rPr>
              <w:t>Tiekėjo</w:t>
            </w:r>
            <w:r w:rsidR="00245B9B" w:rsidRPr="00963211">
              <w:rPr>
                <w:szCs w:val="24"/>
              </w:rPr>
              <w:t xml:space="preserve"> prekybos vietą naudodamasis savo ištekliais ne vėliau kaip per 3 (tris) darbo dienas po </w:t>
            </w:r>
            <w:r>
              <w:rPr>
                <w:szCs w:val="24"/>
              </w:rPr>
              <w:t xml:space="preserve">Pirkėjo </w:t>
            </w:r>
            <w:r w:rsidR="00245B9B" w:rsidRPr="00963211">
              <w:rPr>
                <w:szCs w:val="24"/>
              </w:rPr>
              <w:t xml:space="preserve">užsakymo pateikimo </w:t>
            </w:r>
            <w:r>
              <w:rPr>
                <w:rStyle w:val="wysiwyg-color-black"/>
              </w:rPr>
              <w:t>Tiekėjui jo prekybos vietoje.</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sidRPr="00635E4B">
              <w:rPr>
                <w:b/>
                <w:bCs/>
                <w:kern w:val="2"/>
                <w:szCs w:val="24"/>
              </w:rPr>
              <w:t>4.3. Užsakymų teikimo tvarka</w:t>
            </w:r>
          </w:p>
        </w:tc>
        <w:tc>
          <w:tcPr>
            <w:tcW w:w="6831" w:type="dxa"/>
            <w:gridSpan w:val="2"/>
          </w:tcPr>
          <w:p w14:paraId="0B39BEE8" w14:textId="5FA049E8" w:rsidR="001A6B37" w:rsidRDefault="00002F86" w:rsidP="00F02E30">
            <w:pPr>
              <w:jc w:val="both"/>
              <w:rPr>
                <w:szCs w:val="24"/>
              </w:rPr>
            </w:pPr>
            <w:r w:rsidRPr="00002F86">
              <w:rPr>
                <w:szCs w:val="24"/>
              </w:rPr>
              <w:t xml:space="preserve">Prekės įsigyjamos </w:t>
            </w:r>
            <w:r w:rsidR="00665AD7">
              <w:rPr>
                <w:szCs w:val="24"/>
              </w:rPr>
              <w:t xml:space="preserve">Tiekėjo </w:t>
            </w:r>
            <w:r w:rsidR="00635E4B">
              <w:rPr>
                <w:szCs w:val="24"/>
              </w:rPr>
              <w:t>P</w:t>
            </w:r>
            <w:r w:rsidRPr="00002F86">
              <w:rPr>
                <w:szCs w:val="24"/>
              </w:rPr>
              <w:t xml:space="preserve">rekių pardavimo vietose pagal </w:t>
            </w:r>
            <w:r w:rsidR="00635E4B">
              <w:rPr>
                <w:szCs w:val="24"/>
              </w:rPr>
              <w:t>Pirkėjo</w:t>
            </w:r>
            <w:r w:rsidRPr="00002F86">
              <w:rPr>
                <w:szCs w:val="24"/>
              </w:rPr>
              <w:t xml:space="preserve"> įgaliojimą arba įgaliotų asmenų sąrašą, turinčių teisę paimti </w:t>
            </w:r>
            <w:r w:rsidR="00635E4B">
              <w:rPr>
                <w:szCs w:val="24"/>
              </w:rPr>
              <w:t>P</w:t>
            </w:r>
            <w:r w:rsidRPr="00002F86">
              <w:rPr>
                <w:szCs w:val="24"/>
              </w:rPr>
              <w:t xml:space="preserve">rekes iš </w:t>
            </w:r>
            <w:r w:rsidR="00635E4B">
              <w:rPr>
                <w:szCs w:val="24"/>
              </w:rPr>
              <w:t>T</w:t>
            </w:r>
            <w:r w:rsidRPr="00002F86">
              <w:rPr>
                <w:szCs w:val="24"/>
              </w:rPr>
              <w:t>iekėjo, pateikus asmens tapatybę įrodantį dokumentą (pasą, asmens tapatybės kortelę ar vairuotojo pažymėjimą)</w:t>
            </w:r>
            <w:r>
              <w:rPr>
                <w:szCs w:val="24"/>
              </w:rPr>
              <w:t>,</w:t>
            </w:r>
            <w:r w:rsidR="00F02E30">
              <w:rPr>
                <w:szCs w:val="24"/>
              </w:rPr>
              <w:t xml:space="preserve"> </w:t>
            </w:r>
            <w:r w:rsidR="00A10867">
              <w:rPr>
                <w:kern w:val="2"/>
                <w:szCs w:val="24"/>
              </w:rPr>
              <w:t xml:space="preserve">ir laikomi gautais </w:t>
            </w:r>
            <w:r w:rsidR="00F02E30">
              <w:rPr>
                <w:kern w:val="2"/>
                <w:szCs w:val="24"/>
              </w:rPr>
              <w:t xml:space="preserve">tą pačią </w:t>
            </w:r>
            <w:r w:rsidR="00F02E30" w:rsidRPr="00F02E30">
              <w:rPr>
                <w:kern w:val="2"/>
                <w:szCs w:val="24"/>
              </w:rPr>
              <w:t>dieną</w:t>
            </w:r>
            <w:r w:rsidR="00A10867" w:rsidRPr="00F02E30">
              <w:rPr>
                <w:kern w:val="2"/>
                <w:szCs w:val="24"/>
              </w:rPr>
              <w:t xml:space="preserve"> nuo užsakymo pateikimo</w:t>
            </w:r>
            <w:r w:rsidR="00F02E30">
              <w:rPr>
                <w:kern w:val="2"/>
                <w:szCs w:val="24"/>
              </w:rPr>
              <w:t xml:space="preserve"> </w:t>
            </w:r>
            <w:r w:rsidR="00CA648E">
              <w:rPr>
                <w:kern w:val="2"/>
                <w:szCs w:val="24"/>
              </w:rPr>
              <w:t>P</w:t>
            </w:r>
            <w:r w:rsidR="001A6B37" w:rsidRPr="00111C5D">
              <w:rPr>
                <w:szCs w:val="24"/>
              </w:rPr>
              <w:t>rekių pardavimo vietose</w:t>
            </w:r>
            <w:r w:rsidR="00F02E30">
              <w:rPr>
                <w:szCs w:val="24"/>
              </w:rPr>
              <w:t xml:space="preserve"> adresu:</w:t>
            </w:r>
          </w:p>
          <w:p w14:paraId="144EEB38" w14:textId="40A8D87F" w:rsidR="00F02E30" w:rsidRDefault="00F02E30" w:rsidP="00F02E30">
            <w:pPr>
              <w:jc w:val="both"/>
              <w:rPr>
                <w:szCs w:val="24"/>
              </w:rPr>
            </w:pPr>
            <w:r w:rsidRPr="004C0983">
              <w:rPr>
                <w:szCs w:val="24"/>
              </w:rPr>
              <w:t>Kaun</w:t>
            </w:r>
            <w:r>
              <w:rPr>
                <w:szCs w:val="24"/>
              </w:rPr>
              <w:t>as</w:t>
            </w:r>
            <w:r w:rsidRPr="004C0983">
              <w:rPr>
                <w:szCs w:val="24"/>
              </w:rPr>
              <w:t xml:space="preserve">, </w:t>
            </w:r>
            <w:r>
              <w:rPr>
                <w:szCs w:val="24"/>
              </w:rPr>
              <w:t>......</w:t>
            </w:r>
          </w:p>
          <w:p w14:paraId="0C3C1316" w14:textId="529DF65A" w:rsidR="00F02E30" w:rsidRDefault="00F02E30" w:rsidP="00F02E30">
            <w:pPr>
              <w:jc w:val="both"/>
              <w:rPr>
                <w:szCs w:val="24"/>
              </w:rPr>
            </w:pPr>
            <w:r w:rsidRPr="004C0983">
              <w:rPr>
                <w:szCs w:val="24"/>
              </w:rPr>
              <w:t>Klaipėd</w:t>
            </w:r>
            <w:r>
              <w:rPr>
                <w:szCs w:val="24"/>
              </w:rPr>
              <w:t>a, ......</w:t>
            </w:r>
          </w:p>
          <w:p w14:paraId="2FB5FA82" w14:textId="171826EF" w:rsidR="00F02E30" w:rsidRDefault="00F02E30" w:rsidP="00F02E30">
            <w:pPr>
              <w:jc w:val="both"/>
              <w:rPr>
                <w:szCs w:val="24"/>
              </w:rPr>
            </w:pPr>
            <w:r w:rsidRPr="004C0983">
              <w:rPr>
                <w:szCs w:val="24"/>
              </w:rPr>
              <w:t>Marijampolė</w:t>
            </w:r>
            <w:r>
              <w:rPr>
                <w:szCs w:val="24"/>
              </w:rPr>
              <w:t>, .....</w:t>
            </w:r>
          </w:p>
          <w:p w14:paraId="7CBC4168" w14:textId="5CBD80E1" w:rsidR="00F02E30" w:rsidRDefault="00F02E30" w:rsidP="00F02E30">
            <w:pPr>
              <w:jc w:val="both"/>
              <w:rPr>
                <w:szCs w:val="24"/>
              </w:rPr>
            </w:pPr>
            <w:r w:rsidRPr="004C0983">
              <w:rPr>
                <w:szCs w:val="24"/>
              </w:rPr>
              <w:t>Panevėž</w:t>
            </w:r>
            <w:r>
              <w:rPr>
                <w:szCs w:val="24"/>
              </w:rPr>
              <w:t>ys, ....</w:t>
            </w:r>
          </w:p>
          <w:p w14:paraId="1E4CDFEB" w14:textId="19D5CA49" w:rsidR="00F02E30" w:rsidRDefault="00F02E30" w:rsidP="00F02E30">
            <w:pPr>
              <w:jc w:val="both"/>
              <w:rPr>
                <w:szCs w:val="24"/>
              </w:rPr>
            </w:pPr>
            <w:r w:rsidRPr="004C0983">
              <w:rPr>
                <w:szCs w:val="24"/>
              </w:rPr>
              <w:lastRenderedPageBreak/>
              <w:t>Uten</w:t>
            </w:r>
            <w:r>
              <w:rPr>
                <w:szCs w:val="24"/>
              </w:rPr>
              <w:t>a, ......</w:t>
            </w:r>
          </w:p>
          <w:p w14:paraId="1B12820E" w14:textId="4E34634B" w:rsidR="00F02E30" w:rsidRDefault="00F02E30" w:rsidP="00F02E30">
            <w:pPr>
              <w:jc w:val="both"/>
              <w:rPr>
                <w:szCs w:val="24"/>
              </w:rPr>
            </w:pPr>
            <w:r w:rsidRPr="004C0983">
              <w:rPr>
                <w:szCs w:val="24"/>
              </w:rPr>
              <w:t>Šiauli</w:t>
            </w:r>
            <w:r>
              <w:rPr>
                <w:szCs w:val="24"/>
              </w:rPr>
              <w:t>ai, ....</w:t>
            </w:r>
          </w:p>
          <w:p w14:paraId="547B32C2" w14:textId="1F140F94" w:rsidR="00F02E30" w:rsidRDefault="00F02E30" w:rsidP="00F02E30">
            <w:pPr>
              <w:jc w:val="both"/>
              <w:rPr>
                <w:szCs w:val="24"/>
              </w:rPr>
            </w:pPr>
            <w:r w:rsidRPr="004C0983">
              <w:rPr>
                <w:szCs w:val="24"/>
              </w:rPr>
              <w:t>Alyt</w:t>
            </w:r>
            <w:r>
              <w:rPr>
                <w:szCs w:val="24"/>
              </w:rPr>
              <w:t>us, ....</w:t>
            </w:r>
          </w:p>
          <w:p w14:paraId="622E93E5" w14:textId="6C42093D" w:rsidR="00C1648C" w:rsidRDefault="00F02E30" w:rsidP="00C660CC">
            <w:pPr>
              <w:jc w:val="both"/>
              <w:rPr>
                <w:kern w:val="2"/>
                <w:szCs w:val="24"/>
              </w:rPr>
            </w:pPr>
            <w:r w:rsidRPr="004C0983">
              <w:rPr>
                <w:szCs w:val="24"/>
              </w:rPr>
              <w:t>Vilni</w:t>
            </w:r>
            <w:r>
              <w:rPr>
                <w:szCs w:val="24"/>
              </w:rPr>
              <w:t>us,....</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0CDBAAB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sidRPr="00C660CC">
              <w:rPr>
                <w:b/>
                <w:bCs/>
                <w:kern w:val="2"/>
                <w:szCs w:val="24"/>
              </w:rPr>
              <w:t>4.5. Kartu su Prekėmis pateikiami dokumentai</w:t>
            </w:r>
            <w:r>
              <w:rPr>
                <w:b/>
                <w:bCs/>
                <w:kern w:val="2"/>
                <w:szCs w:val="24"/>
              </w:rPr>
              <w:t xml:space="preserve"> </w:t>
            </w:r>
          </w:p>
        </w:tc>
        <w:tc>
          <w:tcPr>
            <w:tcW w:w="6831" w:type="dxa"/>
            <w:gridSpan w:val="2"/>
          </w:tcPr>
          <w:p w14:paraId="1F45BAF6" w14:textId="00679132" w:rsidR="00137068" w:rsidRDefault="00137068" w:rsidP="00D22A7C">
            <w:pPr>
              <w:jc w:val="both"/>
              <w:rPr>
                <w:kern w:val="2"/>
                <w:szCs w:val="24"/>
              </w:rPr>
            </w:pPr>
            <w:r w:rsidRPr="001C34CD">
              <w:rPr>
                <w:kern w:val="2"/>
                <w:szCs w:val="24"/>
              </w:rPr>
              <w:t xml:space="preserve">Prekių gavimą Pirkėjo atstovas patvirtina pasirašydamas </w:t>
            </w:r>
            <w:r w:rsidR="00703582">
              <w:rPr>
                <w:kern w:val="2"/>
                <w:szCs w:val="24"/>
              </w:rPr>
              <w:t>pirkimo-pardavimo</w:t>
            </w:r>
            <w:r w:rsidR="00544378">
              <w:rPr>
                <w:kern w:val="2"/>
                <w:szCs w:val="24"/>
              </w:rPr>
              <w:t xml:space="preserve"> dokumentą (</w:t>
            </w:r>
            <w:r w:rsidRPr="001C34CD">
              <w:rPr>
                <w:kern w:val="2"/>
                <w:szCs w:val="24"/>
              </w:rPr>
              <w:t>Prekių</w:t>
            </w:r>
            <w:r w:rsidR="00665AD7">
              <w:rPr>
                <w:kern w:val="2"/>
                <w:szCs w:val="24"/>
              </w:rPr>
              <w:t xml:space="preserve"> krovinio važtara</w:t>
            </w:r>
            <w:r w:rsidR="00544378">
              <w:rPr>
                <w:kern w:val="2"/>
                <w:szCs w:val="24"/>
              </w:rPr>
              <w:t>š</w:t>
            </w:r>
            <w:r w:rsidR="00665AD7">
              <w:rPr>
                <w:kern w:val="2"/>
                <w:szCs w:val="24"/>
              </w:rPr>
              <w:t xml:space="preserve">tį </w:t>
            </w:r>
            <w:r w:rsidR="00544378">
              <w:rPr>
                <w:kern w:val="2"/>
                <w:szCs w:val="24"/>
              </w:rPr>
              <w:t xml:space="preserve"> ar pan.) </w:t>
            </w:r>
            <w:r w:rsidRPr="001C34CD">
              <w:rPr>
                <w:kern w:val="2"/>
                <w:szCs w:val="24"/>
              </w:rPr>
              <w:t>arba Tiekėjo išrašytą sąskaitą-faktūrą.</w:t>
            </w:r>
          </w:p>
          <w:p w14:paraId="711310C1" w14:textId="77777777" w:rsidR="00137068" w:rsidRDefault="00137068" w:rsidP="00D22A7C">
            <w:pPr>
              <w:jc w:val="both"/>
              <w:rPr>
                <w:kern w:val="2"/>
                <w:szCs w:val="24"/>
              </w:rPr>
            </w:pPr>
          </w:p>
          <w:p w14:paraId="63043AC8" w14:textId="0DDCF797" w:rsidR="005A5832" w:rsidRDefault="00A10867" w:rsidP="00D22A7C">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82F50A7" w14:textId="4DE1AC53" w:rsidR="00A86E83" w:rsidRDefault="00A10867" w:rsidP="00A86E83">
            <w:pPr>
              <w:jc w:val="both"/>
              <w:rPr>
                <w:kern w:val="2"/>
                <w:szCs w:val="24"/>
              </w:rPr>
            </w:pPr>
            <w:r w:rsidRPr="00A86E83">
              <w:rPr>
                <w:kern w:val="2"/>
                <w:szCs w:val="24"/>
              </w:rPr>
              <w:t>Kainodaros taisyklių nustatymo metodika, patvirtinta Viešųjų pirkimų tarnybos direktoriaus 2017 m. birželio 28 d. įsakymu Nr. 1S-95 „Dėl Kainodaros taisyklių nustatymo metodikos patvirtinimo“ (toliau – Metodika)</w:t>
            </w:r>
            <w:r w:rsidR="00A86E83">
              <w:rPr>
                <w:kern w:val="2"/>
                <w:szCs w:val="24"/>
              </w:rPr>
              <w:t>, netaikoma.</w:t>
            </w:r>
          </w:p>
          <w:p w14:paraId="0967E406" w14:textId="77777777" w:rsidR="00A86E83" w:rsidRDefault="00A86E83" w:rsidP="00A86E83">
            <w:pPr>
              <w:jc w:val="both"/>
              <w:rPr>
                <w:kern w:val="2"/>
                <w:szCs w:val="24"/>
              </w:rPr>
            </w:pPr>
          </w:p>
          <w:p w14:paraId="7403D0A1" w14:textId="633D1684" w:rsidR="005A5832" w:rsidRPr="00A86E83" w:rsidRDefault="00A86E83" w:rsidP="00A86E83">
            <w:pPr>
              <w:jc w:val="both"/>
              <w:rPr>
                <w:kern w:val="2"/>
                <w:szCs w:val="24"/>
              </w:rPr>
            </w:pPr>
            <w:r w:rsidRPr="00A86E83">
              <w:rPr>
                <w:kern w:val="2"/>
              </w:rPr>
              <w:t>Pirkėjo nustatyt</w:t>
            </w:r>
            <w:r>
              <w:rPr>
                <w:kern w:val="2"/>
              </w:rPr>
              <w:t>as</w:t>
            </w:r>
            <w:r w:rsidRPr="00A86E83">
              <w:rPr>
                <w:kern w:val="2"/>
              </w:rPr>
              <w:t xml:space="preserve"> kainos apskaičiavimo būdas: </w:t>
            </w:r>
            <w:r>
              <w:rPr>
                <w:kern w:val="2"/>
              </w:rPr>
              <w:t>k</w:t>
            </w:r>
            <w:r w:rsidR="002157EB" w:rsidRPr="00A86E83">
              <w:rPr>
                <w:kern w:val="2"/>
                <w:szCs w:val="24"/>
              </w:rPr>
              <w:t>intamo įkainio kainodara</w:t>
            </w:r>
            <w:r>
              <w:rPr>
                <w:kern w:val="2"/>
                <w:szCs w:val="24"/>
              </w:rPr>
              <w:t>.</w:t>
            </w: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1D0CFBF3" w14:textId="77777777" w:rsidR="005A5832" w:rsidRDefault="005A5832">
            <w:pPr>
              <w:rPr>
                <w:b/>
                <w:bCs/>
                <w:kern w:val="2"/>
                <w:szCs w:val="24"/>
              </w:rPr>
            </w:pPr>
          </w:p>
          <w:p w14:paraId="162A4DA8" w14:textId="77777777" w:rsidR="005A5832" w:rsidRDefault="005A5832">
            <w:pPr>
              <w:rPr>
                <w:b/>
                <w:bCs/>
                <w:kern w:val="2"/>
                <w:szCs w:val="24"/>
              </w:rPr>
            </w:pPr>
          </w:p>
          <w:p w14:paraId="6FF1D83B" w14:textId="77777777" w:rsidR="005A5832" w:rsidRDefault="005A5832">
            <w:pPr>
              <w:rPr>
                <w:b/>
                <w:bCs/>
                <w:kern w:val="2"/>
                <w:szCs w:val="24"/>
              </w:rPr>
            </w:pPr>
          </w:p>
          <w:p w14:paraId="2C014419" w14:textId="77777777" w:rsidR="005A5832" w:rsidRDefault="005A5832">
            <w:pPr>
              <w:rPr>
                <w:b/>
                <w:bCs/>
                <w:kern w:val="2"/>
                <w:szCs w:val="24"/>
              </w:rPr>
            </w:pPr>
          </w:p>
          <w:p w14:paraId="479E45E1" w14:textId="77777777" w:rsidR="005A5832" w:rsidRDefault="005A5832">
            <w:pPr>
              <w:rPr>
                <w:b/>
                <w:bCs/>
                <w:kern w:val="2"/>
                <w:szCs w:val="24"/>
              </w:rPr>
            </w:pPr>
          </w:p>
          <w:p w14:paraId="1DEB9791" w14:textId="77777777" w:rsidR="005A5832" w:rsidRDefault="005A5832">
            <w:pPr>
              <w:rPr>
                <w:b/>
                <w:bCs/>
                <w:kern w:val="2"/>
                <w:szCs w:val="24"/>
              </w:rPr>
            </w:pPr>
          </w:p>
          <w:p w14:paraId="72224C72" w14:textId="77777777" w:rsidR="005A5832" w:rsidRDefault="005A5832">
            <w:pPr>
              <w:rPr>
                <w:b/>
                <w:bCs/>
                <w:kern w:val="2"/>
                <w:szCs w:val="24"/>
              </w:rPr>
            </w:pPr>
          </w:p>
          <w:p w14:paraId="28DBA927" w14:textId="77777777" w:rsidR="005A5832" w:rsidRDefault="005A5832">
            <w:pPr>
              <w:rPr>
                <w:b/>
                <w:bCs/>
                <w:kern w:val="2"/>
                <w:szCs w:val="24"/>
              </w:rPr>
            </w:pPr>
          </w:p>
          <w:p w14:paraId="0DF4FAD6" w14:textId="77777777" w:rsidR="005A5832" w:rsidRDefault="005A5832">
            <w:pPr>
              <w:rPr>
                <w:b/>
                <w:bCs/>
                <w:kern w:val="2"/>
                <w:szCs w:val="24"/>
              </w:rPr>
            </w:pPr>
          </w:p>
          <w:p w14:paraId="0A47AA07" w14:textId="77777777" w:rsidR="005A5832" w:rsidRDefault="005A5832">
            <w:pPr>
              <w:rPr>
                <w:b/>
                <w:bCs/>
                <w:kern w:val="2"/>
                <w:szCs w:val="24"/>
              </w:rPr>
            </w:pPr>
          </w:p>
          <w:p w14:paraId="7A52908D" w14:textId="77777777" w:rsidR="005A5832" w:rsidRDefault="005A5832">
            <w:pPr>
              <w:rPr>
                <w:b/>
                <w:bCs/>
                <w:kern w:val="2"/>
                <w:szCs w:val="24"/>
              </w:rPr>
            </w:pPr>
          </w:p>
          <w:p w14:paraId="4C807266" w14:textId="77777777" w:rsidR="005A5832" w:rsidRDefault="005A5832">
            <w:pPr>
              <w:rPr>
                <w:b/>
                <w:bCs/>
                <w:kern w:val="2"/>
                <w:szCs w:val="24"/>
              </w:rPr>
            </w:pPr>
          </w:p>
          <w:p w14:paraId="76B19296" w14:textId="77777777" w:rsidR="005A5832" w:rsidRDefault="005A5832">
            <w:pPr>
              <w:rPr>
                <w:b/>
                <w:bCs/>
                <w:kern w:val="2"/>
                <w:szCs w:val="24"/>
              </w:rPr>
            </w:pPr>
          </w:p>
          <w:p w14:paraId="1551750A" w14:textId="77777777" w:rsidR="005A5832" w:rsidRDefault="005A5832">
            <w:pPr>
              <w:rPr>
                <w:b/>
                <w:bCs/>
                <w:kern w:val="2"/>
                <w:szCs w:val="24"/>
              </w:rPr>
            </w:pPr>
          </w:p>
          <w:p w14:paraId="7103AD83" w14:textId="77777777" w:rsidR="005A5832" w:rsidRDefault="005A5832">
            <w:pPr>
              <w:rPr>
                <w:b/>
                <w:bCs/>
                <w:kern w:val="2"/>
                <w:szCs w:val="24"/>
              </w:rPr>
            </w:pPr>
          </w:p>
          <w:p w14:paraId="3524733A" w14:textId="77777777" w:rsidR="005A5832" w:rsidRDefault="005A5832">
            <w:pPr>
              <w:rPr>
                <w:b/>
                <w:bCs/>
                <w:kern w:val="2"/>
                <w:szCs w:val="24"/>
              </w:rPr>
            </w:pPr>
          </w:p>
          <w:p w14:paraId="52653CA1" w14:textId="77777777" w:rsidR="005A5832" w:rsidRDefault="005A5832">
            <w:pPr>
              <w:rPr>
                <w:b/>
                <w:bCs/>
                <w:kern w:val="2"/>
                <w:szCs w:val="24"/>
              </w:rPr>
            </w:pPr>
          </w:p>
          <w:p w14:paraId="10D3CE0C" w14:textId="77777777" w:rsidR="005A5832" w:rsidRDefault="005A5832">
            <w:pPr>
              <w:rPr>
                <w:b/>
                <w:bCs/>
                <w:kern w:val="2"/>
                <w:szCs w:val="24"/>
              </w:rPr>
            </w:pPr>
          </w:p>
          <w:p w14:paraId="289468DE" w14:textId="77777777" w:rsidR="005A5832" w:rsidRDefault="005A5832">
            <w:pPr>
              <w:rPr>
                <w:b/>
                <w:bCs/>
                <w:kern w:val="2"/>
                <w:szCs w:val="24"/>
              </w:rPr>
            </w:pPr>
          </w:p>
          <w:p w14:paraId="6087E390" w14:textId="77777777" w:rsidR="005A5832" w:rsidRDefault="005A5832">
            <w:pPr>
              <w:rPr>
                <w:b/>
                <w:bCs/>
                <w:kern w:val="2"/>
                <w:szCs w:val="24"/>
              </w:rPr>
            </w:pPr>
          </w:p>
          <w:p w14:paraId="58320020" w14:textId="77777777" w:rsidR="005A5832" w:rsidRDefault="005A5832">
            <w:pPr>
              <w:rPr>
                <w:b/>
                <w:bCs/>
                <w:kern w:val="2"/>
                <w:szCs w:val="24"/>
              </w:rPr>
            </w:pPr>
          </w:p>
          <w:p w14:paraId="113BAC49" w14:textId="77777777" w:rsidR="005A5832" w:rsidRDefault="005A5832">
            <w:pPr>
              <w:rPr>
                <w:b/>
                <w:bCs/>
                <w:kern w:val="2"/>
                <w:szCs w:val="24"/>
              </w:rPr>
            </w:pPr>
          </w:p>
          <w:p w14:paraId="394D2C22" w14:textId="77777777" w:rsidR="005A5832" w:rsidRDefault="005A5832">
            <w:pPr>
              <w:rPr>
                <w:b/>
                <w:bCs/>
                <w:kern w:val="2"/>
                <w:szCs w:val="24"/>
              </w:rPr>
            </w:pPr>
          </w:p>
          <w:p w14:paraId="60A2F65B" w14:textId="77777777" w:rsidR="005A5832" w:rsidRDefault="005A5832">
            <w:pPr>
              <w:rPr>
                <w:b/>
                <w:bCs/>
                <w:kern w:val="2"/>
                <w:szCs w:val="24"/>
              </w:rPr>
            </w:pPr>
          </w:p>
          <w:p w14:paraId="0E3AB305" w14:textId="24226EA8" w:rsidR="005A5832" w:rsidRDefault="005A5832">
            <w:pPr>
              <w:rPr>
                <w:b/>
                <w:bCs/>
                <w:kern w:val="2"/>
                <w:szCs w:val="24"/>
              </w:rPr>
            </w:pPr>
          </w:p>
        </w:tc>
        <w:tc>
          <w:tcPr>
            <w:tcW w:w="6831" w:type="dxa"/>
            <w:gridSpan w:val="2"/>
          </w:tcPr>
          <w:p w14:paraId="7CF273C5" w14:textId="08083700" w:rsidR="005A5832" w:rsidRPr="005607D7" w:rsidRDefault="00A10867" w:rsidP="005607D7">
            <w:pPr>
              <w:jc w:val="both"/>
              <w:rPr>
                <w:kern w:val="2"/>
                <w:szCs w:val="24"/>
              </w:rPr>
            </w:pPr>
            <w:r w:rsidRPr="005607D7">
              <w:rPr>
                <w:kern w:val="2"/>
                <w:szCs w:val="24"/>
              </w:rPr>
              <w:lastRenderedPageBreak/>
              <w:t>Pradinės Sutarties vertė yra</w:t>
            </w:r>
            <w:r w:rsidR="005607D7">
              <w:rPr>
                <w:kern w:val="2"/>
                <w:szCs w:val="24"/>
              </w:rPr>
              <w:t xml:space="preserve"> </w:t>
            </w:r>
            <w:r w:rsidR="002157EB" w:rsidRPr="005607D7">
              <w:rPr>
                <w:szCs w:val="24"/>
              </w:rPr>
              <w:t>19</w:t>
            </w:r>
            <w:r w:rsidR="005607D7">
              <w:rPr>
                <w:szCs w:val="24"/>
              </w:rPr>
              <w:t xml:space="preserve"> </w:t>
            </w:r>
            <w:r w:rsidR="002157EB" w:rsidRPr="005607D7">
              <w:rPr>
                <w:szCs w:val="24"/>
              </w:rPr>
              <w:t>008,26</w:t>
            </w:r>
            <w:r w:rsidR="005607D7">
              <w:rPr>
                <w:szCs w:val="24"/>
              </w:rPr>
              <w:t xml:space="preserve"> </w:t>
            </w:r>
            <w:r w:rsidRPr="005607D7">
              <w:rPr>
                <w:kern w:val="2"/>
                <w:szCs w:val="24"/>
              </w:rPr>
              <w:t>Eur, (</w:t>
            </w:r>
            <w:r w:rsidR="005607D7">
              <w:rPr>
                <w:rStyle w:val="towords"/>
              </w:rPr>
              <w:t>devyniolika tūkstančių aštuoni eurų, 26 ct</w:t>
            </w:r>
            <w:r w:rsidRPr="005607D7">
              <w:rPr>
                <w:kern w:val="2"/>
                <w:szCs w:val="24"/>
              </w:rPr>
              <w:t xml:space="preserve">) be PVM. </w:t>
            </w:r>
          </w:p>
          <w:p w14:paraId="36C33508" w14:textId="77777777" w:rsidR="005607D7" w:rsidRDefault="005607D7" w:rsidP="005607D7">
            <w:pPr>
              <w:jc w:val="both"/>
              <w:rPr>
                <w:kern w:val="2"/>
                <w:szCs w:val="24"/>
              </w:rPr>
            </w:pPr>
          </w:p>
          <w:p w14:paraId="7C504C2A" w14:textId="3F14C379" w:rsidR="005A5832" w:rsidRPr="005607D7" w:rsidRDefault="00A10867" w:rsidP="005607D7">
            <w:pPr>
              <w:jc w:val="both"/>
              <w:rPr>
                <w:kern w:val="2"/>
                <w:szCs w:val="24"/>
              </w:rPr>
            </w:pPr>
            <w:r w:rsidRPr="005607D7">
              <w:rPr>
                <w:kern w:val="2"/>
                <w:szCs w:val="24"/>
              </w:rPr>
              <w:t>PVM sudaro</w:t>
            </w:r>
            <w:r w:rsidR="005607D7" w:rsidRPr="005607D7">
              <w:rPr>
                <w:kern w:val="2"/>
                <w:szCs w:val="24"/>
              </w:rPr>
              <w:t xml:space="preserve"> </w:t>
            </w:r>
            <w:r w:rsidR="002157EB" w:rsidRPr="005607D7">
              <w:rPr>
                <w:kern w:val="2"/>
                <w:szCs w:val="24"/>
              </w:rPr>
              <w:t>3991</w:t>
            </w:r>
            <w:r w:rsidR="005607D7" w:rsidRPr="005607D7">
              <w:rPr>
                <w:kern w:val="2"/>
                <w:szCs w:val="24"/>
              </w:rPr>
              <w:t>,</w:t>
            </w:r>
            <w:r w:rsidR="002157EB" w:rsidRPr="005607D7">
              <w:rPr>
                <w:kern w:val="2"/>
                <w:szCs w:val="24"/>
              </w:rPr>
              <w:t>7</w:t>
            </w:r>
            <w:r w:rsidR="007E4CF8" w:rsidRPr="005607D7">
              <w:rPr>
                <w:kern w:val="2"/>
                <w:szCs w:val="24"/>
              </w:rPr>
              <w:t>4</w:t>
            </w:r>
            <w:r w:rsidR="005607D7" w:rsidRPr="005607D7">
              <w:rPr>
                <w:kern w:val="2"/>
                <w:szCs w:val="24"/>
              </w:rPr>
              <w:t xml:space="preserve"> </w:t>
            </w:r>
            <w:r w:rsidRPr="005607D7">
              <w:rPr>
                <w:kern w:val="2"/>
                <w:szCs w:val="24"/>
              </w:rPr>
              <w:t>Eur, (</w:t>
            </w:r>
            <w:r w:rsidR="005607D7" w:rsidRPr="005607D7">
              <w:rPr>
                <w:rStyle w:val="towords"/>
              </w:rPr>
              <w:t>trys tūkstančiai devyni šimtai devyniasdešimt vienas euras, 74 ct</w:t>
            </w:r>
            <w:r w:rsidRPr="005607D7">
              <w:rPr>
                <w:kern w:val="2"/>
                <w:szCs w:val="24"/>
              </w:rPr>
              <w:t>).</w:t>
            </w:r>
          </w:p>
          <w:p w14:paraId="71E4EFFE" w14:textId="77777777" w:rsidR="005607D7" w:rsidRDefault="005607D7">
            <w:pPr>
              <w:rPr>
                <w:kern w:val="2"/>
                <w:szCs w:val="24"/>
              </w:rPr>
            </w:pPr>
          </w:p>
          <w:p w14:paraId="2F86F459" w14:textId="34030017" w:rsidR="005A5832" w:rsidRPr="005607D7" w:rsidRDefault="00A10867">
            <w:pPr>
              <w:rPr>
                <w:kern w:val="2"/>
                <w:szCs w:val="24"/>
              </w:rPr>
            </w:pPr>
            <w:r w:rsidRPr="005607D7">
              <w:rPr>
                <w:kern w:val="2"/>
                <w:szCs w:val="24"/>
              </w:rPr>
              <w:t>Sutarties kaina yra</w:t>
            </w:r>
            <w:r w:rsidR="005607D7" w:rsidRPr="005607D7">
              <w:rPr>
                <w:kern w:val="2"/>
                <w:szCs w:val="24"/>
              </w:rPr>
              <w:t xml:space="preserve"> </w:t>
            </w:r>
            <w:r w:rsidR="007E4CF8" w:rsidRPr="005607D7">
              <w:rPr>
                <w:kern w:val="2"/>
                <w:szCs w:val="24"/>
              </w:rPr>
              <w:t>23</w:t>
            </w:r>
            <w:r w:rsidR="005607D7">
              <w:rPr>
                <w:kern w:val="2"/>
                <w:szCs w:val="24"/>
              </w:rPr>
              <w:t xml:space="preserve"> </w:t>
            </w:r>
            <w:r w:rsidR="007E4CF8" w:rsidRPr="005607D7">
              <w:rPr>
                <w:kern w:val="2"/>
                <w:szCs w:val="24"/>
              </w:rPr>
              <w:t>000,00</w:t>
            </w:r>
            <w:r w:rsidR="005607D7">
              <w:rPr>
                <w:kern w:val="2"/>
                <w:szCs w:val="24"/>
              </w:rPr>
              <w:t xml:space="preserve"> </w:t>
            </w:r>
            <w:r w:rsidRPr="005607D7">
              <w:rPr>
                <w:kern w:val="2"/>
                <w:szCs w:val="24"/>
              </w:rPr>
              <w:t>Eur, (</w:t>
            </w:r>
            <w:r w:rsidR="005607D7">
              <w:rPr>
                <w:kern w:val="2"/>
                <w:szCs w:val="24"/>
              </w:rPr>
              <w:t>dvidešimt trys tūkstančiai eurų, 00 ct</w:t>
            </w:r>
            <w:r w:rsidRPr="005607D7">
              <w:rPr>
                <w:kern w:val="2"/>
                <w:szCs w:val="24"/>
              </w:rPr>
              <w:t>) Eur su PVM.</w:t>
            </w:r>
          </w:p>
          <w:p w14:paraId="7D07B0DC" w14:textId="77777777" w:rsidR="005A5832" w:rsidRDefault="005A5832">
            <w:pPr>
              <w:rPr>
                <w:kern w:val="2"/>
                <w:szCs w:val="24"/>
              </w:rPr>
            </w:pPr>
          </w:p>
          <w:p w14:paraId="1ED25CEE" w14:textId="7A84C9CB" w:rsidR="00F0315F" w:rsidRPr="00B553CF" w:rsidRDefault="00A10867" w:rsidP="00B553CF">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w:t>
            </w:r>
            <w:r w:rsidR="00B553CF">
              <w:rPr>
                <w:color w:val="000000"/>
                <w:kern w:val="2"/>
                <w:szCs w:val="24"/>
              </w:rPr>
              <w:t>pritaikant</w:t>
            </w:r>
            <w:r>
              <w:rPr>
                <w:color w:val="000000"/>
                <w:kern w:val="2"/>
                <w:szCs w:val="24"/>
              </w:rPr>
              <w:t xml:space="preserve"> ir Tiekėjo siūlomą </w:t>
            </w:r>
            <w:r>
              <w:rPr>
                <w:b/>
                <w:bCs/>
                <w:color w:val="000000"/>
                <w:kern w:val="2"/>
                <w:szCs w:val="24"/>
              </w:rPr>
              <w:t>nuolaidą</w:t>
            </w:r>
            <w:r>
              <w:rPr>
                <w:color w:val="000000"/>
                <w:kern w:val="2"/>
                <w:szCs w:val="24"/>
              </w:rPr>
              <w:t>.</w:t>
            </w:r>
          </w:p>
          <w:p w14:paraId="72CDA521" w14:textId="15544ECD" w:rsidR="005A5832" w:rsidRDefault="00F0315F">
            <w:pPr>
              <w:rPr>
                <w:color w:val="000000"/>
                <w:kern w:val="2"/>
                <w:szCs w:val="24"/>
              </w:rPr>
            </w:pPr>
            <w:r>
              <w:rPr>
                <w:kern w:val="2"/>
              </w:rPr>
              <w:t xml:space="preserve">Tiekėjo taikoma nuolaida ______ proc. </w:t>
            </w:r>
            <w:r w:rsidRPr="00E926AF">
              <w:rPr>
                <w:szCs w:val="24"/>
              </w:rPr>
              <w:t>negal</w:t>
            </w:r>
            <w:r w:rsidR="00626A63">
              <w:rPr>
                <w:szCs w:val="24"/>
              </w:rPr>
              <w:t>i</w:t>
            </w:r>
            <w:r w:rsidRPr="00E926AF">
              <w:rPr>
                <w:szCs w:val="24"/>
              </w:rPr>
              <w:t xml:space="preserve"> būti mažinama visą </w:t>
            </w:r>
            <w:r>
              <w:rPr>
                <w:szCs w:val="24"/>
              </w:rPr>
              <w:t>S</w:t>
            </w:r>
            <w:r w:rsidRPr="00E926AF">
              <w:rPr>
                <w:szCs w:val="24"/>
              </w:rPr>
              <w:t>utarties galiojimo laikotarpį</w:t>
            </w:r>
            <w:r>
              <w:rPr>
                <w:szCs w:val="24"/>
              </w:rPr>
              <w:t>.</w:t>
            </w:r>
          </w:p>
          <w:p w14:paraId="05AB4490" w14:textId="77777777" w:rsidR="00F0315F" w:rsidRDefault="00F0315F">
            <w:pPr>
              <w:rPr>
                <w:color w:val="000000"/>
                <w:kern w:val="2"/>
                <w:szCs w:val="24"/>
              </w:rPr>
            </w:pPr>
          </w:p>
          <w:p w14:paraId="0B33E34C" w14:textId="30148C20" w:rsidR="007E4CF8" w:rsidRDefault="007E4CF8" w:rsidP="007E4CF8">
            <w:pPr>
              <w:rPr>
                <w:color w:val="000000"/>
                <w:kern w:val="2"/>
                <w:szCs w:val="24"/>
              </w:rPr>
            </w:pPr>
            <w:r>
              <w:rPr>
                <w:color w:val="000000"/>
                <w:kern w:val="2"/>
                <w:szCs w:val="24"/>
              </w:rPr>
              <w:t>Pirkėjas perka Prekes pagal poreikį Sutartyje arba jos priede Nr.</w:t>
            </w:r>
            <w:r w:rsidR="00F0315F">
              <w:rPr>
                <w:color w:val="000000"/>
                <w:kern w:val="2"/>
                <w:szCs w:val="24"/>
              </w:rPr>
              <w:t xml:space="preserve"> 2 </w:t>
            </w:r>
            <w:r>
              <w:rPr>
                <w:color w:val="000000"/>
                <w:kern w:val="2"/>
                <w:szCs w:val="24"/>
              </w:rPr>
              <w:t xml:space="preserve">nurodytais įkainiais, neviršijant bendros Sutarties kainos. Sutartyje arba jos priede Nr. </w:t>
            </w:r>
            <w:r w:rsidR="00F0315F">
              <w:rPr>
                <w:kern w:val="2"/>
                <w:szCs w:val="24"/>
              </w:rPr>
              <w:t>2</w:t>
            </w:r>
            <w:r>
              <w:rPr>
                <w:kern w:val="2"/>
                <w:szCs w:val="24"/>
              </w:rPr>
              <w:t xml:space="preserve"> </w:t>
            </w:r>
            <w:r>
              <w:rPr>
                <w:color w:val="000000"/>
                <w:kern w:val="2"/>
                <w:szCs w:val="24"/>
              </w:rPr>
              <w:t xml:space="preserve"> atskirose eilutėse nurodytas Prekių kiekis gali būti keičiamas (didėti ar mažėti).</w:t>
            </w:r>
          </w:p>
          <w:p w14:paraId="6375531D" w14:textId="77777777" w:rsidR="00F0315F" w:rsidRDefault="00F0315F">
            <w:pPr>
              <w:rPr>
                <w:color w:val="4472C4"/>
                <w:kern w:val="2"/>
              </w:rPr>
            </w:pPr>
          </w:p>
          <w:p w14:paraId="3E58FC7F" w14:textId="02534450" w:rsidR="00F0315F" w:rsidRPr="00F0315F" w:rsidRDefault="00F0315F" w:rsidP="00F0315F">
            <w:pPr>
              <w:jc w:val="both"/>
              <w:rPr>
                <w:szCs w:val="24"/>
              </w:rPr>
            </w:pPr>
            <w:r w:rsidRPr="00F0315F">
              <w:rPr>
                <w:szCs w:val="24"/>
              </w:rPr>
              <w:t xml:space="preserve">Pirkėjas taip pat gali įsigyti ir kitų prekių, neįtrauktų į </w:t>
            </w:r>
            <w:r>
              <w:rPr>
                <w:szCs w:val="24"/>
              </w:rPr>
              <w:t>Sutarties priedo Nr. 1 „T</w:t>
            </w:r>
            <w:r w:rsidRPr="00F0315F">
              <w:rPr>
                <w:szCs w:val="24"/>
              </w:rPr>
              <w:t>echninės specifikacijos</w:t>
            </w:r>
            <w:r>
              <w:rPr>
                <w:szCs w:val="24"/>
              </w:rPr>
              <w:t>“</w:t>
            </w:r>
            <w:r w:rsidRPr="00F0315F">
              <w:rPr>
                <w:szCs w:val="24"/>
              </w:rPr>
              <w:t xml:space="preserve"> 1 lentelėje nurodytą prekių sąrašą. </w:t>
            </w:r>
            <w:r w:rsidRPr="00F0315F">
              <w:rPr>
                <w:szCs w:val="24"/>
              </w:rPr>
              <w:lastRenderedPageBreak/>
              <w:t xml:space="preserve">Šios prekės bus perkamos </w:t>
            </w:r>
            <w:r w:rsidRPr="00F0315F">
              <w:rPr>
                <w:rStyle w:val="wysiwyg-color-black"/>
                <w:szCs w:val="24"/>
              </w:rPr>
              <w:t xml:space="preserve">ne didesnėmis nei užsakymo </w:t>
            </w:r>
            <w:bookmarkStart w:id="4" w:name="_Hlk106363264"/>
            <w:r w:rsidRPr="00F0315F">
              <w:rPr>
                <w:rStyle w:val="wysiwyg-color-black"/>
                <w:szCs w:val="24"/>
              </w:rPr>
              <w:t xml:space="preserve">pateikimo dieną </w:t>
            </w:r>
            <w:r>
              <w:rPr>
                <w:rStyle w:val="wysiwyg-color-black"/>
                <w:szCs w:val="24"/>
              </w:rPr>
              <w:t>T</w:t>
            </w:r>
            <w:r w:rsidRPr="00F0315F">
              <w:rPr>
                <w:rStyle w:val="wysiwyg-color-black"/>
                <w:szCs w:val="24"/>
              </w:rPr>
              <w:t xml:space="preserve">iekėjo viešai skelbiamomis </w:t>
            </w:r>
            <w:r>
              <w:rPr>
                <w:rStyle w:val="wysiwyg-color-black"/>
                <w:szCs w:val="24"/>
              </w:rPr>
              <w:t xml:space="preserve">nurodytose </w:t>
            </w:r>
            <w:r w:rsidRPr="00F0315F">
              <w:rPr>
                <w:rStyle w:val="wysiwyg-color-black"/>
                <w:szCs w:val="24"/>
              </w:rPr>
              <w:t>prekybos vieto</w:t>
            </w:r>
            <w:r>
              <w:rPr>
                <w:rStyle w:val="wysiwyg-color-black"/>
                <w:szCs w:val="24"/>
              </w:rPr>
              <w:t>se</w:t>
            </w:r>
            <w:r w:rsidRPr="00F0315F">
              <w:rPr>
                <w:rStyle w:val="wysiwyg-color-black"/>
                <w:szCs w:val="24"/>
              </w:rPr>
              <w:t xml:space="preserve"> ar interneto svetainėje (įskaitant elektronines parduotuves</w:t>
            </w:r>
            <w:r w:rsidR="00B553CF">
              <w:rPr>
                <w:rStyle w:val="wysiwyg-color-black"/>
                <w:szCs w:val="24"/>
              </w:rPr>
              <w:t>)</w:t>
            </w:r>
            <w:r w:rsidRPr="00F0315F">
              <w:rPr>
                <w:rStyle w:val="wysiwyg-color-black"/>
                <w:szCs w:val="24"/>
              </w:rPr>
              <w:t xml:space="preserve"> galiojančiomis šių prekių kainomis</w:t>
            </w:r>
            <w:bookmarkEnd w:id="4"/>
            <w:r w:rsidRPr="00F0315F">
              <w:rPr>
                <w:szCs w:val="24"/>
              </w:rPr>
              <w:t xml:space="preserve">, taikant </w:t>
            </w:r>
            <w:r>
              <w:rPr>
                <w:rStyle w:val="wysiwyg-color-black"/>
              </w:rPr>
              <w:t>Tiekėjo</w:t>
            </w:r>
            <w:r w:rsidRPr="00F0315F">
              <w:rPr>
                <w:szCs w:val="24"/>
              </w:rPr>
              <w:t xml:space="preserve"> pasiūlyme nurodytą (suteiktą) prekių nuolaidą arba prekių akcijos metu taikomą didesnę nuolaidą</w:t>
            </w:r>
            <w:r>
              <w:rPr>
                <w:szCs w:val="24"/>
              </w:rPr>
              <w:t>.</w:t>
            </w:r>
          </w:p>
        </w:tc>
      </w:tr>
      <w:tr w:rsidR="005A5832" w14:paraId="1C19A028" w14:textId="77777777">
        <w:trPr>
          <w:trHeight w:val="300"/>
        </w:trPr>
        <w:tc>
          <w:tcPr>
            <w:tcW w:w="2704" w:type="dxa"/>
            <w:gridSpan w:val="2"/>
          </w:tcPr>
          <w:p w14:paraId="1A3B6652" w14:textId="5DC1C516" w:rsidR="005A5832" w:rsidRPr="00AC069B"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4A3DF610" w:rsidR="005A5832" w:rsidRDefault="00A10867">
            <w:pPr>
              <w:rPr>
                <w:kern w:val="2"/>
                <w:szCs w:val="24"/>
              </w:rPr>
            </w:pPr>
            <w:r>
              <w:rPr>
                <w:kern w:val="2"/>
                <w:szCs w:val="24"/>
              </w:rPr>
              <w:t>Sutarties</w:t>
            </w:r>
            <w:r>
              <w:rPr>
                <w:color w:val="FF0000"/>
                <w:kern w:val="2"/>
                <w:szCs w:val="24"/>
              </w:rPr>
              <w:t xml:space="preserve"> </w:t>
            </w:r>
            <w:r w:rsidRPr="00AC069B">
              <w:rPr>
                <w:kern w:val="2"/>
                <w:szCs w:val="24"/>
              </w:rPr>
              <w:t>įkainiai</w:t>
            </w:r>
            <w:r>
              <w:rPr>
                <w:kern w:val="2"/>
                <w:szCs w:val="24"/>
              </w:rPr>
              <w:t xml:space="preserve"> bus perskaičiuojami:</w:t>
            </w:r>
          </w:p>
          <w:p w14:paraId="33BE06DA" w14:textId="670F7E16" w:rsidR="005A5832" w:rsidRPr="00AC069B" w:rsidRDefault="00A10867">
            <w:pPr>
              <w:rPr>
                <w:color w:val="FF0000"/>
                <w:kern w:val="2"/>
                <w:szCs w:val="24"/>
              </w:rPr>
            </w:pPr>
            <w:r>
              <w:rPr>
                <w:kern w:val="2"/>
                <w:szCs w:val="24"/>
              </w:rPr>
              <w:t>5.3.1. dėl PVM tarifo pasikeitimo</w:t>
            </w:r>
            <w:r w:rsidR="00AC069B">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1DF9F54E" w:rsidR="005A5832" w:rsidRDefault="00A10867" w:rsidP="00AC069B">
            <w:pPr>
              <w:jc w:val="both"/>
              <w:rPr>
                <w:kern w:val="2"/>
                <w:szCs w:val="24"/>
              </w:rPr>
            </w:pPr>
            <w:r>
              <w:rPr>
                <w:kern w:val="2"/>
                <w:szCs w:val="24"/>
              </w:rPr>
              <w:t>Jeigu Sutarties vykdymo metu pasikeičia PVM mokėjimą reglamentuojantys teisės aktai, darantys tiesioginę įtaką Tiekėjo tiekiamų Prekių Sutartyje nurodyt</w:t>
            </w:r>
            <w:r w:rsidR="00AC069B">
              <w:rPr>
                <w:kern w:val="2"/>
                <w:szCs w:val="24"/>
              </w:rPr>
              <w:t xml:space="preserve">iems </w:t>
            </w:r>
            <w:r>
              <w:rPr>
                <w:kern w:val="2"/>
                <w:szCs w:val="24"/>
              </w:rPr>
              <w:t xml:space="preserve">įkainiams, Sutarties įkainiai perskaičiuojami nekeičiant Prekių įkainio be PVM. </w:t>
            </w:r>
          </w:p>
          <w:p w14:paraId="285D6B99" w14:textId="77777777" w:rsidR="005A5832" w:rsidRDefault="005A5832">
            <w:pPr>
              <w:rPr>
                <w:kern w:val="2"/>
                <w:szCs w:val="24"/>
              </w:rPr>
            </w:pPr>
          </w:p>
          <w:p w14:paraId="22F59FE8" w14:textId="38E42EBA" w:rsidR="005A5832" w:rsidRDefault="00A10867" w:rsidP="00AC069B">
            <w:pPr>
              <w:jc w:val="both"/>
              <w:rPr>
                <w:kern w:val="2"/>
                <w:szCs w:val="24"/>
              </w:rPr>
            </w:pPr>
            <w:r>
              <w:rPr>
                <w:kern w:val="2"/>
                <w:szCs w:val="24"/>
              </w:rPr>
              <w:t>Perskaičiuot</w:t>
            </w:r>
            <w:r w:rsidR="00AC069B">
              <w:rPr>
                <w:kern w:val="2"/>
                <w:szCs w:val="24"/>
              </w:rPr>
              <w:t xml:space="preserve">i </w:t>
            </w:r>
            <w:r>
              <w:rPr>
                <w:kern w:val="2"/>
                <w:szCs w:val="24"/>
              </w:rPr>
              <w:t>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4EE686C8" w:rsidR="005A5832" w:rsidRDefault="00AD3329">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5D7C3A7F" w:rsidR="005A5832" w:rsidRDefault="005A5832">
            <w:pPr>
              <w:rPr>
                <w:kern w:val="2"/>
              </w:rPr>
            </w:pPr>
          </w:p>
        </w:tc>
      </w:tr>
      <w:tr w:rsidR="005A5832" w14:paraId="06597448" w14:textId="77777777">
        <w:trPr>
          <w:trHeight w:val="300"/>
        </w:trPr>
        <w:tc>
          <w:tcPr>
            <w:tcW w:w="2704" w:type="dxa"/>
            <w:gridSpan w:val="2"/>
          </w:tcPr>
          <w:p w14:paraId="391B4EBE" w14:textId="77777777" w:rsidR="0064421B" w:rsidRDefault="00AD3329">
            <w:pPr>
              <w:rPr>
                <w:b/>
                <w:bCs/>
                <w:kern w:val="2"/>
                <w:szCs w:val="24"/>
              </w:rPr>
            </w:pPr>
            <w:r>
              <w:rPr>
                <w:b/>
                <w:bCs/>
                <w:kern w:val="2"/>
                <w:szCs w:val="24"/>
              </w:rPr>
              <w:t>5.3.3. Sutarties kainos / įkainių peržiūra dėl kainų lygio pokyčio</w:t>
            </w:r>
          </w:p>
          <w:p w14:paraId="68CA6F47" w14:textId="199DD84A" w:rsidR="005A5832" w:rsidRPr="0064421B" w:rsidRDefault="005A5832">
            <w:pPr>
              <w:rPr>
                <w:b/>
                <w:bCs/>
                <w:kern w:val="2"/>
                <w:szCs w:val="24"/>
              </w:rPr>
            </w:pP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4898AA09" w:rsidR="005A5832" w:rsidRDefault="005A5832" w:rsidP="00E84BC4">
            <w:pPr>
              <w:rPr>
                <w:color w:val="4472C4"/>
                <w:kern w:val="2"/>
                <w:szCs w:val="24"/>
              </w:rPr>
            </w:pPr>
          </w:p>
        </w:tc>
      </w:tr>
      <w:tr w:rsidR="005A5832" w14:paraId="5B4D0978" w14:textId="77777777">
        <w:trPr>
          <w:trHeight w:val="300"/>
        </w:trPr>
        <w:tc>
          <w:tcPr>
            <w:tcW w:w="2704" w:type="dxa"/>
            <w:gridSpan w:val="2"/>
          </w:tcPr>
          <w:p w14:paraId="30CEAD79" w14:textId="68DC66AA" w:rsidR="005A5832" w:rsidRDefault="0064421B">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0ECCC7E5" w:rsidR="005A5832" w:rsidRDefault="005A5832">
            <w:pPr>
              <w:rPr>
                <w:kern w:val="2"/>
                <w:szCs w:val="24"/>
              </w:rPr>
            </w:pPr>
          </w:p>
        </w:tc>
      </w:tr>
      <w:tr w:rsidR="005A5832" w14:paraId="56777FC9" w14:textId="77777777">
        <w:trPr>
          <w:trHeight w:val="300"/>
        </w:trPr>
        <w:tc>
          <w:tcPr>
            <w:tcW w:w="2704" w:type="dxa"/>
            <w:gridSpan w:val="2"/>
          </w:tcPr>
          <w:p w14:paraId="3571279F" w14:textId="22ED3EF3" w:rsidR="005A5832" w:rsidRDefault="0064421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1FA6250F"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Pr="00C660CC" w:rsidRDefault="00A10867">
            <w:pPr>
              <w:rPr>
                <w:b/>
                <w:bCs/>
                <w:kern w:val="2"/>
                <w:szCs w:val="24"/>
              </w:rPr>
            </w:pPr>
            <w:r w:rsidRPr="00C660CC">
              <w:rPr>
                <w:b/>
                <w:bCs/>
                <w:kern w:val="2"/>
                <w:szCs w:val="24"/>
              </w:rPr>
              <w:t>5.5. Atsiskaitymo su Tiekėju terminas ir tvarka</w:t>
            </w:r>
          </w:p>
        </w:tc>
        <w:tc>
          <w:tcPr>
            <w:tcW w:w="6831" w:type="dxa"/>
            <w:gridSpan w:val="2"/>
          </w:tcPr>
          <w:p w14:paraId="7CA713FA" w14:textId="77777777" w:rsidR="00C660CC" w:rsidRPr="00ED19FD" w:rsidRDefault="00C660CC" w:rsidP="00C660CC">
            <w:pPr>
              <w:jc w:val="both"/>
              <w:rPr>
                <w:szCs w:val="24"/>
              </w:rPr>
            </w:pPr>
            <w:r w:rsidRPr="00ED19FD">
              <w:rPr>
                <w:szCs w:val="24"/>
              </w:rPr>
              <w:t>Pirkėjas atsiskaito su Tiekėju ne vėliau kaip per 30 (trisdešimt) kalendorinių dienų nuo Sąskaitos gavimo dienos.</w:t>
            </w:r>
          </w:p>
          <w:p w14:paraId="4F2EB543" w14:textId="77777777" w:rsidR="00C660CC" w:rsidRPr="00ED19FD" w:rsidRDefault="00C660CC" w:rsidP="00C660CC">
            <w:pPr>
              <w:rPr>
                <w:szCs w:val="24"/>
                <w:shd w:val="clear" w:color="auto" w:fill="FFFFFF"/>
              </w:rPr>
            </w:pPr>
            <w:r w:rsidRPr="00ED19FD">
              <w:rPr>
                <w:szCs w:val="24"/>
                <w:shd w:val="clear" w:color="auto" w:fill="FFFFFF"/>
              </w:rPr>
              <w:t xml:space="preserve">Apmokėjimo sąlygos: </w:t>
            </w:r>
          </w:p>
          <w:p w14:paraId="662D71F8" w14:textId="77777777" w:rsidR="0064421B" w:rsidRPr="0064421B" w:rsidRDefault="00C660CC" w:rsidP="0064421B">
            <w:pPr>
              <w:pStyle w:val="Sraopastraipa"/>
              <w:numPr>
                <w:ilvl w:val="0"/>
                <w:numId w:val="3"/>
              </w:numPr>
              <w:rPr>
                <w:rFonts w:ascii="Times New Roman" w:hAnsi="Times New Roman" w:cs="Times New Roman"/>
                <w:kern w:val="2"/>
                <w:sz w:val="24"/>
                <w:szCs w:val="24"/>
                <w:lang w:val="lt-LT"/>
              </w:rPr>
            </w:pPr>
            <w:r w:rsidRPr="00ED19FD">
              <w:rPr>
                <w:rFonts w:ascii="Times New Roman" w:hAnsi="Times New Roman" w:cs="Times New Roman"/>
                <w:sz w:val="24"/>
                <w:szCs w:val="24"/>
                <w:shd w:val="clear" w:color="auto" w:fill="FFFFFF"/>
                <w:lang w:val="lt-LT"/>
              </w:rPr>
              <w:t>įvykdžius užsakymą, mokama už konkretų kiekį / apimtį pagal nustatytus įkainius;</w:t>
            </w:r>
          </w:p>
          <w:p w14:paraId="5D1F8A09" w14:textId="5EE7301B" w:rsidR="005A5832" w:rsidRPr="00F9169A" w:rsidRDefault="00C21D17" w:rsidP="0064421B">
            <w:pPr>
              <w:pStyle w:val="Sraopastraipa"/>
              <w:numPr>
                <w:ilvl w:val="0"/>
                <w:numId w:val="3"/>
              </w:numPr>
              <w:jc w:val="both"/>
              <w:rPr>
                <w:rFonts w:ascii="Times New Roman" w:hAnsi="Times New Roman" w:cs="Times New Roman"/>
                <w:kern w:val="2"/>
                <w:sz w:val="24"/>
                <w:szCs w:val="24"/>
                <w:lang w:val="lt-LT"/>
              </w:rPr>
            </w:pPr>
            <w:r w:rsidRPr="00F9169A">
              <w:rPr>
                <w:rFonts w:ascii="Times New Roman" w:hAnsi="Times New Roman" w:cs="Times New Roman"/>
                <w:sz w:val="24"/>
                <w:szCs w:val="24"/>
                <w:lang w:val="lt-LT"/>
              </w:rPr>
              <w:lastRenderedPageBreak/>
              <w:t>Pirkėjui suteikiamas 1000,00 Eur (</w:t>
            </w:r>
            <w:r w:rsidRPr="00F9169A">
              <w:rPr>
                <w:rFonts w:ascii="Times New Roman" w:hAnsi="Times New Roman" w:cs="Times New Roman"/>
                <w:noProof/>
                <w:sz w:val="24"/>
                <w:szCs w:val="24"/>
                <w:lang w:val="lt-LT"/>
              </w:rPr>
              <w:t>vieno tūkstančio eurų</w:t>
            </w:r>
            <w:r w:rsidRPr="00F9169A">
              <w:rPr>
                <w:rFonts w:ascii="Times New Roman" w:hAnsi="Times New Roman" w:cs="Times New Roman"/>
                <w:sz w:val="24"/>
                <w:szCs w:val="24"/>
                <w:lang w:val="lt-LT"/>
              </w:rPr>
              <w:t>) prekinio kredito limitas kaip nurodyta techninės specifikacijos 1.</w:t>
            </w:r>
            <w:r w:rsidR="00C660CC" w:rsidRPr="00F9169A">
              <w:rPr>
                <w:rFonts w:ascii="Times New Roman" w:hAnsi="Times New Roman" w:cs="Times New Roman"/>
                <w:sz w:val="24"/>
                <w:szCs w:val="24"/>
                <w:lang w:val="lt-LT"/>
              </w:rPr>
              <w:t>7. ir 1.8.</w:t>
            </w:r>
            <w:r w:rsidRPr="00F9169A">
              <w:rPr>
                <w:rFonts w:ascii="Times New Roman" w:hAnsi="Times New Roman" w:cs="Times New Roman"/>
                <w:sz w:val="24"/>
                <w:szCs w:val="24"/>
                <w:lang w:val="lt-LT"/>
              </w:rPr>
              <w:t xml:space="preserve"> p.</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lastRenderedPageBreak/>
              <w:t>5.6. Avansas</w:t>
            </w:r>
          </w:p>
        </w:tc>
        <w:tc>
          <w:tcPr>
            <w:tcW w:w="6831" w:type="dxa"/>
            <w:gridSpan w:val="2"/>
          </w:tcPr>
          <w:p w14:paraId="1B952C75" w14:textId="51D760B2" w:rsidR="005A5832" w:rsidRPr="00D232E9" w:rsidRDefault="00A10867" w:rsidP="00D232E9">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081D56E5" w:rsidR="005A5832" w:rsidRDefault="00A10867">
            <w:pPr>
              <w:rPr>
                <w:b/>
                <w:bCs/>
                <w:kern w:val="2"/>
                <w:szCs w:val="24"/>
              </w:rPr>
            </w:pPr>
            <w:r>
              <w:rPr>
                <w:b/>
                <w:bCs/>
                <w:kern w:val="2"/>
                <w:szCs w:val="24"/>
              </w:rPr>
              <w:t>5.7</w:t>
            </w:r>
            <w:r w:rsidR="00D232E9">
              <w:rPr>
                <w:b/>
                <w:bCs/>
                <w:kern w:val="2"/>
                <w:szCs w:val="24"/>
              </w:rPr>
              <w:t>. Avanso užtikrinimas</w:t>
            </w:r>
          </w:p>
        </w:tc>
        <w:tc>
          <w:tcPr>
            <w:tcW w:w="6831" w:type="dxa"/>
            <w:gridSpan w:val="2"/>
          </w:tcPr>
          <w:p w14:paraId="5B2F19FE" w14:textId="5176D17D"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56B49E20" w:rsidR="005A5832" w:rsidRPr="00B553CF" w:rsidRDefault="00632C80" w:rsidP="00B553CF">
            <w:pPr>
              <w:tabs>
                <w:tab w:val="left" w:pos="993"/>
                <w:tab w:val="left" w:pos="1260"/>
              </w:tabs>
              <w:jc w:val="both"/>
              <w:rPr>
                <w:szCs w:val="24"/>
              </w:rPr>
            </w:pPr>
            <w:r>
              <w:rPr>
                <w:szCs w:val="24"/>
              </w:rPr>
              <w:t>P</w:t>
            </w:r>
            <w:r w:rsidRPr="006236ED">
              <w:rPr>
                <w:szCs w:val="24"/>
              </w:rPr>
              <w:t>rekėms nustatomas Pardavėjo pasiūlytas arba ne trumpesnis nei Prekių gamintojo taikomas Garantinis terminas. Garantinis terminas, skaičiuojamas nuo Prekių perdavimo–priėmimo akto ar Sąskaitos (kai Prekių perdavimo–priėmimo aktas nėra pasirašomas) pasirašymo dienos.</w:t>
            </w:r>
            <w:r w:rsidRPr="006236ED">
              <w:rPr>
                <w:rStyle w:val="Komentaronuoroda"/>
                <w:sz w:val="24"/>
                <w:szCs w:val="24"/>
              </w:rPr>
              <w:t xml:space="preserve"> </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33F5B4B" w14:textId="1DB286CF" w:rsidR="005A5832" w:rsidRPr="006B5EDC" w:rsidRDefault="00A10867">
            <w:pPr>
              <w:rPr>
                <w:kern w:val="2"/>
                <w:szCs w:val="24"/>
              </w:rPr>
            </w:pPr>
            <w:r w:rsidRPr="006B5EDC">
              <w:rPr>
                <w:kern w:val="2"/>
                <w:szCs w:val="24"/>
              </w:rPr>
              <w:t xml:space="preserve">Tiekėjas privalo pašalinti trūkumus ne vėliau kaip per </w:t>
            </w:r>
            <w:r w:rsidR="00345044" w:rsidRPr="006B5EDC">
              <w:rPr>
                <w:kern w:val="2"/>
                <w:szCs w:val="24"/>
              </w:rPr>
              <w:t xml:space="preserve">10 </w:t>
            </w:r>
            <w:r w:rsidR="006B5EDC">
              <w:rPr>
                <w:kern w:val="2"/>
                <w:szCs w:val="24"/>
              </w:rPr>
              <w:t xml:space="preserve">(dešimt) </w:t>
            </w:r>
            <w:r w:rsidR="00345044" w:rsidRPr="006B5EDC">
              <w:rPr>
                <w:kern w:val="2"/>
                <w:szCs w:val="24"/>
              </w:rPr>
              <w:t>darbo dienų</w:t>
            </w:r>
            <w:r w:rsidR="006B5EDC">
              <w:rPr>
                <w:kern w:val="2"/>
                <w:szCs w:val="24"/>
              </w:rPr>
              <w:t>.</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7B4149A" w14:textId="31AFAF3D" w:rsidR="005A5832" w:rsidRDefault="00A10867">
            <w:pPr>
              <w:rPr>
                <w:kern w:val="2"/>
                <w:szCs w:val="24"/>
              </w:rPr>
            </w:pPr>
            <w:r>
              <w:rPr>
                <w:kern w:val="2"/>
                <w:szCs w:val="24"/>
              </w:rPr>
              <w:t>Prievolių pagal Sutartį įvykdymas užtikrinamas:</w:t>
            </w:r>
            <w:r w:rsidR="003B19ED">
              <w:rPr>
                <w:kern w:val="2"/>
                <w:szCs w:val="24"/>
              </w:rPr>
              <w:t xml:space="preserve"> n</w:t>
            </w:r>
            <w:r>
              <w:rPr>
                <w:kern w:val="2"/>
                <w:szCs w:val="24"/>
              </w:rPr>
              <w:t>etesybomis (delspinigiais, bauda)</w:t>
            </w:r>
            <w:r w:rsidR="003B19ED">
              <w:rPr>
                <w:kern w:val="2"/>
                <w:szCs w:val="24"/>
              </w:rPr>
              <w:t>.</w:t>
            </w:r>
          </w:p>
          <w:p w14:paraId="3DDC83FB" w14:textId="52E5CEAB"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3BE28696"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71A191C5" w:rsidR="005A5832" w:rsidRPr="003B19ED" w:rsidRDefault="00A10867" w:rsidP="003B19E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19ED">
              <w:rPr>
                <w:kern w:val="2"/>
                <w:szCs w:val="24"/>
              </w:rPr>
              <w:t xml:space="preserve">0,02 (dvi šimtosios) procento </w:t>
            </w:r>
            <w:r>
              <w:rPr>
                <w:color w:val="000000"/>
                <w:kern w:val="2"/>
                <w:szCs w:val="24"/>
              </w:rPr>
              <w:t xml:space="preserve">dydžio delspinigius nuo neapmokėtos sumos be PVM už kiekvieną vėlavimo </w:t>
            </w:r>
            <w:r w:rsidRPr="003B19ED">
              <w:rPr>
                <w:kern w:val="2"/>
                <w:szCs w:val="24"/>
              </w:rPr>
              <w:t>dieną</w:t>
            </w:r>
            <w:r w:rsidR="003B19ED" w:rsidRPr="003B19ED">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2DF23F0D" w:rsidR="005A5832" w:rsidRDefault="00A10867" w:rsidP="003B19ED">
            <w:pPr>
              <w:jc w:val="both"/>
              <w:rPr>
                <w:color w:val="000000"/>
                <w:kern w:val="2"/>
                <w:szCs w:val="24"/>
              </w:rPr>
            </w:pPr>
            <w:r>
              <w:rPr>
                <w:color w:val="000000"/>
                <w:kern w:val="2"/>
                <w:szCs w:val="24"/>
              </w:rPr>
              <w:t>9</w:t>
            </w:r>
            <w:r w:rsidRPr="003B19E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3B19ED">
              <w:rPr>
                <w:kern w:val="2"/>
                <w:szCs w:val="24"/>
              </w:rPr>
              <w:t>0,02 (dvi šimtosios) procento</w:t>
            </w:r>
            <w:r w:rsidR="003B19ED" w:rsidRPr="003B19ED">
              <w:rPr>
                <w:kern w:val="2"/>
                <w:szCs w:val="24"/>
              </w:rPr>
              <w:t xml:space="preserve"> </w:t>
            </w:r>
            <w:r>
              <w:rPr>
                <w:color w:val="000000"/>
                <w:kern w:val="2"/>
                <w:szCs w:val="24"/>
              </w:rPr>
              <w:t xml:space="preserve">dydžio delspinigius už kiekvieną </w:t>
            </w:r>
            <w:r>
              <w:rPr>
                <w:color w:val="000000"/>
                <w:kern w:val="2"/>
                <w:szCs w:val="24"/>
              </w:rPr>
              <w:lastRenderedPageBreak/>
              <w:t xml:space="preserve">uždelstą </w:t>
            </w:r>
            <w:r w:rsidRPr="003B19ED">
              <w:rPr>
                <w:kern w:val="2"/>
                <w:szCs w:val="24"/>
              </w:rPr>
              <w:t>dieną</w:t>
            </w:r>
            <w:r w:rsidR="003B19ED" w:rsidRPr="003B19ED">
              <w:rPr>
                <w:kern w:val="2"/>
                <w:szCs w:val="24"/>
              </w:rPr>
              <w:t xml:space="preserve"> n</w:t>
            </w:r>
            <w:r w:rsidRPr="003B19ED">
              <w:rPr>
                <w:kern w:val="2"/>
                <w:szCs w:val="24"/>
              </w:rPr>
              <w:t xml:space="preserve">uo </w:t>
            </w:r>
            <w:r>
              <w:rPr>
                <w:color w:val="000000"/>
                <w:kern w:val="2"/>
                <w:szCs w:val="24"/>
              </w:rPr>
              <w:t>laiku neperduotų Prekių ar Prekių, turinčių trūkumų, kainos be PVM. </w:t>
            </w:r>
          </w:p>
          <w:p w14:paraId="1D8E5960" w14:textId="77777777" w:rsidR="005A5832" w:rsidRDefault="005A5832" w:rsidP="003B19ED">
            <w:pPr>
              <w:jc w:val="both"/>
              <w:rPr>
                <w:color w:val="000000"/>
                <w:kern w:val="2"/>
                <w:szCs w:val="24"/>
              </w:rPr>
            </w:pPr>
          </w:p>
          <w:p w14:paraId="7907862C" w14:textId="15D76EA2" w:rsidR="005A5832" w:rsidRDefault="00A10867" w:rsidP="003B19ED">
            <w:pPr>
              <w:jc w:val="both"/>
              <w:rPr>
                <w:b/>
                <w:bCs/>
                <w:kern w:val="2"/>
                <w:szCs w:val="24"/>
              </w:rPr>
            </w:pPr>
            <w:r>
              <w:rPr>
                <w:color w:val="000000"/>
                <w:kern w:val="2"/>
                <w:szCs w:val="24"/>
              </w:rPr>
              <w:t>9.2.2.</w:t>
            </w:r>
            <w:r w:rsidRPr="003B19ED">
              <w:rPr>
                <w:color w:val="000000"/>
                <w:kern w:val="2"/>
                <w:szCs w:val="24"/>
              </w:rPr>
              <w:t xml:space="preserve"> </w:t>
            </w:r>
            <w:r>
              <w:rPr>
                <w:color w:val="000000"/>
                <w:kern w:val="2"/>
                <w:szCs w:val="24"/>
              </w:rPr>
              <w:t>Tiekėjas privalo sumokėti Pirkėjui netesybas per</w:t>
            </w:r>
            <w:r w:rsidR="003B19ED">
              <w:rPr>
                <w:color w:val="000000"/>
                <w:kern w:val="2"/>
                <w:szCs w:val="24"/>
              </w:rPr>
              <w:t xml:space="preserve"> 30 </w:t>
            </w:r>
            <w:r w:rsidRPr="003B19ED">
              <w:rPr>
                <w:kern w:val="2"/>
                <w:szCs w:val="24"/>
              </w:rPr>
              <w:t>(</w:t>
            </w:r>
            <w:r w:rsidR="003B19ED" w:rsidRPr="003B19ED">
              <w:rPr>
                <w:kern w:val="2"/>
                <w:szCs w:val="24"/>
              </w:rPr>
              <w:t>trisdešimt</w:t>
            </w:r>
            <w:r w:rsidRPr="003B19ED">
              <w:rPr>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F16CCF3" w14:textId="6C753096" w:rsidR="005A5832" w:rsidRPr="003B19ED" w:rsidRDefault="00A10867" w:rsidP="003B19ED">
            <w:pPr>
              <w:jc w:val="both"/>
              <w:rPr>
                <w:kern w:val="2"/>
                <w:szCs w:val="24"/>
              </w:rPr>
            </w:pPr>
            <w:r w:rsidRPr="003B19ED">
              <w:rPr>
                <w:kern w:val="2"/>
                <w:szCs w:val="24"/>
              </w:rPr>
              <w:t xml:space="preserve">Nutraukus Sutartį dėl esminio Sutarties pažeidimo, nustatyto Sutarties Specialiosiose sąlygose, mokama </w:t>
            </w:r>
            <w:r w:rsidR="00C21D17" w:rsidRPr="003B19ED">
              <w:rPr>
                <w:kern w:val="2"/>
                <w:szCs w:val="24"/>
              </w:rPr>
              <w:t>3</w:t>
            </w:r>
            <w:r w:rsidR="003B19ED" w:rsidRPr="003B19ED">
              <w:rPr>
                <w:kern w:val="2"/>
                <w:szCs w:val="24"/>
              </w:rPr>
              <w:t xml:space="preserve"> (trijų) </w:t>
            </w:r>
            <w:r w:rsidRPr="003B19ED">
              <w:rPr>
                <w:kern w:val="2"/>
                <w:szCs w:val="24"/>
              </w:rPr>
              <w:t xml:space="preserve">procentų dydžio bauda nuo Pradinės Sutarties vertės be PVM, nurodytos Specialiųjų sąlygų 5.2 punkte. </w:t>
            </w:r>
          </w:p>
          <w:p w14:paraId="187F7386" w14:textId="66D5DE08"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3B19ED">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A416FA4" w14:textId="39A998E3" w:rsidR="001647BF" w:rsidRPr="00703A1C" w:rsidRDefault="001647BF" w:rsidP="001647BF">
            <w:pPr>
              <w:rPr>
                <w:szCs w:val="24"/>
              </w:rPr>
            </w:pPr>
            <w:r w:rsidRPr="00703A1C">
              <w:rPr>
                <w:szCs w:val="24"/>
              </w:rPr>
              <w:t>100 (vieno šimto) Eur bauda</w:t>
            </w:r>
          </w:p>
          <w:p w14:paraId="5A047242" w14:textId="77777777" w:rsidR="005A5832" w:rsidRDefault="005A5832">
            <w:pPr>
              <w:rPr>
                <w:kern w:val="2"/>
                <w:szCs w:val="24"/>
              </w:rPr>
            </w:pPr>
          </w:p>
          <w:p w14:paraId="08E9FB70" w14:textId="40194AE9"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1895EC6A"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3DE9EC0" w:rsidR="005A5832" w:rsidRDefault="00A10867">
            <w:pPr>
              <w:rPr>
                <w:color w:val="4472C4"/>
                <w:kern w:val="2"/>
                <w:szCs w:val="24"/>
              </w:rPr>
            </w:pPr>
            <w:r>
              <w:rPr>
                <w:kern w:val="2"/>
                <w:szCs w:val="24"/>
              </w:rPr>
              <w:t xml:space="preserve">Netaikoma </w:t>
            </w:r>
          </w:p>
          <w:p w14:paraId="23D1CCF9" w14:textId="77777777" w:rsidR="005A5832" w:rsidRDefault="005A5832">
            <w:pPr>
              <w:rPr>
                <w:color w:val="4472C4"/>
                <w:kern w:val="2"/>
                <w:szCs w:val="24"/>
              </w:rPr>
            </w:pPr>
          </w:p>
          <w:p w14:paraId="32D19F53" w14:textId="6E7D2176"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ED7554" w:rsidRDefault="00A10867">
            <w:pPr>
              <w:rPr>
                <w:b/>
                <w:bCs/>
                <w:kern w:val="2"/>
                <w:szCs w:val="24"/>
              </w:rPr>
            </w:pPr>
            <w:r w:rsidRPr="00ED7554">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5179936B"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lastRenderedPageBreak/>
              <w:t>10.1. Sutarties sudarymas ir įsigaliojimas</w:t>
            </w:r>
          </w:p>
        </w:tc>
        <w:tc>
          <w:tcPr>
            <w:tcW w:w="6831" w:type="dxa"/>
            <w:gridSpan w:val="2"/>
          </w:tcPr>
          <w:p w14:paraId="1CFF0901" w14:textId="77777777" w:rsidR="00ED7554" w:rsidRDefault="00ED7554" w:rsidP="00ED7554">
            <w:pPr>
              <w:jc w:val="both"/>
              <w:rPr>
                <w:kern w:val="2"/>
                <w:szCs w:val="24"/>
              </w:rPr>
            </w:pPr>
            <w:r>
              <w:rPr>
                <w:kern w:val="2"/>
                <w:szCs w:val="24"/>
              </w:rPr>
              <w:t>Ši Sutartis laikoma sudaryta ir įsigalioja nuo Sutarties pasirašymo dienos (antrosios Šalies pasirašymo dieną).</w:t>
            </w:r>
          </w:p>
          <w:p w14:paraId="792D06D7" w14:textId="7F091D7D" w:rsidR="005A5832" w:rsidRDefault="00ED7554" w:rsidP="00ED7554">
            <w:pPr>
              <w:jc w:val="both"/>
              <w:rPr>
                <w:color w:val="4472C4"/>
                <w:kern w:val="2"/>
                <w:szCs w:val="24"/>
              </w:rPr>
            </w:pPr>
            <w:r w:rsidRPr="47EA7236">
              <w:rPr>
                <w:color w:val="000000"/>
                <w:kern w:val="2"/>
              </w:rPr>
              <w:t xml:space="preserve">Sutartis galioja iki visiško prievolių įvykdymo (kol bus išnaudota Pradinės Sutarties vertė, bet jos terminas </w:t>
            </w:r>
            <w:r w:rsidRPr="47EA7236">
              <w:rPr>
                <w:kern w:val="2"/>
              </w:rPr>
              <w:t xml:space="preserve">su visais pratęsimais negali būti ilgesnis kaip 37 (trisdešimt septyni) mėnesiai </w:t>
            </w:r>
            <w:r w:rsidRPr="00022405">
              <w:rPr>
                <w:kern w:val="2"/>
                <w:szCs w:val="24"/>
              </w:rPr>
              <w:t>(</w:t>
            </w:r>
            <w:r w:rsidRPr="00AD741D">
              <w:rPr>
                <w:szCs w:val="24"/>
              </w:rPr>
              <w:t>įskaitant sąskaitos už suteiktas Paslaugas pateikimą ir apmokėjimą</w:t>
            </w:r>
            <w:r w:rsidRPr="00022405">
              <w:rPr>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6A6AC36A" w:rsidR="005A5832" w:rsidRPr="00425A27" w:rsidRDefault="00AD7656" w:rsidP="00AD7656">
            <w:pPr>
              <w:jc w:val="both"/>
              <w:rPr>
                <w:color w:val="4472C4"/>
                <w:kern w:val="2"/>
              </w:rPr>
            </w:pPr>
            <w:r w:rsidRPr="47EA7236">
              <w:t>Jeigu likus iki Sutarties termino pabaigos 1</w:t>
            </w:r>
            <w:r>
              <w:t xml:space="preserve"> (vienam)</w:t>
            </w:r>
            <w:r w:rsidRPr="47EA7236">
              <w:t xml:space="preserve"> mėnesiui Šalys nepraneša viena kitai apie sutarties nutraukimą</w:t>
            </w:r>
            <w:r w:rsidRPr="004E570F">
              <w:rPr>
                <w:bCs/>
                <w:szCs w:val="24"/>
              </w:rPr>
              <w:t>,</w:t>
            </w:r>
            <w:r>
              <w:rPr>
                <w:bCs/>
                <w:szCs w:val="24"/>
              </w:rPr>
              <w:t xml:space="preserve"> </w:t>
            </w:r>
            <w:r w:rsidRPr="47EA7236">
              <w:rPr>
                <w:kern w:val="2"/>
              </w:rPr>
              <w:t>Sutartis tomis pačiomis</w:t>
            </w:r>
            <w:r>
              <w:rPr>
                <w:kern w:val="2"/>
                <w:szCs w:val="24"/>
              </w:rPr>
              <w:t xml:space="preserve"> </w:t>
            </w:r>
            <w:r w:rsidRPr="47EA7236">
              <w:rPr>
                <w:kern w:val="2"/>
              </w:rPr>
              <w:t xml:space="preserve">sąlygomis, </w:t>
            </w:r>
            <w:r w:rsidRPr="47EA7236">
              <w:t>nedidinant Sutarties kainos,</w:t>
            </w:r>
            <w:r>
              <w:rPr>
                <w:szCs w:val="24"/>
              </w:rPr>
              <w:t xml:space="preserve"> </w:t>
            </w:r>
            <w:r w:rsidRPr="47EA7236">
              <w:t xml:space="preserve">automatiškai </w:t>
            </w:r>
            <w:r w:rsidRPr="47EA7236">
              <w:rPr>
                <w:kern w:val="2"/>
              </w:rPr>
              <w:t>gali būti pratęsta 2</w:t>
            </w:r>
            <w:r w:rsidRPr="00F60252">
              <w:rPr>
                <w:kern w:val="2"/>
                <w:szCs w:val="24"/>
              </w:rPr>
              <w:t xml:space="preserve"> (</w:t>
            </w:r>
            <w:r w:rsidRPr="47EA7236">
              <w:rPr>
                <w:kern w:val="2"/>
              </w:rPr>
              <w:t>du) kartus</w:t>
            </w:r>
            <w:r w:rsidRPr="00F60252">
              <w:rPr>
                <w:kern w:val="2"/>
                <w:szCs w:val="24"/>
              </w:rPr>
              <w:t xml:space="preserve"> </w:t>
            </w:r>
            <w:r w:rsidRPr="47EA7236">
              <w:rPr>
                <w:kern w:val="2"/>
              </w:rPr>
              <w:t>po 12 (dvylika) mėnesių, jeigu yra išlikęs poreikis ir esant šioms aplinkybėms</w:t>
            </w:r>
            <w:r w:rsidR="00F938E6">
              <w:rPr>
                <w:kern w:val="2"/>
              </w:rPr>
              <w:t xml:space="preserve"> – </w:t>
            </w:r>
            <w:r w:rsidRPr="00F60252">
              <w:rPr>
                <w:rFonts w:eastAsia="Arial"/>
                <w:szCs w:val="24"/>
              </w:rPr>
              <w:t>nėra išnaudota Sutarties kaina</w:t>
            </w:r>
            <w:r>
              <w:rPr>
                <w:rFonts w:eastAsia="Arial"/>
                <w:szCs w:val="24"/>
              </w:rPr>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55BA10DD" w:rsidR="005A5832" w:rsidRPr="00ED7554" w:rsidRDefault="00A10867" w:rsidP="00425A27">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44C581BA" w14:textId="4C0A032E" w:rsidR="00ED7554" w:rsidRPr="00ED7554" w:rsidRDefault="00ED7554" w:rsidP="00E12E93">
            <w:pPr>
              <w:jc w:val="both"/>
              <w:rPr>
                <w:kern w:val="2"/>
                <w:szCs w:val="24"/>
              </w:rPr>
            </w:pPr>
            <w:r w:rsidRPr="00ED7554">
              <w:rPr>
                <w:kern w:val="2"/>
                <w:szCs w:val="24"/>
              </w:rPr>
              <w:t>1</w:t>
            </w:r>
            <w:r w:rsidRPr="00E12E93">
              <w:rPr>
                <w:kern w:val="2"/>
                <w:szCs w:val="24"/>
              </w:rPr>
              <w:t>1</w:t>
            </w:r>
            <w:r w:rsidRPr="00ED7554">
              <w:rPr>
                <w:kern w:val="2"/>
                <w:szCs w:val="24"/>
              </w:rPr>
              <w:t>.2.1. jeigu Tiekėjas nevykdo prisiimtų įsipareigojimų už Sutartyje nustatytą Sutarties kainą / įkainius;</w:t>
            </w:r>
          </w:p>
          <w:p w14:paraId="4198364C" w14:textId="67B651F0" w:rsidR="005A5832" w:rsidRPr="00E12E93" w:rsidRDefault="00A10867" w:rsidP="003D4C5E">
            <w:pPr>
              <w:spacing w:line="257" w:lineRule="auto"/>
              <w:jc w:val="both"/>
              <w:rPr>
                <w:rFonts w:eastAsia="Arial"/>
                <w:kern w:val="2"/>
                <w:szCs w:val="24"/>
                <w:lang w:val="lt"/>
              </w:rPr>
            </w:pPr>
            <w:r w:rsidRPr="00E12E93">
              <w:rPr>
                <w:rFonts w:eastAsia="Arial"/>
                <w:kern w:val="2"/>
                <w:szCs w:val="24"/>
                <w:lang w:val="lt"/>
              </w:rPr>
              <w:t>11.2.4. jeigu Tiekėjas nesilaiko Sutartyje nustatytų Prekių tiekimo terminų 2 (du) kartus iš eilės arba vėluoja pristatyti Prekes daugiau nei</w:t>
            </w:r>
            <w:r w:rsidR="00E12E93" w:rsidRPr="00E12E93">
              <w:rPr>
                <w:rFonts w:eastAsia="Arial"/>
                <w:kern w:val="2"/>
                <w:szCs w:val="24"/>
                <w:lang w:val="lt"/>
              </w:rPr>
              <w:t xml:space="preserve"> 2 kartus</w:t>
            </w:r>
            <w:r w:rsidRPr="00E12E93">
              <w:rPr>
                <w:rFonts w:eastAsia="Arial"/>
                <w:kern w:val="2"/>
                <w:szCs w:val="24"/>
                <w:lang w:val="lt"/>
              </w:rPr>
              <w:t xml:space="preserve"> Sutartyje nustatytas Prekių pristatymo terminas</w:t>
            </w:r>
            <w:r w:rsidR="00A5307F">
              <w:rPr>
                <w:rFonts w:eastAsia="Arial"/>
                <w:kern w:val="2"/>
                <w:szCs w:val="24"/>
                <w:lang w:val="lt"/>
              </w:rPr>
              <w:t>.</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B6F29DD" w14:textId="77777777" w:rsidR="005A5832" w:rsidRDefault="00905096" w:rsidP="00A950E6">
            <w:pPr>
              <w:jc w:val="both"/>
              <w:rPr>
                <w:color w:val="000000"/>
                <w:szCs w:val="24"/>
              </w:rPr>
            </w:pPr>
            <w:r w:rsidRPr="00703A1C">
              <w:rPr>
                <w:szCs w:val="24"/>
                <w:shd w:val="clear" w:color="auto" w:fill="FFFFFF"/>
              </w:rPr>
              <w:t xml:space="preserve">Aplinkosauginiai kriterijai Prekėms nustatomi vadovaujantis </w:t>
            </w:r>
            <w:r w:rsidRPr="00703A1C">
              <w:rPr>
                <w:szCs w:val="24"/>
              </w:rPr>
              <w:t>Aplinkos apsaugos kriterijų taikymo, vykdant žaliuosius pirkimus, tvarkos aprašo, patvirtinto 2011 m. birželio 28 d. įsakymu D1-508</w:t>
            </w:r>
            <w:r w:rsidRPr="00703A1C">
              <w:rPr>
                <w:szCs w:val="24"/>
                <w:shd w:val="clear" w:color="auto" w:fill="FFFFFF"/>
              </w:rPr>
              <w:t xml:space="preserve"> „Dėl Aplinkos apsaugos kriterijų taikymo, vykdant žaliuosius pirkimus, tvarkos aprašo patvirtinimo“ (toliau – Tvarkos aprašas) </w:t>
            </w:r>
            <w:r w:rsidRPr="00703A1C">
              <w:rPr>
                <w:szCs w:val="24"/>
              </w:rPr>
              <w:t xml:space="preserve">4.4.4.1. </w:t>
            </w:r>
            <w:r w:rsidRPr="00703A1C">
              <w:rPr>
                <w:szCs w:val="24"/>
                <w:shd w:val="clear" w:color="auto" w:fill="FFFFFF"/>
              </w:rPr>
              <w:t>papunkči</w:t>
            </w:r>
            <w:r w:rsidR="00A950E6">
              <w:rPr>
                <w:szCs w:val="24"/>
                <w:shd w:val="clear" w:color="auto" w:fill="FFFFFF"/>
              </w:rPr>
              <w:t xml:space="preserve">u: </w:t>
            </w:r>
            <w:r w:rsidR="00A950E6" w:rsidRPr="00A950E6">
              <w:rPr>
                <w:szCs w:val="24"/>
              </w:rPr>
              <w:t xml:space="preserve">prekei tiekti sunaudojama mažiau gamtos išteklių, t. y. </w:t>
            </w:r>
            <w:r w:rsidR="00F34793" w:rsidRPr="00CF5452">
              <w:rPr>
                <w:color w:val="000000"/>
                <w:szCs w:val="24"/>
              </w:rPr>
              <w:t>mažin</w:t>
            </w:r>
            <w:r w:rsidR="00107FAF">
              <w:rPr>
                <w:color w:val="000000"/>
                <w:szCs w:val="24"/>
              </w:rPr>
              <w:t>amas</w:t>
            </w:r>
            <w:r w:rsidR="00F34793" w:rsidRPr="00CF5452">
              <w:rPr>
                <w:color w:val="000000"/>
                <w:szCs w:val="24"/>
              </w:rPr>
              <w:t xml:space="preserve"> popieriaus sunaudojim</w:t>
            </w:r>
            <w:r w:rsidR="00107FAF">
              <w:rPr>
                <w:color w:val="000000"/>
                <w:szCs w:val="24"/>
              </w:rPr>
              <w:t>as</w:t>
            </w:r>
            <w:r w:rsidR="00F34793" w:rsidRPr="00CF5452">
              <w:rPr>
                <w:color w:val="000000"/>
                <w:szCs w:val="24"/>
              </w:rPr>
              <w:t>, atsisak</w:t>
            </w:r>
            <w:r w:rsidR="00107FAF">
              <w:rPr>
                <w:color w:val="000000"/>
                <w:szCs w:val="24"/>
              </w:rPr>
              <w:t>oma</w:t>
            </w:r>
            <w:r w:rsidR="00F34793" w:rsidRPr="00CF5452">
              <w:rPr>
                <w:color w:val="000000"/>
                <w:szCs w:val="24"/>
              </w:rPr>
              <w:t xml:space="preserve"> nebūtino dokumentų kopijavimo ir spausdinimo. Dokumentacija </w:t>
            </w:r>
            <w:r w:rsidR="00107FAF">
              <w:rPr>
                <w:color w:val="000000"/>
                <w:szCs w:val="24"/>
              </w:rPr>
              <w:t>Pirkėju</w:t>
            </w:r>
            <w:r w:rsidR="00F34793" w:rsidRPr="00CF5452">
              <w:rPr>
                <w:color w:val="000000"/>
                <w:szCs w:val="24"/>
              </w:rPr>
              <w:t xml:space="preserve">i turi būti pateikta tik elektroniniu formatu, o </w:t>
            </w:r>
            <w:r w:rsidR="00107FAF">
              <w:rPr>
                <w:color w:val="000000"/>
                <w:szCs w:val="24"/>
              </w:rPr>
              <w:t>S</w:t>
            </w:r>
            <w:r w:rsidR="00F34793" w:rsidRPr="00CF5452">
              <w:rPr>
                <w:color w:val="000000"/>
                <w:szCs w:val="24"/>
              </w:rPr>
              <w:t>utartis turi būti pasirašoma elektroniniu parašu, tokiu būdu paslaugai teikti bus sunaudojama mažiau gamtos išteklių. Esant būtinybei spausdinti, naudojamas perdirbtas popierius, kuris atitinka žaliojo pirkimo reikalavimus, patvirtintus Tvarkos apraše.</w:t>
            </w:r>
          </w:p>
          <w:p w14:paraId="5E3819D0" w14:textId="46710B43" w:rsidR="00A5307F" w:rsidRPr="00A950E6" w:rsidRDefault="00B93932" w:rsidP="00A950E6">
            <w:pPr>
              <w:jc w:val="both"/>
              <w:rPr>
                <w:color w:val="000000"/>
                <w:kern w:val="2"/>
                <w:szCs w:val="24"/>
                <w:shd w:val="clear" w:color="auto" w:fill="FFFFFF"/>
              </w:rPr>
            </w:pPr>
            <w:r>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CC31CE6" w:rsidR="005A5832" w:rsidRPr="001647BF" w:rsidRDefault="00A10867" w:rsidP="001647BF">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w:t>
            </w:r>
            <w:r>
              <w:rPr>
                <w:kern w:val="2"/>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54386F02"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6D8F6A86" w14:textId="4E4576AE" w:rsidR="00485754" w:rsidRDefault="00A10867" w:rsidP="00485754">
            <w:pPr>
              <w:rPr>
                <w:kern w:val="2"/>
                <w:szCs w:val="24"/>
              </w:rPr>
            </w:pPr>
            <w:r>
              <w:rPr>
                <w:kern w:val="2"/>
                <w:szCs w:val="24"/>
                <w:shd w:val="clear" w:color="auto" w:fill="FFFFFF"/>
              </w:rPr>
              <w:t xml:space="preserve"> </w:t>
            </w:r>
          </w:p>
          <w:p w14:paraId="0EA03E5A" w14:textId="1261EE4B"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59E6D145" w:rsidR="005A5832" w:rsidRDefault="005A5832">
            <w:pPr>
              <w:rPr>
                <w:color w:val="0070C0"/>
                <w:kern w:val="2"/>
                <w:szCs w:val="24"/>
              </w:rPr>
            </w:pPr>
          </w:p>
        </w:tc>
      </w:tr>
      <w:tr w:rsidR="005A5832" w14:paraId="2D51BD24" w14:textId="77777777">
        <w:trPr>
          <w:trHeight w:val="300"/>
        </w:trPr>
        <w:tc>
          <w:tcPr>
            <w:tcW w:w="9535" w:type="dxa"/>
            <w:gridSpan w:val="4"/>
          </w:tcPr>
          <w:p w14:paraId="0785A684" w14:textId="5079E801" w:rsidR="005A5832" w:rsidRDefault="00A10867">
            <w:pPr>
              <w:jc w:val="center"/>
              <w:rPr>
                <w:b/>
                <w:bCs/>
                <w:kern w:val="2"/>
                <w:szCs w:val="24"/>
              </w:rPr>
            </w:pPr>
            <w:r>
              <w:rPr>
                <w:b/>
                <w:bCs/>
                <w:kern w:val="2"/>
                <w:szCs w:val="24"/>
              </w:rPr>
              <w:t>1</w:t>
            </w:r>
            <w:r w:rsidR="00485754">
              <w:rPr>
                <w:b/>
                <w:bCs/>
                <w:kern w:val="2"/>
                <w:szCs w:val="24"/>
              </w:rPr>
              <w:t>3</w:t>
            </w:r>
            <w:r>
              <w:rPr>
                <w:b/>
                <w:bCs/>
                <w:kern w:val="2"/>
                <w:szCs w:val="24"/>
              </w:rPr>
              <w:t>. SUTARTIES PRIEDAI</w:t>
            </w:r>
          </w:p>
        </w:tc>
      </w:tr>
      <w:tr w:rsidR="005A5832" w14:paraId="2EEAB97F" w14:textId="77777777">
        <w:trPr>
          <w:trHeight w:val="300"/>
        </w:trPr>
        <w:tc>
          <w:tcPr>
            <w:tcW w:w="2532" w:type="dxa"/>
          </w:tcPr>
          <w:p w14:paraId="33D1E7D8" w14:textId="27B822F1" w:rsidR="005A5832" w:rsidRDefault="00A10867">
            <w:pPr>
              <w:jc w:val="center"/>
              <w:rPr>
                <w:b/>
                <w:bCs/>
                <w:kern w:val="2"/>
                <w:szCs w:val="24"/>
              </w:rPr>
            </w:pPr>
            <w:r>
              <w:rPr>
                <w:b/>
                <w:bCs/>
                <w:kern w:val="2"/>
                <w:szCs w:val="24"/>
              </w:rPr>
              <w:t>1</w:t>
            </w:r>
            <w:r w:rsidR="00485754">
              <w:rPr>
                <w:b/>
                <w:bCs/>
                <w:kern w:val="2"/>
                <w:szCs w:val="24"/>
              </w:rPr>
              <w:t>3</w:t>
            </w:r>
            <w:r>
              <w:rPr>
                <w:b/>
                <w:bCs/>
                <w:kern w:val="2"/>
                <w:szCs w:val="24"/>
              </w:rPr>
              <w:t>.1. Priedas Nr. 1</w:t>
            </w:r>
          </w:p>
        </w:tc>
        <w:tc>
          <w:tcPr>
            <w:tcW w:w="7003" w:type="dxa"/>
            <w:gridSpan w:val="3"/>
          </w:tcPr>
          <w:p w14:paraId="16B8142D" w14:textId="1CB25C0D" w:rsidR="005A5832" w:rsidRDefault="003D4C5E" w:rsidP="003D4C5E">
            <w:pPr>
              <w:rPr>
                <w:b/>
                <w:bCs/>
                <w:kern w:val="2"/>
                <w:szCs w:val="24"/>
              </w:rPr>
            </w:pPr>
            <w:r w:rsidRPr="00703A1C">
              <w:rPr>
                <w:szCs w:val="24"/>
              </w:rPr>
              <w:t>Techninė specifikacija (iš pirkimo dokumentų)</w:t>
            </w:r>
          </w:p>
        </w:tc>
      </w:tr>
      <w:tr w:rsidR="005A5832" w14:paraId="0153FAD0" w14:textId="77777777">
        <w:trPr>
          <w:trHeight w:val="300"/>
        </w:trPr>
        <w:tc>
          <w:tcPr>
            <w:tcW w:w="2532" w:type="dxa"/>
          </w:tcPr>
          <w:p w14:paraId="7DDB0AFC" w14:textId="39D87914" w:rsidR="005A5832" w:rsidRDefault="00A10867">
            <w:pPr>
              <w:jc w:val="center"/>
              <w:rPr>
                <w:b/>
                <w:bCs/>
                <w:kern w:val="2"/>
                <w:szCs w:val="24"/>
              </w:rPr>
            </w:pPr>
            <w:r>
              <w:rPr>
                <w:b/>
                <w:bCs/>
                <w:kern w:val="2"/>
                <w:szCs w:val="24"/>
              </w:rPr>
              <w:t>1</w:t>
            </w:r>
            <w:r w:rsidR="00485754">
              <w:rPr>
                <w:b/>
                <w:bCs/>
                <w:kern w:val="2"/>
                <w:szCs w:val="24"/>
              </w:rPr>
              <w:t>3</w:t>
            </w:r>
            <w:r>
              <w:rPr>
                <w:b/>
                <w:bCs/>
                <w:kern w:val="2"/>
                <w:szCs w:val="24"/>
              </w:rPr>
              <w:t>.2. Priedas Nr. 2</w:t>
            </w:r>
          </w:p>
        </w:tc>
        <w:tc>
          <w:tcPr>
            <w:tcW w:w="7003" w:type="dxa"/>
            <w:gridSpan w:val="3"/>
          </w:tcPr>
          <w:p w14:paraId="57415B2F" w14:textId="1455839E" w:rsidR="005A5832" w:rsidRDefault="003D4C5E" w:rsidP="003D4C5E">
            <w:pPr>
              <w:rPr>
                <w:b/>
                <w:bCs/>
                <w:kern w:val="2"/>
                <w:szCs w:val="24"/>
              </w:rPr>
            </w:pPr>
            <w:r w:rsidRPr="00703A1C">
              <w:rPr>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22D0" w14:textId="77777777" w:rsidR="00CE64CD" w:rsidRDefault="00CE64CD">
      <w:pPr>
        <w:rPr>
          <w:kern w:val="2"/>
          <w:sz w:val="22"/>
          <w:szCs w:val="22"/>
          <w:lang w:val="en-US"/>
        </w:rPr>
      </w:pPr>
      <w:r>
        <w:rPr>
          <w:kern w:val="2"/>
          <w:sz w:val="22"/>
          <w:szCs w:val="22"/>
          <w:lang w:val="en-US"/>
        </w:rPr>
        <w:separator/>
      </w:r>
    </w:p>
  </w:endnote>
  <w:endnote w:type="continuationSeparator" w:id="0">
    <w:p w14:paraId="5C0483B7" w14:textId="77777777" w:rsidR="00CE64CD" w:rsidRDefault="00CE64CD">
      <w:pPr>
        <w:rPr>
          <w:kern w:val="2"/>
          <w:sz w:val="22"/>
          <w:szCs w:val="22"/>
          <w:lang w:val="en-US"/>
        </w:rPr>
      </w:pPr>
      <w:r>
        <w:rPr>
          <w:kern w:val="2"/>
          <w:sz w:val="22"/>
          <w:szCs w:val="22"/>
          <w:lang w:val="en-US"/>
        </w:rPr>
        <w:continuationSeparator/>
      </w:r>
    </w:p>
  </w:endnote>
  <w:endnote w:type="continuationNotice" w:id="1">
    <w:p w14:paraId="493A2C98" w14:textId="77777777" w:rsidR="00CE64CD" w:rsidRDefault="00CE64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79C4" w14:textId="77777777" w:rsidR="00CE64CD" w:rsidRDefault="00CE64CD">
      <w:pPr>
        <w:rPr>
          <w:kern w:val="2"/>
          <w:sz w:val="22"/>
          <w:szCs w:val="22"/>
          <w:lang w:val="en-US"/>
        </w:rPr>
      </w:pPr>
      <w:r>
        <w:rPr>
          <w:kern w:val="2"/>
          <w:sz w:val="22"/>
          <w:szCs w:val="22"/>
          <w:lang w:val="en-US"/>
        </w:rPr>
        <w:separator/>
      </w:r>
    </w:p>
  </w:footnote>
  <w:footnote w:type="continuationSeparator" w:id="0">
    <w:p w14:paraId="3305B897" w14:textId="77777777" w:rsidR="00CE64CD" w:rsidRDefault="00CE64CD">
      <w:pPr>
        <w:rPr>
          <w:kern w:val="2"/>
          <w:sz w:val="22"/>
          <w:szCs w:val="22"/>
          <w:lang w:val="en-US"/>
        </w:rPr>
      </w:pPr>
      <w:r>
        <w:rPr>
          <w:kern w:val="2"/>
          <w:sz w:val="22"/>
          <w:szCs w:val="22"/>
          <w:lang w:val="en-US"/>
        </w:rPr>
        <w:continuationSeparator/>
      </w:r>
    </w:p>
  </w:footnote>
  <w:footnote w:type="continuationNotice" w:id="1">
    <w:p w14:paraId="487CCADE" w14:textId="77777777" w:rsidR="00CE64CD" w:rsidRDefault="00CE64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840"/>
    <w:multiLevelType w:val="multilevel"/>
    <w:tmpl w:val="8EBA0F5C"/>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3D57F7"/>
    <w:multiLevelType w:val="multilevel"/>
    <w:tmpl w:val="EDF687CC"/>
    <w:lvl w:ilvl="0">
      <w:start w:val="1"/>
      <w:numFmt w:val="decimal"/>
      <w:lvlText w:val="%1."/>
      <w:lvlJc w:val="left"/>
      <w:pPr>
        <w:tabs>
          <w:tab w:val="num" w:pos="540"/>
        </w:tabs>
        <w:ind w:left="540" w:hanging="540"/>
      </w:pPr>
    </w:lvl>
    <w:lvl w:ilvl="1">
      <w:start w:val="1"/>
      <w:numFmt w:val="decimal"/>
      <w:lvlText w:val="%1.%2."/>
      <w:lvlJc w:val="left"/>
      <w:pPr>
        <w:tabs>
          <w:tab w:val="num" w:pos="1533"/>
        </w:tabs>
        <w:ind w:left="1533"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62BA3273"/>
    <w:multiLevelType w:val="multilevel"/>
    <w:tmpl w:val="39C22F7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75C85AFE"/>
    <w:multiLevelType w:val="hybridMultilevel"/>
    <w:tmpl w:val="5C045E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AA271B"/>
    <w:multiLevelType w:val="multilevel"/>
    <w:tmpl w:val="FA1EF100"/>
    <w:lvl w:ilvl="0">
      <w:start w:val="3"/>
      <w:numFmt w:val="decimal"/>
      <w:lvlText w:val="%1."/>
      <w:lvlJc w:val="left"/>
      <w:pPr>
        <w:ind w:left="360" w:hanging="360"/>
      </w:pPr>
      <w:rPr>
        <w:rFonts w:eastAsia="Times New Roman" w:cstheme="minorBidi" w:hint="default"/>
        <w:b/>
      </w:rPr>
    </w:lvl>
    <w:lvl w:ilvl="1">
      <w:start w:val="1"/>
      <w:numFmt w:val="decimal"/>
      <w:lvlText w:val="%1.%2."/>
      <w:lvlJc w:val="left"/>
      <w:pPr>
        <w:ind w:left="1080" w:hanging="360"/>
      </w:pPr>
      <w:rPr>
        <w:rFonts w:eastAsia="Times New Roman" w:cstheme="minorBidi" w:hint="default"/>
        <w:b w:val="0"/>
        <w:bCs/>
      </w:rPr>
    </w:lvl>
    <w:lvl w:ilvl="2">
      <w:start w:val="1"/>
      <w:numFmt w:val="decimal"/>
      <w:lvlText w:val="%1.%2.%3."/>
      <w:lvlJc w:val="left"/>
      <w:pPr>
        <w:ind w:left="2160" w:hanging="720"/>
      </w:pPr>
      <w:rPr>
        <w:rFonts w:eastAsia="Times New Roman" w:cstheme="minorBidi" w:hint="default"/>
        <w:b/>
      </w:rPr>
    </w:lvl>
    <w:lvl w:ilvl="3">
      <w:start w:val="1"/>
      <w:numFmt w:val="decimal"/>
      <w:lvlText w:val="%1.%2.%3.%4."/>
      <w:lvlJc w:val="left"/>
      <w:pPr>
        <w:ind w:left="2880" w:hanging="720"/>
      </w:pPr>
      <w:rPr>
        <w:rFonts w:eastAsia="Times New Roman" w:cstheme="minorBidi" w:hint="default"/>
        <w:b/>
      </w:rPr>
    </w:lvl>
    <w:lvl w:ilvl="4">
      <w:start w:val="1"/>
      <w:numFmt w:val="decimal"/>
      <w:lvlText w:val="%1.%2.%3.%4.%5."/>
      <w:lvlJc w:val="left"/>
      <w:pPr>
        <w:ind w:left="3960" w:hanging="1080"/>
      </w:pPr>
      <w:rPr>
        <w:rFonts w:eastAsia="Times New Roman" w:cstheme="minorBidi" w:hint="default"/>
        <w:b/>
      </w:rPr>
    </w:lvl>
    <w:lvl w:ilvl="5">
      <w:start w:val="1"/>
      <w:numFmt w:val="decimal"/>
      <w:lvlText w:val="%1.%2.%3.%4.%5.%6."/>
      <w:lvlJc w:val="left"/>
      <w:pPr>
        <w:ind w:left="4680" w:hanging="1080"/>
      </w:pPr>
      <w:rPr>
        <w:rFonts w:eastAsia="Times New Roman" w:cstheme="minorBidi" w:hint="default"/>
        <w:b/>
      </w:rPr>
    </w:lvl>
    <w:lvl w:ilvl="6">
      <w:start w:val="1"/>
      <w:numFmt w:val="decimal"/>
      <w:lvlText w:val="%1.%2.%3.%4.%5.%6.%7."/>
      <w:lvlJc w:val="left"/>
      <w:pPr>
        <w:ind w:left="5760" w:hanging="1440"/>
      </w:pPr>
      <w:rPr>
        <w:rFonts w:eastAsia="Times New Roman" w:cstheme="minorBidi" w:hint="default"/>
        <w:b/>
      </w:rPr>
    </w:lvl>
    <w:lvl w:ilvl="7">
      <w:start w:val="1"/>
      <w:numFmt w:val="decimal"/>
      <w:lvlText w:val="%1.%2.%3.%4.%5.%6.%7.%8."/>
      <w:lvlJc w:val="left"/>
      <w:pPr>
        <w:ind w:left="6480" w:hanging="1440"/>
      </w:pPr>
      <w:rPr>
        <w:rFonts w:eastAsia="Times New Roman" w:cstheme="minorBidi" w:hint="default"/>
        <w:b/>
      </w:rPr>
    </w:lvl>
    <w:lvl w:ilvl="8">
      <w:start w:val="1"/>
      <w:numFmt w:val="decimal"/>
      <w:lvlText w:val="%1.%2.%3.%4.%5.%6.%7.%8.%9."/>
      <w:lvlJc w:val="left"/>
      <w:pPr>
        <w:ind w:left="7560" w:hanging="1800"/>
      </w:pPr>
      <w:rPr>
        <w:rFonts w:eastAsia="Times New Roman" w:cstheme="minorBidi" w:hint="default"/>
        <w:b/>
      </w:rPr>
    </w:lvl>
  </w:abstractNum>
  <w:num w:numId="1" w16cid:durableId="194077938">
    <w:abstractNumId w:val="2"/>
  </w:num>
  <w:num w:numId="2" w16cid:durableId="525408126">
    <w:abstractNumId w:val="0"/>
  </w:num>
  <w:num w:numId="3" w16cid:durableId="132450148">
    <w:abstractNumId w:val="3"/>
  </w:num>
  <w:num w:numId="4" w16cid:durableId="954412355">
    <w:abstractNumId w:val="1"/>
  </w:num>
  <w:num w:numId="5" w16cid:durableId="351305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86"/>
    <w:rsid w:val="00084DC0"/>
    <w:rsid w:val="000C0167"/>
    <w:rsid w:val="00107FAF"/>
    <w:rsid w:val="00137068"/>
    <w:rsid w:val="001647BF"/>
    <w:rsid w:val="0019458E"/>
    <w:rsid w:val="001A6B37"/>
    <w:rsid w:val="001E3BE8"/>
    <w:rsid w:val="002157EB"/>
    <w:rsid w:val="00245B9B"/>
    <w:rsid w:val="0026079F"/>
    <w:rsid w:val="002C0292"/>
    <w:rsid w:val="00324DFA"/>
    <w:rsid w:val="00326C12"/>
    <w:rsid w:val="00345044"/>
    <w:rsid w:val="00396AF0"/>
    <w:rsid w:val="003B00F3"/>
    <w:rsid w:val="003B19ED"/>
    <w:rsid w:val="003C24D2"/>
    <w:rsid w:val="003D4C5E"/>
    <w:rsid w:val="003E1EA4"/>
    <w:rsid w:val="003E4386"/>
    <w:rsid w:val="00425A27"/>
    <w:rsid w:val="00432788"/>
    <w:rsid w:val="00460720"/>
    <w:rsid w:val="00485754"/>
    <w:rsid w:val="004933D7"/>
    <w:rsid w:val="005024BB"/>
    <w:rsid w:val="00544378"/>
    <w:rsid w:val="005607D7"/>
    <w:rsid w:val="00592BD4"/>
    <w:rsid w:val="005A5832"/>
    <w:rsid w:val="005B7A1D"/>
    <w:rsid w:val="005F5B23"/>
    <w:rsid w:val="00626A63"/>
    <w:rsid w:val="00632C80"/>
    <w:rsid w:val="00635E4B"/>
    <w:rsid w:val="00637D54"/>
    <w:rsid w:val="0064421B"/>
    <w:rsid w:val="0065531E"/>
    <w:rsid w:val="00665AD7"/>
    <w:rsid w:val="006B5EDC"/>
    <w:rsid w:val="006D7FCB"/>
    <w:rsid w:val="00703582"/>
    <w:rsid w:val="00722136"/>
    <w:rsid w:val="00771CF6"/>
    <w:rsid w:val="00787970"/>
    <w:rsid w:val="007A5EB6"/>
    <w:rsid w:val="007E4CF8"/>
    <w:rsid w:val="00815B63"/>
    <w:rsid w:val="00833CE0"/>
    <w:rsid w:val="00861DE8"/>
    <w:rsid w:val="00887050"/>
    <w:rsid w:val="008E0214"/>
    <w:rsid w:val="00905096"/>
    <w:rsid w:val="00916599"/>
    <w:rsid w:val="00A05071"/>
    <w:rsid w:val="00A10867"/>
    <w:rsid w:val="00A35759"/>
    <w:rsid w:val="00A40977"/>
    <w:rsid w:val="00A5307F"/>
    <w:rsid w:val="00A86E83"/>
    <w:rsid w:val="00A950E6"/>
    <w:rsid w:val="00AC069B"/>
    <w:rsid w:val="00AD3329"/>
    <w:rsid w:val="00AD7656"/>
    <w:rsid w:val="00B553CF"/>
    <w:rsid w:val="00B77055"/>
    <w:rsid w:val="00B93932"/>
    <w:rsid w:val="00B97A05"/>
    <w:rsid w:val="00BA43A6"/>
    <w:rsid w:val="00C1648C"/>
    <w:rsid w:val="00C21D17"/>
    <w:rsid w:val="00C46312"/>
    <w:rsid w:val="00C660CC"/>
    <w:rsid w:val="00CA1C94"/>
    <w:rsid w:val="00CA634D"/>
    <w:rsid w:val="00CA648E"/>
    <w:rsid w:val="00CE64CD"/>
    <w:rsid w:val="00D22A7C"/>
    <w:rsid w:val="00D232E9"/>
    <w:rsid w:val="00D71D49"/>
    <w:rsid w:val="00E12E93"/>
    <w:rsid w:val="00E24B06"/>
    <w:rsid w:val="00E84BC4"/>
    <w:rsid w:val="00E97B4C"/>
    <w:rsid w:val="00ED19FD"/>
    <w:rsid w:val="00ED7554"/>
    <w:rsid w:val="00F02E30"/>
    <w:rsid w:val="00F0315F"/>
    <w:rsid w:val="00F34793"/>
    <w:rsid w:val="00F71E2E"/>
    <w:rsid w:val="00F9169A"/>
    <w:rsid w:val="00F938E6"/>
    <w:rsid w:val="00F9427F"/>
    <w:rsid w:val="00FE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CA1C94"/>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C1648C"/>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qFormat/>
    <w:rsid w:val="00C1648C"/>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rsid w:val="00C1648C"/>
    <w:rPr>
      <w:rFonts w:asciiTheme="minorHAnsi" w:eastAsiaTheme="minorHAnsi" w:hAnsiTheme="minorHAnsi" w:cstheme="minorBidi"/>
      <w:sz w:val="22"/>
      <w:szCs w:val="22"/>
      <w:lang w:val="en-US"/>
    </w:rPr>
  </w:style>
  <w:style w:type="character" w:styleId="Komentaronuoroda">
    <w:name w:val="annotation reference"/>
    <w:basedOn w:val="Numatytasispastraiposriftas"/>
    <w:uiPriority w:val="99"/>
    <w:semiHidden/>
    <w:unhideWhenUsed/>
    <w:rsid w:val="00C1648C"/>
    <w:rPr>
      <w:sz w:val="16"/>
      <w:szCs w:val="16"/>
    </w:rPr>
  </w:style>
  <w:style w:type="paragraph" w:styleId="Komentarotekstas">
    <w:name w:val="annotation text"/>
    <w:basedOn w:val="prastasis"/>
    <w:link w:val="KomentarotekstasDiagrama"/>
    <w:semiHidden/>
    <w:unhideWhenUsed/>
    <w:rsid w:val="00C1648C"/>
    <w:rPr>
      <w:sz w:val="20"/>
    </w:rPr>
  </w:style>
  <w:style w:type="character" w:customStyle="1" w:styleId="KomentarotekstasDiagrama">
    <w:name w:val="Komentaro tekstas Diagrama"/>
    <w:basedOn w:val="Numatytasispastraiposriftas"/>
    <w:link w:val="Komentarotekstas"/>
    <w:semiHidden/>
    <w:rsid w:val="00C1648C"/>
    <w:rPr>
      <w:sz w:val="20"/>
    </w:rPr>
  </w:style>
  <w:style w:type="paragraph" w:styleId="Komentarotema">
    <w:name w:val="annotation subject"/>
    <w:basedOn w:val="Komentarotekstas"/>
    <w:next w:val="Komentarotekstas"/>
    <w:link w:val="KomentarotemaDiagrama"/>
    <w:semiHidden/>
    <w:unhideWhenUsed/>
    <w:rsid w:val="00C1648C"/>
    <w:rPr>
      <w:b/>
      <w:bCs/>
    </w:rPr>
  </w:style>
  <w:style w:type="character" w:customStyle="1" w:styleId="KomentarotemaDiagrama">
    <w:name w:val="Komentaro tema Diagrama"/>
    <w:basedOn w:val="KomentarotekstasDiagrama"/>
    <w:link w:val="Komentarotema"/>
    <w:semiHidden/>
    <w:rsid w:val="00C1648C"/>
    <w:rPr>
      <w:b/>
      <w:bCs/>
      <w:sz w:val="20"/>
    </w:rPr>
  </w:style>
  <w:style w:type="character" w:customStyle="1" w:styleId="Antrat2Diagrama">
    <w:name w:val="Antraštė 2 Diagrama"/>
    <w:basedOn w:val="Numatytasispastraiposriftas"/>
    <w:link w:val="Antrat2"/>
    <w:uiPriority w:val="9"/>
    <w:rsid w:val="00CA1C94"/>
    <w:rPr>
      <w:rFonts w:asciiTheme="majorHAnsi" w:eastAsiaTheme="majorEastAsia" w:hAnsiTheme="majorHAnsi" w:cstheme="majorBidi"/>
      <w:color w:val="2F5496" w:themeColor="accent1" w:themeShade="BF"/>
      <w:sz w:val="32"/>
      <w:szCs w:val="32"/>
      <w:lang w:eastAsia="lt-LT"/>
    </w:rPr>
  </w:style>
  <w:style w:type="character" w:customStyle="1" w:styleId="wysiwyg-color-black">
    <w:name w:val="wysiwyg-color-black"/>
    <w:basedOn w:val="Numatytasispastraiposriftas"/>
    <w:rsid w:val="00245B9B"/>
  </w:style>
  <w:style w:type="character" w:customStyle="1" w:styleId="towords">
    <w:name w:val="to_words"/>
    <w:basedOn w:val="Numatytasispastraiposriftas"/>
    <w:rsid w:val="0056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9215</Words>
  <Characters>5253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Grušelionytė</cp:lastModifiedBy>
  <cp:revision>48</cp:revision>
  <dcterms:created xsi:type="dcterms:W3CDTF">2025-04-06T18:53:00Z</dcterms:created>
  <dcterms:modified xsi:type="dcterms:W3CDTF">2025-04-08T13:25:00Z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