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6DD19" w14:textId="77777777" w:rsidR="00B70BFB" w:rsidRDefault="00B70BFB" w:rsidP="00B42204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rPr>
          <w:rFonts w:asciiTheme="minorHAnsi" w:hAnsiTheme="minorHAnsi" w:cstheme="minorHAnsi"/>
          <w:b/>
          <w:bCs/>
          <w:iCs/>
          <w:szCs w:val="24"/>
        </w:rPr>
      </w:pPr>
      <w:bookmarkStart w:id="0" w:name="r18"/>
    </w:p>
    <w:p w14:paraId="6E2BD39F" w14:textId="2B27396A" w:rsidR="00B70BFB" w:rsidRDefault="00B70BFB" w:rsidP="00B70BFB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jc w:val="center"/>
        <w:rPr>
          <w:rFonts w:asciiTheme="minorHAnsi" w:hAnsiTheme="minorHAnsi" w:cstheme="minorHAnsi"/>
          <w:b/>
          <w:bCs/>
          <w:iCs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</w:rPr>
        <w:t>RINKOS KONSULTACIJOS APŽVALGA</w:t>
      </w:r>
    </w:p>
    <w:p w14:paraId="1AD266DC" w14:textId="77777777" w:rsidR="005B7EE6" w:rsidRDefault="005B7EE6" w:rsidP="00B70BFB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45698CF3" w14:textId="2AE7E07A" w:rsidR="00CE675C" w:rsidRPr="00DF4EAB" w:rsidRDefault="00CE675C" w:rsidP="00F229B5">
      <w:pPr>
        <w:tabs>
          <w:tab w:val="left" w:pos="0"/>
          <w:tab w:val="left" w:pos="709"/>
          <w:tab w:val="left" w:pos="1134"/>
        </w:tabs>
        <w:ind w:firstLine="709"/>
        <w:rPr>
          <w:rFonts w:asciiTheme="minorHAnsi" w:hAnsiTheme="minorHAnsi" w:cstheme="minorHAnsi"/>
          <w:b/>
          <w:bCs/>
          <w:iCs/>
          <w:szCs w:val="24"/>
        </w:rPr>
      </w:pPr>
      <w:r w:rsidRPr="00DF4EAB">
        <w:rPr>
          <w:rFonts w:asciiTheme="minorHAnsi" w:hAnsiTheme="minorHAnsi" w:cstheme="minorHAnsi"/>
          <w:b/>
          <w:bCs/>
          <w:iCs/>
          <w:szCs w:val="24"/>
        </w:rPr>
        <w:t>2025-0</w:t>
      </w:r>
      <w:r w:rsidR="00B70BFB" w:rsidRPr="00DF4EAB">
        <w:rPr>
          <w:rFonts w:asciiTheme="minorHAnsi" w:hAnsiTheme="minorHAnsi" w:cstheme="minorHAnsi"/>
          <w:b/>
          <w:bCs/>
          <w:iCs/>
          <w:szCs w:val="24"/>
        </w:rPr>
        <w:t>4-07</w:t>
      </w:r>
      <w:r w:rsidRPr="00DF4EAB">
        <w:rPr>
          <w:rFonts w:asciiTheme="minorHAnsi" w:hAnsiTheme="minorHAnsi" w:cstheme="minorHAnsi"/>
          <w:b/>
          <w:bCs/>
          <w:iCs/>
          <w:szCs w:val="24"/>
        </w:rPr>
        <w:t xml:space="preserve"> 1</w:t>
      </w:r>
      <w:r w:rsidR="00B70BFB" w:rsidRPr="00DF4EAB">
        <w:rPr>
          <w:rFonts w:asciiTheme="minorHAnsi" w:hAnsiTheme="minorHAnsi" w:cstheme="minorHAnsi"/>
          <w:b/>
          <w:bCs/>
          <w:iCs/>
          <w:szCs w:val="24"/>
        </w:rPr>
        <w:t>2.</w:t>
      </w:r>
      <w:r w:rsidR="000007B3" w:rsidRPr="00DF4EAB">
        <w:rPr>
          <w:rFonts w:asciiTheme="minorHAnsi" w:hAnsiTheme="minorHAnsi" w:cstheme="minorHAnsi"/>
          <w:b/>
          <w:bCs/>
          <w:iCs/>
          <w:szCs w:val="24"/>
        </w:rPr>
        <w:t>00</w:t>
      </w:r>
      <w:r w:rsidRPr="00DF4EAB">
        <w:rPr>
          <w:rFonts w:asciiTheme="minorHAnsi" w:hAnsiTheme="minorHAnsi" w:cstheme="minorHAnsi"/>
          <w:b/>
          <w:bCs/>
          <w:iCs/>
          <w:szCs w:val="24"/>
        </w:rPr>
        <w:t xml:space="preserve"> val. pasibaigė</w:t>
      </w:r>
      <w:r w:rsidRPr="00DF4EAB">
        <w:rPr>
          <w:rFonts w:asciiTheme="minorHAnsi" w:hAnsiTheme="minorHAnsi" w:cstheme="minorHAnsi"/>
          <w:szCs w:val="24"/>
        </w:rPr>
        <w:t xml:space="preserve"> pasiūlymų ir pastabų pateikimas išankstinei rinkos konsultacijai.</w:t>
      </w:r>
      <w:r w:rsidRPr="00DF4EAB">
        <w:rPr>
          <w:rFonts w:asciiTheme="minorHAnsi" w:hAnsiTheme="minorHAnsi" w:cstheme="minorHAnsi"/>
          <w:b/>
          <w:bCs/>
          <w:iCs/>
          <w:szCs w:val="24"/>
        </w:rPr>
        <w:t xml:space="preserve"> Gauta pasiūlymų ir (ar) pastabų, į kurias iš dalies atsižvelgta:</w:t>
      </w:r>
    </w:p>
    <w:p w14:paraId="1C9B84B6" w14:textId="6027F698" w:rsidR="00B70BFB" w:rsidRPr="00DF4EAB" w:rsidRDefault="00D11991" w:rsidP="00F229B5">
      <w:pPr>
        <w:tabs>
          <w:tab w:val="left" w:pos="0"/>
          <w:tab w:val="left" w:pos="709"/>
          <w:tab w:val="left" w:pos="1134"/>
        </w:tabs>
        <w:ind w:firstLine="709"/>
        <w:rPr>
          <w:rFonts w:asciiTheme="minorHAnsi" w:hAnsiTheme="minorHAnsi" w:cstheme="minorHAnsi"/>
          <w:b/>
          <w:bCs/>
          <w:iCs/>
          <w:szCs w:val="24"/>
        </w:rPr>
      </w:pPr>
      <w:r w:rsidRPr="00DF4EAB">
        <w:rPr>
          <w:rFonts w:asciiTheme="minorHAnsi" w:hAnsiTheme="minorHAnsi" w:cstheme="minorHAnsi"/>
          <w:b/>
          <w:bCs/>
          <w:iCs/>
          <w:szCs w:val="24"/>
        </w:rPr>
        <w:t xml:space="preserve">1. </w:t>
      </w:r>
      <w:r w:rsidR="005B7EE6" w:rsidRPr="00DF4EAB">
        <w:rPr>
          <w:rFonts w:asciiTheme="minorHAnsi" w:hAnsiTheme="minorHAnsi" w:cstheme="minorHAnsi"/>
          <w:b/>
          <w:bCs/>
          <w:iCs/>
          <w:szCs w:val="24"/>
        </w:rPr>
        <w:t>Patikslintos nuostatos sutarties projekte ir techninėje specifikacijoj</w:t>
      </w:r>
      <w:r w:rsidR="009F12CB">
        <w:rPr>
          <w:rFonts w:asciiTheme="minorHAnsi" w:hAnsiTheme="minorHAnsi" w:cstheme="minorHAnsi"/>
          <w:b/>
          <w:bCs/>
          <w:iCs/>
          <w:szCs w:val="24"/>
        </w:rPr>
        <w:t>e dėl prekių pristatymo termino:</w:t>
      </w:r>
    </w:p>
    <w:p w14:paraId="1541BD7D" w14:textId="08D4E0F6" w:rsidR="00B70BFB" w:rsidRDefault="005B7EE6" w:rsidP="00F229B5">
      <w:pPr>
        <w:tabs>
          <w:tab w:val="left" w:pos="0"/>
          <w:tab w:val="left" w:pos="709"/>
          <w:tab w:val="left" w:pos="1134"/>
        </w:tabs>
        <w:ind w:firstLine="709"/>
        <w:rPr>
          <w:rFonts w:asciiTheme="minorHAnsi" w:eastAsia="Calibri" w:hAnsiTheme="minorHAnsi" w:cstheme="minorHAnsi"/>
          <w:szCs w:val="24"/>
        </w:rPr>
      </w:pPr>
      <w:r w:rsidRPr="00DF4EAB">
        <w:rPr>
          <w:rFonts w:asciiTheme="minorHAnsi" w:eastAsia="Calibri" w:hAnsiTheme="minorHAnsi" w:cstheme="minorHAnsi"/>
          <w:szCs w:val="24"/>
        </w:rPr>
        <w:t>Tiekėjas pagal atskirą rašytinį užsakymą įsipareigoja pristatyti ir įrengti (sumontuoti) rašytiniame užsakyme nurodytas Prekes ne vėliau kaip per 30 (trisdešimt) kalendorinių dienų.</w:t>
      </w:r>
    </w:p>
    <w:p w14:paraId="69C6FC88" w14:textId="504E3C48" w:rsidR="00F229B5" w:rsidRPr="00F229B5" w:rsidRDefault="00F229B5" w:rsidP="00F229B5">
      <w:pPr>
        <w:tabs>
          <w:tab w:val="left" w:pos="0"/>
          <w:tab w:val="left" w:pos="709"/>
          <w:tab w:val="left" w:pos="1134"/>
        </w:tabs>
        <w:ind w:firstLine="709"/>
        <w:rPr>
          <w:rFonts w:asciiTheme="minorHAnsi" w:eastAsia="Calibri" w:hAnsiTheme="minorHAnsi" w:cstheme="minorHAnsi"/>
          <w:b/>
          <w:szCs w:val="24"/>
        </w:rPr>
      </w:pPr>
      <w:r w:rsidRPr="00F229B5">
        <w:rPr>
          <w:rFonts w:asciiTheme="minorHAnsi" w:eastAsia="Calibri" w:hAnsiTheme="minorHAnsi" w:cstheme="minorHAnsi"/>
          <w:b/>
          <w:szCs w:val="24"/>
        </w:rPr>
        <w:t>2. Patikslintas techninės specifikacijos</w:t>
      </w:r>
      <w:r w:rsidR="00A67B72">
        <w:rPr>
          <w:rFonts w:asciiTheme="minorHAnsi" w:eastAsia="Calibri" w:hAnsiTheme="minorHAnsi" w:cstheme="minorHAnsi"/>
          <w:b/>
          <w:szCs w:val="24"/>
        </w:rPr>
        <w:t xml:space="preserve"> (suolo Nr. 1)</w:t>
      </w:r>
      <w:r w:rsidR="009F12CB">
        <w:rPr>
          <w:rFonts w:asciiTheme="minorHAnsi" w:eastAsia="Calibri" w:hAnsiTheme="minorHAnsi" w:cstheme="minorHAnsi"/>
          <w:b/>
          <w:szCs w:val="24"/>
        </w:rPr>
        <w:t xml:space="preserve"> 1.7.1 punktas:</w:t>
      </w:r>
    </w:p>
    <w:p w14:paraId="29C99B4C" w14:textId="4486D13F" w:rsidR="00F229B5" w:rsidRPr="00F229B5" w:rsidRDefault="00F229B5" w:rsidP="00F229B5">
      <w:pPr>
        <w:pStyle w:val="Betarp"/>
        <w:spacing w:line="276" w:lineRule="auto"/>
        <w:ind w:firstLine="709"/>
        <w:rPr>
          <w:rFonts w:asciiTheme="minorHAnsi" w:hAnsiTheme="minorHAnsi" w:cstheme="minorHAnsi"/>
          <w:szCs w:val="24"/>
          <w:lang w:val="lt-LT" w:eastAsia="lt-LT"/>
        </w:rPr>
      </w:pPr>
      <w:r w:rsidRPr="00F229B5">
        <w:rPr>
          <w:rFonts w:asciiTheme="minorHAnsi" w:hAnsiTheme="minorHAnsi" w:cstheme="minorHAnsi"/>
          <w:szCs w:val="24"/>
          <w:lang w:val="lt-LT" w:eastAsia="lt-LT"/>
        </w:rPr>
        <w:t>1.7.1.  lentelės tvirtinamos prie konstrukcijos nerūdijančio plieno varžtais</w:t>
      </w:r>
      <w:r>
        <w:rPr>
          <w:rFonts w:asciiTheme="minorHAnsi" w:hAnsiTheme="minorHAnsi" w:cstheme="minorHAnsi"/>
          <w:szCs w:val="24"/>
          <w:lang w:val="lt-LT" w:eastAsia="lt-LT"/>
        </w:rPr>
        <w:t>.</w:t>
      </w:r>
      <w:r w:rsidRPr="00F229B5">
        <w:rPr>
          <w:rFonts w:asciiTheme="minorHAnsi" w:hAnsiTheme="minorHAnsi" w:cstheme="minorHAnsi"/>
          <w:szCs w:val="24"/>
          <w:lang w:val="lt-LT" w:eastAsia="lt-LT"/>
        </w:rPr>
        <w:t xml:space="preserve"> </w:t>
      </w:r>
    </w:p>
    <w:p w14:paraId="232761E7" w14:textId="1F473DA4" w:rsidR="00ED42B8" w:rsidRPr="00DF4EAB" w:rsidRDefault="00A67B72" w:rsidP="003B23ED">
      <w:pPr>
        <w:tabs>
          <w:tab w:val="left" w:pos="9631"/>
        </w:tabs>
        <w:spacing w:line="320" w:lineRule="atLeast"/>
        <w:ind w:firstLine="709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Taip pat gautas</w:t>
      </w:r>
      <w:r w:rsidR="005B7EE6" w:rsidRPr="00DF4EAB">
        <w:rPr>
          <w:rFonts w:asciiTheme="minorHAnsi" w:hAnsiTheme="minorHAnsi" w:cstheme="minorHAnsi"/>
          <w:b/>
          <w:bCs/>
          <w:szCs w:val="24"/>
        </w:rPr>
        <w:t xml:space="preserve"> klausima</w:t>
      </w:r>
      <w:r>
        <w:rPr>
          <w:rFonts w:asciiTheme="minorHAnsi" w:hAnsiTheme="minorHAnsi" w:cstheme="minorHAnsi"/>
          <w:b/>
          <w:bCs/>
          <w:szCs w:val="24"/>
        </w:rPr>
        <w:t>s</w:t>
      </w:r>
      <w:r w:rsidR="00142328" w:rsidRPr="00DF4EAB">
        <w:rPr>
          <w:rFonts w:asciiTheme="minorHAnsi" w:hAnsiTheme="minorHAnsi" w:cstheme="minorHAnsi"/>
          <w:b/>
          <w:bCs/>
          <w:szCs w:val="24"/>
        </w:rPr>
        <w:t>,</w:t>
      </w:r>
      <w:r>
        <w:rPr>
          <w:rFonts w:asciiTheme="minorHAnsi" w:hAnsiTheme="minorHAnsi" w:cstheme="minorHAnsi"/>
          <w:b/>
          <w:bCs/>
          <w:szCs w:val="24"/>
        </w:rPr>
        <w:t xml:space="preserve"> į kurį teikiame atsakymą</w:t>
      </w:r>
      <w:r w:rsidR="00ED42B8" w:rsidRPr="00DF4EAB">
        <w:rPr>
          <w:rFonts w:asciiTheme="minorHAnsi" w:hAnsiTheme="minorHAnsi" w:cstheme="minorHAnsi"/>
          <w:b/>
          <w:bCs/>
          <w:szCs w:val="24"/>
        </w:rPr>
        <w:t>:</w:t>
      </w:r>
    </w:p>
    <w:p w14:paraId="4264144D" w14:textId="3C01B6A4" w:rsidR="00F44B55" w:rsidRPr="00DF4EAB" w:rsidRDefault="00F44B55" w:rsidP="00F44B55">
      <w:pPr>
        <w:suppressAutoHyphens/>
        <w:spacing w:line="320" w:lineRule="atLeast"/>
        <w:ind w:firstLine="709"/>
        <w:rPr>
          <w:rFonts w:asciiTheme="minorHAnsi" w:hAnsiTheme="minorHAnsi" w:cstheme="minorHAnsi"/>
          <w:szCs w:val="24"/>
        </w:rPr>
      </w:pPr>
      <w:r w:rsidRPr="00DF4EAB">
        <w:rPr>
          <w:rFonts w:asciiTheme="minorHAnsi" w:hAnsiTheme="minorHAnsi" w:cstheme="minorHAnsi"/>
          <w:b/>
          <w:bCs/>
          <w:szCs w:val="24"/>
        </w:rPr>
        <w:t>Klausimas.</w:t>
      </w:r>
      <w:r w:rsidRPr="00DF4EAB">
        <w:rPr>
          <w:rFonts w:asciiTheme="minorHAnsi" w:hAnsiTheme="minorHAnsi" w:cstheme="minorHAnsi"/>
          <w:szCs w:val="24"/>
        </w:rPr>
        <w:t xml:space="preserve"> „</w:t>
      </w:r>
      <w:r w:rsidRPr="00DF4EAB">
        <w:rPr>
          <w:rFonts w:asciiTheme="minorHAnsi" w:eastAsia="Calibri" w:hAnsiTheme="minorHAnsi" w:cstheme="minorHAnsi"/>
          <w:szCs w:val="24"/>
        </w:rPr>
        <w:t>Būtų pravartu žinoti konkretesnį planuojamų užsakyti prekių kiekį arba bent minimalų užsakomų prekių kiekį, kad būtų galima tiksliai apskaičiuoti preliminarias kainas (tam turėtų įtakos sandėliavimo kaštai ir t.t.“ (kalba netaisyta)</w:t>
      </w:r>
    </w:p>
    <w:p w14:paraId="1A22415D" w14:textId="7E974998" w:rsidR="00A67B72" w:rsidRPr="009F12CB" w:rsidRDefault="00F44B55" w:rsidP="009F12CB">
      <w:pPr>
        <w:suppressAutoHyphens/>
        <w:spacing w:line="320" w:lineRule="atLeast"/>
        <w:ind w:firstLine="709"/>
        <w:rPr>
          <w:rFonts w:asciiTheme="minorHAnsi" w:hAnsiTheme="minorHAnsi" w:cstheme="minorHAnsi"/>
          <w:szCs w:val="24"/>
        </w:rPr>
      </w:pPr>
      <w:r w:rsidRPr="009F12CB">
        <w:rPr>
          <w:rFonts w:asciiTheme="minorHAnsi" w:hAnsiTheme="minorHAnsi" w:cstheme="minorHAnsi"/>
          <w:b/>
          <w:bCs/>
          <w:szCs w:val="24"/>
        </w:rPr>
        <w:t>Atsakymas:</w:t>
      </w:r>
      <w:r w:rsidR="009F12CB" w:rsidRPr="009F12CB">
        <w:rPr>
          <w:rFonts w:asciiTheme="minorHAnsi" w:hAnsiTheme="minorHAnsi" w:cstheme="minorHAnsi"/>
          <w:b/>
          <w:bCs/>
          <w:szCs w:val="24"/>
        </w:rPr>
        <w:t xml:space="preserve"> </w:t>
      </w:r>
      <w:r w:rsidR="00BE6597" w:rsidRPr="009F12CB">
        <w:rPr>
          <w:rFonts w:asciiTheme="minorHAnsi" w:hAnsiTheme="minorHAnsi" w:cstheme="minorHAnsi"/>
          <w:szCs w:val="24"/>
        </w:rPr>
        <w:t>P</w:t>
      </w:r>
      <w:r w:rsidRPr="009F12CB">
        <w:rPr>
          <w:rFonts w:asciiTheme="minorHAnsi" w:hAnsiTheme="minorHAnsi" w:cstheme="minorHAnsi"/>
          <w:szCs w:val="24"/>
        </w:rPr>
        <w:t>lanuojamas suolų kiekis</w:t>
      </w:r>
      <w:r w:rsidR="00A67B72" w:rsidRPr="009F12CB">
        <w:rPr>
          <w:rFonts w:asciiTheme="minorHAnsi" w:hAnsiTheme="minorHAnsi" w:cstheme="minorHAnsi"/>
          <w:szCs w:val="24"/>
        </w:rPr>
        <w:t xml:space="preserve"> (36 mėn. sutarties laikotarpiui)</w:t>
      </w:r>
      <w:r w:rsidR="00DF4EAB" w:rsidRPr="009F12CB">
        <w:rPr>
          <w:rFonts w:asciiTheme="minorHAnsi" w:hAnsiTheme="minorHAnsi" w:cstheme="minorHAnsi"/>
          <w:szCs w:val="24"/>
        </w:rPr>
        <w:t>, nurodytas t</w:t>
      </w:r>
      <w:r w:rsidRPr="009F12CB">
        <w:rPr>
          <w:rFonts w:asciiTheme="minorHAnsi" w:hAnsiTheme="minorHAnsi" w:cstheme="minorHAnsi"/>
          <w:szCs w:val="24"/>
        </w:rPr>
        <w:t>echninėje specifikacijoje</w:t>
      </w:r>
      <w:r w:rsidR="00A67B72" w:rsidRPr="009F12CB">
        <w:rPr>
          <w:rFonts w:asciiTheme="minorHAnsi" w:hAnsiTheme="minorHAnsi" w:cstheme="minorHAnsi"/>
          <w:szCs w:val="24"/>
        </w:rPr>
        <w:t xml:space="preserve"> (suolo Nr. 1 – preliminarus kiekis 100 vnt., suolo Nr. 2 – preliminarus kiekis 200 vnt., suolo Nr. 3 –  preliminarus kiekis 100 vnt., </w:t>
      </w:r>
      <w:r w:rsidR="00512E23" w:rsidRPr="009F12CB">
        <w:rPr>
          <w:rFonts w:asciiTheme="minorHAnsi" w:hAnsiTheme="minorHAnsi" w:cstheme="minorHAnsi"/>
          <w:szCs w:val="24"/>
        </w:rPr>
        <w:t>suolo Nr. 4 preliminarus kiekis – 50 vnt.).</w:t>
      </w:r>
      <w:r w:rsidR="00A67B72" w:rsidRPr="009F12CB">
        <w:rPr>
          <w:rFonts w:asciiTheme="minorHAnsi" w:hAnsiTheme="minorHAnsi" w:cstheme="minorHAnsi"/>
          <w:szCs w:val="24"/>
        </w:rPr>
        <w:t xml:space="preserve">  </w:t>
      </w:r>
      <w:r w:rsidR="00512E23" w:rsidRPr="009F12CB">
        <w:rPr>
          <w:rFonts w:asciiTheme="minorHAnsi" w:hAnsiTheme="minorHAnsi" w:cstheme="minorHAnsi"/>
          <w:szCs w:val="24"/>
        </w:rPr>
        <w:t xml:space="preserve"> </w:t>
      </w:r>
      <w:r w:rsidR="00A67B72" w:rsidRPr="009F12CB">
        <w:rPr>
          <w:rFonts w:asciiTheme="minorHAnsi" w:hAnsiTheme="minorHAnsi" w:cstheme="minorHAnsi"/>
          <w:szCs w:val="24"/>
        </w:rPr>
        <w:t xml:space="preserve">Prekės </w:t>
      </w:r>
      <w:r w:rsidR="00512E23" w:rsidRPr="009F12CB">
        <w:rPr>
          <w:rFonts w:asciiTheme="minorHAnsi" w:hAnsiTheme="minorHAnsi" w:cstheme="minorHAnsi"/>
          <w:szCs w:val="24"/>
        </w:rPr>
        <w:t xml:space="preserve">bus </w:t>
      </w:r>
      <w:r w:rsidR="00A67B72" w:rsidRPr="009F12CB">
        <w:rPr>
          <w:rFonts w:asciiTheme="minorHAnsi" w:hAnsiTheme="minorHAnsi" w:cstheme="minorHAnsi"/>
          <w:szCs w:val="24"/>
        </w:rPr>
        <w:t>užsakomos pagal poreikį – tuo</w:t>
      </w:r>
      <w:bookmarkStart w:id="1" w:name="_GoBack"/>
      <w:bookmarkEnd w:id="1"/>
      <w:r w:rsidR="00A67B72" w:rsidRPr="009F12CB">
        <w:rPr>
          <w:rFonts w:asciiTheme="minorHAnsi" w:hAnsiTheme="minorHAnsi" w:cstheme="minorHAnsi"/>
          <w:szCs w:val="24"/>
        </w:rPr>
        <w:t xml:space="preserve"> atveju, kai prekė yra sulaužyta, gali būti užsakoma ir 1 vnt</w:t>
      </w:r>
      <w:r w:rsidR="00512E23" w:rsidRPr="009F12CB">
        <w:rPr>
          <w:rFonts w:asciiTheme="minorHAnsi" w:hAnsiTheme="minorHAnsi" w:cstheme="minorHAnsi"/>
          <w:szCs w:val="24"/>
        </w:rPr>
        <w:t>.</w:t>
      </w:r>
      <w:r w:rsidR="00A67B72" w:rsidRPr="009F12CB">
        <w:rPr>
          <w:rFonts w:asciiTheme="minorHAnsi" w:hAnsiTheme="minorHAnsi" w:cstheme="minorHAnsi"/>
          <w:szCs w:val="24"/>
        </w:rPr>
        <w:t>, kai reikia keisti senas prekes naujomis (parkai), ar po gatvės remonto įrengiamos naujos poilsio aik</w:t>
      </w:r>
      <w:r w:rsidR="009F12CB" w:rsidRPr="009F12CB">
        <w:rPr>
          <w:rFonts w:asciiTheme="minorHAnsi" w:hAnsiTheme="minorHAnsi" w:cstheme="minorHAnsi"/>
          <w:szCs w:val="24"/>
        </w:rPr>
        <w:t xml:space="preserve">štelės –  gali būti užsakoma ir 15 vnt. </w:t>
      </w:r>
    </w:p>
    <w:p w14:paraId="4F57E8CF" w14:textId="73629884" w:rsidR="00CE675C" w:rsidRPr="00DF4EAB" w:rsidRDefault="00CE675C" w:rsidP="00B42204">
      <w:pPr>
        <w:pStyle w:val="Sraopastraipa"/>
        <w:spacing w:line="320" w:lineRule="atLeast"/>
        <w:ind w:left="0" w:firstLine="709"/>
        <w:jc w:val="both"/>
        <w:rPr>
          <w:rFonts w:cstheme="minorHAnsi"/>
          <w:sz w:val="24"/>
          <w:szCs w:val="24"/>
          <w:lang w:eastAsia="zh-CN"/>
        </w:rPr>
      </w:pPr>
      <w:r w:rsidRPr="00DF4EAB">
        <w:rPr>
          <w:rFonts w:cstheme="minorHAnsi"/>
          <w:b/>
          <w:bCs/>
          <w:iCs/>
          <w:sz w:val="24"/>
          <w:szCs w:val="24"/>
          <w:u w:val="single"/>
        </w:rPr>
        <w:t xml:space="preserve">Taip pat atkreipiame dėmesį, kad tiek techninė </w:t>
      </w:r>
      <w:r w:rsidR="00F44B55" w:rsidRPr="00DF4EAB">
        <w:rPr>
          <w:rFonts w:cstheme="minorHAnsi"/>
          <w:b/>
          <w:bCs/>
          <w:iCs/>
          <w:sz w:val="24"/>
          <w:szCs w:val="24"/>
          <w:u w:val="single"/>
        </w:rPr>
        <w:t>specifikacija</w:t>
      </w:r>
      <w:r w:rsidRPr="00DF4EAB">
        <w:rPr>
          <w:rFonts w:cstheme="minorHAnsi"/>
          <w:b/>
          <w:bCs/>
          <w:iCs/>
          <w:sz w:val="24"/>
          <w:szCs w:val="24"/>
          <w:u w:val="single"/>
        </w:rPr>
        <w:t xml:space="preserve">, tiek sutarties projektas, tiek kiti pirkimo dokumentai dar yra taisomi ir tikslinami, todėl paskelbus pirkimą prašome tiekėjus atidžiai susipažinti su visais pirkimo dokumentais. </w:t>
      </w:r>
    </w:p>
    <w:bookmarkEnd w:id="0"/>
    <w:p w14:paraId="5550018C" w14:textId="77777777" w:rsidR="00DF4EAB" w:rsidRDefault="00DF4EAB" w:rsidP="00B42204">
      <w:pPr>
        <w:pStyle w:val="Pagrindinistekstas"/>
        <w:tabs>
          <w:tab w:val="left" w:pos="851"/>
        </w:tabs>
        <w:spacing w:line="320" w:lineRule="atLeast"/>
        <w:ind w:firstLine="709"/>
        <w:rPr>
          <w:rFonts w:asciiTheme="minorHAnsi" w:hAnsiTheme="minorHAnsi" w:cstheme="minorHAnsi"/>
          <w:b/>
          <w:szCs w:val="24"/>
        </w:rPr>
      </w:pPr>
    </w:p>
    <w:p w14:paraId="7A8B3A84" w14:textId="3428C88D" w:rsidR="00CE675C" w:rsidRPr="00DF4EAB" w:rsidRDefault="00CE675C" w:rsidP="00B42204">
      <w:pPr>
        <w:pStyle w:val="Pagrindinistekstas"/>
        <w:tabs>
          <w:tab w:val="left" w:pos="851"/>
        </w:tabs>
        <w:spacing w:line="320" w:lineRule="atLeast"/>
        <w:ind w:firstLine="709"/>
        <w:rPr>
          <w:rFonts w:asciiTheme="minorHAnsi" w:hAnsiTheme="minorHAnsi" w:cstheme="minorHAnsi"/>
          <w:b/>
          <w:szCs w:val="24"/>
        </w:rPr>
      </w:pPr>
      <w:r w:rsidRPr="00DF4EAB">
        <w:rPr>
          <w:rFonts w:asciiTheme="minorHAnsi" w:hAnsiTheme="minorHAnsi" w:cstheme="minorHAnsi"/>
          <w:b/>
          <w:szCs w:val="24"/>
        </w:rPr>
        <w:t>Dėkojame dalyvavusiems rinkos konsultacijoje</w:t>
      </w:r>
      <w:r w:rsidR="00DF4EAB">
        <w:rPr>
          <w:rFonts w:asciiTheme="minorHAnsi" w:hAnsiTheme="minorHAnsi" w:cstheme="minorHAnsi"/>
          <w:b/>
          <w:szCs w:val="24"/>
        </w:rPr>
        <w:t>.</w:t>
      </w:r>
    </w:p>
    <w:p w14:paraId="4A50DAAE" w14:textId="77777777" w:rsidR="00CE4639" w:rsidRPr="00D630E0" w:rsidRDefault="00CE4639" w:rsidP="00E37073">
      <w:pPr>
        <w:spacing w:line="340" w:lineRule="atLeast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DD060" w14:textId="77777777" w:rsidR="00683AF1" w:rsidRDefault="00683AF1" w:rsidP="005F2C09">
      <w:pPr>
        <w:spacing w:line="240" w:lineRule="auto"/>
      </w:pPr>
      <w:r>
        <w:separator/>
      </w:r>
    </w:p>
  </w:endnote>
  <w:endnote w:type="continuationSeparator" w:id="0">
    <w:p w14:paraId="35AE82AC" w14:textId="77777777" w:rsidR="00683AF1" w:rsidRDefault="00683AF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7897A" w14:textId="77777777" w:rsidR="00683AF1" w:rsidRDefault="00683AF1" w:rsidP="005F2C09">
      <w:pPr>
        <w:spacing w:line="240" w:lineRule="auto"/>
      </w:pPr>
      <w:r>
        <w:separator/>
      </w:r>
    </w:p>
  </w:footnote>
  <w:footnote w:type="continuationSeparator" w:id="0">
    <w:p w14:paraId="59E59D39" w14:textId="77777777" w:rsidR="00683AF1" w:rsidRDefault="00683AF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A4581D3" w14:textId="2B6F1864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F44B55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14:paraId="67925989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9025F8"/>
    <w:multiLevelType w:val="multilevel"/>
    <w:tmpl w:val="AD7C2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AA3282"/>
    <w:multiLevelType w:val="hybridMultilevel"/>
    <w:tmpl w:val="80467B66"/>
    <w:lvl w:ilvl="0" w:tplc="A622DC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C17B57"/>
    <w:multiLevelType w:val="multilevel"/>
    <w:tmpl w:val="2CE83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0"/>
        </w:tabs>
        <w:ind w:left="1060" w:hanging="700"/>
      </w:pPr>
      <w:rPr>
        <w:b/>
      </w:rPr>
    </w:lvl>
    <w:lvl w:ilvl="2">
      <w:start w:val="1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3E4BEF"/>
    <w:multiLevelType w:val="multilevel"/>
    <w:tmpl w:val="A10E0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00C79E1"/>
    <w:multiLevelType w:val="hybridMultilevel"/>
    <w:tmpl w:val="0FB27F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07B3"/>
    <w:rsid w:val="00005F32"/>
    <w:rsid w:val="00014401"/>
    <w:rsid w:val="00015630"/>
    <w:rsid w:val="00043B41"/>
    <w:rsid w:val="00077CDF"/>
    <w:rsid w:val="000938C7"/>
    <w:rsid w:val="000B4E41"/>
    <w:rsid w:val="00107A6F"/>
    <w:rsid w:val="001357E9"/>
    <w:rsid w:val="001373E2"/>
    <w:rsid w:val="00142328"/>
    <w:rsid w:val="00152D56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961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B23ED"/>
    <w:rsid w:val="003D6ED8"/>
    <w:rsid w:val="003E2A55"/>
    <w:rsid w:val="003F7443"/>
    <w:rsid w:val="00407C86"/>
    <w:rsid w:val="00447859"/>
    <w:rsid w:val="00457319"/>
    <w:rsid w:val="00463C04"/>
    <w:rsid w:val="004724B7"/>
    <w:rsid w:val="00474535"/>
    <w:rsid w:val="00480BB8"/>
    <w:rsid w:val="004B66E7"/>
    <w:rsid w:val="004C089D"/>
    <w:rsid w:val="004C17DC"/>
    <w:rsid w:val="004C7738"/>
    <w:rsid w:val="00512E23"/>
    <w:rsid w:val="00531E61"/>
    <w:rsid w:val="00553C29"/>
    <w:rsid w:val="005674F3"/>
    <w:rsid w:val="00571031"/>
    <w:rsid w:val="0057677F"/>
    <w:rsid w:val="00583FB2"/>
    <w:rsid w:val="005A114A"/>
    <w:rsid w:val="005B3A6A"/>
    <w:rsid w:val="005B590D"/>
    <w:rsid w:val="005B7EE6"/>
    <w:rsid w:val="005C3686"/>
    <w:rsid w:val="005C7214"/>
    <w:rsid w:val="005E181F"/>
    <w:rsid w:val="005E18FC"/>
    <w:rsid w:val="005E70FA"/>
    <w:rsid w:val="005F0F75"/>
    <w:rsid w:val="005F2C09"/>
    <w:rsid w:val="00604F19"/>
    <w:rsid w:val="0060724D"/>
    <w:rsid w:val="0061183E"/>
    <w:rsid w:val="00631345"/>
    <w:rsid w:val="00636842"/>
    <w:rsid w:val="006718ED"/>
    <w:rsid w:val="00671C8B"/>
    <w:rsid w:val="00671E98"/>
    <w:rsid w:val="0068103F"/>
    <w:rsid w:val="00683AF1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7E4BE6"/>
    <w:rsid w:val="007E7988"/>
    <w:rsid w:val="00807C45"/>
    <w:rsid w:val="0081625A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9F12CB"/>
    <w:rsid w:val="00A06CE6"/>
    <w:rsid w:val="00A128DA"/>
    <w:rsid w:val="00A14F0B"/>
    <w:rsid w:val="00A23D67"/>
    <w:rsid w:val="00A40365"/>
    <w:rsid w:val="00A661BF"/>
    <w:rsid w:val="00A67B72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42204"/>
    <w:rsid w:val="00B53B4A"/>
    <w:rsid w:val="00B63F31"/>
    <w:rsid w:val="00B66EC5"/>
    <w:rsid w:val="00B70BFB"/>
    <w:rsid w:val="00B769D4"/>
    <w:rsid w:val="00BA3B26"/>
    <w:rsid w:val="00BC7930"/>
    <w:rsid w:val="00BE6597"/>
    <w:rsid w:val="00C05324"/>
    <w:rsid w:val="00C108E8"/>
    <w:rsid w:val="00C14F81"/>
    <w:rsid w:val="00C419F8"/>
    <w:rsid w:val="00C53D01"/>
    <w:rsid w:val="00C77E09"/>
    <w:rsid w:val="00C91DAB"/>
    <w:rsid w:val="00C954D7"/>
    <w:rsid w:val="00CA7521"/>
    <w:rsid w:val="00CE4639"/>
    <w:rsid w:val="00CE675C"/>
    <w:rsid w:val="00D11991"/>
    <w:rsid w:val="00D15C4A"/>
    <w:rsid w:val="00D36754"/>
    <w:rsid w:val="00D43F00"/>
    <w:rsid w:val="00D71A6C"/>
    <w:rsid w:val="00D7617E"/>
    <w:rsid w:val="00D862AE"/>
    <w:rsid w:val="00D91E88"/>
    <w:rsid w:val="00D9224F"/>
    <w:rsid w:val="00DD1240"/>
    <w:rsid w:val="00DF3C14"/>
    <w:rsid w:val="00DF4EAB"/>
    <w:rsid w:val="00E02924"/>
    <w:rsid w:val="00E03AEF"/>
    <w:rsid w:val="00E252F3"/>
    <w:rsid w:val="00E37073"/>
    <w:rsid w:val="00E417B7"/>
    <w:rsid w:val="00E60CA9"/>
    <w:rsid w:val="00E92D0A"/>
    <w:rsid w:val="00E94DD2"/>
    <w:rsid w:val="00EA75D6"/>
    <w:rsid w:val="00EB53F7"/>
    <w:rsid w:val="00ED42B8"/>
    <w:rsid w:val="00EF6205"/>
    <w:rsid w:val="00F12721"/>
    <w:rsid w:val="00F229B5"/>
    <w:rsid w:val="00F23F96"/>
    <w:rsid w:val="00F25165"/>
    <w:rsid w:val="00F340F6"/>
    <w:rsid w:val="00F43751"/>
    <w:rsid w:val="00F44B55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1A5D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  <w:style w:type="paragraph" w:customStyle="1" w:styleId="Pagrindinistekstas1">
    <w:name w:val="Pagrindinis tekstas1"/>
    <w:link w:val="BodytextChar"/>
    <w:rsid w:val="00B42204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B42204"/>
    <w:rPr>
      <w:rFonts w:ascii="TimesLT" w:eastAsia="Times New Roman" w:hAnsi="TimesLT" w:cs="Times New Roman"/>
      <w:sz w:val="20"/>
      <w:szCs w:val="20"/>
      <w:lang w:val="en-US"/>
    </w:rPr>
  </w:style>
  <w:style w:type="paragraph" w:styleId="Betarp">
    <w:name w:val="No Spacing"/>
    <w:uiPriority w:val="1"/>
    <w:qFormat/>
    <w:rsid w:val="00DF4EAB"/>
    <w:pPr>
      <w:suppressAutoHyphens/>
      <w:overflowPunct w:val="0"/>
      <w:autoSpaceDE w:val="0"/>
      <w:spacing w:line="240" w:lineRule="auto"/>
      <w:jc w:val="left"/>
    </w:pPr>
    <w:rPr>
      <w:rFonts w:eastAsia="Times New Roman" w:cs="Times New Roman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3BDD9-ADFB-4A26-AFB1-A1840EA6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Jūratė Dabašinskienė</cp:lastModifiedBy>
  <cp:revision>18</cp:revision>
  <cp:lastPrinted>2025-04-08T13:20:00Z</cp:lastPrinted>
  <dcterms:created xsi:type="dcterms:W3CDTF">2025-02-07T08:16:00Z</dcterms:created>
  <dcterms:modified xsi:type="dcterms:W3CDTF">2025-04-08T13:30:00Z</dcterms:modified>
</cp:coreProperties>
</file>