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F4B" w:rsidRPr="00C60B93" w:rsidRDefault="00430F4B" w:rsidP="00430F4B">
      <w:pPr>
        <w:pStyle w:val="prastasiniatinklio"/>
        <w:spacing w:before="0" w:beforeAutospacing="0" w:after="40" w:afterAutospacing="0"/>
        <w:jc w:val="right"/>
      </w:pPr>
      <w:r w:rsidRPr="00C60B93">
        <w:t xml:space="preserve">Pirkimo dokumentų (SPS) </w:t>
      </w:r>
      <w:r w:rsidR="00C60B93" w:rsidRPr="00C60B93">
        <w:t>2</w:t>
      </w:r>
      <w:r w:rsidRPr="00C60B93">
        <w:t xml:space="preserve"> priedas</w:t>
      </w:r>
    </w:p>
    <w:p w:rsidR="00430F4B" w:rsidRPr="00B94214" w:rsidRDefault="00430F4B" w:rsidP="00430F4B">
      <w:pPr>
        <w:pStyle w:val="Body"/>
        <w:jc w:val="center"/>
        <w:rPr>
          <w:rFonts w:ascii="Times New Roman" w:eastAsia="Times New Roman" w:hAnsi="Times New Roman" w:cs="Times New Roman"/>
          <w:b/>
          <w:color w:val="000000" w:themeColor="text1"/>
          <w:sz w:val="24"/>
          <w:szCs w:val="24"/>
        </w:rPr>
      </w:pPr>
    </w:p>
    <w:p w:rsidR="00430F4B" w:rsidRPr="007834AD" w:rsidRDefault="00430F4B" w:rsidP="008F7EFB">
      <w:pPr>
        <w:widowControl w:val="0"/>
        <w:tabs>
          <w:tab w:val="left" w:pos="1440"/>
          <w:tab w:val="left" w:pos="1620"/>
          <w:tab w:val="left" w:pos="2880"/>
          <w:tab w:val="left" w:pos="3240"/>
        </w:tabs>
        <w:jc w:val="center"/>
        <w:rPr>
          <w:b/>
          <w:bCs/>
        </w:rPr>
      </w:pPr>
      <w:r w:rsidRPr="007834AD">
        <w:rPr>
          <w:b/>
        </w:rPr>
        <w:t>PASIŪLYMAS A</w:t>
      </w:r>
      <w:r w:rsidRPr="007834AD">
        <w:rPr>
          <w:b/>
          <w:lang w:val="lt-LT"/>
        </w:rPr>
        <w:t xml:space="preserve">TVIRAM KONKURSUI (TARPTAUTINIAM PIRKIMUI) </w:t>
      </w:r>
      <w:r w:rsidRPr="007834AD">
        <w:rPr>
          <w:b/>
          <w:lang w:val="lt-LT"/>
        </w:rPr>
        <w:br/>
        <w:t>„</w:t>
      </w:r>
      <w:r w:rsidR="007834AD" w:rsidRPr="007834AD">
        <w:rPr>
          <w:b/>
        </w:rPr>
        <w:t>MEDICININIAI LABORATORINIAI TYRIMAI (KONSOLIDUOTAS PIRKIMAS)</w:t>
      </w:r>
      <w:r w:rsidRPr="007834AD">
        <w:rPr>
          <w:b/>
        </w:rPr>
        <w:t>”</w:t>
      </w:r>
    </w:p>
    <w:p w:rsidR="008F7EFB" w:rsidRPr="007834AD" w:rsidRDefault="008F7EFB" w:rsidP="008F7EFB">
      <w:pPr>
        <w:tabs>
          <w:tab w:val="center" w:pos="4513"/>
          <w:tab w:val="right" w:pos="9026"/>
        </w:tabs>
        <w:jc w:val="center"/>
        <w:rPr>
          <w:b/>
          <w:lang w:val="lt-LT" w:eastAsia="lt-LT"/>
        </w:rPr>
      </w:pPr>
      <w:r w:rsidRPr="007834AD">
        <w:rPr>
          <w:b/>
          <w:bCs/>
        </w:rPr>
        <w:t xml:space="preserve"> (PIRKIMO NUMERIS CVP IS – </w:t>
      </w:r>
      <w:r w:rsidR="007834AD" w:rsidRPr="007834AD">
        <w:rPr>
          <w:b/>
          <w:bCs/>
        </w:rPr>
        <w:t>2073272</w:t>
      </w:r>
      <w:r w:rsidRPr="007834AD">
        <w:rPr>
          <w:b/>
          <w:bCs/>
        </w:rPr>
        <w:t>)</w:t>
      </w:r>
    </w:p>
    <w:p w:rsidR="00123A3C" w:rsidRPr="00123A3C" w:rsidRDefault="00123A3C" w:rsidP="00430F4B">
      <w:pPr>
        <w:pStyle w:val="Body"/>
        <w:jc w:val="center"/>
        <w:rPr>
          <w:rFonts w:ascii="Times New Roman" w:eastAsia="Times New Roman" w:hAnsi="Times New Roman" w:cs="Times New Roman"/>
          <w:b/>
          <w:bCs/>
          <w:color w:val="FF0000"/>
          <w:sz w:val="24"/>
          <w:szCs w:val="24"/>
        </w:rPr>
      </w:pPr>
    </w:p>
    <w:p w:rsidR="00430F4B"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rsidTr="00153EEF">
        <w:tc>
          <w:tcPr>
            <w:tcW w:w="1838"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c>
          <w:tcPr>
            <w:tcW w:w="1134" w:type="dxa"/>
          </w:tcPr>
          <w:p w:rsidR="00430F4B" w:rsidRDefault="00430F4B" w:rsidP="00153EEF">
            <w:pPr>
              <w:widowControl w:val="0"/>
              <w:tabs>
                <w:tab w:val="left" w:pos="1440"/>
                <w:tab w:val="left" w:pos="1620"/>
                <w:tab w:val="left" w:pos="2880"/>
                <w:tab w:val="left" w:pos="3240"/>
              </w:tabs>
              <w:jc w:val="center"/>
            </w:pPr>
            <w:r>
              <w:t>Nr.</w:t>
            </w:r>
          </w:p>
        </w:tc>
        <w:tc>
          <w:tcPr>
            <w:tcW w:w="1329"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r>
      <w:tr w:rsidR="00430F4B" w:rsidRPr="00775A91" w:rsidTr="00153EEF">
        <w:tc>
          <w:tcPr>
            <w:tcW w:w="1838"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775A91">
              <w:rPr>
                <w:sz w:val="14"/>
                <w:szCs w:val="14"/>
              </w:rPr>
              <w:t>(data)</w:t>
            </w:r>
          </w:p>
        </w:tc>
        <w:tc>
          <w:tcPr>
            <w:tcW w:w="1134" w:type="dxa"/>
          </w:tcPr>
          <w:p w:rsidR="00430F4B" w:rsidRPr="00775A91" w:rsidRDefault="00430F4B" w:rsidP="00153EEF">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bottom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F15033">
              <w:rPr>
                <w:bCs/>
                <w:sz w:val="18"/>
                <w:szCs w:val="18"/>
              </w:rPr>
              <w:t>(sudarymo vieta)</w:t>
            </w:r>
          </w:p>
        </w:tc>
      </w:tr>
    </w:tbl>
    <w:p w:rsidR="00430F4B" w:rsidRPr="00C93AA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7"/>
        <w:gridCol w:w="4218"/>
      </w:tblGrid>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Tiekėjo pavadinimas (</w:t>
            </w:r>
            <w:r w:rsidRPr="007B6806">
              <w:rPr>
                <w:i/>
                <w:sz w:val="22"/>
                <w:szCs w:val="22"/>
              </w:rPr>
              <w:t>Jeigu dalyvauja ūkio subjektų grupė, subtiekėjai, surašomi visi dalyvių pavadinimai</w:t>
            </w:r>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Tiekėjo adresas (</w:t>
            </w:r>
            <w:r w:rsidRPr="007B6806">
              <w:rPr>
                <w:i/>
                <w:sz w:val="22"/>
                <w:szCs w:val="22"/>
              </w:rPr>
              <w:t>Jeigu dalyvauja ūkio subjektų grupė, subtiekėjai, surašomi visi dalyvių adresai</w:t>
            </w:r>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Už pasiūlymą atsakingo asmens vardas, pavardė, pareigos</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Telefono numeris</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El. pašto adresas</w:t>
            </w:r>
          </w:p>
        </w:tc>
        <w:tc>
          <w:tcPr>
            <w:tcW w:w="4584" w:type="dxa"/>
          </w:tcPr>
          <w:p w:rsidR="00430F4B" w:rsidRPr="0083035A" w:rsidRDefault="00430F4B" w:rsidP="00153EEF"/>
        </w:tc>
      </w:tr>
    </w:tbl>
    <w:p w:rsidR="00430F4B" w:rsidRPr="00370E22" w:rsidRDefault="00430F4B" w:rsidP="001903BC">
      <w:pPr>
        <w:widowControl w:val="0"/>
        <w:ind w:firstLine="567"/>
        <w:jc w:val="both"/>
        <w:rPr>
          <w:sz w:val="22"/>
          <w:szCs w:val="22"/>
        </w:rPr>
      </w:pPr>
      <w:r w:rsidRPr="007B6806">
        <w:rPr>
          <w:sz w:val="22"/>
          <w:szCs w:val="22"/>
        </w:rPr>
        <w:t xml:space="preserve">Šiuo pasiūlymu </w:t>
      </w:r>
      <w:r w:rsidRPr="00370E22">
        <w:rPr>
          <w:sz w:val="22"/>
          <w:szCs w:val="22"/>
        </w:rPr>
        <w:t>pažymime, kad sutinkame su visomis pirkimo sąlygomis, nustatytomis:</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r w:rsidRPr="00370E22">
        <w:rPr>
          <w:sz w:val="22"/>
          <w:szCs w:val="22"/>
        </w:rPr>
        <w:t>konkurso skelbime, paskelbtame Centrinėje viešųjų pirkimų informacinėje sistemoje;</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r w:rsidRPr="00370E22">
        <w:rPr>
          <w:sz w:val="22"/>
          <w:szCs w:val="22"/>
        </w:rPr>
        <w:t>pirkimo sąlygose;</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gramStart"/>
      <w:r w:rsidRPr="00370E22">
        <w:rPr>
          <w:sz w:val="22"/>
          <w:szCs w:val="22"/>
        </w:rPr>
        <w:t>kituose</w:t>
      </w:r>
      <w:proofErr w:type="gramEnd"/>
      <w:r w:rsidRPr="00370E22">
        <w:rPr>
          <w:sz w:val="22"/>
          <w:szCs w:val="22"/>
        </w:rPr>
        <w:t xml:space="preserve">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z w:val="22"/>
          <w:szCs w:val="22"/>
          <w:lang w:val="lt-LT" w:eastAsia="lt-LT"/>
        </w:rPr>
        <w:t>Pasiūlymas galioja iki termino, nustatyto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pacing w:val="-4"/>
          <w:sz w:val="22"/>
          <w:szCs w:val="22"/>
          <w:lang w:val="lt-LT" w:eastAsia="lt-LT"/>
        </w:rPr>
        <w:t>Pasirašydamas CVP IS priemonėmis pateiktą pasiūlymą saugiu elektroniniu parašu, patvirtinu, kad dokumentų skaitmeninės</w:t>
      </w:r>
      <w:r w:rsidRPr="00370E22">
        <w:rPr>
          <w:rFonts w:eastAsia="Times New Roman"/>
          <w:sz w:val="22"/>
          <w:szCs w:val="22"/>
          <w:lang w:val="lt-LT" w:eastAsia="lt-LT"/>
        </w:rPr>
        <w:t xml:space="preserve"> kopijos ir elektroninėmis priemonėmis pateikti duomenys yra tikri.</w:t>
      </w:r>
    </w:p>
    <w:p w:rsidR="00430F4B" w:rsidRPr="00370E22" w:rsidRDefault="00430F4B" w:rsidP="001903BC">
      <w:pPr>
        <w:widowControl w:val="0"/>
        <w:tabs>
          <w:tab w:val="left" w:pos="709"/>
        </w:tabs>
        <w:ind w:firstLine="567"/>
        <w:jc w:val="both"/>
        <w:rPr>
          <w:rFonts w:eastAsia="Times New Roman"/>
          <w:b/>
          <w:sz w:val="22"/>
          <w:szCs w:val="22"/>
          <w:lang w:val="lt-LT" w:eastAsia="lt-LT"/>
        </w:rPr>
      </w:pPr>
      <w:r w:rsidRPr="00370E22">
        <w:rPr>
          <w:rFonts w:eastAsia="Times New Roman"/>
          <w:b/>
          <w:sz w:val="22"/>
          <w:szCs w:val="22"/>
          <w:lang w:val="lt-LT" w:eastAsia="lt-LT"/>
        </w:rPr>
        <w:t>Siūlomos p</w:t>
      </w:r>
      <w:r w:rsidR="007834AD">
        <w:rPr>
          <w:rFonts w:eastAsia="Times New Roman"/>
          <w:b/>
          <w:sz w:val="22"/>
          <w:szCs w:val="22"/>
          <w:lang w:val="lt-LT" w:eastAsia="lt-LT"/>
        </w:rPr>
        <w:t>aslaugos</w:t>
      </w:r>
      <w:r w:rsidRPr="00370E22">
        <w:rPr>
          <w:rFonts w:eastAsia="Times New Roman"/>
          <w:b/>
          <w:sz w:val="22"/>
          <w:szCs w:val="22"/>
          <w:lang w:val="lt-LT" w:eastAsia="lt-LT"/>
        </w:rPr>
        <w:t xml:space="preserve"> visiškai atitinka pirkimo dokumentuose nurodytus reikalavimus.</w:t>
      </w:r>
    </w:p>
    <w:p w:rsidR="00430F4B" w:rsidRPr="00370E22" w:rsidRDefault="00430F4B" w:rsidP="001903BC">
      <w:pPr>
        <w:widowControl w:val="0"/>
        <w:ind w:firstLine="567"/>
        <w:jc w:val="both"/>
        <w:rPr>
          <w:b/>
          <w:sz w:val="22"/>
          <w:szCs w:val="22"/>
        </w:rPr>
      </w:pPr>
    </w:p>
    <w:p w:rsidR="007834AD" w:rsidRDefault="007834AD">
      <w:pPr>
        <w:rPr>
          <w:rFonts w:eastAsia="Times New Roman"/>
          <w:b/>
          <w:sz w:val="22"/>
          <w:szCs w:val="22"/>
          <w:lang w:val="lt-LT" w:eastAsia="ar-SA"/>
        </w:rPr>
      </w:pPr>
      <w:r>
        <w:rPr>
          <w:rFonts w:eastAsia="Times New Roman"/>
          <w:b/>
          <w:sz w:val="22"/>
          <w:szCs w:val="22"/>
          <w:lang w:val="lt-LT" w:eastAsia="ar-SA"/>
        </w:rPr>
        <w:br w:type="page"/>
      </w:r>
    </w:p>
    <w:p w:rsidR="00430F4B" w:rsidRPr="001903BC" w:rsidRDefault="00430F4B" w:rsidP="001903BC">
      <w:pPr>
        <w:spacing w:line="276" w:lineRule="auto"/>
        <w:ind w:right="-150"/>
        <w:rPr>
          <w:rFonts w:eastAsia="Times New Roman"/>
          <w:bCs/>
          <w:sz w:val="22"/>
          <w:szCs w:val="22"/>
          <w:lang w:val="lt-LT" w:eastAsia="lt-LT"/>
        </w:rPr>
      </w:pPr>
      <w:r w:rsidRPr="001903BC">
        <w:rPr>
          <w:rFonts w:eastAsia="Times New Roman"/>
          <w:b/>
          <w:sz w:val="22"/>
          <w:szCs w:val="22"/>
          <w:lang w:val="lt-LT" w:eastAsia="ar-SA"/>
        </w:rPr>
        <w:lastRenderedPageBreak/>
        <w:t>Mes siūlome šias p</w:t>
      </w:r>
      <w:r w:rsidR="007834AD">
        <w:rPr>
          <w:rFonts w:eastAsia="Times New Roman"/>
          <w:b/>
          <w:sz w:val="22"/>
          <w:szCs w:val="22"/>
          <w:lang w:val="lt-LT" w:eastAsia="ar-SA"/>
        </w:rPr>
        <w:t>aslaugas</w:t>
      </w:r>
      <w:r w:rsidRPr="001903BC">
        <w:rPr>
          <w:rFonts w:eastAsia="Times New Roman"/>
          <w:b/>
          <w:sz w:val="22"/>
          <w:szCs w:val="22"/>
          <w:lang w:val="lt-LT" w:eastAsia="ar-SA"/>
        </w:rPr>
        <w:t>:</w:t>
      </w:r>
    </w:p>
    <w:p w:rsidR="007834AD" w:rsidRPr="00BC609E" w:rsidRDefault="00430F4B" w:rsidP="00BC609E">
      <w:pPr>
        <w:widowControl w:val="0"/>
        <w:jc w:val="center"/>
        <w:rPr>
          <w:rFonts w:eastAsia="Times New Roman"/>
          <w:b/>
          <w:bCs/>
          <w:color w:val="000000"/>
          <w:sz w:val="2"/>
          <w:szCs w:val="2"/>
          <w:lang w:eastAsia="lt-LT"/>
        </w:rPr>
      </w:pPr>
      <w:r w:rsidRPr="001903BC">
        <w:rPr>
          <w:rFonts w:eastAsia="Calibri"/>
          <w:b/>
          <w:bCs/>
          <w:kern w:val="10"/>
          <w:sz w:val="22"/>
          <w:szCs w:val="22"/>
        </w:rPr>
        <w:t>TECHNINĖ SPECIFIKACIJA:</w:t>
      </w:r>
    </w:p>
    <w:tbl>
      <w:tblPr>
        <w:tblW w:w="9498" w:type="dxa"/>
        <w:tblInd w:w="-5" w:type="dxa"/>
        <w:tblLook w:val="04A0" w:firstRow="1" w:lastRow="0" w:firstColumn="1" w:lastColumn="0" w:noHBand="0" w:noVBand="1"/>
      </w:tblPr>
      <w:tblGrid>
        <w:gridCol w:w="752"/>
        <w:gridCol w:w="5911"/>
        <w:gridCol w:w="1222"/>
        <w:gridCol w:w="1613"/>
      </w:tblGrid>
      <w:tr w:rsidR="00BC609E" w:rsidRPr="00EA41EA" w:rsidTr="00BC609E">
        <w:trPr>
          <w:trHeight w:val="51"/>
        </w:trPr>
        <w:tc>
          <w:tcPr>
            <w:tcW w:w="9498" w:type="dxa"/>
            <w:gridSpan w:val="4"/>
            <w:tcBorders>
              <w:top w:val="single" w:sz="4" w:space="0" w:color="auto"/>
              <w:left w:val="single" w:sz="4" w:space="0" w:color="auto"/>
              <w:bottom w:val="single" w:sz="4" w:space="0" w:color="auto"/>
              <w:right w:val="single" w:sz="4" w:space="0" w:color="auto"/>
            </w:tcBorders>
            <w:vAlign w:val="center"/>
          </w:tcPr>
          <w:p w:rsidR="008F1226" w:rsidRPr="008F1226" w:rsidRDefault="008F1226" w:rsidP="003C2D85">
            <w:pPr>
              <w:jc w:val="center"/>
              <w:rPr>
                <w:b/>
                <w:sz w:val="22"/>
                <w:szCs w:val="22"/>
                <w:lang w:val="lt-LT" w:eastAsia="lt-LT"/>
              </w:rPr>
            </w:pPr>
            <w:r>
              <w:rPr>
                <w:b/>
                <w:sz w:val="22"/>
                <w:szCs w:val="22"/>
                <w:lang w:eastAsia="lt-LT"/>
              </w:rPr>
              <w:t>V</w:t>
            </w:r>
            <w:r>
              <w:rPr>
                <w:b/>
                <w:sz w:val="22"/>
                <w:szCs w:val="22"/>
                <w:lang w:val="lt-LT" w:eastAsia="lt-LT"/>
              </w:rPr>
              <w:t>šĮ Jonavos ligoninė</w:t>
            </w:r>
          </w:p>
          <w:p w:rsidR="00BC609E" w:rsidRPr="00EA41EA" w:rsidRDefault="00BC609E" w:rsidP="003C2D85">
            <w:pPr>
              <w:jc w:val="center"/>
              <w:rPr>
                <w:b/>
                <w:sz w:val="22"/>
                <w:szCs w:val="22"/>
              </w:rPr>
            </w:pPr>
            <w:r w:rsidRPr="00EA41EA">
              <w:rPr>
                <w:b/>
                <w:sz w:val="22"/>
                <w:szCs w:val="22"/>
                <w:lang w:eastAsia="lt-LT"/>
              </w:rPr>
              <w:t>1 pirkimo dalies „LABORATORINIAI TYRIMAI I“</w:t>
            </w:r>
          </w:p>
        </w:tc>
      </w:tr>
      <w:tr w:rsidR="00BC609E" w:rsidRPr="00EA41EA" w:rsidTr="00BC609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BC609E" w:rsidRDefault="00BC609E" w:rsidP="00BC609E">
            <w:pPr>
              <w:jc w:val="center"/>
              <w:rPr>
                <w:b/>
                <w:color w:val="000000"/>
                <w:sz w:val="20"/>
                <w:szCs w:val="20"/>
                <w:lang w:eastAsia="lt-LT"/>
              </w:rPr>
            </w:pPr>
            <w:r w:rsidRPr="00BC609E">
              <w:rPr>
                <w:b/>
                <w:color w:val="000000"/>
                <w:sz w:val="20"/>
                <w:szCs w:val="20"/>
                <w:lang w:eastAsia="lt-LT"/>
              </w:rPr>
              <w:t>Eil. Nr.</w:t>
            </w:r>
          </w:p>
        </w:tc>
        <w:tc>
          <w:tcPr>
            <w:tcW w:w="5911" w:type="dxa"/>
            <w:tcBorders>
              <w:top w:val="single" w:sz="4" w:space="0" w:color="auto"/>
              <w:left w:val="single" w:sz="4" w:space="0" w:color="auto"/>
              <w:bottom w:val="single" w:sz="4" w:space="0" w:color="auto"/>
              <w:right w:val="single" w:sz="4" w:space="0" w:color="auto"/>
            </w:tcBorders>
            <w:noWrap/>
            <w:vAlign w:val="center"/>
          </w:tcPr>
          <w:p w:rsidR="00BC609E" w:rsidRPr="00BC609E" w:rsidRDefault="00BC609E" w:rsidP="00BC609E">
            <w:pPr>
              <w:jc w:val="center"/>
              <w:rPr>
                <w:b/>
                <w:color w:val="000000"/>
                <w:sz w:val="20"/>
                <w:szCs w:val="20"/>
                <w:lang w:eastAsia="lt-LT"/>
              </w:rPr>
            </w:pPr>
            <w:r w:rsidRPr="00BC609E">
              <w:rPr>
                <w:b/>
                <w:color w:val="000000"/>
                <w:sz w:val="20"/>
                <w:szCs w:val="20"/>
                <w:lang w:eastAsia="lt-LT"/>
              </w:rPr>
              <w:t>Tyrimo pavadinimas</w:t>
            </w:r>
          </w:p>
        </w:tc>
        <w:tc>
          <w:tcPr>
            <w:tcW w:w="1222" w:type="dxa"/>
            <w:tcBorders>
              <w:top w:val="single" w:sz="4" w:space="0" w:color="auto"/>
              <w:left w:val="nil"/>
              <w:bottom w:val="single" w:sz="4" w:space="0" w:color="auto"/>
              <w:right w:val="single" w:sz="4" w:space="0" w:color="auto"/>
            </w:tcBorders>
            <w:vAlign w:val="center"/>
          </w:tcPr>
          <w:p w:rsidR="00BC609E" w:rsidRPr="00BC609E" w:rsidRDefault="00BC609E" w:rsidP="00BB2A4E">
            <w:pPr>
              <w:pStyle w:val="prastasiniatinklio"/>
              <w:spacing w:before="0" w:beforeAutospacing="0" w:after="0" w:afterAutospacing="0"/>
              <w:jc w:val="center"/>
              <w:rPr>
                <w:sz w:val="20"/>
                <w:szCs w:val="20"/>
              </w:rPr>
            </w:pPr>
            <w:r w:rsidRPr="00BC609E">
              <w:rPr>
                <w:b/>
                <w:sz w:val="20"/>
                <w:szCs w:val="20"/>
              </w:rPr>
              <w:t>1 vnt. (tyrimo) kaina (</w:t>
            </w:r>
            <w:r w:rsidR="00BB2A4E">
              <w:rPr>
                <w:b/>
                <w:sz w:val="20"/>
                <w:szCs w:val="20"/>
              </w:rPr>
              <w:t>EUR be</w:t>
            </w:r>
            <w:r w:rsidRPr="00BC609E">
              <w:rPr>
                <w:b/>
                <w:sz w:val="20"/>
                <w:szCs w:val="20"/>
              </w:rPr>
              <w:t xml:space="preserve"> PVM) </w:t>
            </w:r>
            <w:r w:rsidRPr="00BC609E">
              <w:rPr>
                <w:b/>
                <w:color w:val="0070C0"/>
                <w:sz w:val="20"/>
                <w:szCs w:val="20"/>
              </w:rPr>
              <w:t>skaičiais</w:t>
            </w:r>
          </w:p>
        </w:tc>
        <w:tc>
          <w:tcPr>
            <w:tcW w:w="1613" w:type="dxa"/>
            <w:tcBorders>
              <w:top w:val="single" w:sz="4" w:space="0" w:color="auto"/>
              <w:left w:val="nil"/>
              <w:bottom w:val="single" w:sz="4" w:space="0" w:color="auto"/>
              <w:right w:val="single" w:sz="4" w:space="0" w:color="auto"/>
            </w:tcBorders>
            <w:vAlign w:val="center"/>
          </w:tcPr>
          <w:p w:rsidR="00BC609E" w:rsidRPr="00BC609E" w:rsidRDefault="00BC609E" w:rsidP="00BB2A4E">
            <w:pPr>
              <w:pStyle w:val="prastasiniatinklio"/>
              <w:spacing w:before="0" w:beforeAutospacing="0" w:after="0" w:afterAutospacing="0"/>
              <w:jc w:val="center"/>
              <w:rPr>
                <w:b/>
                <w:sz w:val="20"/>
                <w:szCs w:val="20"/>
              </w:rPr>
            </w:pPr>
            <w:r w:rsidRPr="00BC609E">
              <w:rPr>
                <w:b/>
                <w:sz w:val="20"/>
                <w:szCs w:val="20"/>
              </w:rPr>
              <w:t>1 vnt. (tyrimo) kaina (</w:t>
            </w:r>
            <w:r w:rsidR="00BB2A4E">
              <w:rPr>
                <w:b/>
                <w:sz w:val="20"/>
                <w:szCs w:val="20"/>
              </w:rPr>
              <w:t>EUR</w:t>
            </w:r>
            <w:r w:rsidRPr="00BC609E">
              <w:rPr>
                <w:b/>
                <w:sz w:val="20"/>
                <w:szCs w:val="20"/>
              </w:rPr>
              <w:t xml:space="preserve"> su PVM) </w:t>
            </w:r>
            <w:r w:rsidRPr="00BC609E">
              <w:rPr>
                <w:b/>
                <w:color w:val="0070C0"/>
                <w:sz w:val="20"/>
                <w:szCs w:val="20"/>
              </w:rPr>
              <w:t>skaičiais</w:t>
            </w:r>
          </w:p>
        </w:tc>
      </w:tr>
      <w:tr w:rsidR="00BC609E" w:rsidRPr="00BC609E" w:rsidTr="00BC609E">
        <w:trPr>
          <w:trHeight w:val="51"/>
        </w:trPr>
        <w:tc>
          <w:tcPr>
            <w:tcW w:w="9498" w:type="dxa"/>
            <w:gridSpan w:val="4"/>
            <w:tcBorders>
              <w:top w:val="single" w:sz="4" w:space="0" w:color="auto"/>
              <w:left w:val="single" w:sz="4" w:space="0" w:color="auto"/>
              <w:bottom w:val="single" w:sz="4" w:space="0" w:color="auto"/>
              <w:right w:val="single" w:sz="4" w:space="0" w:color="auto"/>
            </w:tcBorders>
            <w:vAlign w:val="center"/>
          </w:tcPr>
          <w:p w:rsidR="00BC609E" w:rsidRPr="00BC609E" w:rsidRDefault="00BC609E" w:rsidP="00BC609E">
            <w:pPr>
              <w:jc w:val="both"/>
              <w:rPr>
                <w:b/>
                <w:sz w:val="22"/>
                <w:szCs w:val="22"/>
              </w:rPr>
            </w:pPr>
            <w:r w:rsidRPr="00BC609E">
              <w:rPr>
                <w:b/>
                <w:sz w:val="22"/>
                <w:szCs w:val="22"/>
                <w:lang w:eastAsia="lt-LT"/>
              </w:rPr>
              <w:t xml:space="preserve">BENDRI REIKALAVIMAI: </w:t>
            </w:r>
            <w:r w:rsidRPr="00BC609E">
              <w:rPr>
                <w:sz w:val="22"/>
                <w:szCs w:val="22"/>
              </w:rPr>
              <w:t xml:space="preserve"> </w:t>
            </w:r>
          </w:p>
          <w:p w:rsidR="00BC609E" w:rsidRPr="00BC609E" w:rsidRDefault="00BC609E" w:rsidP="00BC609E">
            <w:pPr>
              <w:pStyle w:val="Sraopastraipa"/>
              <w:numPr>
                <w:ilvl w:val="0"/>
                <w:numId w:val="22"/>
              </w:numPr>
              <w:suppressAutoHyphens w:val="0"/>
              <w:ind w:left="-55" w:firstLine="567"/>
              <w:jc w:val="both"/>
              <w:rPr>
                <w:sz w:val="22"/>
                <w:szCs w:val="22"/>
              </w:rPr>
            </w:pPr>
            <w:r w:rsidRPr="00BC609E">
              <w:rPr>
                <w:sz w:val="22"/>
                <w:szCs w:val="22"/>
              </w:rPr>
              <w:t>Tiekėjo laboratorija (-os) turi dirbti 7 (septynias) dienas per savaitę (pateikti tiekėjo deklaraciją, ar kitus įrodančius dokumentus). Reikalavimas taikomas vadovaujantis LR Sveikatos apsaugos ministro  2008-12-09 įsakymu Nr. V-1229  „Bendrųjų vaikų ir suaugusiųjų chirurgijos stacionarinių antrinio lygio paslaugų teikimo reikalavimų aprašo“  (LR Sveikatos apsaugos ministro  2018-11-23 įsakymu Nr. V-1337 redakcija) 13.1 punktu.</w:t>
            </w:r>
          </w:p>
          <w:p w:rsidR="00BC609E" w:rsidRPr="00BC609E" w:rsidRDefault="00BC609E" w:rsidP="00BC609E">
            <w:pPr>
              <w:pStyle w:val="Sraopastraipa"/>
              <w:numPr>
                <w:ilvl w:val="0"/>
                <w:numId w:val="22"/>
              </w:numPr>
              <w:suppressAutoHyphens w:val="0"/>
              <w:ind w:left="-55" w:firstLine="567"/>
              <w:jc w:val="both"/>
              <w:rPr>
                <w:sz w:val="22"/>
                <w:szCs w:val="22"/>
                <w:lang w:eastAsia="en-US"/>
              </w:rPr>
            </w:pPr>
            <w:r w:rsidRPr="00BC609E">
              <w:rPr>
                <w:sz w:val="22"/>
                <w:szCs w:val="22"/>
              </w:rPr>
              <w:t>Paslaugų tiekėjas įsipareigoja užtikrinti galimybę integruoti įstaigai teikiamos paslaugos užsakymą ir rezultatų pateikimą per įstaigos ESIS informacinę sistemą (kai įstaiga pilnai užtikrins ESIS veikimą).</w:t>
            </w:r>
          </w:p>
          <w:p w:rsidR="00BC609E" w:rsidRDefault="00BC609E" w:rsidP="00BC609E">
            <w:pPr>
              <w:pStyle w:val="Sraopastraipa"/>
              <w:numPr>
                <w:ilvl w:val="0"/>
                <w:numId w:val="22"/>
              </w:numPr>
              <w:suppressAutoHyphens w:val="0"/>
              <w:ind w:left="-55" w:firstLine="567"/>
              <w:jc w:val="both"/>
              <w:rPr>
                <w:sz w:val="22"/>
                <w:szCs w:val="22"/>
              </w:rPr>
            </w:pPr>
            <w:r w:rsidRPr="00BC609E">
              <w:rPr>
                <w:sz w:val="22"/>
                <w:szCs w:val="22"/>
              </w:rPr>
              <w:t>Paslaugų tiekėjas įsipareigoja užtikrinti laboratorinių tyrimų atsakymų pasirašymą į eLAb posisteme (taikoma nuo 2025-04-01).</w:t>
            </w:r>
          </w:p>
          <w:p w:rsidR="00BC609E" w:rsidRPr="00BC609E" w:rsidRDefault="00BC609E" w:rsidP="00BC609E">
            <w:pPr>
              <w:suppressAutoHyphens w:val="0"/>
              <w:ind w:left="-55"/>
              <w:jc w:val="both"/>
              <w:rPr>
                <w:sz w:val="22"/>
                <w:szCs w:val="22"/>
              </w:rPr>
            </w:pPr>
            <w:r w:rsidRPr="00BC609E">
              <w:rPr>
                <w:sz w:val="22"/>
                <w:szCs w:val="22"/>
              </w:rPr>
              <w:t>Sutarties vertė 80 000</w:t>
            </w:r>
            <w:proofErr w:type="gramStart"/>
            <w:r w:rsidRPr="00BC609E">
              <w:rPr>
                <w:sz w:val="22"/>
                <w:szCs w:val="22"/>
              </w:rPr>
              <w:t>,00</w:t>
            </w:r>
            <w:proofErr w:type="gramEnd"/>
            <w:r w:rsidRPr="00BC609E">
              <w:rPr>
                <w:sz w:val="22"/>
                <w:szCs w:val="22"/>
              </w:rPr>
              <w:t xml:space="preserve"> Eur su PVM (36 mėn.)</w:t>
            </w:r>
          </w:p>
        </w:tc>
      </w:tr>
      <w:tr w:rsidR="00BC609E" w:rsidRPr="00EA41EA" w:rsidTr="00BC609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A grupės beta hemoliziniai streptokokai</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Acinetobacter baumannii</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Antibiotikograma 12 diskų</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Antibiotikograma 6 diskai</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Antikūnai IgG prieš Citomegalo virusą</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Aspergillus spp.</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B grupės beta hemoliziniai streptokokai</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Bronchoalveolinio lavažo pasėlis</w:t>
            </w:r>
          </w:p>
        </w:tc>
        <w:tc>
          <w:tcPr>
            <w:tcW w:w="122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single" w:sz="4" w:space="0" w:color="auto"/>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104"/>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C grupės beta hemoliziniai streptokokai</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Candida albicans</w:t>
            </w:r>
          </w:p>
        </w:tc>
        <w:tc>
          <w:tcPr>
            <w:tcW w:w="122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single" w:sz="4" w:space="0" w:color="auto"/>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Candida krusei</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Candida non albicans</w:t>
            </w:r>
          </w:p>
        </w:tc>
        <w:tc>
          <w:tcPr>
            <w:tcW w:w="122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single" w:sz="4" w:space="0" w:color="auto"/>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Candida spp.</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Citrobacter freundii</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Clostridium difficile toksino nustatymas išmatose</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Corynebacterium spp.</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Corynebacterium urealyticum</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Enterobacter cloacae</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Enterococcus faecalis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Enterococcus faecium</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Escherichia coli</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Eubacterium spp.</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224"/>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Flavobacterium spp.</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114"/>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Fusobacterium spp</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190"/>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G grupės beta hemolizinis streptokokas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39"/>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Haemophilus influenzae</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39"/>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Išmatų diagnostinis pasėlis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39"/>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Išmatų profilaktinis pasėlis</w:t>
            </w:r>
          </w:p>
        </w:tc>
        <w:tc>
          <w:tcPr>
            <w:tcW w:w="122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single" w:sz="4" w:space="0" w:color="auto"/>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Klebsiella oxytoca</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Klebsiella pneumoniae</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Kraujo pasėlis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0"/>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jc w:val="both"/>
              <w:rPr>
                <w:color w:val="000000"/>
                <w:sz w:val="22"/>
                <w:szCs w:val="22"/>
                <w:lang w:eastAsia="lt-LT"/>
              </w:rPr>
            </w:pPr>
            <w:r w:rsidRPr="00EA41EA">
              <w:rPr>
                <w:color w:val="000000"/>
                <w:sz w:val="22"/>
                <w:szCs w:val="22"/>
                <w:lang w:eastAsia="lt-LT"/>
              </w:rPr>
              <w:t>Kraujo pasėlis (automatizuotu būdu) aerobams ir anaerobams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290"/>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jc w:val="both"/>
              <w:rPr>
                <w:color w:val="000000"/>
                <w:sz w:val="22"/>
                <w:szCs w:val="22"/>
                <w:lang w:eastAsia="lt-LT"/>
              </w:rPr>
            </w:pPr>
            <w:r w:rsidRPr="00EA41EA">
              <w:rPr>
                <w:color w:val="000000"/>
                <w:sz w:val="22"/>
                <w:szCs w:val="22"/>
                <w:lang w:eastAsia="lt-LT"/>
              </w:rPr>
              <w:t>Mielių jautrumo priegrybeliniams preparatams nustatymas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Moraxella catarrhalis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Morganella morganii</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Nosies išskyrų pasėlis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B2A4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Pasėlis iš gimdos kaklelio</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B2A4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Pasėlis iš makšties</w:t>
            </w:r>
          </w:p>
        </w:tc>
        <w:tc>
          <w:tcPr>
            <w:tcW w:w="122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B2A4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Pasėlis iš makšties dėl Beta hemolizinio streptokoko</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Peptostreptococcus anaerobius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Plazmos nekoaguliuojantys stafilokokai</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Propionibacterium spp.</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Prostatos sekreto pasėlis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Proteus mirabilis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Proteus vulgaris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Pseudomonas aeruginosa</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193"/>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Pseudomonas spp.</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Pūlingų eksudatų pasėlis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Roto/Adeno viruso nustatymas išmatose</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Serratia marcescens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Skreplių pasėlis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Staphylococcus aureus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6"/>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Staphylococcus saprophyticus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Stenotrophomonas maltophilia</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Sterilių organizmo skysčių pasėlis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Streptococcus alfa haemolyticus spp.</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Streptococcus pneumoniae</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Šlapimo pasėlis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Tepinėlis iš ausies</w:t>
            </w:r>
          </w:p>
        </w:tc>
        <w:tc>
          <w:tcPr>
            <w:tcW w:w="122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single" w:sz="4" w:space="0" w:color="auto"/>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Tepinėlis iš gerklės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Tepinėlis iš nosies</w:t>
            </w:r>
          </w:p>
        </w:tc>
        <w:tc>
          <w:tcPr>
            <w:tcW w:w="122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single" w:sz="4" w:space="0" w:color="auto"/>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Tepinėlis iš ryklės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Tepinėlis iš žaizdos</w:t>
            </w:r>
          </w:p>
        </w:tc>
        <w:tc>
          <w:tcPr>
            <w:tcW w:w="122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single" w:sz="4" w:space="0" w:color="auto"/>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Tepinėlis iš akies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Tepinėlis nuo tonzilių</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1"/>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rPr>
              <w:t>Veido ir daubų punktatų tyrimas, neigiamas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290"/>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hideMark/>
          </w:tcPr>
          <w:p w:rsidR="00BC609E" w:rsidRPr="00EA41EA" w:rsidRDefault="00BC609E" w:rsidP="00BC609E">
            <w:pPr>
              <w:pStyle w:val="Lentelsturinys"/>
              <w:snapToGrid w:val="0"/>
              <w:jc w:val="both"/>
              <w:rPr>
                <w:sz w:val="22"/>
                <w:szCs w:val="22"/>
              </w:rPr>
            </w:pPr>
            <w:r w:rsidRPr="00EA41EA">
              <w:rPr>
                <w:color w:val="000000"/>
                <w:sz w:val="22"/>
                <w:szCs w:val="22"/>
              </w:rPr>
              <w:t>Tepinėlis iš nosies auksiniam stafilokokui nustatyti, neigiamas</w:t>
            </w:r>
            <w:r w:rsidRPr="00EA41EA">
              <w:rPr>
                <w:sz w:val="22"/>
                <w:szCs w:val="22"/>
              </w:rPr>
              <w:t xml:space="preserve"> </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70"/>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hideMark/>
          </w:tcPr>
          <w:p w:rsidR="00BC609E" w:rsidRPr="00EA41EA" w:rsidRDefault="00BC609E" w:rsidP="00BC609E">
            <w:pPr>
              <w:pStyle w:val="Lentelsturinys"/>
              <w:snapToGrid w:val="0"/>
              <w:jc w:val="both"/>
              <w:rPr>
                <w:sz w:val="22"/>
                <w:szCs w:val="22"/>
              </w:rPr>
            </w:pPr>
            <w:r w:rsidRPr="00EA41EA">
              <w:rPr>
                <w:color w:val="000000"/>
                <w:sz w:val="22"/>
                <w:szCs w:val="22"/>
              </w:rPr>
              <w:t>Šigelių identifikavimas iki rūšies</w:t>
            </w:r>
            <w:r w:rsidRPr="00EA41EA">
              <w:rPr>
                <w:sz w:val="22"/>
                <w:szCs w:val="22"/>
              </w:rPr>
              <w:t xml:space="preserve"> </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38"/>
        </w:trPr>
        <w:tc>
          <w:tcPr>
            <w:tcW w:w="752" w:type="dxa"/>
            <w:tcBorders>
              <w:top w:val="nil"/>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nil"/>
              <w:left w:val="single" w:sz="4" w:space="0" w:color="auto"/>
              <w:bottom w:val="single" w:sz="4" w:space="0" w:color="auto"/>
              <w:right w:val="single" w:sz="4" w:space="0" w:color="auto"/>
            </w:tcBorders>
            <w:noWrap/>
            <w:hideMark/>
          </w:tcPr>
          <w:p w:rsidR="00BC609E" w:rsidRPr="00EA41EA" w:rsidRDefault="00BC609E" w:rsidP="00BC609E">
            <w:pPr>
              <w:pStyle w:val="Lentelsturinys"/>
              <w:snapToGrid w:val="0"/>
              <w:jc w:val="both"/>
              <w:rPr>
                <w:sz w:val="22"/>
                <w:szCs w:val="22"/>
              </w:rPr>
            </w:pPr>
            <w:r w:rsidRPr="00EA41EA">
              <w:rPr>
                <w:color w:val="000000"/>
                <w:sz w:val="22"/>
                <w:szCs w:val="22"/>
              </w:rPr>
              <w:t>Salmonelių identifikavimas iki genties</w:t>
            </w:r>
            <w:r w:rsidRPr="00EA41EA">
              <w:rPr>
                <w:sz w:val="22"/>
                <w:szCs w:val="22"/>
              </w:rPr>
              <w:t xml:space="preserve"> </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38"/>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vAlign w:val="bottom"/>
            <w:hideMark/>
          </w:tcPr>
          <w:p w:rsidR="00BC609E" w:rsidRPr="00EA41EA" w:rsidRDefault="00BC609E" w:rsidP="00BC609E">
            <w:pPr>
              <w:rPr>
                <w:color w:val="000000"/>
                <w:sz w:val="22"/>
                <w:szCs w:val="22"/>
                <w:lang w:eastAsia="lt-LT"/>
              </w:rPr>
            </w:pPr>
            <w:r w:rsidRPr="00EA41EA">
              <w:rPr>
                <w:color w:val="000000"/>
                <w:sz w:val="22"/>
                <w:szCs w:val="22"/>
                <w:lang w:eastAsia="lt-LT"/>
              </w:rPr>
              <w:t>Tulžies pasėlis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38"/>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hideMark/>
          </w:tcPr>
          <w:p w:rsidR="00BC609E" w:rsidRPr="00EA41EA" w:rsidRDefault="00BC609E" w:rsidP="00BC609E">
            <w:pPr>
              <w:pStyle w:val="Lentelsturinys"/>
              <w:snapToGrid w:val="0"/>
              <w:jc w:val="both"/>
              <w:rPr>
                <w:sz w:val="22"/>
                <w:szCs w:val="22"/>
              </w:rPr>
            </w:pPr>
            <w:r w:rsidRPr="00EA41EA">
              <w:rPr>
                <w:color w:val="000000"/>
                <w:sz w:val="22"/>
                <w:szCs w:val="22"/>
              </w:rPr>
              <w:t>Listerijų identifikavimas iki rūšies</w:t>
            </w:r>
            <w:r w:rsidRPr="00EA41EA">
              <w:rPr>
                <w:sz w:val="22"/>
                <w:szCs w:val="22"/>
              </w:rPr>
              <w:t xml:space="preserve"> </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290"/>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hideMark/>
          </w:tcPr>
          <w:p w:rsidR="00BC609E" w:rsidRPr="00EA41EA" w:rsidRDefault="00BC609E" w:rsidP="00BC609E">
            <w:pPr>
              <w:pStyle w:val="Lentelsturinys"/>
              <w:snapToGrid w:val="0"/>
              <w:jc w:val="both"/>
              <w:rPr>
                <w:sz w:val="22"/>
                <w:szCs w:val="22"/>
              </w:rPr>
            </w:pPr>
            <w:r w:rsidRPr="00EA41EA">
              <w:rPr>
                <w:color w:val="000000"/>
                <w:sz w:val="22"/>
                <w:szCs w:val="22"/>
              </w:rPr>
              <w:t>Kraujo pasėlis automatizuotu būdu vaikams iki 5 m. amžiaus, neigiamas</w:t>
            </w:r>
            <w:r w:rsidRPr="00EA41EA">
              <w:rPr>
                <w:sz w:val="22"/>
                <w:szCs w:val="22"/>
              </w:rPr>
              <w:t xml:space="preserve"> </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0"/>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hideMark/>
          </w:tcPr>
          <w:p w:rsidR="00BC609E" w:rsidRPr="00EA41EA" w:rsidRDefault="00BC609E" w:rsidP="00BC609E">
            <w:pPr>
              <w:pStyle w:val="Lentelsturinys"/>
              <w:snapToGrid w:val="0"/>
              <w:jc w:val="both"/>
              <w:rPr>
                <w:sz w:val="22"/>
                <w:szCs w:val="22"/>
              </w:rPr>
            </w:pPr>
            <w:r w:rsidRPr="00EA41EA">
              <w:rPr>
                <w:color w:val="000000"/>
                <w:sz w:val="22"/>
                <w:szCs w:val="22"/>
              </w:rPr>
              <w:t>Chlamydia trachomatis antigeno nustatymas imunofluorescencijos metodu</w:t>
            </w:r>
            <w:r w:rsidRPr="00EA41EA">
              <w:rPr>
                <w:sz w:val="22"/>
                <w:szCs w:val="22"/>
              </w:rPr>
              <w:t xml:space="preserve"> </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0"/>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tcPr>
          <w:p w:rsidR="00BC609E" w:rsidRPr="00EA41EA" w:rsidRDefault="00BC609E" w:rsidP="00BC609E">
            <w:pPr>
              <w:pStyle w:val="Lentelsturinys"/>
              <w:snapToGrid w:val="0"/>
              <w:jc w:val="both"/>
              <w:rPr>
                <w:color w:val="000000"/>
                <w:sz w:val="22"/>
                <w:szCs w:val="22"/>
              </w:rPr>
            </w:pPr>
            <w:r w:rsidRPr="00EA41EA">
              <w:rPr>
                <w:color w:val="000000"/>
                <w:sz w:val="22"/>
                <w:szCs w:val="22"/>
              </w:rPr>
              <w:t>IgG  antikūnai prieš Borellia spp.</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0"/>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tcPr>
          <w:p w:rsidR="00BC609E" w:rsidRPr="00EA41EA" w:rsidRDefault="00BC609E" w:rsidP="00BC609E">
            <w:pPr>
              <w:pStyle w:val="Lentelsturinys"/>
              <w:snapToGrid w:val="0"/>
              <w:jc w:val="both"/>
              <w:rPr>
                <w:color w:val="000000"/>
                <w:sz w:val="22"/>
                <w:szCs w:val="22"/>
              </w:rPr>
            </w:pPr>
            <w:r w:rsidRPr="00EA41EA">
              <w:rPr>
                <w:color w:val="000000"/>
                <w:sz w:val="22"/>
                <w:szCs w:val="22"/>
              </w:rPr>
              <w:t>IgM  antikūnai prieš Borellia spp.</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0"/>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tcPr>
          <w:p w:rsidR="00BC609E" w:rsidRPr="00EA41EA" w:rsidRDefault="00BC609E" w:rsidP="00BC609E">
            <w:pPr>
              <w:pStyle w:val="Lentelsturinys"/>
              <w:snapToGrid w:val="0"/>
              <w:jc w:val="both"/>
              <w:rPr>
                <w:color w:val="000000"/>
                <w:sz w:val="22"/>
                <w:szCs w:val="22"/>
              </w:rPr>
            </w:pPr>
            <w:r w:rsidRPr="00EA41EA">
              <w:rPr>
                <w:color w:val="000000"/>
                <w:sz w:val="22"/>
                <w:szCs w:val="22"/>
              </w:rPr>
              <w:t>Erkinio encefalito IgG antikūnų tyrimas.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0"/>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tcPr>
          <w:p w:rsidR="00BC609E" w:rsidRPr="00EA41EA" w:rsidRDefault="00BC609E" w:rsidP="00BC609E">
            <w:pPr>
              <w:pStyle w:val="Lentelsturinys"/>
              <w:snapToGrid w:val="0"/>
              <w:jc w:val="both"/>
              <w:rPr>
                <w:color w:val="000000"/>
                <w:sz w:val="22"/>
                <w:szCs w:val="22"/>
              </w:rPr>
            </w:pPr>
            <w:r w:rsidRPr="00EA41EA">
              <w:rPr>
                <w:color w:val="000000"/>
                <w:sz w:val="22"/>
                <w:szCs w:val="22"/>
              </w:rPr>
              <w:t>Erkinio encefalito IgM antikūnų tyrimas.</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0"/>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tcPr>
          <w:p w:rsidR="00BC609E" w:rsidRPr="00EA41EA" w:rsidRDefault="00BC609E" w:rsidP="00BC609E">
            <w:pPr>
              <w:pStyle w:val="Lentelsturinys"/>
              <w:snapToGrid w:val="0"/>
              <w:jc w:val="both"/>
              <w:rPr>
                <w:color w:val="000000"/>
                <w:sz w:val="22"/>
                <w:szCs w:val="22"/>
              </w:rPr>
            </w:pPr>
            <w:r w:rsidRPr="00EA41EA">
              <w:rPr>
                <w:color w:val="000000"/>
                <w:sz w:val="22"/>
                <w:szCs w:val="22"/>
              </w:rPr>
              <w:t>Hepatito B viruso HBs antikūnai.</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0"/>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tcPr>
          <w:p w:rsidR="00BC609E" w:rsidRPr="00EA41EA" w:rsidRDefault="00BC609E" w:rsidP="00BC609E">
            <w:pPr>
              <w:pStyle w:val="Lentelsturinys"/>
              <w:snapToGrid w:val="0"/>
              <w:jc w:val="both"/>
              <w:rPr>
                <w:color w:val="000000"/>
                <w:sz w:val="22"/>
                <w:szCs w:val="22"/>
              </w:rPr>
            </w:pPr>
            <w:r w:rsidRPr="00EA41EA">
              <w:rPr>
                <w:color w:val="000000"/>
                <w:sz w:val="22"/>
                <w:szCs w:val="22"/>
              </w:rPr>
              <w:t>Bordatella pertusis IgM</w:t>
            </w:r>
          </w:p>
        </w:tc>
        <w:tc>
          <w:tcPr>
            <w:tcW w:w="1222" w:type="dxa"/>
            <w:tcBorders>
              <w:top w:val="single" w:sz="4" w:space="0" w:color="auto"/>
              <w:left w:val="nil"/>
              <w:bottom w:val="single" w:sz="4" w:space="0" w:color="auto"/>
              <w:right w:val="single" w:sz="4" w:space="0" w:color="auto"/>
            </w:tcBorders>
            <w:shd w:val="clear" w:color="auto" w:fill="auto"/>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0"/>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tcPr>
          <w:p w:rsidR="00BC609E" w:rsidRPr="00EA41EA" w:rsidRDefault="00BC609E" w:rsidP="00BC609E">
            <w:pPr>
              <w:pStyle w:val="Lentelsturinys"/>
              <w:snapToGrid w:val="0"/>
              <w:jc w:val="both"/>
              <w:rPr>
                <w:color w:val="000000"/>
                <w:sz w:val="22"/>
                <w:szCs w:val="22"/>
              </w:rPr>
            </w:pPr>
            <w:r w:rsidRPr="00EA41EA">
              <w:rPr>
                <w:color w:val="000000"/>
                <w:sz w:val="22"/>
                <w:szCs w:val="22"/>
              </w:rPr>
              <w:t>Anti-Mycoplasma pneumoniae IgM</w:t>
            </w:r>
          </w:p>
        </w:tc>
        <w:tc>
          <w:tcPr>
            <w:tcW w:w="1222" w:type="dxa"/>
            <w:tcBorders>
              <w:top w:val="single" w:sz="4" w:space="0" w:color="auto"/>
              <w:left w:val="nil"/>
              <w:bottom w:val="single" w:sz="4" w:space="0" w:color="auto"/>
              <w:right w:val="single" w:sz="4" w:space="0" w:color="auto"/>
            </w:tcBorders>
            <w:shd w:val="clear" w:color="auto" w:fill="auto"/>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0"/>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tcPr>
          <w:p w:rsidR="00BC609E" w:rsidRPr="00EA41EA" w:rsidRDefault="00BC609E" w:rsidP="00BC609E">
            <w:pPr>
              <w:pStyle w:val="Lentelsturinys"/>
              <w:snapToGrid w:val="0"/>
              <w:jc w:val="both"/>
              <w:rPr>
                <w:color w:val="000000"/>
                <w:sz w:val="22"/>
                <w:szCs w:val="22"/>
              </w:rPr>
            </w:pPr>
            <w:r w:rsidRPr="00EA41EA">
              <w:rPr>
                <w:color w:val="000000"/>
                <w:sz w:val="22"/>
                <w:szCs w:val="22"/>
              </w:rPr>
              <w:t>Anti-Mycoplasma pneumoniae IgG</w:t>
            </w:r>
          </w:p>
        </w:tc>
        <w:tc>
          <w:tcPr>
            <w:tcW w:w="1222" w:type="dxa"/>
            <w:tcBorders>
              <w:top w:val="single" w:sz="4" w:space="0" w:color="auto"/>
              <w:left w:val="nil"/>
              <w:bottom w:val="single" w:sz="4" w:space="0" w:color="auto"/>
              <w:right w:val="single" w:sz="4" w:space="0" w:color="auto"/>
            </w:tcBorders>
            <w:shd w:val="clear" w:color="auto" w:fill="auto"/>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0"/>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tcPr>
          <w:p w:rsidR="00BC609E" w:rsidRPr="00EA41EA" w:rsidRDefault="00BC609E" w:rsidP="00BC609E">
            <w:pPr>
              <w:pStyle w:val="Lentelsturinys"/>
              <w:snapToGrid w:val="0"/>
              <w:jc w:val="both"/>
              <w:rPr>
                <w:color w:val="000000"/>
                <w:sz w:val="22"/>
                <w:szCs w:val="22"/>
              </w:rPr>
            </w:pPr>
            <w:r w:rsidRPr="00EA41EA">
              <w:rPr>
                <w:color w:val="000000"/>
                <w:sz w:val="22"/>
                <w:szCs w:val="22"/>
              </w:rPr>
              <w:t>Antikūniai IgM prieš chlamydia pneumoniae</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0"/>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tcPr>
          <w:p w:rsidR="00BC609E" w:rsidRPr="00EA41EA" w:rsidRDefault="00BC609E" w:rsidP="00BC609E">
            <w:pPr>
              <w:pStyle w:val="Lentelsturinys"/>
              <w:snapToGrid w:val="0"/>
              <w:jc w:val="both"/>
              <w:rPr>
                <w:color w:val="000000"/>
                <w:sz w:val="22"/>
                <w:szCs w:val="22"/>
              </w:rPr>
            </w:pPr>
            <w:r w:rsidRPr="00EA41EA">
              <w:rPr>
                <w:color w:val="000000"/>
                <w:sz w:val="22"/>
                <w:szCs w:val="22"/>
              </w:rPr>
              <w:t>Hepatito C viruso antikūnai (Anti-HCV)</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0"/>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tcPr>
          <w:p w:rsidR="00BC609E" w:rsidRPr="00EA41EA" w:rsidRDefault="00BC609E" w:rsidP="00BC609E">
            <w:pPr>
              <w:pStyle w:val="Lentelsturinys"/>
              <w:snapToGrid w:val="0"/>
              <w:jc w:val="both"/>
              <w:rPr>
                <w:sz w:val="22"/>
                <w:szCs w:val="22"/>
              </w:rPr>
            </w:pPr>
            <w:r w:rsidRPr="00EA41EA">
              <w:rPr>
                <w:sz w:val="22"/>
                <w:szCs w:val="22"/>
              </w:rPr>
              <w:t>Hepatito A viruso antikūnai IgM (Anti-HAV Ig)</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C609E" w:rsidRPr="00EA41EA" w:rsidTr="00BC609E">
        <w:trPr>
          <w:trHeight w:val="50"/>
        </w:trPr>
        <w:tc>
          <w:tcPr>
            <w:tcW w:w="752" w:type="dxa"/>
            <w:tcBorders>
              <w:top w:val="single" w:sz="4" w:space="0" w:color="auto"/>
              <w:left w:val="single" w:sz="4" w:space="0" w:color="auto"/>
              <w:bottom w:val="single" w:sz="4" w:space="0" w:color="auto"/>
              <w:right w:val="single" w:sz="4" w:space="0" w:color="auto"/>
            </w:tcBorders>
            <w:vAlign w:val="center"/>
          </w:tcPr>
          <w:p w:rsidR="00BC609E" w:rsidRPr="00EA41EA" w:rsidRDefault="00BC609E" w:rsidP="00BC609E">
            <w:pPr>
              <w:pStyle w:val="Sraopastraipa"/>
              <w:numPr>
                <w:ilvl w:val="0"/>
                <w:numId w:val="23"/>
              </w:numPr>
              <w:suppressAutoHyphens w:val="0"/>
              <w:jc w:val="center"/>
              <w:rPr>
                <w:color w:val="000000"/>
                <w:sz w:val="22"/>
                <w:szCs w:val="22"/>
              </w:rPr>
            </w:pPr>
          </w:p>
        </w:tc>
        <w:tc>
          <w:tcPr>
            <w:tcW w:w="5911" w:type="dxa"/>
            <w:tcBorders>
              <w:top w:val="single" w:sz="4" w:space="0" w:color="auto"/>
              <w:left w:val="single" w:sz="4" w:space="0" w:color="auto"/>
              <w:bottom w:val="single" w:sz="4" w:space="0" w:color="auto"/>
              <w:right w:val="single" w:sz="4" w:space="0" w:color="auto"/>
            </w:tcBorders>
            <w:noWrap/>
          </w:tcPr>
          <w:p w:rsidR="00BC609E" w:rsidRPr="00EA41EA" w:rsidRDefault="00BC609E" w:rsidP="00BC609E">
            <w:pPr>
              <w:pStyle w:val="Lentelsturinys"/>
              <w:snapToGrid w:val="0"/>
              <w:jc w:val="both"/>
              <w:rPr>
                <w:sz w:val="22"/>
                <w:szCs w:val="22"/>
              </w:rPr>
            </w:pPr>
            <w:r w:rsidRPr="00EA41EA">
              <w:rPr>
                <w:sz w:val="22"/>
                <w:szCs w:val="22"/>
              </w:rPr>
              <w:t>Hepatito A viruso antikūnai IgG  (Anti-HAV IgG)</w:t>
            </w:r>
          </w:p>
        </w:tc>
        <w:tc>
          <w:tcPr>
            <w:tcW w:w="1222" w:type="dxa"/>
            <w:tcBorders>
              <w:top w:val="single" w:sz="4" w:space="0" w:color="auto"/>
              <w:left w:val="nil"/>
              <w:bottom w:val="single" w:sz="4" w:space="0" w:color="auto"/>
              <w:right w:val="single" w:sz="4" w:space="0" w:color="auto"/>
            </w:tcBorders>
            <w:vAlign w:val="center"/>
          </w:tcPr>
          <w:p w:rsidR="00BC609E" w:rsidRPr="00EA41EA" w:rsidRDefault="00BC609E" w:rsidP="00BC609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C609E" w:rsidRPr="00EA41EA" w:rsidRDefault="00BC609E" w:rsidP="00BC609E">
            <w:pPr>
              <w:jc w:val="center"/>
              <w:rPr>
                <w:color w:val="000000"/>
                <w:sz w:val="22"/>
                <w:szCs w:val="22"/>
                <w:lang w:eastAsia="lt-LT"/>
              </w:rPr>
            </w:pPr>
          </w:p>
        </w:tc>
      </w:tr>
      <w:tr w:rsidR="00BB2A4E" w:rsidRPr="00EA41EA" w:rsidTr="00BC609E">
        <w:trPr>
          <w:trHeight w:val="50"/>
        </w:trPr>
        <w:tc>
          <w:tcPr>
            <w:tcW w:w="6663" w:type="dxa"/>
            <w:gridSpan w:val="2"/>
            <w:tcBorders>
              <w:top w:val="single" w:sz="4" w:space="0" w:color="auto"/>
              <w:left w:val="single" w:sz="4" w:space="0" w:color="auto"/>
              <w:bottom w:val="single" w:sz="4" w:space="0" w:color="auto"/>
              <w:right w:val="single" w:sz="4" w:space="0" w:color="auto"/>
            </w:tcBorders>
            <w:vAlign w:val="center"/>
          </w:tcPr>
          <w:p w:rsidR="00BB2A4E" w:rsidRPr="00BB2A4E" w:rsidRDefault="00BB2A4E" w:rsidP="00BB2A4E">
            <w:pPr>
              <w:pStyle w:val="prastasiniatinklio"/>
              <w:spacing w:before="0" w:beforeAutospacing="0" w:after="0" w:afterAutospacing="0"/>
              <w:jc w:val="right"/>
              <w:rPr>
                <w:sz w:val="22"/>
                <w:szCs w:val="22"/>
              </w:rPr>
            </w:pPr>
            <w:r w:rsidRPr="00BB2A4E">
              <w:rPr>
                <w:b/>
                <w:sz w:val="22"/>
                <w:szCs w:val="22"/>
              </w:rPr>
              <w:t>Pasiūlymo</w:t>
            </w:r>
            <w:r w:rsidRPr="00BB2A4E">
              <w:rPr>
                <w:sz w:val="22"/>
                <w:szCs w:val="22"/>
              </w:rPr>
              <w:t xml:space="preserve"> </w:t>
            </w:r>
            <w:r w:rsidRPr="00BB2A4E">
              <w:rPr>
                <w:b/>
                <w:sz w:val="22"/>
                <w:szCs w:val="22"/>
              </w:rPr>
              <w:t xml:space="preserve">kaina </w:t>
            </w:r>
            <w:r>
              <w:rPr>
                <w:b/>
                <w:sz w:val="22"/>
                <w:szCs w:val="22"/>
              </w:rPr>
              <w:t>(</w:t>
            </w:r>
            <w:r w:rsidRPr="00BB2A4E">
              <w:rPr>
                <w:b/>
                <w:color w:val="0070C0"/>
                <w:sz w:val="22"/>
                <w:szCs w:val="22"/>
              </w:rPr>
              <w:t>skaičiais</w:t>
            </w:r>
            <w:r>
              <w:rPr>
                <w:b/>
                <w:color w:val="0070C0"/>
                <w:sz w:val="22"/>
                <w:szCs w:val="22"/>
              </w:rPr>
              <w:t>)</w:t>
            </w:r>
            <w:r w:rsidRPr="00BB2A4E">
              <w:rPr>
                <w:b/>
                <w:color w:val="0070C0"/>
                <w:sz w:val="22"/>
                <w:szCs w:val="22"/>
              </w:rPr>
              <w:t>:</w:t>
            </w:r>
          </w:p>
        </w:tc>
        <w:tc>
          <w:tcPr>
            <w:tcW w:w="1222" w:type="dxa"/>
            <w:tcBorders>
              <w:top w:val="single" w:sz="4" w:space="0" w:color="auto"/>
              <w:left w:val="nil"/>
              <w:bottom w:val="single" w:sz="4" w:space="0" w:color="auto"/>
              <w:right w:val="single" w:sz="4" w:space="0" w:color="auto"/>
            </w:tcBorders>
            <w:vAlign w:val="center"/>
          </w:tcPr>
          <w:p w:rsidR="00BB2A4E" w:rsidRPr="00EA41EA" w:rsidRDefault="00BB2A4E" w:rsidP="00BB2A4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tcPr>
          <w:p w:rsidR="00BB2A4E" w:rsidRPr="00EA41EA" w:rsidRDefault="00BB2A4E" w:rsidP="00BB2A4E">
            <w:pPr>
              <w:jc w:val="center"/>
              <w:rPr>
                <w:color w:val="000000"/>
                <w:sz w:val="22"/>
                <w:szCs w:val="22"/>
                <w:lang w:eastAsia="lt-LT"/>
              </w:rPr>
            </w:pPr>
          </w:p>
        </w:tc>
      </w:tr>
      <w:tr w:rsidR="00BB2A4E" w:rsidRPr="00EA41EA" w:rsidTr="00BC609E">
        <w:trPr>
          <w:trHeight w:val="50"/>
        </w:trPr>
        <w:tc>
          <w:tcPr>
            <w:tcW w:w="666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B2A4E" w:rsidRPr="00BB2A4E" w:rsidRDefault="00BB2A4E" w:rsidP="00BB2A4E">
            <w:pPr>
              <w:pStyle w:val="prastasiniatinklio"/>
              <w:spacing w:before="0" w:beforeAutospacing="0" w:after="0" w:afterAutospacing="0"/>
              <w:jc w:val="right"/>
              <w:rPr>
                <w:sz w:val="22"/>
                <w:szCs w:val="22"/>
              </w:rPr>
            </w:pPr>
            <w:r w:rsidRPr="00BB2A4E">
              <w:rPr>
                <w:b/>
                <w:sz w:val="22"/>
                <w:szCs w:val="22"/>
              </w:rPr>
              <w:t>Pasiūlymo</w:t>
            </w:r>
            <w:r w:rsidRPr="00BB2A4E">
              <w:rPr>
                <w:sz w:val="22"/>
                <w:szCs w:val="22"/>
              </w:rPr>
              <w:t xml:space="preserve"> </w:t>
            </w:r>
            <w:r w:rsidRPr="00BB2A4E">
              <w:rPr>
                <w:b/>
                <w:sz w:val="22"/>
                <w:szCs w:val="22"/>
              </w:rPr>
              <w:t>kaina</w:t>
            </w:r>
            <w:r>
              <w:rPr>
                <w:b/>
                <w:sz w:val="22"/>
                <w:szCs w:val="22"/>
              </w:rPr>
              <w:t xml:space="preserve"> (</w:t>
            </w:r>
            <w:r w:rsidRPr="00BB2A4E">
              <w:rPr>
                <w:b/>
                <w:color w:val="0070C0"/>
                <w:sz w:val="22"/>
                <w:szCs w:val="22"/>
              </w:rPr>
              <w:t>žodžiais</w:t>
            </w:r>
            <w:r>
              <w:rPr>
                <w:b/>
                <w:color w:val="0070C0"/>
                <w:sz w:val="22"/>
                <w:szCs w:val="22"/>
              </w:rPr>
              <w:t>)</w:t>
            </w:r>
            <w:r w:rsidRPr="00BB2A4E">
              <w:rPr>
                <w:b/>
                <w:color w:val="0070C0"/>
                <w:sz w:val="22"/>
                <w:szCs w:val="22"/>
              </w:rPr>
              <w:t>:</w:t>
            </w:r>
          </w:p>
        </w:tc>
        <w:tc>
          <w:tcPr>
            <w:tcW w:w="1222" w:type="dxa"/>
            <w:tcBorders>
              <w:top w:val="single" w:sz="4" w:space="0" w:color="auto"/>
              <w:left w:val="nil"/>
              <w:bottom w:val="single" w:sz="4" w:space="0" w:color="auto"/>
              <w:right w:val="single" w:sz="4" w:space="0" w:color="auto"/>
            </w:tcBorders>
            <w:shd w:val="clear" w:color="auto" w:fill="FFFF00"/>
            <w:vAlign w:val="center"/>
          </w:tcPr>
          <w:p w:rsidR="00BB2A4E" w:rsidRPr="00EA41EA" w:rsidRDefault="00BB2A4E" w:rsidP="00BB2A4E">
            <w:pPr>
              <w:jc w:val="center"/>
              <w:rPr>
                <w:color w:val="000000"/>
                <w:sz w:val="22"/>
                <w:szCs w:val="22"/>
                <w:lang w:eastAsia="lt-LT"/>
              </w:rPr>
            </w:pPr>
          </w:p>
        </w:tc>
        <w:tc>
          <w:tcPr>
            <w:tcW w:w="1613" w:type="dxa"/>
            <w:tcBorders>
              <w:top w:val="single" w:sz="4" w:space="0" w:color="auto"/>
              <w:left w:val="nil"/>
              <w:bottom w:val="single" w:sz="4" w:space="0" w:color="auto"/>
              <w:right w:val="single" w:sz="4" w:space="0" w:color="auto"/>
            </w:tcBorders>
            <w:shd w:val="clear" w:color="auto" w:fill="FFFF00"/>
          </w:tcPr>
          <w:p w:rsidR="00BB2A4E" w:rsidRPr="00EA41EA" w:rsidRDefault="00BB2A4E" w:rsidP="00BB2A4E">
            <w:pPr>
              <w:jc w:val="center"/>
              <w:rPr>
                <w:color w:val="000000"/>
                <w:sz w:val="22"/>
                <w:szCs w:val="22"/>
                <w:lang w:eastAsia="lt-LT"/>
              </w:rPr>
            </w:pPr>
          </w:p>
        </w:tc>
      </w:tr>
    </w:tbl>
    <w:p w:rsidR="007834AD" w:rsidRPr="00EA41EA" w:rsidRDefault="007834AD" w:rsidP="007834AD">
      <w:pPr>
        <w:ind w:firstLine="720"/>
        <w:jc w:val="center"/>
        <w:rPr>
          <w:b/>
          <w:sz w:val="22"/>
          <w:szCs w:val="22"/>
        </w:rPr>
      </w:pPr>
    </w:p>
    <w:tbl>
      <w:tblPr>
        <w:tblStyle w:val="Lentelstinklelis"/>
        <w:tblW w:w="9776" w:type="dxa"/>
        <w:tblLook w:val="04A0" w:firstRow="1" w:lastRow="0" w:firstColumn="1" w:lastColumn="0" w:noHBand="0" w:noVBand="1"/>
      </w:tblPr>
      <w:tblGrid>
        <w:gridCol w:w="846"/>
        <w:gridCol w:w="5812"/>
        <w:gridCol w:w="1417"/>
        <w:gridCol w:w="1701"/>
      </w:tblGrid>
      <w:tr w:rsidR="003C2D85" w:rsidRPr="00EA41EA" w:rsidTr="008F1226">
        <w:trPr>
          <w:trHeight w:val="50"/>
        </w:trPr>
        <w:tc>
          <w:tcPr>
            <w:tcW w:w="9776" w:type="dxa"/>
            <w:gridSpan w:val="4"/>
            <w:vAlign w:val="center"/>
          </w:tcPr>
          <w:p w:rsidR="008F1226" w:rsidRDefault="008F1226" w:rsidP="003C2D85">
            <w:pPr>
              <w:pStyle w:val="prastasiniatinklio"/>
              <w:spacing w:before="0" w:beforeAutospacing="0" w:after="0" w:afterAutospacing="0"/>
              <w:jc w:val="center"/>
              <w:rPr>
                <w:b/>
                <w:sz w:val="22"/>
                <w:szCs w:val="22"/>
              </w:rPr>
            </w:pPr>
            <w:r>
              <w:rPr>
                <w:b/>
                <w:sz w:val="22"/>
                <w:szCs w:val="22"/>
              </w:rPr>
              <w:t>VšĮ Jonavos ligoninė</w:t>
            </w:r>
          </w:p>
          <w:p w:rsidR="003C2D85" w:rsidRPr="003C2D85" w:rsidRDefault="003C2D85" w:rsidP="003C2D85">
            <w:pPr>
              <w:pStyle w:val="prastasiniatinklio"/>
              <w:spacing w:before="0" w:beforeAutospacing="0" w:after="0" w:afterAutospacing="0"/>
              <w:jc w:val="center"/>
              <w:rPr>
                <w:b/>
                <w:sz w:val="22"/>
                <w:szCs w:val="22"/>
              </w:rPr>
            </w:pPr>
            <w:r w:rsidRPr="003C2D85">
              <w:rPr>
                <w:b/>
                <w:sz w:val="22"/>
                <w:szCs w:val="22"/>
              </w:rPr>
              <w:t>2 pirkimo dalies „LABORATORINIAI TYRIMAI II“</w:t>
            </w:r>
          </w:p>
        </w:tc>
      </w:tr>
      <w:tr w:rsidR="00BB2A4E" w:rsidRPr="003C2D85" w:rsidTr="004469DE">
        <w:trPr>
          <w:trHeight w:val="50"/>
        </w:trPr>
        <w:tc>
          <w:tcPr>
            <w:tcW w:w="846" w:type="dxa"/>
            <w:vAlign w:val="center"/>
          </w:tcPr>
          <w:p w:rsidR="00BB2A4E" w:rsidRPr="003C2D85" w:rsidRDefault="00BB2A4E" w:rsidP="00BB2A4E">
            <w:pPr>
              <w:pStyle w:val="prastasiniatinklio"/>
              <w:spacing w:before="0" w:beforeAutospacing="0" w:after="0" w:afterAutospacing="0"/>
              <w:jc w:val="center"/>
              <w:rPr>
                <w:b/>
                <w:sz w:val="20"/>
                <w:szCs w:val="20"/>
              </w:rPr>
            </w:pPr>
            <w:r w:rsidRPr="003C2D85">
              <w:rPr>
                <w:b/>
                <w:sz w:val="20"/>
                <w:szCs w:val="20"/>
              </w:rPr>
              <w:t>Eil. Nr.</w:t>
            </w:r>
          </w:p>
        </w:tc>
        <w:tc>
          <w:tcPr>
            <w:tcW w:w="5812" w:type="dxa"/>
            <w:vAlign w:val="center"/>
          </w:tcPr>
          <w:p w:rsidR="00BB2A4E" w:rsidRPr="003C2D85" w:rsidRDefault="00BB2A4E" w:rsidP="00BB2A4E">
            <w:pPr>
              <w:pStyle w:val="prastasiniatinklio"/>
              <w:spacing w:before="0" w:beforeAutospacing="0" w:after="0" w:afterAutospacing="0"/>
              <w:jc w:val="center"/>
              <w:rPr>
                <w:b/>
                <w:sz w:val="20"/>
                <w:szCs w:val="20"/>
              </w:rPr>
            </w:pPr>
            <w:r w:rsidRPr="003C2D85">
              <w:rPr>
                <w:b/>
                <w:sz w:val="20"/>
                <w:szCs w:val="20"/>
              </w:rPr>
              <w:t>Tyrimų sąrašas</w:t>
            </w:r>
          </w:p>
        </w:tc>
        <w:tc>
          <w:tcPr>
            <w:tcW w:w="1417" w:type="dxa"/>
            <w:vAlign w:val="center"/>
          </w:tcPr>
          <w:p w:rsidR="00BB2A4E" w:rsidRPr="00BC609E" w:rsidRDefault="00BB2A4E" w:rsidP="00BB2A4E">
            <w:pPr>
              <w:pStyle w:val="prastasiniatinklio"/>
              <w:spacing w:before="0" w:beforeAutospacing="0" w:after="0" w:afterAutospacing="0"/>
              <w:jc w:val="center"/>
              <w:rPr>
                <w:sz w:val="20"/>
                <w:szCs w:val="20"/>
              </w:rPr>
            </w:pPr>
            <w:r w:rsidRPr="00BC609E">
              <w:rPr>
                <w:b/>
                <w:sz w:val="20"/>
                <w:szCs w:val="20"/>
              </w:rPr>
              <w:t>1 vnt. (tyrimo) kaina (</w:t>
            </w:r>
            <w:r>
              <w:rPr>
                <w:b/>
                <w:sz w:val="20"/>
                <w:szCs w:val="20"/>
              </w:rPr>
              <w:t>EUR be</w:t>
            </w:r>
            <w:r w:rsidRPr="00BC609E">
              <w:rPr>
                <w:b/>
                <w:sz w:val="20"/>
                <w:szCs w:val="20"/>
              </w:rPr>
              <w:t xml:space="preserve"> PVM) </w:t>
            </w:r>
            <w:r w:rsidRPr="00BC609E">
              <w:rPr>
                <w:b/>
                <w:color w:val="0070C0"/>
                <w:sz w:val="20"/>
                <w:szCs w:val="20"/>
              </w:rPr>
              <w:t>skaičiais</w:t>
            </w:r>
          </w:p>
        </w:tc>
        <w:tc>
          <w:tcPr>
            <w:tcW w:w="1701" w:type="dxa"/>
            <w:vAlign w:val="center"/>
          </w:tcPr>
          <w:p w:rsidR="00BB2A4E" w:rsidRPr="00BC609E" w:rsidRDefault="00BB2A4E" w:rsidP="00BB2A4E">
            <w:pPr>
              <w:pStyle w:val="prastasiniatinklio"/>
              <w:spacing w:before="0" w:beforeAutospacing="0" w:after="0" w:afterAutospacing="0"/>
              <w:jc w:val="center"/>
              <w:rPr>
                <w:b/>
                <w:sz w:val="20"/>
                <w:szCs w:val="20"/>
              </w:rPr>
            </w:pPr>
            <w:r w:rsidRPr="00BC609E">
              <w:rPr>
                <w:b/>
                <w:sz w:val="20"/>
                <w:szCs w:val="20"/>
              </w:rPr>
              <w:t>1 vnt. (tyrimo) kaina (</w:t>
            </w:r>
            <w:r>
              <w:rPr>
                <w:b/>
                <w:sz w:val="20"/>
                <w:szCs w:val="20"/>
              </w:rPr>
              <w:t>EUR</w:t>
            </w:r>
            <w:r w:rsidRPr="00BC609E">
              <w:rPr>
                <w:b/>
                <w:sz w:val="20"/>
                <w:szCs w:val="20"/>
              </w:rPr>
              <w:t xml:space="preserve"> su PVM) </w:t>
            </w:r>
            <w:r w:rsidRPr="00BC609E">
              <w:rPr>
                <w:b/>
                <w:color w:val="0070C0"/>
                <w:sz w:val="20"/>
                <w:szCs w:val="20"/>
              </w:rPr>
              <w:t>skaičiais</w:t>
            </w:r>
          </w:p>
        </w:tc>
      </w:tr>
      <w:tr w:rsidR="003C2D85" w:rsidRPr="00EA41EA" w:rsidTr="008F1226">
        <w:trPr>
          <w:trHeight w:val="50"/>
        </w:trPr>
        <w:tc>
          <w:tcPr>
            <w:tcW w:w="9776" w:type="dxa"/>
            <w:gridSpan w:val="4"/>
            <w:vAlign w:val="center"/>
          </w:tcPr>
          <w:p w:rsidR="003C2D85" w:rsidRPr="003C2D85" w:rsidRDefault="003C2D85" w:rsidP="003C2D85">
            <w:pPr>
              <w:pStyle w:val="prastasiniatinklio"/>
              <w:spacing w:before="0" w:beforeAutospacing="0" w:after="0" w:afterAutospacing="0"/>
              <w:jc w:val="both"/>
              <w:rPr>
                <w:sz w:val="22"/>
                <w:szCs w:val="22"/>
              </w:rPr>
            </w:pPr>
            <w:r w:rsidRPr="003C2D85">
              <w:rPr>
                <w:sz w:val="22"/>
                <w:szCs w:val="22"/>
              </w:rPr>
              <w:t>BENDRI REIKALAVIMAI:</w:t>
            </w:r>
          </w:p>
          <w:p w:rsidR="003C2D85" w:rsidRPr="003C2D85" w:rsidRDefault="003C2D85" w:rsidP="003C2D85">
            <w:pPr>
              <w:pStyle w:val="prastasiniatinklio"/>
              <w:numPr>
                <w:ilvl w:val="0"/>
                <w:numId w:val="20"/>
              </w:numPr>
              <w:spacing w:before="0" w:beforeAutospacing="0" w:after="0" w:afterAutospacing="0"/>
              <w:ind w:left="0" w:firstLine="0"/>
              <w:jc w:val="both"/>
              <w:rPr>
                <w:sz w:val="22"/>
                <w:szCs w:val="22"/>
              </w:rPr>
            </w:pPr>
            <w:r w:rsidRPr="003C2D85">
              <w:rPr>
                <w:sz w:val="22"/>
                <w:szCs w:val="22"/>
              </w:rPr>
              <w:t>Ėminių paėmimo tvarka: perkančiosios organizacijos darbuotojai;</w:t>
            </w:r>
          </w:p>
          <w:p w:rsidR="003C2D85" w:rsidRPr="003C2D85" w:rsidRDefault="003C2D85" w:rsidP="003C2D85">
            <w:pPr>
              <w:pStyle w:val="prastasiniatinklio"/>
              <w:numPr>
                <w:ilvl w:val="0"/>
                <w:numId w:val="20"/>
              </w:numPr>
              <w:spacing w:before="0" w:beforeAutospacing="0" w:after="0" w:afterAutospacing="0"/>
              <w:ind w:left="0" w:firstLine="0"/>
              <w:jc w:val="both"/>
              <w:rPr>
                <w:sz w:val="22"/>
                <w:szCs w:val="22"/>
              </w:rPr>
            </w:pPr>
            <w:r w:rsidRPr="003C2D85">
              <w:rPr>
                <w:sz w:val="22"/>
                <w:szCs w:val="22"/>
              </w:rPr>
              <w:t>Ėminių perdavimas/transportavimas: tiekėjas paima ėminius iš perkančiosios organizacijos patalpų kasdiena (visomis darbo dienomis).</w:t>
            </w:r>
          </w:p>
          <w:p w:rsidR="003C2D85" w:rsidRPr="003C2D85" w:rsidRDefault="003C2D85" w:rsidP="003C2D85">
            <w:pPr>
              <w:pStyle w:val="prastasiniatinklio"/>
              <w:numPr>
                <w:ilvl w:val="0"/>
                <w:numId w:val="20"/>
              </w:numPr>
              <w:spacing w:before="0" w:beforeAutospacing="0" w:after="0" w:afterAutospacing="0"/>
              <w:ind w:left="0" w:firstLine="0"/>
              <w:jc w:val="both"/>
              <w:rPr>
                <w:sz w:val="22"/>
                <w:szCs w:val="22"/>
              </w:rPr>
            </w:pPr>
            <w:r w:rsidRPr="003C2D85">
              <w:rPr>
                <w:sz w:val="22"/>
                <w:szCs w:val="22"/>
              </w:rPr>
              <w:t>Informacija dėl ėminių paėmimo priemonių: perkančiosios organizacijos darbuotojai priemones paima iš paslaugų teikėjo laboratorijos.</w:t>
            </w:r>
          </w:p>
          <w:p w:rsidR="003C2D85" w:rsidRPr="003C2D85" w:rsidRDefault="003C2D85" w:rsidP="003C2D85">
            <w:pPr>
              <w:pStyle w:val="prastasiniatinklio"/>
              <w:numPr>
                <w:ilvl w:val="0"/>
                <w:numId w:val="20"/>
              </w:numPr>
              <w:spacing w:before="0" w:beforeAutospacing="0" w:after="0" w:afterAutospacing="0"/>
              <w:ind w:left="0" w:firstLine="0"/>
              <w:jc w:val="both"/>
              <w:rPr>
                <w:b/>
                <w:sz w:val="22"/>
                <w:szCs w:val="22"/>
              </w:rPr>
            </w:pPr>
            <w:r w:rsidRPr="003C2D85">
              <w:rPr>
                <w:sz w:val="22"/>
                <w:szCs w:val="22"/>
              </w:rPr>
              <w:t>Paslaugų teikimo periodiškumas: laboratorijos darbo laikas - visomis darbo dienomis.</w:t>
            </w:r>
          </w:p>
          <w:p w:rsidR="003C2D85" w:rsidRPr="003C2D85" w:rsidRDefault="003C2D85" w:rsidP="003C2D85">
            <w:pPr>
              <w:pStyle w:val="prastasiniatinklio"/>
              <w:numPr>
                <w:ilvl w:val="0"/>
                <w:numId w:val="20"/>
              </w:numPr>
              <w:spacing w:before="0" w:beforeAutospacing="0" w:after="0" w:afterAutospacing="0"/>
              <w:ind w:left="0" w:firstLine="0"/>
              <w:jc w:val="both"/>
              <w:rPr>
                <w:b/>
                <w:sz w:val="22"/>
                <w:szCs w:val="22"/>
              </w:rPr>
            </w:pPr>
            <w:r w:rsidRPr="003C2D85">
              <w:rPr>
                <w:sz w:val="22"/>
                <w:szCs w:val="22"/>
              </w:rPr>
              <w:t>Paslaugų tiekėjas įsipareigoja užtikrinti galimybę integruoti įstaigai teikiamos paslaugos užsakymą ir rezultatų pateikimą per įstaigos ESIS informacinę sistemą (kai įstaiga pilnai užtikrins ESIS veikimą).</w:t>
            </w:r>
          </w:p>
          <w:p w:rsidR="003C2D85" w:rsidRPr="003C2D85" w:rsidRDefault="003C2D85" w:rsidP="003C2D85">
            <w:pPr>
              <w:pStyle w:val="prastasiniatinklio"/>
              <w:numPr>
                <w:ilvl w:val="0"/>
                <w:numId w:val="20"/>
              </w:numPr>
              <w:spacing w:before="0" w:beforeAutospacing="0" w:after="0" w:afterAutospacing="0"/>
              <w:ind w:left="0" w:firstLine="0"/>
              <w:jc w:val="both"/>
              <w:rPr>
                <w:b/>
                <w:sz w:val="22"/>
                <w:szCs w:val="22"/>
              </w:rPr>
            </w:pPr>
            <w:r w:rsidRPr="003C2D85">
              <w:rPr>
                <w:sz w:val="22"/>
                <w:szCs w:val="22"/>
              </w:rPr>
              <w:t>Paslaugų tiekėjas įsipareigoja užtikrinti laboratorinių tyrimų atsakymų pasirašymą į eLAb posisteme (taikoma nuo 2025-04-01)</w:t>
            </w:r>
          </w:p>
          <w:p w:rsidR="003C2D85" w:rsidRPr="003C2D85" w:rsidRDefault="003C2D85" w:rsidP="003C2D85">
            <w:pPr>
              <w:pStyle w:val="prastasiniatinklio"/>
              <w:spacing w:before="0" w:beforeAutospacing="0" w:after="0" w:afterAutospacing="0"/>
              <w:jc w:val="both"/>
              <w:rPr>
                <w:sz w:val="22"/>
                <w:szCs w:val="22"/>
              </w:rPr>
            </w:pPr>
            <w:r w:rsidRPr="003C2D85">
              <w:rPr>
                <w:b/>
                <w:sz w:val="22"/>
                <w:szCs w:val="22"/>
              </w:rPr>
              <w:t>Sutarties vertė 55 000,00 Eur</w:t>
            </w:r>
            <w:r w:rsidRPr="003C2D85">
              <w:rPr>
                <w:b/>
                <w:color w:val="FF0000"/>
                <w:sz w:val="22"/>
                <w:szCs w:val="22"/>
              </w:rPr>
              <w:t xml:space="preserve"> </w:t>
            </w:r>
            <w:r w:rsidRPr="003C2D85">
              <w:rPr>
                <w:b/>
                <w:sz w:val="22"/>
                <w:szCs w:val="22"/>
              </w:rPr>
              <w:t>su PVM (36 mėn.).</w:t>
            </w:r>
          </w:p>
        </w:tc>
      </w:tr>
      <w:tr w:rsidR="003C2D85" w:rsidRPr="00EA41EA" w:rsidTr="008F1226">
        <w:trPr>
          <w:trHeight w:val="50"/>
        </w:trPr>
        <w:tc>
          <w:tcPr>
            <w:tcW w:w="846" w:type="dxa"/>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vAlign w:val="center"/>
          </w:tcPr>
          <w:p w:rsidR="003C2D85" w:rsidRPr="003C2D85" w:rsidRDefault="003C2D85" w:rsidP="003C2D85">
            <w:pPr>
              <w:pStyle w:val="Standard"/>
              <w:spacing w:after="0"/>
              <w:jc w:val="both"/>
              <w:rPr>
                <w:sz w:val="22"/>
                <w:szCs w:val="22"/>
              </w:rPr>
            </w:pPr>
            <w:r w:rsidRPr="003C2D85">
              <w:rPr>
                <w:sz w:val="22"/>
                <w:szCs w:val="22"/>
              </w:rPr>
              <w:t>Prolaktinas</w:t>
            </w:r>
          </w:p>
        </w:tc>
        <w:tc>
          <w:tcPr>
            <w:tcW w:w="1417" w:type="dxa"/>
            <w:vAlign w:val="center"/>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EA41EA" w:rsidTr="008F1226">
        <w:trPr>
          <w:trHeight w:val="50"/>
        </w:trPr>
        <w:tc>
          <w:tcPr>
            <w:tcW w:w="846" w:type="dxa"/>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vAlign w:val="center"/>
          </w:tcPr>
          <w:p w:rsidR="003C2D85" w:rsidRPr="003C2D85" w:rsidRDefault="003C2D85" w:rsidP="003C2D85">
            <w:pPr>
              <w:pStyle w:val="Standard"/>
              <w:spacing w:after="0"/>
              <w:jc w:val="both"/>
              <w:rPr>
                <w:sz w:val="22"/>
                <w:szCs w:val="22"/>
              </w:rPr>
            </w:pPr>
            <w:r w:rsidRPr="003C2D85">
              <w:rPr>
                <w:sz w:val="22"/>
                <w:szCs w:val="22"/>
              </w:rPr>
              <w:t>Liutropinas (LH)</w:t>
            </w:r>
          </w:p>
        </w:tc>
        <w:tc>
          <w:tcPr>
            <w:tcW w:w="1417" w:type="dxa"/>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EA41EA" w:rsidTr="008F1226">
        <w:trPr>
          <w:trHeight w:val="50"/>
        </w:trPr>
        <w:tc>
          <w:tcPr>
            <w:tcW w:w="846" w:type="dxa"/>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vAlign w:val="center"/>
          </w:tcPr>
          <w:p w:rsidR="003C2D85" w:rsidRPr="003C2D85" w:rsidRDefault="003C2D85" w:rsidP="003C2D85">
            <w:pPr>
              <w:pStyle w:val="Standard"/>
              <w:spacing w:after="0"/>
              <w:jc w:val="both"/>
              <w:rPr>
                <w:sz w:val="22"/>
                <w:szCs w:val="22"/>
              </w:rPr>
            </w:pPr>
            <w:r w:rsidRPr="003C2D85">
              <w:rPr>
                <w:sz w:val="22"/>
                <w:szCs w:val="22"/>
              </w:rPr>
              <w:t>Folitropinas (FSH)</w:t>
            </w:r>
          </w:p>
        </w:tc>
        <w:tc>
          <w:tcPr>
            <w:tcW w:w="1417" w:type="dxa"/>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EA41EA" w:rsidTr="008F1226">
        <w:trPr>
          <w:trHeight w:val="50"/>
        </w:trPr>
        <w:tc>
          <w:tcPr>
            <w:tcW w:w="846" w:type="dxa"/>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vAlign w:val="center"/>
          </w:tcPr>
          <w:p w:rsidR="003C2D85" w:rsidRPr="003C2D85" w:rsidRDefault="003C2D85" w:rsidP="003C2D85">
            <w:pPr>
              <w:pStyle w:val="Standard"/>
              <w:spacing w:after="0"/>
              <w:jc w:val="both"/>
              <w:rPr>
                <w:sz w:val="22"/>
                <w:szCs w:val="22"/>
              </w:rPr>
            </w:pPr>
            <w:r w:rsidRPr="003C2D85">
              <w:rPr>
                <w:sz w:val="22"/>
                <w:szCs w:val="22"/>
              </w:rPr>
              <w:t>Progesteronas (PG)</w:t>
            </w:r>
          </w:p>
        </w:tc>
        <w:tc>
          <w:tcPr>
            <w:tcW w:w="1417" w:type="dxa"/>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EA41EA" w:rsidTr="008F1226">
        <w:trPr>
          <w:trHeight w:val="50"/>
        </w:trPr>
        <w:tc>
          <w:tcPr>
            <w:tcW w:w="846" w:type="dxa"/>
            <w:shd w:val="clear" w:color="auto" w:fill="auto"/>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shd w:val="clear" w:color="auto" w:fill="auto"/>
            <w:vAlign w:val="center"/>
          </w:tcPr>
          <w:p w:rsidR="003C2D85" w:rsidRPr="003C2D85" w:rsidRDefault="003C2D85" w:rsidP="003C2D85">
            <w:pPr>
              <w:pStyle w:val="Standard"/>
              <w:spacing w:after="0"/>
              <w:jc w:val="both"/>
              <w:rPr>
                <w:sz w:val="22"/>
                <w:szCs w:val="22"/>
              </w:rPr>
            </w:pPr>
            <w:r w:rsidRPr="003C2D85">
              <w:rPr>
                <w:sz w:val="22"/>
                <w:szCs w:val="22"/>
              </w:rPr>
              <w:t xml:space="preserve">17-OH progesteronas / 17-Hidroksiprogesteronas / 17-Oksiprogesteronas </w:t>
            </w:r>
          </w:p>
        </w:tc>
        <w:tc>
          <w:tcPr>
            <w:tcW w:w="1417" w:type="dxa"/>
            <w:shd w:val="clear" w:color="auto" w:fill="auto"/>
            <w:vAlign w:val="center"/>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EA41EA" w:rsidTr="008F1226">
        <w:trPr>
          <w:trHeight w:val="50"/>
        </w:trPr>
        <w:tc>
          <w:tcPr>
            <w:tcW w:w="846" w:type="dxa"/>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vAlign w:val="center"/>
          </w:tcPr>
          <w:p w:rsidR="003C2D85" w:rsidRPr="003C2D85" w:rsidRDefault="003C2D85" w:rsidP="003C2D85">
            <w:pPr>
              <w:pStyle w:val="Standard"/>
              <w:spacing w:after="0"/>
              <w:jc w:val="both"/>
              <w:rPr>
                <w:sz w:val="22"/>
                <w:szCs w:val="22"/>
              </w:rPr>
            </w:pPr>
            <w:r w:rsidRPr="003C2D85">
              <w:rPr>
                <w:sz w:val="22"/>
                <w:szCs w:val="22"/>
              </w:rPr>
              <w:t>Estradiolis (E2)</w:t>
            </w:r>
          </w:p>
        </w:tc>
        <w:tc>
          <w:tcPr>
            <w:tcW w:w="1417" w:type="dxa"/>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EA41EA" w:rsidTr="008F1226">
        <w:trPr>
          <w:trHeight w:val="50"/>
        </w:trPr>
        <w:tc>
          <w:tcPr>
            <w:tcW w:w="846" w:type="dxa"/>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vAlign w:val="center"/>
          </w:tcPr>
          <w:p w:rsidR="003C2D85" w:rsidRPr="003C2D85" w:rsidRDefault="003C2D85" w:rsidP="003C2D85">
            <w:pPr>
              <w:pStyle w:val="Standard"/>
              <w:spacing w:after="0"/>
              <w:jc w:val="both"/>
              <w:rPr>
                <w:sz w:val="22"/>
                <w:szCs w:val="22"/>
              </w:rPr>
            </w:pPr>
            <w:r w:rsidRPr="003C2D85">
              <w:rPr>
                <w:sz w:val="22"/>
                <w:szCs w:val="22"/>
              </w:rPr>
              <w:t>Testosteronas</w:t>
            </w:r>
          </w:p>
        </w:tc>
        <w:tc>
          <w:tcPr>
            <w:tcW w:w="1417" w:type="dxa"/>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EA41EA" w:rsidTr="008F1226">
        <w:trPr>
          <w:trHeight w:val="50"/>
        </w:trPr>
        <w:tc>
          <w:tcPr>
            <w:tcW w:w="846" w:type="dxa"/>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vAlign w:val="center"/>
          </w:tcPr>
          <w:p w:rsidR="003C2D85" w:rsidRPr="003C2D85" w:rsidRDefault="003C2D85" w:rsidP="003C2D85">
            <w:pPr>
              <w:pStyle w:val="Standard"/>
              <w:spacing w:after="0"/>
              <w:jc w:val="both"/>
              <w:rPr>
                <w:sz w:val="22"/>
                <w:szCs w:val="22"/>
              </w:rPr>
            </w:pPr>
            <w:r w:rsidRPr="003C2D85">
              <w:rPr>
                <w:sz w:val="22"/>
                <w:szCs w:val="22"/>
              </w:rPr>
              <w:t>Parathormonas (PTH)</w:t>
            </w:r>
          </w:p>
        </w:tc>
        <w:tc>
          <w:tcPr>
            <w:tcW w:w="1417" w:type="dxa"/>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EA41EA" w:rsidTr="008F1226">
        <w:trPr>
          <w:trHeight w:val="50"/>
        </w:trPr>
        <w:tc>
          <w:tcPr>
            <w:tcW w:w="846" w:type="dxa"/>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vAlign w:val="center"/>
          </w:tcPr>
          <w:p w:rsidR="003C2D85" w:rsidRPr="003C2D85" w:rsidRDefault="003C2D85" w:rsidP="003C2D85">
            <w:pPr>
              <w:pStyle w:val="Standard"/>
              <w:spacing w:after="0"/>
              <w:jc w:val="both"/>
              <w:rPr>
                <w:sz w:val="22"/>
                <w:szCs w:val="22"/>
              </w:rPr>
            </w:pPr>
            <w:r w:rsidRPr="003C2D85">
              <w:rPr>
                <w:sz w:val="22"/>
                <w:szCs w:val="22"/>
              </w:rPr>
              <w:t>Skydliaukės mikrosominiai antikūnai (ATPO)</w:t>
            </w:r>
          </w:p>
        </w:tc>
        <w:tc>
          <w:tcPr>
            <w:tcW w:w="1417" w:type="dxa"/>
            <w:vAlign w:val="center"/>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EA41EA" w:rsidTr="008F1226">
        <w:trPr>
          <w:trHeight w:val="50"/>
        </w:trPr>
        <w:tc>
          <w:tcPr>
            <w:tcW w:w="846" w:type="dxa"/>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vAlign w:val="center"/>
          </w:tcPr>
          <w:p w:rsidR="003C2D85" w:rsidRPr="003C2D85" w:rsidRDefault="003C2D85" w:rsidP="003C2D85">
            <w:pPr>
              <w:pStyle w:val="Standard"/>
              <w:spacing w:after="0"/>
              <w:jc w:val="both"/>
              <w:rPr>
                <w:sz w:val="22"/>
                <w:szCs w:val="22"/>
              </w:rPr>
            </w:pPr>
            <w:r w:rsidRPr="003C2D85">
              <w:rPr>
                <w:sz w:val="22"/>
                <w:szCs w:val="22"/>
              </w:rPr>
              <w:t>Chorioninis gonadotropinas (HCG)</w:t>
            </w:r>
          </w:p>
        </w:tc>
        <w:tc>
          <w:tcPr>
            <w:tcW w:w="1417" w:type="dxa"/>
            <w:vAlign w:val="center"/>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EA41EA" w:rsidTr="008F1226">
        <w:trPr>
          <w:trHeight w:val="50"/>
        </w:trPr>
        <w:tc>
          <w:tcPr>
            <w:tcW w:w="846" w:type="dxa"/>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vAlign w:val="center"/>
          </w:tcPr>
          <w:p w:rsidR="003C2D85" w:rsidRPr="003C2D85" w:rsidRDefault="003C2D85" w:rsidP="003C2D85">
            <w:pPr>
              <w:pStyle w:val="Standard"/>
              <w:spacing w:after="0"/>
              <w:jc w:val="both"/>
              <w:rPr>
                <w:sz w:val="22"/>
                <w:szCs w:val="22"/>
              </w:rPr>
            </w:pPr>
            <w:r w:rsidRPr="003C2D85">
              <w:rPr>
                <w:sz w:val="22"/>
                <w:szCs w:val="22"/>
              </w:rPr>
              <w:t>Lytinius hormonus sujungiantis baltymas (SHBG)</w:t>
            </w:r>
          </w:p>
        </w:tc>
        <w:tc>
          <w:tcPr>
            <w:tcW w:w="1417" w:type="dxa"/>
            <w:vAlign w:val="center"/>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EA41EA" w:rsidTr="008F1226">
        <w:trPr>
          <w:trHeight w:val="50"/>
        </w:trPr>
        <w:tc>
          <w:tcPr>
            <w:tcW w:w="846" w:type="dxa"/>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vAlign w:val="center"/>
          </w:tcPr>
          <w:p w:rsidR="003C2D85" w:rsidRPr="003C2D85" w:rsidRDefault="003C2D85" w:rsidP="003C2D85">
            <w:pPr>
              <w:pStyle w:val="Standard"/>
              <w:spacing w:after="0"/>
              <w:jc w:val="both"/>
              <w:rPr>
                <w:sz w:val="22"/>
                <w:szCs w:val="22"/>
              </w:rPr>
            </w:pPr>
            <w:r w:rsidRPr="003C2D85">
              <w:rPr>
                <w:sz w:val="22"/>
                <w:szCs w:val="22"/>
              </w:rPr>
              <w:t>Antikūnai prieš tiroglobuliną (Anti-Tg)</w:t>
            </w:r>
          </w:p>
        </w:tc>
        <w:tc>
          <w:tcPr>
            <w:tcW w:w="1417" w:type="dxa"/>
            <w:vAlign w:val="center"/>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EA41EA" w:rsidTr="008F1226">
        <w:trPr>
          <w:trHeight w:val="50"/>
        </w:trPr>
        <w:tc>
          <w:tcPr>
            <w:tcW w:w="846" w:type="dxa"/>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vAlign w:val="center"/>
          </w:tcPr>
          <w:p w:rsidR="003C2D85" w:rsidRPr="003C2D85" w:rsidRDefault="003C2D85" w:rsidP="003C2D85">
            <w:pPr>
              <w:pStyle w:val="Standard"/>
              <w:spacing w:after="0"/>
              <w:jc w:val="both"/>
              <w:rPr>
                <w:sz w:val="22"/>
                <w:szCs w:val="22"/>
              </w:rPr>
            </w:pPr>
            <w:r w:rsidRPr="003C2D85">
              <w:rPr>
                <w:sz w:val="22"/>
                <w:szCs w:val="22"/>
              </w:rPr>
              <w:t>Dehidroepiandrosterono sulfatas (DHEA-S04)</w:t>
            </w:r>
          </w:p>
        </w:tc>
        <w:tc>
          <w:tcPr>
            <w:tcW w:w="1417" w:type="dxa"/>
            <w:vAlign w:val="center"/>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EA41EA" w:rsidTr="008F1226">
        <w:trPr>
          <w:trHeight w:val="50"/>
        </w:trPr>
        <w:tc>
          <w:tcPr>
            <w:tcW w:w="846" w:type="dxa"/>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shd w:val="clear" w:color="auto" w:fill="auto"/>
            <w:vAlign w:val="center"/>
          </w:tcPr>
          <w:p w:rsidR="003C2D85" w:rsidRPr="003C2D85" w:rsidRDefault="003C2D85" w:rsidP="003C2D85">
            <w:pPr>
              <w:pStyle w:val="Standard"/>
              <w:spacing w:after="0"/>
              <w:jc w:val="both"/>
              <w:rPr>
                <w:sz w:val="22"/>
                <w:szCs w:val="22"/>
              </w:rPr>
            </w:pPr>
            <w:r w:rsidRPr="003C2D85">
              <w:rPr>
                <w:sz w:val="22"/>
                <w:szCs w:val="22"/>
              </w:rPr>
              <w:t>TG-tiroglobulinas</w:t>
            </w:r>
          </w:p>
        </w:tc>
        <w:tc>
          <w:tcPr>
            <w:tcW w:w="1417" w:type="dxa"/>
            <w:shd w:val="clear" w:color="auto" w:fill="auto"/>
            <w:vAlign w:val="center"/>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EA41EA" w:rsidTr="008F1226">
        <w:trPr>
          <w:trHeight w:val="50"/>
        </w:trPr>
        <w:tc>
          <w:tcPr>
            <w:tcW w:w="846" w:type="dxa"/>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shd w:val="clear" w:color="auto" w:fill="auto"/>
            <w:vAlign w:val="center"/>
          </w:tcPr>
          <w:p w:rsidR="003C2D85" w:rsidRPr="003C2D85" w:rsidRDefault="003C2D85" w:rsidP="003C2D85">
            <w:pPr>
              <w:pStyle w:val="Standard"/>
              <w:spacing w:after="0"/>
              <w:jc w:val="both"/>
              <w:rPr>
                <w:sz w:val="22"/>
                <w:szCs w:val="22"/>
              </w:rPr>
            </w:pPr>
            <w:r w:rsidRPr="003C2D85">
              <w:rPr>
                <w:sz w:val="22"/>
                <w:szCs w:val="22"/>
              </w:rPr>
              <w:t>ALDH-aldosteronas</w:t>
            </w:r>
          </w:p>
        </w:tc>
        <w:tc>
          <w:tcPr>
            <w:tcW w:w="1417" w:type="dxa"/>
            <w:shd w:val="clear" w:color="auto" w:fill="auto"/>
            <w:vAlign w:val="center"/>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EA41EA" w:rsidTr="008F1226">
        <w:trPr>
          <w:trHeight w:val="50"/>
        </w:trPr>
        <w:tc>
          <w:tcPr>
            <w:tcW w:w="846" w:type="dxa"/>
            <w:vAlign w:val="center"/>
          </w:tcPr>
          <w:p w:rsidR="003C2D85" w:rsidRPr="003C2D85" w:rsidRDefault="003C2D85" w:rsidP="003C2D85">
            <w:pPr>
              <w:pStyle w:val="prastasiniatinklio"/>
              <w:numPr>
                <w:ilvl w:val="0"/>
                <w:numId w:val="21"/>
              </w:numPr>
              <w:spacing w:before="0" w:beforeAutospacing="0" w:after="0" w:afterAutospacing="0"/>
              <w:jc w:val="center"/>
              <w:rPr>
                <w:sz w:val="22"/>
                <w:szCs w:val="22"/>
              </w:rPr>
            </w:pPr>
          </w:p>
        </w:tc>
        <w:tc>
          <w:tcPr>
            <w:tcW w:w="5812" w:type="dxa"/>
            <w:shd w:val="clear" w:color="auto" w:fill="auto"/>
            <w:vAlign w:val="center"/>
          </w:tcPr>
          <w:p w:rsidR="003C2D85" w:rsidRPr="003C2D85" w:rsidRDefault="003C2D85" w:rsidP="003C2D85">
            <w:pPr>
              <w:pStyle w:val="Standard"/>
              <w:spacing w:after="0"/>
              <w:jc w:val="both"/>
              <w:rPr>
                <w:sz w:val="22"/>
                <w:szCs w:val="22"/>
              </w:rPr>
            </w:pPr>
            <w:r w:rsidRPr="003C2D85">
              <w:rPr>
                <w:sz w:val="22"/>
                <w:szCs w:val="22"/>
              </w:rPr>
              <w:t>Anti-TSHR antikūnai prieš TSH receptorius</w:t>
            </w:r>
          </w:p>
        </w:tc>
        <w:tc>
          <w:tcPr>
            <w:tcW w:w="1417" w:type="dxa"/>
            <w:shd w:val="clear" w:color="auto" w:fill="auto"/>
            <w:vAlign w:val="center"/>
          </w:tcPr>
          <w:p w:rsidR="003C2D85" w:rsidRPr="003C2D85" w:rsidRDefault="003C2D85" w:rsidP="003C2D85">
            <w:pPr>
              <w:pStyle w:val="prastasiniatinklio"/>
              <w:spacing w:before="0" w:beforeAutospacing="0" w:after="0" w:afterAutospacing="0"/>
              <w:jc w:val="center"/>
              <w:rPr>
                <w:sz w:val="22"/>
                <w:szCs w:val="22"/>
              </w:rPr>
            </w:pPr>
          </w:p>
        </w:tc>
        <w:tc>
          <w:tcPr>
            <w:tcW w:w="1701" w:type="dxa"/>
          </w:tcPr>
          <w:p w:rsidR="003C2D85" w:rsidRPr="003C2D85" w:rsidRDefault="003C2D85" w:rsidP="003C2D85">
            <w:pPr>
              <w:pStyle w:val="prastasiniatinklio"/>
              <w:spacing w:before="0" w:beforeAutospacing="0" w:after="0" w:afterAutospacing="0"/>
              <w:jc w:val="center"/>
              <w:rPr>
                <w:sz w:val="22"/>
                <w:szCs w:val="22"/>
              </w:rPr>
            </w:pPr>
          </w:p>
        </w:tc>
      </w:tr>
      <w:tr w:rsidR="00BB2A4E" w:rsidRPr="00EA41EA" w:rsidTr="008F1226">
        <w:trPr>
          <w:trHeight w:val="50"/>
        </w:trPr>
        <w:tc>
          <w:tcPr>
            <w:tcW w:w="6658" w:type="dxa"/>
            <w:gridSpan w:val="2"/>
            <w:vAlign w:val="center"/>
          </w:tcPr>
          <w:p w:rsidR="00BB2A4E" w:rsidRPr="00BB2A4E" w:rsidRDefault="00BB2A4E" w:rsidP="00BB2A4E">
            <w:pPr>
              <w:pStyle w:val="prastasiniatinklio"/>
              <w:spacing w:before="0" w:beforeAutospacing="0" w:after="0" w:afterAutospacing="0"/>
              <w:jc w:val="right"/>
              <w:rPr>
                <w:sz w:val="22"/>
                <w:szCs w:val="22"/>
              </w:rPr>
            </w:pPr>
            <w:r w:rsidRPr="00BB2A4E">
              <w:rPr>
                <w:b/>
                <w:sz w:val="22"/>
                <w:szCs w:val="22"/>
              </w:rPr>
              <w:t>Pasiūlymo</w:t>
            </w:r>
            <w:r w:rsidRPr="00BB2A4E">
              <w:rPr>
                <w:sz w:val="22"/>
                <w:szCs w:val="22"/>
              </w:rPr>
              <w:t xml:space="preserve"> </w:t>
            </w:r>
            <w:r w:rsidRPr="00BB2A4E">
              <w:rPr>
                <w:b/>
                <w:sz w:val="22"/>
                <w:szCs w:val="22"/>
              </w:rPr>
              <w:t xml:space="preserve">kaina </w:t>
            </w:r>
            <w:r>
              <w:rPr>
                <w:b/>
                <w:sz w:val="22"/>
                <w:szCs w:val="22"/>
              </w:rPr>
              <w:t>(</w:t>
            </w:r>
            <w:r w:rsidRPr="00BB2A4E">
              <w:rPr>
                <w:b/>
                <w:color w:val="0070C0"/>
                <w:sz w:val="22"/>
                <w:szCs w:val="22"/>
              </w:rPr>
              <w:t>skaičiais</w:t>
            </w:r>
            <w:r>
              <w:rPr>
                <w:b/>
                <w:color w:val="0070C0"/>
                <w:sz w:val="22"/>
                <w:szCs w:val="22"/>
              </w:rPr>
              <w:t>)</w:t>
            </w:r>
            <w:r w:rsidRPr="00BB2A4E">
              <w:rPr>
                <w:b/>
                <w:color w:val="0070C0"/>
                <w:sz w:val="22"/>
                <w:szCs w:val="22"/>
              </w:rPr>
              <w:t>:</w:t>
            </w:r>
          </w:p>
        </w:tc>
        <w:tc>
          <w:tcPr>
            <w:tcW w:w="1417" w:type="dxa"/>
            <w:shd w:val="clear" w:color="auto" w:fill="auto"/>
            <w:vAlign w:val="center"/>
          </w:tcPr>
          <w:p w:rsidR="00BB2A4E" w:rsidRPr="003C2D85" w:rsidRDefault="00BB2A4E" w:rsidP="00BB2A4E">
            <w:pPr>
              <w:pStyle w:val="prastasiniatinklio"/>
              <w:spacing w:before="0" w:beforeAutospacing="0" w:after="0" w:afterAutospacing="0"/>
              <w:jc w:val="center"/>
              <w:rPr>
                <w:sz w:val="22"/>
                <w:szCs w:val="22"/>
              </w:rPr>
            </w:pPr>
          </w:p>
        </w:tc>
        <w:tc>
          <w:tcPr>
            <w:tcW w:w="1701" w:type="dxa"/>
          </w:tcPr>
          <w:p w:rsidR="00BB2A4E" w:rsidRPr="003C2D85" w:rsidRDefault="00BB2A4E" w:rsidP="00BB2A4E">
            <w:pPr>
              <w:pStyle w:val="prastasiniatinklio"/>
              <w:spacing w:before="0" w:beforeAutospacing="0" w:after="0" w:afterAutospacing="0"/>
              <w:jc w:val="center"/>
              <w:rPr>
                <w:sz w:val="22"/>
                <w:szCs w:val="22"/>
              </w:rPr>
            </w:pPr>
          </w:p>
        </w:tc>
      </w:tr>
      <w:tr w:rsidR="00BB2A4E" w:rsidRPr="00EA41EA" w:rsidTr="008F1226">
        <w:trPr>
          <w:trHeight w:val="50"/>
        </w:trPr>
        <w:tc>
          <w:tcPr>
            <w:tcW w:w="6658" w:type="dxa"/>
            <w:gridSpan w:val="2"/>
            <w:shd w:val="clear" w:color="auto" w:fill="FFFF00"/>
            <w:vAlign w:val="center"/>
          </w:tcPr>
          <w:p w:rsidR="00BB2A4E" w:rsidRPr="00BB2A4E" w:rsidRDefault="00BB2A4E" w:rsidP="00BB2A4E">
            <w:pPr>
              <w:pStyle w:val="prastasiniatinklio"/>
              <w:spacing w:before="0" w:beforeAutospacing="0" w:after="0" w:afterAutospacing="0"/>
              <w:jc w:val="right"/>
              <w:rPr>
                <w:sz w:val="22"/>
                <w:szCs w:val="22"/>
              </w:rPr>
            </w:pPr>
            <w:r w:rsidRPr="00BB2A4E">
              <w:rPr>
                <w:b/>
                <w:sz w:val="22"/>
                <w:szCs w:val="22"/>
              </w:rPr>
              <w:t>Pasiūlymo</w:t>
            </w:r>
            <w:r w:rsidRPr="00BB2A4E">
              <w:rPr>
                <w:sz w:val="22"/>
                <w:szCs w:val="22"/>
              </w:rPr>
              <w:t xml:space="preserve"> </w:t>
            </w:r>
            <w:r w:rsidRPr="00BB2A4E">
              <w:rPr>
                <w:b/>
                <w:sz w:val="22"/>
                <w:szCs w:val="22"/>
              </w:rPr>
              <w:t>kaina</w:t>
            </w:r>
            <w:r>
              <w:rPr>
                <w:b/>
                <w:sz w:val="22"/>
                <w:szCs w:val="22"/>
              </w:rPr>
              <w:t xml:space="preserve"> (</w:t>
            </w:r>
            <w:r w:rsidRPr="00BB2A4E">
              <w:rPr>
                <w:b/>
                <w:color w:val="0070C0"/>
                <w:sz w:val="22"/>
                <w:szCs w:val="22"/>
              </w:rPr>
              <w:t>žodžiais</w:t>
            </w:r>
            <w:r>
              <w:rPr>
                <w:b/>
                <w:color w:val="0070C0"/>
                <w:sz w:val="22"/>
                <w:szCs w:val="22"/>
              </w:rPr>
              <w:t>)</w:t>
            </w:r>
            <w:r w:rsidRPr="00BB2A4E">
              <w:rPr>
                <w:b/>
                <w:color w:val="0070C0"/>
                <w:sz w:val="22"/>
                <w:szCs w:val="22"/>
              </w:rPr>
              <w:t>:</w:t>
            </w:r>
          </w:p>
        </w:tc>
        <w:tc>
          <w:tcPr>
            <w:tcW w:w="1417" w:type="dxa"/>
            <w:shd w:val="clear" w:color="auto" w:fill="FFFF00"/>
            <w:vAlign w:val="center"/>
          </w:tcPr>
          <w:p w:rsidR="00BB2A4E" w:rsidRPr="003C2D85" w:rsidRDefault="00BB2A4E" w:rsidP="00BB2A4E">
            <w:pPr>
              <w:pStyle w:val="prastasiniatinklio"/>
              <w:spacing w:before="0" w:beforeAutospacing="0" w:after="0" w:afterAutospacing="0"/>
              <w:jc w:val="center"/>
              <w:rPr>
                <w:sz w:val="22"/>
                <w:szCs w:val="22"/>
              </w:rPr>
            </w:pPr>
          </w:p>
        </w:tc>
        <w:tc>
          <w:tcPr>
            <w:tcW w:w="1701" w:type="dxa"/>
            <w:shd w:val="clear" w:color="auto" w:fill="FFFF00"/>
          </w:tcPr>
          <w:p w:rsidR="00BB2A4E" w:rsidRPr="003C2D85" w:rsidRDefault="00BB2A4E" w:rsidP="00BB2A4E">
            <w:pPr>
              <w:pStyle w:val="prastasiniatinklio"/>
              <w:spacing w:before="0" w:beforeAutospacing="0" w:after="0" w:afterAutospacing="0"/>
              <w:jc w:val="center"/>
              <w:rPr>
                <w:sz w:val="22"/>
                <w:szCs w:val="22"/>
              </w:rPr>
            </w:pPr>
          </w:p>
        </w:tc>
      </w:tr>
    </w:tbl>
    <w:p w:rsidR="007834AD" w:rsidRDefault="007834AD" w:rsidP="007834AD">
      <w:pPr>
        <w:rPr>
          <w:sz w:val="22"/>
          <w:szCs w:val="22"/>
        </w:rPr>
      </w:pPr>
    </w:p>
    <w:tbl>
      <w:tblPr>
        <w:tblStyle w:val="Lentelstinklelis"/>
        <w:tblW w:w="9776" w:type="dxa"/>
        <w:tblLayout w:type="fixed"/>
        <w:tblLook w:val="04A0" w:firstRow="1" w:lastRow="0" w:firstColumn="1" w:lastColumn="0" w:noHBand="0" w:noVBand="1"/>
      </w:tblPr>
      <w:tblGrid>
        <w:gridCol w:w="1555"/>
        <w:gridCol w:w="3260"/>
        <w:gridCol w:w="2407"/>
        <w:gridCol w:w="2554"/>
      </w:tblGrid>
      <w:tr w:rsidR="003C2D85" w:rsidRPr="00EA41EA" w:rsidTr="008F1226">
        <w:trPr>
          <w:trHeight w:val="50"/>
        </w:trPr>
        <w:tc>
          <w:tcPr>
            <w:tcW w:w="9776" w:type="dxa"/>
            <w:gridSpan w:val="4"/>
            <w:vAlign w:val="center"/>
          </w:tcPr>
          <w:p w:rsidR="008F1226" w:rsidRDefault="008F1226" w:rsidP="003C2D85">
            <w:pPr>
              <w:pStyle w:val="prastasiniatinklio"/>
              <w:spacing w:before="0" w:beforeAutospacing="0" w:after="0" w:afterAutospacing="0"/>
              <w:jc w:val="center"/>
              <w:rPr>
                <w:b/>
                <w:sz w:val="22"/>
                <w:szCs w:val="22"/>
              </w:rPr>
            </w:pPr>
            <w:r>
              <w:rPr>
                <w:b/>
                <w:sz w:val="22"/>
                <w:szCs w:val="22"/>
              </w:rPr>
              <w:t>VšĮ Jonavos ligoninė</w:t>
            </w:r>
          </w:p>
          <w:p w:rsidR="003C2D85" w:rsidRPr="00EA41EA" w:rsidRDefault="003C2D85" w:rsidP="003C2D85">
            <w:pPr>
              <w:pStyle w:val="prastasiniatinklio"/>
              <w:spacing w:before="0" w:beforeAutospacing="0" w:after="0" w:afterAutospacing="0"/>
              <w:jc w:val="center"/>
              <w:rPr>
                <w:b/>
                <w:sz w:val="22"/>
                <w:szCs w:val="22"/>
              </w:rPr>
            </w:pPr>
            <w:r>
              <w:rPr>
                <w:b/>
                <w:sz w:val="22"/>
                <w:szCs w:val="22"/>
              </w:rPr>
              <w:t>3</w:t>
            </w:r>
            <w:r w:rsidRPr="00EA41EA">
              <w:rPr>
                <w:b/>
                <w:sz w:val="22"/>
                <w:szCs w:val="22"/>
              </w:rPr>
              <w:t xml:space="preserve"> pirkimo dalies „LABORATORINIAI TYRIMAI I</w:t>
            </w:r>
            <w:r>
              <w:rPr>
                <w:b/>
                <w:sz w:val="22"/>
                <w:szCs w:val="22"/>
              </w:rPr>
              <w:t>II</w:t>
            </w:r>
            <w:r w:rsidRPr="00EA41EA">
              <w:rPr>
                <w:b/>
                <w:sz w:val="22"/>
                <w:szCs w:val="22"/>
              </w:rPr>
              <w:t>“</w:t>
            </w:r>
          </w:p>
        </w:tc>
      </w:tr>
      <w:tr w:rsidR="00BB2A4E" w:rsidRPr="007834AD" w:rsidTr="00023AA4">
        <w:trPr>
          <w:trHeight w:val="50"/>
        </w:trPr>
        <w:tc>
          <w:tcPr>
            <w:tcW w:w="1555" w:type="dxa"/>
            <w:vAlign w:val="center"/>
          </w:tcPr>
          <w:p w:rsidR="00BB2A4E" w:rsidRPr="007834AD" w:rsidRDefault="00BB2A4E" w:rsidP="00BB2A4E">
            <w:pPr>
              <w:pStyle w:val="prastasiniatinklio"/>
              <w:spacing w:before="0" w:beforeAutospacing="0" w:after="0" w:afterAutospacing="0"/>
              <w:rPr>
                <w:sz w:val="20"/>
                <w:szCs w:val="20"/>
              </w:rPr>
            </w:pPr>
            <w:r w:rsidRPr="007834AD">
              <w:rPr>
                <w:b/>
                <w:sz w:val="20"/>
                <w:szCs w:val="20"/>
              </w:rPr>
              <w:t>Eil. Nr.</w:t>
            </w:r>
          </w:p>
        </w:tc>
        <w:tc>
          <w:tcPr>
            <w:tcW w:w="3260" w:type="dxa"/>
            <w:vAlign w:val="center"/>
          </w:tcPr>
          <w:p w:rsidR="00BB2A4E" w:rsidRPr="007834AD" w:rsidRDefault="00BB2A4E" w:rsidP="00BB2A4E">
            <w:pPr>
              <w:pStyle w:val="Standard"/>
              <w:spacing w:after="0"/>
              <w:jc w:val="both"/>
              <w:rPr>
                <w:sz w:val="20"/>
                <w:szCs w:val="20"/>
              </w:rPr>
            </w:pPr>
            <w:r w:rsidRPr="007834AD">
              <w:rPr>
                <w:b/>
                <w:sz w:val="20"/>
                <w:szCs w:val="20"/>
              </w:rPr>
              <w:t>Tyrimų sąrašas</w:t>
            </w:r>
          </w:p>
        </w:tc>
        <w:tc>
          <w:tcPr>
            <w:tcW w:w="2407" w:type="dxa"/>
            <w:vAlign w:val="center"/>
          </w:tcPr>
          <w:p w:rsidR="00BB2A4E" w:rsidRPr="00BC609E" w:rsidRDefault="00BB2A4E" w:rsidP="00BB2A4E">
            <w:pPr>
              <w:pStyle w:val="prastasiniatinklio"/>
              <w:spacing w:before="0" w:beforeAutospacing="0" w:after="0" w:afterAutospacing="0"/>
              <w:jc w:val="center"/>
              <w:rPr>
                <w:sz w:val="20"/>
                <w:szCs w:val="20"/>
              </w:rPr>
            </w:pPr>
            <w:r w:rsidRPr="00BC609E">
              <w:rPr>
                <w:b/>
                <w:sz w:val="20"/>
                <w:szCs w:val="20"/>
              </w:rPr>
              <w:t>1 vnt. (tyrimo) kaina (</w:t>
            </w:r>
            <w:r>
              <w:rPr>
                <w:b/>
                <w:sz w:val="20"/>
                <w:szCs w:val="20"/>
              </w:rPr>
              <w:t>EUR be</w:t>
            </w:r>
            <w:r w:rsidRPr="00BC609E">
              <w:rPr>
                <w:b/>
                <w:sz w:val="20"/>
                <w:szCs w:val="20"/>
              </w:rPr>
              <w:t xml:space="preserve"> PVM) </w:t>
            </w:r>
            <w:r w:rsidRPr="00BC609E">
              <w:rPr>
                <w:b/>
                <w:color w:val="0070C0"/>
                <w:sz w:val="20"/>
                <w:szCs w:val="20"/>
              </w:rPr>
              <w:t>skaičiais</w:t>
            </w:r>
          </w:p>
        </w:tc>
        <w:tc>
          <w:tcPr>
            <w:tcW w:w="2554" w:type="dxa"/>
            <w:vAlign w:val="center"/>
          </w:tcPr>
          <w:p w:rsidR="00BB2A4E" w:rsidRPr="00BC609E" w:rsidRDefault="00BB2A4E" w:rsidP="00BB2A4E">
            <w:pPr>
              <w:pStyle w:val="prastasiniatinklio"/>
              <w:spacing w:before="0" w:beforeAutospacing="0" w:after="0" w:afterAutospacing="0"/>
              <w:jc w:val="center"/>
              <w:rPr>
                <w:b/>
                <w:sz w:val="20"/>
                <w:szCs w:val="20"/>
              </w:rPr>
            </w:pPr>
            <w:r w:rsidRPr="00BC609E">
              <w:rPr>
                <w:b/>
                <w:sz w:val="20"/>
                <w:szCs w:val="20"/>
              </w:rPr>
              <w:t>1 vnt. (tyrimo) kaina (</w:t>
            </w:r>
            <w:r>
              <w:rPr>
                <w:b/>
                <w:sz w:val="20"/>
                <w:szCs w:val="20"/>
              </w:rPr>
              <w:t>EUR</w:t>
            </w:r>
            <w:r w:rsidRPr="00BC609E">
              <w:rPr>
                <w:b/>
                <w:sz w:val="20"/>
                <w:szCs w:val="20"/>
              </w:rPr>
              <w:t xml:space="preserve"> su PVM) </w:t>
            </w:r>
            <w:r w:rsidRPr="00BC609E">
              <w:rPr>
                <w:b/>
                <w:color w:val="0070C0"/>
                <w:sz w:val="20"/>
                <w:szCs w:val="20"/>
              </w:rPr>
              <w:t>skaičiais</w:t>
            </w:r>
          </w:p>
        </w:tc>
      </w:tr>
      <w:tr w:rsidR="003C2D85" w:rsidRPr="003C2D85" w:rsidTr="008F1226">
        <w:trPr>
          <w:trHeight w:val="50"/>
        </w:trPr>
        <w:tc>
          <w:tcPr>
            <w:tcW w:w="9776" w:type="dxa"/>
            <w:gridSpan w:val="4"/>
            <w:vAlign w:val="center"/>
          </w:tcPr>
          <w:p w:rsidR="003C2D85" w:rsidRPr="003C2D85" w:rsidRDefault="003C2D85" w:rsidP="003C2D85">
            <w:pPr>
              <w:pStyle w:val="prastasiniatinklio"/>
              <w:spacing w:before="0" w:beforeAutospacing="0" w:after="0" w:afterAutospacing="0"/>
              <w:jc w:val="both"/>
              <w:rPr>
                <w:sz w:val="22"/>
                <w:szCs w:val="22"/>
              </w:rPr>
            </w:pPr>
            <w:r w:rsidRPr="003C2D85">
              <w:rPr>
                <w:sz w:val="22"/>
                <w:szCs w:val="22"/>
              </w:rPr>
              <w:t>BENDRI REIKALAVIMAI:</w:t>
            </w:r>
          </w:p>
          <w:p w:rsidR="003C2D85" w:rsidRPr="003C2D85" w:rsidRDefault="003C2D85" w:rsidP="003C2D85">
            <w:pPr>
              <w:pStyle w:val="prastasiniatinklio"/>
              <w:numPr>
                <w:ilvl w:val="0"/>
                <w:numId w:val="20"/>
              </w:numPr>
              <w:spacing w:before="0" w:beforeAutospacing="0" w:after="0" w:afterAutospacing="0"/>
              <w:ind w:left="0" w:firstLine="0"/>
              <w:jc w:val="both"/>
              <w:rPr>
                <w:sz w:val="22"/>
                <w:szCs w:val="22"/>
              </w:rPr>
            </w:pPr>
            <w:r w:rsidRPr="003C2D85">
              <w:rPr>
                <w:sz w:val="22"/>
                <w:szCs w:val="22"/>
              </w:rPr>
              <w:t>Ėminių paėmimo tvarka: perkančiosios organizacijos darbuotojai;</w:t>
            </w:r>
          </w:p>
          <w:p w:rsidR="003C2D85" w:rsidRPr="003C2D85" w:rsidRDefault="003C2D85" w:rsidP="003C2D85">
            <w:pPr>
              <w:pStyle w:val="prastasiniatinklio"/>
              <w:numPr>
                <w:ilvl w:val="0"/>
                <w:numId w:val="20"/>
              </w:numPr>
              <w:spacing w:before="0" w:beforeAutospacing="0" w:after="0" w:afterAutospacing="0"/>
              <w:ind w:left="0" w:firstLine="0"/>
              <w:jc w:val="both"/>
              <w:rPr>
                <w:sz w:val="22"/>
                <w:szCs w:val="22"/>
              </w:rPr>
            </w:pPr>
            <w:r w:rsidRPr="003C2D85">
              <w:rPr>
                <w:sz w:val="22"/>
                <w:szCs w:val="22"/>
              </w:rPr>
              <w:t>Ėminių perdavimas/transportavimas: tiekėjas paima ėminius iš perkančiosios organizacijos patalpų kasdiena (visomis darbo dienomis).</w:t>
            </w:r>
          </w:p>
          <w:p w:rsidR="003C2D85" w:rsidRPr="003C2D85" w:rsidRDefault="003C2D85" w:rsidP="003C2D85">
            <w:pPr>
              <w:pStyle w:val="prastasiniatinklio"/>
              <w:numPr>
                <w:ilvl w:val="0"/>
                <w:numId w:val="20"/>
              </w:numPr>
              <w:spacing w:before="0" w:beforeAutospacing="0" w:after="0" w:afterAutospacing="0"/>
              <w:ind w:left="0" w:firstLine="0"/>
              <w:jc w:val="both"/>
              <w:rPr>
                <w:sz w:val="22"/>
                <w:szCs w:val="22"/>
              </w:rPr>
            </w:pPr>
            <w:r w:rsidRPr="003C2D85">
              <w:rPr>
                <w:sz w:val="22"/>
                <w:szCs w:val="22"/>
              </w:rPr>
              <w:t>Informacija dėl ėminių paėmimo priemonių: perkančiosios organizacijos darbuotojai priemones paima iš paslaugų teikėjo laboratorijos.</w:t>
            </w:r>
          </w:p>
          <w:p w:rsidR="003C2D85" w:rsidRPr="003C2D85" w:rsidRDefault="003C2D85" w:rsidP="003C2D85">
            <w:pPr>
              <w:pStyle w:val="prastasiniatinklio"/>
              <w:numPr>
                <w:ilvl w:val="0"/>
                <w:numId w:val="20"/>
              </w:numPr>
              <w:spacing w:before="0" w:beforeAutospacing="0" w:after="0" w:afterAutospacing="0"/>
              <w:ind w:left="0" w:firstLine="0"/>
              <w:jc w:val="both"/>
              <w:rPr>
                <w:b/>
                <w:sz w:val="22"/>
                <w:szCs w:val="22"/>
              </w:rPr>
            </w:pPr>
            <w:r w:rsidRPr="003C2D85">
              <w:rPr>
                <w:sz w:val="22"/>
                <w:szCs w:val="22"/>
              </w:rPr>
              <w:t>Paslaugų teikimo periodiškumas: laboratorijos darbo laikas - visomis darbo dienomis.</w:t>
            </w:r>
          </w:p>
          <w:p w:rsidR="003C2D85" w:rsidRPr="003C2D85" w:rsidRDefault="003C2D85" w:rsidP="003C2D85">
            <w:pPr>
              <w:pStyle w:val="prastasiniatinklio"/>
              <w:numPr>
                <w:ilvl w:val="0"/>
                <w:numId w:val="20"/>
              </w:numPr>
              <w:spacing w:before="0" w:beforeAutospacing="0" w:after="0" w:afterAutospacing="0"/>
              <w:ind w:left="0" w:firstLine="0"/>
              <w:jc w:val="both"/>
              <w:rPr>
                <w:b/>
                <w:sz w:val="22"/>
                <w:szCs w:val="22"/>
              </w:rPr>
            </w:pPr>
            <w:r w:rsidRPr="003C2D85">
              <w:rPr>
                <w:sz w:val="22"/>
                <w:szCs w:val="22"/>
              </w:rPr>
              <w:t>Paslaugų tiekėjas įsipareigoja užtikrinti galimybę integruoti įstaigai teikiamos paslaugos užsakymą ir rezultatų pateikimą per įstaigos ESIS informacinę sistemą (kai įstaiga pilnai užtikrins ESIS veikimą).</w:t>
            </w:r>
          </w:p>
          <w:p w:rsidR="003C2D85" w:rsidRPr="003C2D85" w:rsidRDefault="003C2D85" w:rsidP="003C2D85">
            <w:pPr>
              <w:pStyle w:val="prastasiniatinklio"/>
              <w:numPr>
                <w:ilvl w:val="0"/>
                <w:numId w:val="20"/>
              </w:numPr>
              <w:spacing w:before="0" w:beforeAutospacing="0" w:after="0" w:afterAutospacing="0"/>
              <w:ind w:left="0" w:firstLine="0"/>
              <w:jc w:val="both"/>
              <w:rPr>
                <w:b/>
                <w:sz w:val="22"/>
                <w:szCs w:val="22"/>
              </w:rPr>
            </w:pPr>
            <w:r w:rsidRPr="003C2D85">
              <w:rPr>
                <w:sz w:val="22"/>
                <w:szCs w:val="22"/>
              </w:rPr>
              <w:t>Paslaugų tiekėjas įsipareigoja užtikrinti laboratorinių tyrimų atsakymų pasirašymą į eLAb posisteme (taikoma nuo 2025-04-01)</w:t>
            </w:r>
          </w:p>
          <w:p w:rsidR="003C2D85" w:rsidRPr="003C2D85" w:rsidRDefault="003C2D85" w:rsidP="003C2D85">
            <w:pPr>
              <w:pStyle w:val="prastasiniatinklio"/>
              <w:spacing w:before="0" w:beforeAutospacing="0" w:after="0" w:afterAutospacing="0"/>
              <w:jc w:val="both"/>
              <w:rPr>
                <w:sz w:val="22"/>
                <w:szCs w:val="22"/>
              </w:rPr>
            </w:pPr>
            <w:r w:rsidRPr="003C2D85">
              <w:rPr>
                <w:b/>
                <w:sz w:val="22"/>
                <w:szCs w:val="22"/>
              </w:rPr>
              <w:t>Sutarties vertė 10 000,00 su PVM (36 mėn.).</w:t>
            </w:r>
          </w:p>
        </w:tc>
      </w:tr>
      <w:tr w:rsidR="003C2D85" w:rsidRPr="003C2D85" w:rsidTr="008F1226">
        <w:trPr>
          <w:trHeight w:val="50"/>
        </w:trPr>
        <w:tc>
          <w:tcPr>
            <w:tcW w:w="1555" w:type="dxa"/>
            <w:vAlign w:val="center"/>
          </w:tcPr>
          <w:p w:rsidR="003C2D85" w:rsidRPr="003C2D85" w:rsidRDefault="003C2D85" w:rsidP="003C2D85">
            <w:pPr>
              <w:pStyle w:val="prastasiniatinklio"/>
              <w:spacing w:before="0" w:beforeAutospacing="0" w:after="0" w:afterAutospacing="0"/>
              <w:rPr>
                <w:sz w:val="22"/>
                <w:szCs w:val="22"/>
              </w:rPr>
            </w:pPr>
            <w:r w:rsidRPr="003C2D85">
              <w:rPr>
                <w:sz w:val="22"/>
                <w:szCs w:val="22"/>
              </w:rPr>
              <w:t>1.</w:t>
            </w:r>
          </w:p>
        </w:tc>
        <w:tc>
          <w:tcPr>
            <w:tcW w:w="3260" w:type="dxa"/>
            <w:vAlign w:val="center"/>
          </w:tcPr>
          <w:p w:rsidR="003C2D85" w:rsidRPr="003C2D85" w:rsidRDefault="003C2D85" w:rsidP="003C2D85">
            <w:pPr>
              <w:pStyle w:val="Standard"/>
              <w:spacing w:after="0" w:line="240" w:lineRule="auto"/>
              <w:jc w:val="both"/>
              <w:rPr>
                <w:sz w:val="22"/>
                <w:szCs w:val="22"/>
              </w:rPr>
            </w:pPr>
            <w:r w:rsidRPr="003C2D85">
              <w:rPr>
                <w:sz w:val="22"/>
                <w:szCs w:val="22"/>
              </w:rPr>
              <w:t>Vitaminas B12</w:t>
            </w:r>
          </w:p>
        </w:tc>
        <w:tc>
          <w:tcPr>
            <w:tcW w:w="2407" w:type="dxa"/>
          </w:tcPr>
          <w:p w:rsidR="003C2D85" w:rsidRPr="003C2D85" w:rsidRDefault="003C2D85" w:rsidP="003C2D85">
            <w:pPr>
              <w:pStyle w:val="prastasiniatinklio"/>
              <w:spacing w:before="0" w:beforeAutospacing="0" w:after="0" w:afterAutospacing="0"/>
              <w:jc w:val="center"/>
              <w:rPr>
                <w:sz w:val="22"/>
                <w:szCs w:val="22"/>
              </w:rPr>
            </w:pPr>
          </w:p>
        </w:tc>
        <w:tc>
          <w:tcPr>
            <w:tcW w:w="2554" w:type="dxa"/>
          </w:tcPr>
          <w:p w:rsidR="003C2D85" w:rsidRPr="003C2D85" w:rsidRDefault="003C2D85" w:rsidP="003C2D85">
            <w:pPr>
              <w:pStyle w:val="prastasiniatinklio"/>
              <w:spacing w:before="0" w:beforeAutospacing="0" w:after="0" w:afterAutospacing="0"/>
              <w:jc w:val="center"/>
              <w:rPr>
                <w:sz w:val="22"/>
                <w:szCs w:val="22"/>
              </w:rPr>
            </w:pPr>
          </w:p>
        </w:tc>
      </w:tr>
      <w:tr w:rsidR="003C2D85" w:rsidRPr="003C2D85" w:rsidTr="008F1226">
        <w:trPr>
          <w:trHeight w:val="50"/>
        </w:trPr>
        <w:tc>
          <w:tcPr>
            <w:tcW w:w="1555" w:type="dxa"/>
            <w:vAlign w:val="center"/>
          </w:tcPr>
          <w:p w:rsidR="003C2D85" w:rsidRPr="003C2D85" w:rsidRDefault="003C2D85" w:rsidP="003C2D85">
            <w:pPr>
              <w:pStyle w:val="prastasiniatinklio"/>
              <w:spacing w:before="0" w:beforeAutospacing="0" w:after="0" w:afterAutospacing="0"/>
              <w:rPr>
                <w:sz w:val="22"/>
                <w:szCs w:val="22"/>
              </w:rPr>
            </w:pPr>
            <w:r w:rsidRPr="003C2D85">
              <w:rPr>
                <w:sz w:val="22"/>
                <w:szCs w:val="22"/>
              </w:rPr>
              <w:t>2.</w:t>
            </w:r>
          </w:p>
        </w:tc>
        <w:tc>
          <w:tcPr>
            <w:tcW w:w="3260" w:type="dxa"/>
            <w:vAlign w:val="center"/>
          </w:tcPr>
          <w:p w:rsidR="003C2D85" w:rsidRPr="003C2D85" w:rsidRDefault="003C2D85" w:rsidP="003C2D85">
            <w:pPr>
              <w:pStyle w:val="Standard"/>
              <w:spacing w:after="0" w:line="240" w:lineRule="auto"/>
              <w:jc w:val="both"/>
              <w:rPr>
                <w:sz w:val="22"/>
                <w:szCs w:val="22"/>
              </w:rPr>
            </w:pPr>
            <w:r w:rsidRPr="003C2D85">
              <w:rPr>
                <w:sz w:val="22"/>
                <w:szCs w:val="22"/>
              </w:rPr>
              <w:t>Folio rūgštis</w:t>
            </w:r>
          </w:p>
        </w:tc>
        <w:tc>
          <w:tcPr>
            <w:tcW w:w="2407" w:type="dxa"/>
          </w:tcPr>
          <w:p w:rsidR="003C2D85" w:rsidRPr="003C2D85" w:rsidRDefault="003C2D85" w:rsidP="003C2D85">
            <w:pPr>
              <w:pStyle w:val="prastasiniatinklio"/>
              <w:spacing w:before="0" w:beforeAutospacing="0" w:after="0" w:afterAutospacing="0"/>
              <w:jc w:val="center"/>
              <w:rPr>
                <w:sz w:val="22"/>
                <w:szCs w:val="22"/>
              </w:rPr>
            </w:pPr>
          </w:p>
        </w:tc>
        <w:tc>
          <w:tcPr>
            <w:tcW w:w="2554" w:type="dxa"/>
          </w:tcPr>
          <w:p w:rsidR="003C2D85" w:rsidRPr="003C2D85" w:rsidRDefault="003C2D85" w:rsidP="003C2D85">
            <w:pPr>
              <w:pStyle w:val="prastasiniatinklio"/>
              <w:spacing w:before="0" w:beforeAutospacing="0" w:after="0" w:afterAutospacing="0"/>
              <w:jc w:val="center"/>
              <w:rPr>
                <w:sz w:val="22"/>
                <w:szCs w:val="22"/>
              </w:rPr>
            </w:pPr>
          </w:p>
        </w:tc>
      </w:tr>
      <w:tr w:rsidR="00BB2A4E" w:rsidRPr="003C2D85" w:rsidTr="008F1226">
        <w:trPr>
          <w:trHeight w:val="50"/>
        </w:trPr>
        <w:tc>
          <w:tcPr>
            <w:tcW w:w="4815" w:type="dxa"/>
            <w:gridSpan w:val="2"/>
            <w:vAlign w:val="center"/>
          </w:tcPr>
          <w:p w:rsidR="00BB2A4E" w:rsidRPr="00BB2A4E" w:rsidRDefault="00BB2A4E" w:rsidP="00BB2A4E">
            <w:pPr>
              <w:pStyle w:val="prastasiniatinklio"/>
              <w:spacing w:before="0" w:beforeAutospacing="0" w:after="0" w:afterAutospacing="0"/>
              <w:jc w:val="right"/>
              <w:rPr>
                <w:sz w:val="22"/>
                <w:szCs w:val="22"/>
              </w:rPr>
            </w:pPr>
            <w:r w:rsidRPr="00BB2A4E">
              <w:rPr>
                <w:b/>
                <w:sz w:val="22"/>
                <w:szCs w:val="22"/>
              </w:rPr>
              <w:t>Pasiūlymo</w:t>
            </w:r>
            <w:r w:rsidRPr="00BB2A4E">
              <w:rPr>
                <w:sz w:val="22"/>
                <w:szCs w:val="22"/>
              </w:rPr>
              <w:t xml:space="preserve"> </w:t>
            </w:r>
            <w:r w:rsidRPr="00BB2A4E">
              <w:rPr>
                <w:b/>
                <w:sz w:val="22"/>
                <w:szCs w:val="22"/>
              </w:rPr>
              <w:t xml:space="preserve">kaina </w:t>
            </w:r>
            <w:r>
              <w:rPr>
                <w:b/>
                <w:sz w:val="22"/>
                <w:szCs w:val="22"/>
              </w:rPr>
              <w:t>(</w:t>
            </w:r>
            <w:r w:rsidRPr="00BB2A4E">
              <w:rPr>
                <w:b/>
                <w:color w:val="0070C0"/>
                <w:sz w:val="22"/>
                <w:szCs w:val="22"/>
              </w:rPr>
              <w:t>skaičiais</w:t>
            </w:r>
            <w:r>
              <w:rPr>
                <w:b/>
                <w:color w:val="0070C0"/>
                <w:sz w:val="22"/>
                <w:szCs w:val="22"/>
              </w:rPr>
              <w:t>)</w:t>
            </w:r>
            <w:r w:rsidRPr="00BB2A4E">
              <w:rPr>
                <w:b/>
                <w:color w:val="0070C0"/>
                <w:sz w:val="22"/>
                <w:szCs w:val="22"/>
              </w:rPr>
              <w:t>:</w:t>
            </w:r>
          </w:p>
        </w:tc>
        <w:tc>
          <w:tcPr>
            <w:tcW w:w="2407" w:type="dxa"/>
          </w:tcPr>
          <w:p w:rsidR="00BB2A4E" w:rsidRPr="003C2D85" w:rsidRDefault="00BB2A4E" w:rsidP="00BB2A4E">
            <w:pPr>
              <w:pStyle w:val="prastasiniatinklio"/>
              <w:spacing w:before="0" w:beforeAutospacing="0" w:after="0" w:afterAutospacing="0"/>
              <w:jc w:val="center"/>
              <w:rPr>
                <w:sz w:val="22"/>
                <w:szCs w:val="22"/>
              </w:rPr>
            </w:pPr>
          </w:p>
        </w:tc>
        <w:tc>
          <w:tcPr>
            <w:tcW w:w="2554" w:type="dxa"/>
          </w:tcPr>
          <w:p w:rsidR="00BB2A4E" w:rsidRPr="003C2D85" w:rsidRDefault="00BB2A4E" w:rsidP="00BB2A4E">
            <w:pPr>
              <w:pStyle w:val="prastasiniatinklio"/>
              <w:spacing w:before="0" w:beforeAutospacing="0" w:after="0" w:afterAutospacing="0"/>
              <w:jc w:val="center"/>
              <w:rPr>
                <w:sz w:val="22"/>
                <w:szCs w:val="22"/>
              </w:rPr>
            </w:pPr>
          </w:p>
        </w:tc>
      </w:tr>
      <w:tr w:rsidR="00BB2A4E" w:rsidRPr="003C2D85" w:rsidTr="008F1226">
        <w:trPr>
          <w:trHeight w:val="50"/>
        </w:trPr>
        <w:tc>
          <w:tcPr>
            <w:tcW w:w="4815" w:type="dxa"/>
            <w:gridSpan w:val="2"/>
            <w:shd w:val="clear" w:color="auto" w:fill="FFFF00"/>
            <w:vAlign w:val="center"/>
          </w:tcPr>
          <w:p w:rsidR="00BB2A4E" w:rsidRPr="00BB2A4E" w:rsidRDefault="00BB2A4E" w:rsidP="00BB2A4E">
            <w:pPr>
              <w:pStyle w:val="prastasiniatinklio"/>
              <w:spacing w:before="0" w:beforeAutospacing="0" w:after="0" w:afterAutospacing="0"/>
              <w:jc w:val="right"/>
              <w:rPr>
                <w:sz w:val="22"/>
                <w:szCs w:val="22"/>
              </w:rPr>
            </w:pPr>
            <w:r w:rsidRPr="00BB2A4E">
              <w:rPr>
                <w:b/>
                <w:sz w:val="22"/>
                <w:szCs w:val="22"/>
              </w:rPr>
              <w:t>Pasiūlymo</w:t>
            </w:r>
            <w:r w:rsidRPr="00BB2A4E">
              <w:rPr>
                <w:sz w:val="22"/>
                <w:szCs w:val="22"/>
              </w:rPr>
              <w:t xml:space="preserve"> </w:t>
            </w:r>
            <w:r w:rsidRPr="00BB2A4E">
              <w:rPr>
                <w:b/>
                <w:sz w:val="22"/>
                <w:szCs w:val="22"/>
              </w:rPr>
              <w:t>kaina</w:t>
            </w:r>
            <w:r>
              <w:rPr>
                <w:b/>
                <w:sz w:val="22"/>
                <w:szCs w:val="22"/>
              </w:rPr>
              <w:t xml:space="preserve"> (</w:t>
            </w:r>
            <w:r w:rsidRPr="00BB2A4E">
              <w:rPr>
                <w:b/>
                <w:color w:val="0070C0"/>
                <w:sz w:val="22"/>
                <w:szCs w:val="22"/>
              </w:rPr>
              <w:t>žodžiais</w:t>
            </w:r>
            <w:r>
              <w:rPr>
                <w:b/>
                <w:color w:val="0070C0"/>
                <w:sz w:val="22"/>
                <w:szCs w:val="22"/>
              </w:rPr>
              <w:t>)</w:t>
            </w:r>
            <w:r w:rsidRPr="00BB2A4E">
              <w:rPr>
                <w:b/>
                <w:color w:val="0070C0"/>
                <w:sz w:val="22"/>
                <w:szCs w:val="22"/>
              </w:rPr>
              <w:t>:</w:t>
            </w:r>
          </w:p>
        </w:tc>
        <w:tc>
          <w:tcPr>
            <w:tcW w:w="2407" w:type="dxa"/>
            <w:shd w:val="clear" w:color="auto" w:fill="FFFF00"/>
          </w:tcPr>
          <w:p w:rsidR="00BB2A4E" w:rsidRPr="003C2D85" w:rsidRDefault="00BB2A4E" w:rsidP="00BB2A4E">
            <w:pPr>
              <w:pStyle w:val="prastasiniatinklio"/>
              <w:spacing w:before="0" w:beforeAutospacing="0" w:after="0" w:afterAutospacing="0"/>
              <w:jc w:val="center"/>
              <w:rPr>
                <w:sz w:val="22"/>
                <w:szCs w:val="22"/>
              </w:rPr>
            </w:pPr>
          </w:p>
        </w:tc>
        <w:tc>
          <w:tcPr>
            <w:tcW w:w="2554" w:type="dxa"/>
            <w:shd w:val="clear" w:color="auto" w:fill="FFFF00"/>
          </w:tcPr>
          <w:p w:rsidR="00BB2A4E" w:rsidRPr="003C2D85" w:rsidRDefault="00BB2A4E" w:rsidP="00BB2A4E">
            <w:pPr>
              <w:pStyle w:val="prastasiniatinklio"/>
              <w:spacing w:before="0" w:beforeAutospacing="0" w:after="0" w:afterAutospacing="0"/>
              <w:jc w:val="center"/>
              <w:rPr>
                <w:sz w:val="22"/>
                <w:szCs w:val="22"/>
              </w:rPr>
            </w:pPr>
          </w:p>
        </w:tc>
      </w:tr>
    </w:tbl>
    <w:p w:rsidR="003C2D85" w:rsidRPr="00EA41EA" w:rsidRDefault="003C2D85" w:rsidP="007834AD">
      <w:pPr>
        <w:rPr>
          <w:sz w:val="22"/>
          <w:szCs w:val="22"/>
        </w:rPr>
      </w:pPr>
    </w:p>
    <w:tbl>
      <w:tblPr>
        <w:tblStyle w:val="Lentelstinklelis"/>
        <w:tblW w:w="9776" w:type="dxa"/>
        <w:tblLook w:val="04A0" w:firstRow="1" w:lastRow="0" w:firstColumn="1" w:lastColumn="0" w:noHBand="0" w:noVBand="1"/>
      </w:tblPr>
      <w:tblGrid>
        <w:gridCol w:w="818"/>
        <w:gridCol w:w="4139"/>
        <w:gridCol w:w="2551"/>
        <w:gridCol w:w="2268"/>
      </w:tblGrid>
      <w:tr w:rsidR="007834AD" w:rsidRPr="00EA41EA" w:rsidTr="00BB2A4E">
        <w:trPr>
          <w:trHeight w:val="50"/>
        </w:trPr>
        <w:tc>
          <w:tcPr>
            <w:tcW w:w="9776" w:type="dxa"/>
            <w:gridSpan w:val="4"/>
            <w:vAlign w:val="center"/>
          </w:tcPr>
          <w:p w:rsidR="008F1226" w:rsidRDefault="008F1226" w:rsidP="007834AD">
            <w:pPr>
              <w:pStyle w:val="prastasiniatinklio"/>
              <w:spacing w:before="0" w:beforeAutospacing="0" w:after="0" w:afterAutospacing="0"/>
              <w:jc w:val="center"/>
              <w:rPr>
                <w:b/>
                <w:sz w:val="22"/>
                <w:szCs w:val="22"/>
              </w:rPr>
            </w:pPr>
            <w:r>
              <w:rPr>
                <w:b/>
                <w:sz w:val="22"/>
                <w:szCs w:val="22"/>
              </w:rPr>
              <w:t>VšĮ Jonavos ligoninė</w:t>
            </w:r>
          </w:p>
          <w:p w:rsidR="007834AD" w:rsidRPr="00EA41EA" w:rsidRDefault="007834AD" w:rsidP="007834AD">
            <w:pPr>
              <w:pStyle w:val="prastasiniatinklio"/>
              <w:spacing w:before="0" w:beforeAutospacing="0" w:after="0" w:afterAutospacing="0"/>
              <w:jc w:val="center"/>
              <w:rPr>
                <w:b/>
                <w:sz w:val="22"/>
                <w:szCs w:val="22"/>
              </w:rPr>
            </w:pPr>
            <w:r>
              <w:rPr>
                <w:b/>
                <w:sz w:val="22"/>
                <w:szCs w:val="22"/>
              </w:rPr>
              <w:t>4</w:t>
            </w:r>
            <w:r w:rsidRPr="00EA41EA">
              <w:rPr>
                <w:b/>
                <w:sz w:val="22"/>
                <w:szCs w:val="22"/>
              </w:rPr>
              <w:t xml:space="preserve"> pirkimo dalies „LABORATORINIAI TYRIMAI I</w:t>
            </w:r>
            <w:r>
              <w:rPr>
                <w:b/>
                <w:sz w:val="22"/>
                <w:szCs w:val="22"/>
              </w:rPr>
              <w:t>V</w:t>
            </w:r>
            <w:r w:rsidRPr="00EA41EA">
              <w:rPr>
                <w:b/>
                <w:sz w:val="22"/>
                <w:szCs w:val="22"/>
              </w:rPr>
              <w:t>“</w:t>
            </w:r>
          </w:p>
        </w:tc>
      </w:tr>
      <w:tr w:rsidR="00BB2A4E" w:rsidRPr="00EA41EA" w:rsidTr="00EF78DE">
        <w:trPr>
          <w:trHeight w:val="50"/>
        </w:trPr>
        <w:tc>
          <w:tcPr>
            <w:tcW w:w="818" w:type="dxa"/>
            <w:vAlign w:val="center"/>
          </w:tcPr>
          <w:p w:rsidR="00BB2A4E" w:rsidRPr="007834AD" w:rsidRDefault="00BB2A4E" w:rsidP="00BB2A4E">
            <w:pPr>
              <w:pStyle w:val="prastasiniatinklio"/>
              <w:spacing w:before="0" w:beforeAutospacing="0" w:after="0" w:afterAutospacing="0"/>
              <w:rPr>
                <w:sz w:val="20"/>
                <w:szCs w:val="20"/>
              </w:rPr>
            </w:pPr>
            <w:r w:rsidRPr="007834AD">
              <w:rPr>
                <w:b/>
                <w:sz w:val="20"/>
                <w:szCs w:val="20"/>
              </w:rPr>
              <w:t>Eil. Nr.</w:t>
            </w:r>
          </w:p>
        </w:tc>
        <w:tc>
          <w:tcPr>
            <w:tcW w:w="4139" w:type="dxa"/>
            <w:vAlign w:val="center"/>
          </w:tcPr>
          <w:p w:rsidR="00BB2A4E" w:rsidRPr="007834AD" w:rsidRDefault="00BB2A4E" w:rsidP="00BB2A4E">
            <w:pPr>
              <w:pStyle w:val="Standard"/>
              <w:spacing w:after="0"/>
              <w:jc w:val="both"/>
              <w:rPr>
                <w:sz w:val="20"/>
                <w:szCs w:val="20"/>
              </w:rPr>
            </w:pPr>
            <w:r w:rsidRPr="007834AD">
              <w:rPr>
                <w:b/>
                <w:sz w:val="20"/>
                <w:szCs w:val="20"/>
              </w:rPr>
              <w:t>Tyrimų sąrašas</w:t>
            </w:r>
          </w:p>
        </w:tc>
        <w:tc>
          <w:tcPr>
            <w:tcW w:w="2551" w:type="dxa"/>
            <w:vAlign w:val="center"/>
          </w:tcPr>
          <w:p w:rsidR="00BB2A4E" w:rsidRPr="00BC609E" w:rsidRDefault="00BB2A4E" w:rsidP="00BB2A4E">
            <w:pPr>
              <w:pStyle w:val="prastasiniatinklio"/>
              <w:spacing w:before="0" w:beforeAutospacing="0" w:after="0" w:afterAutospacing="0"/>
              <w:jc w:val="center"/>
              <w:rPr>
                <w:sz w:val="20"/>
                <w:szCs w:val="20"/>
              </w:rPr>
            </w:pPr>
            <w:r w:rsidRPr="00BC609E">
              <w:rPr>
                <w:b/>
                <w:sz w:val="20"/>
                <w:szCs w:val="20"/>
              </w:rPr>
              <w:t>1 vnt. (tyrimo) kaina (</w:t>
            </w:r>
            <w:r>
              <w:rPr>
                <w:b/>
                <w:sz w:val="20"/>
                <w:szCs w:val="20"/>
              </w:rPr>
              <w:t>EUR be</w:t>
            </w:r>
            <w:r w:rsidRPr="00BC609E">
              <w:rPr>
                <w:b/>
                <w:sz w:val="20"/>
                <w:szCs w:val="20"/>
              </w:rPr>
              <w:t xml:space="preserve"> PVM) </w:t>
            </w:r>
            <w:r w:rsidRPr="00BC609E">
              <w:rPr>
                <w:b/>
                <w:color w:val="0070C0"/>
                <w:sz w:val="20"/>
                <w:szCs w:val="20"/>
              </w:rPr>
              <w:t>skaičiais</w:t>
            </w:r>
          </w:p>
        </w:tc>
        <w:tc>
          <w:tcPr>
            <w:tcW w:w="2268" w:type="dxa"/>
            <w:vAlign w:val="center"/>
          </w:tcPr>
          <w:p w:rsidR="00BB2A4E" w:rsidRPr="00BC609E" w:rsidRDefault="00BB2A4E" w:rsidP="00BB2A4E">
            <w:pPr>
              <w:pStyle w:val="prastasiniatinklio"/>
              <w:spacing w:before="0" w:beforeAutospacing="0" w:after="0" w:afterAutospacing="0"/>
              <w:jc w:val="center"/>
              <w:rPr>
                <w:b/>
                <w:sz w:val="20"/>
                <w:szCs w:val="20"/>
              </w:rPr>
            </w:pPr>
            <w:r w:rsidRPr="00BC609E">
              <w:rPr>
                <w:b/>
                <w:sz w:val="20"/>
                <w:szCs w:val="20"/>
              </w:rPr>
              <w:t>1 vnt. (tyrimo) kaina (</w:t>
            </w:r>
            <w:r>
              <w:rPr>
                <w:b/>
                <w:sz w:val="20"/>
                <w:szCs w:val="20"/>
              </w:rPr>
              <w:t>EUR</w:t>
            </w:r>
            <w:r w:rsidRPr="00BC609E">
              <w:rPr>
                <w:b/>
                <w:sz w:val="20"/>
                <w:szCs w:val="20"/>
              </w:rPr>
              <w:t xml:space="preserve"> su PVM) </w:t>
            </w:r>
            <w:r w:rsidRPr="00BC609E">
              <w:rPr>
                <w:b/>
                <w:color w:val="0070C0"/>
                <w:sz w:val="20"/>
                <w:szCs w:val="20"/>
              </w:rPr>
              <w:t>skaičiais</w:t>
            </w:r>
          </w:p>
        </w:tc>
      </w:tr>
      <w:tr w:rsidR="007834AD" w:rsidRPr="007834AD" w:rsidTr="00BB2A4E">
        <w:trPr>
          <w:trHeight w:val="50"/>
        </w:trPr>
        <w:tc>
          <w:tcPr>
            <w:tcW w:w="9776" w:type="dxa"/>
            <w:gridSpan w:val="4"/>
            <w:vAlign w:val="center"/>
          </w:tcPr>
          <w:p w:rsidR="007834AD" w:rsidRPr="007834AD" w:rsidRDefault="007834AD" w:rsidP="007834AD">
            <w:pPr>
              <w:pStyle w:val="prastasiniatinklio"/>
              <w:spacing w:before="0" w:beforeAutospacing="0" w:after="0" w:afterAutospacing="0"/>
              <w:jc w:val="both"/>
              <w:rPr>
                <w:sz w:val="22"/>
                <w:szCs w:val="22"/>
              </w:rPr>
            </w:pPr>
            <w:r w:rsidRPr="007834AD">
              <w:rPr>
                <w:sz w:val="22"/>
                <w:szCs w:val="22"/>
              </w:rPr>
              <w:t>BENDRI REIKALAVIMAI:</w:t>
            </w:r>
          </w:p>
          <w:p w:rsidR="007834AD" w:rsidRPr="007834AD" w:rsidRDefault="007834AD" w:rsidP="007834AD">
            <w:pPr>
              <w:pStyle w:val="prastasiniatinklio"/>
              <w:numPr>
                <w:ilvl w:val="0"/>
                <w:numId w:val="20"/>
              </w:numPr>
              <w:spacing w:before="0" w:beforeAutospacing="0" w:after="0" w:afterAutospacing="0"/>
              <w:ind w:left="0" w:firstLine="0"/>
              <w:jc w:val="both"/>
              <w:rPr>
                <w:sz w:val="22"/>
                <w:szCs w:val="22"/>
              </w:rPr>
            </w:pPr>
            <w:r w:rsidRPr="007834AD">
              <w:rPr>
                <w:sz w:val="22"/>
                <w:szCs w:val="22"/>
              </w:rPr>
              <w:t>Ėminių paėmimo tvarka: perkančiosios organizacijos darbuotojai;</w:t>
            </w:r>
          </w:p>
          <w:p w:rsidR="007834AD" w:rsidRPr="007834AD" w:rsidRDefault="007834AD" w:rsidP="007834AD">
            <w:pPr>
              <w:pStyle w:val="prastasiniatinklio"/>
              <w:numPr>
                <w:ilvl w:val="0"/>
                <w:numId w:val="20"/>
              </w:numPr>
              <w:spacing w:before="0" w:beforeAutospacing="0" w:after="0" w:afterAutospacing="0"/>
              <w:ind w:left="0" w:firstLine="0"/>
              <w:jc w:val="both"/>
              <w:rPr>
                <w:sz w:val="22"/>
                <w:szCs w:val="22"/>
              </w:rPr>
            </w:pPr>
            <w:r w:rsidRPr="007834AD">
              <w:rPr>
                <w:sz w:val="22"/>
                <w:szCs w:val="22"/>
              </w:rPr>
              <w:t>Ėminių perdavimas/transportavimas: tiekėjas paima ėminius iš perkančiosios organizacijos patalpų kasdiena (visomis darbo dienomis).</w:t>
            </w:r>
          </w:p>
          <w:p w:rsidR="007834AD" w:rsidRPr="007834AD" w:rsidRDefault="007834AD" w:rsidP="007834AD">
            <w:pPr>
              <w:pStyle w:val="prastasiniatinklio"/>
              <w:numPr>
                <w:ilvl w:val="0"/>
                <w:numId w:val="20"/>
              </w:numPr>
              <w:spacing w:before="0" w:beforeAutospacing="0" w:after="0" w:afterAutospacing="0"/>
              <w:ind w:left="0" w:firstLine="0"/>
              <w:jc w:val="both"/>
              <w:rPr>
                <w:sz w:val="22"/>
                <w:szCs w:val="22"/>
              </w:rPr>
            </w:pPr>
            <w:r w:rsidRPr="007834AD">
              <w:rPr>
                <w:sz w:val="22"/>
                <w:szCs w:val="22"/>
              </w:rPr>
              <w:t>Informacija dėl ėminių paėmimo priemonių: perkančiosios organizacijos darbuotojai priemones paima iš paslaugų teikėjo laboratorijos.</w:t>
            </w:r>
          </w:p>
          <w:p w:rsidR="007834AD" w:rsidRPr="007834AD" w:rsidRDefault="007834AD" w:rsidP="007834AD">
            <w:pPr>
              <w:pStyle w:val="prastasiniatinklio"/>
              <w:numPr>
                <w:ilvl w:val="0"/>
                <w:numId w:val="20"/>
              </w:numPr>
              <w:spacing w:before="0" w:beforeAutospacing="0" w:after="0" w:afterAutospacing="0"/>
              <w:ind w:left="0" w:firstLine="0"/>
              <w:jc w:val="both"/>
              <w:rPr>
                <w:b/>
                <w:sz w:val="22"/>
                <w:szCs w:val="22"/>
              </w:rPr>
            </w:pPr>
            <w:r w:rsidRPr="007834AD">
              <w:rPr>
                <w:sz w:val="22"/>
                <w:szCs w:val="22"/>
              </w:rPr>
              <w:t>Paslaugų teikimo periodiškumas: laboratorijos darbo laikas - visomis darbo dienomis.</w:t>
            </w:r>
          </w:p>
          <w:p w:rsidR="007834AD" w:rsidRPr="007834AD" w:rsidRDefault="007834AD" w:rsidP="007834AD">
            <w:pPr>
              <w:pStyle w:val="prastasiniatinklio"/>
              <w:numPr>
                <w:ilvl w:val="0"/>
                <w:numId w:val="20"/>
              </w:numPr>
              <w:spacing w:before="0" w:beforeAutospacing="0" w:after="0" w:afterAutospacing="0"/>
              <w:ind w:left="0" w:firstLine="0"/>
              <w:jc w:val="both"/>
              <w:rPr>
                <w:b/>
                <w:sz w:val="22"/>
                <w:szCs w:val="22"/>
              </w:rPr>
            </w:pPr>
            <w:r w:rsidRPr="007834AD">
              <w:rPr>
                <w:sz w:val="22"/>
                <w:szCs w:val="22"/>
              </w:rPr>
              <w:t>Paslaugų tiekėjas įsipareigoja užtikrinti galimybę integruoti įstaigai teikiamos paslaugos užsakymą ir rezultatų pateikimą per įstaigos ESIS informacinę sistemą (kai įstaiga pilnai užtikrins ESIS veikimą).</w:t>
            </w:r>
          </w:p>
          <w:p w:rsidR="007834AD" w:rsidRPr="007834AD" w:rsidRDefault="007834AD" w:rsidP="007834AD">
            <w:pPr>
              <w:pStyle w:val="prastasiniatinklio"/>
              <w:numPr>
                <w:ilvl w:val="0"/>
                <w:numId w:val="20"/>
              </w:numPr>
              <w:spacing w:before="0" w:beforeAutospacing="0" w:after="0" w:afterAutospacing="0"/>
              <w:ind w:left="0" w:firstLine="0"/>
              <w:jc w:val="both"/>
              <w:rPr>
                <w:b/>
                <w:sz w:val="22"/>
                <w:szCs w:val="22"/>
              </w:rPr>
            </w:pPr>
            <w:r w:rsidRPr="007834AD">
              <w:rPr>
                <w:sz w:val="22"/>
                <w:szCs w:val="22"/>
              </w:rPr>
              <w:t>Paslaugų tiekėjas įsipareigoja užtikrinti laboratorinių tyrimų atsakymų pasirašymą į eLAb posisteme (taikoma nuo 2025-04-01)</w:t>
            </w:r>
          </w:p>
          <w:p w:rsidR="007834AD" w:rsidRPr="007834AD" w:rsidRDefault="007834AD" w:rsidP="007834AD">
            <w:pPr>
              <w:pStyle w:val="prastasiniatinklio"/>
              <w:spacing w:before="0" w:beforeAutospacing="0" w:after="0" w:afterAutospacing="0"/>
              <w:jc w:val="both"/>
              <w:rPr>
                <w:sz w:val="22"/>
                <w:szCs w:val="22"/>
              </w:rPr>
            </w:pPr>
            <w:r w:rsidRPr="007834AD">
              <w:rPr>
                <w:b/>
                <w:sz w:val="22"/>
                <w:szCs w:val="22"/>
              </w:rPr>
              <w:t>Sutarties vertė 5 000,00 su PVM (36 mėn.).</w:t>
            </w:r>
          </w:p>
        </w:tc>
      </w:tr>
      <w:tr w:rsidR="00BB2A4E" w:rsidRPr="00EA41EA" w:rsidTr="00BB2A4E">
        <w:trPr>
          <w:trHeight w:val="50"/>
        </w:trPr>
        <w:tc>
          <w:tcPr>
            <w:tcW w:w="818" w:type="dxa"/>
            <w:vAlign w:val="center"/>
          </w:tcPr>
          <w:p w:rsidR="00BB2A4E" w:rsidRPr="00EA41EA" w:rsidRDefault="00BB2A4E" w:rsidP="007834AD">
            <w:pPr>
              <w:pStyle w:val="prastasiniatinklio"/>
              <w:spacing w:before="0" w:beforeAutospacing="0" w:after="0" w:afterAutospacing="0"/>
              <w:rPr>
                <w:sz w:val="22"/>
                <w:szCs w:val="22"/>
              </w:rPr>
            </w:pPr>
            <w:r w:rsidRPr="00EA41EA">
              <w:rPr>
                <w:sz w:val="22"/>
                <w:szCs w:val="22"/>
              </w:rPr>
              <w:t>1.</w:t>
            </w:r>
          </w:p>
        </w:tc>
        <w:tc>
          <w:tcPr>
            <w:tcW w:w="4139" w:type="dxa"/>
            <w:vAlign w:val="center"/>
          </w:tcPr>
          <w:p w:rsidR="00BB2A4E" w:rsidRPr="00EA41EA" w:rsidRDefault="00BB2A4E" w:rsidP="007834AD">
            <w:pPr>
              <w:pStyle w:val="Standard"/>
              <w:spacing w:after="0"/>
              <w:jc w:val="both"/>
              <w:rPr>
                <w:sz w:val="22"/>
                <w:szCs w:val="22"/>
              </w:rPr>
            </w:pPr>
            <w:r w:rsidRPr="00EA41EA">
              <w:rPr>
                <w:sz w:val="22"/>
                <w:szCs w:val="22"/>
              </w:rPr>
              <w:t xml:space="preserve">Vankomicino koncentracija kraujyje </w:t>
            </w:r>
          </w:p>
        </w:tc>
        <w:tc>
          <w:tcPr>
            <w:tcW w:w="2551" w:type="dxa"/>
          </w:tcPr>
          <w:p w:rsidR="00BB2A4E" w:rsidRPr="00EA41EA" w:rsidRDefault="00BB2A4E" w:rsidP="007834AD">
            <w:pPr>
              <w:pStyle w:val="prastasiniatinklio"/>
              <w:spacing w:before="0" w:beforeAutospacing="0" w:after="0" w:afterAutospacing="0"/>
              <w:jc w:val="center"/>
              <w:rPr>
                <w:sz w:val="22"/>
                <w:szCs w:val="22"/>
              </w:rPr>
            </w:pPr>
          </w:p>
        </w:tc>
        <w:tc>
          <w:tcPr>
            <w:tcW w:w="2268" w:type="dxa"/>
          </w:tcPr>
          <w:p w:rsidR="00BB2A4E" w:rsidRPr="00EA41EA" w:rsidRDefault="00BB2A4E" w:rsidP="007834AD">
            <w:pPr>
              <w:pStyle w:val="prastasiniatinklio"/>
              <w:spacing w:before="0" w:beforeAutospacing="0" w:after="0" w:afterAutospacing="0"/>
              <w:jc w:val="center"/>
              <w:rPr>
                <w:sz w:val="22"/>
                <w:szCs w:val="22"/>
              </w:rPr>
            </w:pPr>
          </w:p>
        </w:tc>
      </w:tr>
      <w:tr w:rsidR="00BB2A4E" w:rsidRPr="00EA41EA" w:rsidTr="00BB2A4E">
        <w:trPr>
          <w:trHeight w:val="50"/>
        </w:trPr>
        <w:tc>
          <w:tcPr>
            <w:tcW w:w="4957" w:type="dxa"/>
            <w:gridSpan w:val="2"/>
            <w:shd w:val="clear" w:color="auto" w:fill="FFFF00"/>
            <w:vAlign w:val="center"/>
          </w:tcPr>
          <w:p w:rsidR="00BB2A4E" w:rsidRPr="00EA41EA" w:rsidRDefault="00BB2A4E" w:rsidP="00BB2A4E">
            <w:pPr>
              <w:pStyle w:val="Standard"/>
              <w:spacing w:after="0"/>
              <w:jc w:val="right"/>
              <w:rPr>
                <w:sz w:val="22"/>
                <w:szCs w:val="22"/>
              </w:rPr>
            </w:pPr>
            <w:r w:rsidRPr="00BB2A4E">
              <w:rPr>
                <w:b/>
                <w:sz w:val="22"/>
                <w:szCs w:val="22"/>
              </w:rPr>
              <w:t>Pasiūlymo</w:t>
            </w:r>
            <w:r w:rsidRPr="00BB2A4E">
              <w:rPr>
                <w:sz w:val="22"/>
                <w:szCs w:val="22"/>
              </w:rPr>
              <w:t xml:space="preserve"> </w:t>
            </w:r>
            <w:r w:rsidRPr="00BB2A4E">
              <w:rPr>
                <w:b/>
                <w:sz w:val="22"/>
                <w:szCs w:val="22"/>
              </w:rPr>
              <w:t>kaina</w:t>
            </w:r>
            <w:r>
              <w:rPr>
                <w:b/>
                <w:sz w:val="22"/>
                <w:szCs w:val="22"/>
              </w:rPr>
              <w:t xml:space="preserve"> (</w:t>
            </w:r>
            <w:r w:rsidRPr="00BB2A4E">
              <w:rPr>
                <w:b/>
                <w:color w:val="0070C0"/>
                <w:sz w:val="22"/>
                <w:szCs w:val="22"/>
              </w:rPr>
              <w:t>žodžiais</w:t>
            </w:r>
            <w:r>
              <w:rPr>
                <w:b/>
                <w:color w:val="0070C0"/>
                <w:sz w:val="22"/>
                <w:szCs w:val="22"/>
              </w:rPr>
              <w:t>)</w:t>
            </w:r>
            <w:r w:rsidRPr="00BB2A4E">
              <w:rPr>
                <w:b/>
                <w:color w:val="0070C0"/>
                <w:sz w:val="22"/>
                <w:szCs w:val="22"/>
              </w:rPr>
              <w:t>:</w:t>
            </w:r>
          </w:p>
        </w:tc>
        <w:tc>
          <w:tcPr>
            <w:tcW w:w="2551" w:type="dxa"/>
            <w:shd w:val="clear" w:color="auto" w:fill="FFFF00"/>
          </w:tcPr>
          <w:p w:rsidR="00BB2A4E" w:rsidRPr="00EA41EA" w:rsidRDefault="00BB2A4E" w:rsidP="007834AD">
            <w:pPr>
              <w:pStyle w:val="prastasiniatinklio"/>
              <w:spacing w:before="0" w:beforeAutospacing="0" w:after="0" w:afterAutospacing="0"/>
              <w:jc w:val="center"/>
              <w:rPr>
                <w:sz w:val="22"/>
                <w:szCs w:val="22"/>
              </w:rPr>
            </w:pPr>
          </w:p>
        </w:tc>
        <w:tc>
          <w:tcPr>
            <w:tcW w:w="2268" w:type="dxa"/>
            <w:shd w:val="clear" w:color="auto" w:fill="FFFF00"/>
          </w:tcPr>
          <w:p w:rsidR="00BB2A4E" w:rsidRPr="00EA41EA" w:rsidRDefault="00BB2A4E" w:rsidP="007834AD">
            <w:pPr>
              <w:pStyle w:val="prastasiniatinklio"/>
              <w:spacing w:before="0" w:beforeAutospacing="0" w:after="0" w:afterAutospacing="0"/>
              <w:jc w:val="center"/>
              <w:rPr>
                <w:sz w:val="22"/>
                <w:szCs w:val="22"/>
              </w:rPr>
            </w:pPr>
          </w:p>
        </w:tc>
      </w:tr>
    </w:tbl>
    <w:p w:rsidR="0070324C" w:rsidRDefault="0070324C" w:rsidP="00430F4B">
      <w:pPr>
        <w:rPr>
          <w:b/>
          <w:sz w:val="16"/>
          <w:szCs w:val="16"/>
          <w:highlight w:val="yellow"/>
        </w:rPr>
      </w:pPr>
    </w:p>
    <w:p w:rsidR="008F1226" w:rsidRDefault="008F1226" w:rsidP="00430F4B">
      <w:pPr>
        <w:rPr>
          <w:b/>
          <w:sz w:val="16"/>
          <w:szCs w:val="16"/>
          <w:highlight w:val="yellow"/>
        </w:rPr>
      </w:pPr>
    </w:p>
    <w:tbl>
      <w:tblPr>
        <w:tblW w:w="9618" w:type="dxa"/>
        <w:tblLook w:val="04A0" w:firstRow="1" w:lastRow="0" w:firstColumn="1" w:lastColumn="0" w:noHBand="0" w:noVBand="1"/>
      </w:tblPr>
      <w:tblGrid>
        <w:gridCol w:w="884"/>
        <w:gridCol w:w="5964"/>
        <w:gridCol w:w="1417"/>
        <w:gridCol w:w="1353"/>
      </w:tblGrid>
      <w:tr w:rsidR="008F1226" w:rsidRPr="00A60481" w:rsidTr="000F58B6">
        <w:trPr>
          <w:trHeight w:val="263"/>
        </w:trPr>
        <w:tc>
          <w:tcPr>
            <w:tcW w:w="96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F1226" w:rsidRPr="00BB2A4E" w:rsidRDefault="008F1226" w:rsidP="008F1226">
            <w:pPr>
              <w:jc w:val="center"/>
              <w:rPr>
                <w:b/>
                <w:sz w:val="22"/>
                <w:szCs w:val="22"/>
              </w:rPr>
            </w:pPr>
            <w:r w:rsidRPr="00BB2A4E">
              <w:rPr>
                <w:b/>
                <w:sz w:val="22"/>
                <w:szCs w:val="22"/>
              </w:rPr>
              <w:t>VšĮ JONAVOS PSPC</w:t>
            </w:r>
          </w:p>
          <w:p w:rsidR="008F1226" w:rsidRPr="00BB2A4E" w:rsidRDefault="008F1226" w:rsidP="00BB2A4E">
            <w:pPr>
              <w:jc w:val="center"/>
              <w:rPr>
                <w:color w:val="000000"/>
                <w:sz w:val="22"/>
                <w:szCs w:val="22"/>
              </w:rPr>
            </w:pPr>
            <w:r w:rsidRPr="00BB2A4E">
              <w:rPr>
                <w:b/>
                <w:sz w:val="22"/>
                <w:szCs w:val="22"/>
              </w:rPr>
              <w:t>5 pirkimo dalies „</w:t>
            </w:r>
            <w:r w:rsidRPr="00BB2A4E">
              <w:rPr>
                <w:b/>
                <w:bCs/>
                <w:color w:val="000000"/>
                <w:sz w:val="22"/>
                <w:szCs w:val="22"/>
              </w:rPr>
              <w:t>BENRAKLINIKINIAI TYRIMAI</w:t>
            </w:r>
            <w:r w:rsidR="00BB2A4E" w:rsidRPr="00BB2A4E">
              <w:rPr>
                <w:b/>
                <w:bCs/>
                <w:color w:val="000000"/>
                <w:sz w:val="22"/>
                <w:szCs w:val="22"/>
              </w:rPr>
              <w:t>”</w:t>
            </w:r>
          </w:p>
        </w:tc>
      </w:tr>
      <w:tr w:rsidR="00BB2A4E" w:rsidRPr="00A60481" w:rsidTr="000F58B6">
        <w:trPr>
          <w:trHeight w:val="263"/>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BB2A4E" w:rsidRPr="00BB2A4E" w:rsidRDefault="00BB2A4E" w:rsidP="00BB2A4E">
            <w:pPr>
              <w:pStyle w:val="prastasiniatinklio"/>
              <w:spacing w:before="0" w:beforeAutospacing="0" w:after="0" w:afterAutospacing="0"/>
              <w:rPr>
                <w:sz w:val="20"/>
                <w:szCs w:val="20"/>
              </w:rPr>
            </w:pPr>
            <w:r w:rsidRPr="00BB2A4E">
              <w:rPr>
                <w:b/>
                <w:sz w:val="20"/>
                <w:szCs w:val="20"/>
              </w:rPr>
              <w:t>Eil. Nr.</w:t>
            </w: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rsidR="00BB2A4E" w:rsidRPr="00BB2A4E" w:rsidRDefault="00BB2A4E" w:rsidP="00BB2A4E">
            <w:pPr>
              <w:pStyle w:val="Standard"/>
              <w:spacing w:after="0"/>
              <w:jc w:val="both"/>
              <w:rPr>
                <w:sz w:val="20"/>
                <w:szCs w:val="20"/>
              </w:rPr>
            </w:pPr>
            <w:r w:rsidRPr="00BB2A4E">
              <w:rPr>
                <w:b/>
                <w:sz w:val="20"/>
                <w:szCs w:val="20"/>
              </w:rPr>
              <w:t>Tyrimų sąrašas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2A4E" w:rsidRPr="00BC609E" w:rsidRDefault="00BB2A4E" w:rsidP="00BB2A4E">
            <w:pPr>
              <w:pStyle w:val="prastasiniatinklio"/>
              <w:spacing w:before="0" w:beforeAutospacing="0" w:after="0" w:afterAutospacing="0"/>
              <w:jc w:val="center"/>
              <w:rPr>
                <w:sz w:val="20"/>
                <w:szCs w:val="20"/>
              </w:rPr>
            </w:pPr>
            <w:r w:rsidRPr="00BC609E">
              <w:rPr>
                <w:b/>
                <w:sz w:val="20"/>
                <w:szCs w:val="20"/>
              </w:rPr>
              <w:t>1 vnt. (tyrimo) kaina (</w:t>
            </w:r>
            <w:r>
              <w:rPr>
                <w:b/>
                <w:sz w:val="20"/>
                <w:szCs w:val="20"/>
              </w:rPr>
              <w:t>EUR be</w:t>
            </w:r>
            <w:r w:rsidRPr="00BC609E">
              <w:rPr>
                <w:b/>
                <w:sz w:val="20"/>
                <w:szCs w:val="20"/>
              </w:rPr>
              <w:t xml:space="preserve"> PVM) </w:t>
            </w:r>
            <w:r w:rsidRPr="00BC609E">
              <w:rPr>
                <w:b/>
                <w:color w:val="0070C0"/>
                <w:sz w:val="20"/>
                <w:szCs w:val="20"/>
              </w:rPr>
              <w:t>skaičiais</w:t>
            </w:r>
          </w:p>
        </w:tc>
        <w:tc>
          <w:tcPr>
            <w:tcW w:w="1353" w:type="dxa"/>
            <w:tcBorders>
              <w:top w:val="single" w:sz="4" w:space="0" w:color="auto"/>
              <w:left w:val="single" w:sz="4" w:space="0" w:color="auto"/>
              <w:bottom w:val="single" w:sz="4" w:space="0" w:color="auto"/>
              <w:right w:val="single" w:sz="4" w:space="0" w:color="auto"/>
            </w:tcBorders>
            <w:vAlign w:val="center"/>
          </w:tcPr>
          <w:p w:rsidR="00BB2A4E" w:rsidRPr="00BC609E" w:rsidRDefault="00BB2A4E" w:rsidP="00BB2A4E">
            <w:pPr>
              <w:pStyle w:val="prastasiniatinklio"/>
              <w:spacing w:before="0" w:beforeAutospacing="0" w:after="0" w:afterAutospacing="0"/>
              <w:jc w:val="center"/>
              <w:rPr>
                <w:b/>
                <w:sz w:val="20"/>
                <w:szCs w:val="20"/>
              </w:rPr>
            </w:pPr>
            <w:r w:rsidRPr="00BC609E">
              <w:rPr>
                <w:b/>
                <w:sz w:val="20"/>
                <w:szCs w:val="20"/>
              </w:rPr>
              <w:t>1 vnt. (tyrimo) kaina (</w:t>
            </w:r>
            <w:r>
              <w:rPr>
                <w:b/>
                <w:sz w:val="20"/>
                <w:szCs w:val="20"/>
              </w:rPr>
              <w:t>EUR</w:t>
            </w:r>
            <w:r w:rsidRPr="00BC609E">
              <w:rPr>
                <w:b/>
                <w:sz w:val="20"/>
                <w:szCs w:val="20"/>
              </w:rPr>
              <w:t xml:space="preserve"> su PVM) </w:t>
            </w:r>
            <w:r w:rsidRPr="00BC609E">
              <w:rPr>
                <w:b/>
                <w:color w:val="0070C0"/>
                <w:sz w:val="20"/>
                <w:szCs w:val="20"/>
              </w:rPr>
              <w:t>skaičiais</w:t>
            </w:r>
          </w:p>
        </w:tc>
      </w:tr>
      <w:tr w:rsidR="008F1226" w:rsidRPr="00A60481" w:rsidTr="000F58B6">
        <w:trPr>
          <w:trHeight w:val="54"/>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8F1226" w:rsidRPr="000F58B6" w:rsidRDefault="008F1226" w:rsidP="000F58B6">
            <w:pPr>
              <w:pStyle w:val="Sraopastraipa"/>
              <w:numPr>
                <w:ilvl w:val="0"/>
                <w:numId w:val="26"/>
              </w:numPr>
              <w:jc w:val="right"/>
              <w:rPr>
                <w:color w:val="000000"/>
                <w:sz w:val="22"/>
                <w:szCs w:val="22"/>
              </w:rPr>
            </w:pP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226" w:rsidRPr="00BB2A4E" w:rsidRDefault="008F1226" w:rsidP="008F1226">
            <w:pPr>
              <w:rPr>
                <w:color w:val="000000"/>
                <w:sz w:val="22"/>
                <w:szCs w:val="22"/>
              </w:rPr>
            </w:pPr>
            <w:r w:rsidRPr="00BB2A4E">
              <w:rPr>
                <w:color w:val="000000"/>
                <w:sz w:val="22"/>
                <w:szCs w:val="22"/>
              </w:rPr>
              <w:t>Albumino/kreatinino santykis (šlapime)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1226" w:rsidRPr="00BB2A4E" w:rsidRDefault="008F1226" w:rsidP="008F1226">
            <w:pPr>
              <w:rPr>
                <w:color w:val="000000"/>
                <w:sz w:val="22"/>
                <w:szCs w:val="22"/>
              </w:rPr>
            </w:pPr>
          </w:p>
        </w:tc>
        <w:tc>
          <w:tcPr>
            <w:tcW w:w="1353" w:type="dxa"/>
            <w:tcBorders>
              <w:top w:val="single" w:sz="4" w:space="0" w:color="auto"/>
              <w:left w:val="single" w:sz="4" w:space="0" w:color="auto"/>
              <w:bottom w:val="single" w:sz="4" w:space="0" w:color="auto"/>
              <w:right w:val="single" w:sz="4" w:space="0" w:color="auto"/>
            </w:tcBorders>
          </w:tcPr>
          <w:p w:rsidR="008F1226" w:rsidRPr="00BB2A4E" w:rsidRDefault="008F1226" w:rsidP="008F1226">
            <w:pPr>
              <w:rPr>
                <w:color w:val="000000"/>
                <w:sz w:val="22"/>
                <w:szCs w:val="22"/>
              </w:rPr>
            </w:pPr>
          </w:p>
        </w:tc>
      </w:tr>
      <w:tr w:rsidR="008F1226" w:rsidRPr="00A60481" w:rsidTr="000F58B6">
        <w:trPr>
          <w:trHeight w:val="40"/>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8F1226" w:rsidRPr="000F58B6" w:rsidRDefault="008F1226" w:rsidP="000F58B6">
            <w:pPr>
              <w:pStyle w:val="Sraopastraipa"/>
              <w:numPr>
                <w:ilvl w:val="0"/>
                <w:numId w:val="26"/>
              </w:numPr>
              <w:jc w:val="right"/>
              <w:rPr>
                <w:color w:val="000000"/>
                <w:sz w:val="22"/>
                <w:szCs w:val="22"/>
              </w:rPr>
            </w:pP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226" w:rsidRPr="00BB2A4E" w:rsidRDefault="008F1226" w:rsidP="008F1226">
            <w:pPr>
              <w:rPr>
                <w:color w:val="000000"/>
                <w:sz w:val="22"/>
                <w:szCs w:val="22"/>
              </w:rPr>
            </w:pPr>
            <w:r w:rsidRPr="00BB2A4E">
              <w:rPr>
                <w:color w:val="000000"/>
                <w:sz w:val="22"/>
                <w:szCs w:val="22"/>
              </w:rPr>
              <w:t>Kirminų kiaušinėlių tyrimas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1226" w:rsidRPr="00BB2A4E" w:rsidRDefault="008F1226" w:rsidP="008F1226">
            <w:pPr>
              <w:rPr>
                <w:color w:val="000000"/>
                <w:sz w:val="22"/>
                <w:szCs w:val="22"/>
              </w:rPr>
            </w:pPr>
          </w:p>
        </w:tc>
        <w:tc>
          <w:tcPr>
            <w:tcW w:w="1353" w:type="dxa"/>
            <w:tcBorders>
              <w:top w:val="single" w:sz="4" w:space="0" w:color="auto"/>
              <w:left w:val="single" w:sz="4" w:space="0" w:color="auto"/>
              <w:bottom w:val="single" w:sz="4" w:space="0" w:color="auto"/>
              <w:right w:val="single" w:sz="4" w:space="0" w:color="auto"/>
            </w:tcBorders>
          </w:tcPr>
          <w:p w:rsidR="008F1226" w:rsidRPr="00BB2A4E" w:rsidRDefault="008F1226" w:rsidP="008F1226">
            <w:pPr>
              <w:rPr>
                <w:color w:val="000000"/>
                <w:sz w:val="22"/>
                <w:szCs w:val="22"/>
              </w:rPr>
            </w:pPr>
          </w:p>
        </w:tc>
      </w:tr>
      <w:tr w:rsidR="008F1226" w:rsidRPr="00A60481" w:rsidTr="000F58B6">
        <w:trPr>
          <w:trHeight w:val="40"/>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8F1226" w:rsidRPr="000F58B6" w:rsidRDefault="008F1226" w:rsidP="000F58B6">
            <w:pPr>
              <w:pStyle w:val="Sraopastraipa"/>
              <w:numPr>
                <w:ilvl w:val="0"/>
                <w:numId w:val="26"/>
              </w:numPr>
              <w:jc w:val="right"/>
              <w:rPr>
                <w:color w:val="000000"/>
                <w:sz w:val="22"/>
                <w:szCs w:val="22"/>
              </w:rPr>
            </w:pP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226" w:rsidRPr="00BB2A4E" w:rsidRDefault="008F1226" w:rsidP="008F1226">
            <w:pPr>
              <w:rPr>
                <w:color w:val="000000"/>
                <w:sz w:val="22"/>
                <w:szCs w:val="22"/>
              </w:rPr>
            </w:pPr>
            <w:r w:rsidRPr="00BB2A4E">
              <w:rPr>
                <w:color w:val="000000"/>
                <w:sz w:val="22"/>
                <w:szCs w:val="22"/>
              </w:rPr>
              <w:t>Mikroskopinis išmatų tyrimas - koprograma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1226" w:rsidRPr="00BB2A4E" w:rsidRDefault="008F1226" w:rsidP="008F1226">
            <w:pPr>
              <w:rPr>
                <w:color w:val="000000"/>
                <w:sz w:val="22"/>
                <w:szCs w:val="22"/>
              </w:rPr>
            </w:pPr>
          </w:p>
        </w:tc>
        <w:tc>
          <w:tcPr>
            <w:tcW w:w="1353" w:type="dxa"/>
            <w:tcBorders>
              <w:top w:val="single" w:sz="4" w:space="0" w:color="auto"/>
              <w:left w:val="single" w:sz="4" w:space="0" w:color="auto"/>
              <w:bottom w:val="single" w:sz="4" w:space="0" w:color="auto"/>
              <w:right w:val="single" w:sz="4" w:space="0" w:color="auto"/>
            </w:tcBorders>
          </w:tcPr>
          <w:p w:rsidR="008F1226" w:rsidRPr="00BB2A4E" w:rsidRDefault="008F1226" w:rsidP="008F1226">
            <w:pPr>
              <w:rPr>
                <w:color w:val="000000"/>
                <w:sz w:val="22"/>
                <w:szCs w:val="22"/>
              </w:rPr>
            </w:pPr>
          </w:p>
        </w:tc>
      </w:tr>
      <w:tr w:rsidR="008F1226" w:rsidRPr="00A60481" w:rsidTr="000F58B6">
        <w:trPr>
          <w:trHeight w:val="230"/>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8F1226" w:rsidRPr="000F58B6" w:rsidRDefault="008F1226" w:rsidP="000F58B6">
            <w:pPr>
              <w:pStyle w:val="Sraopastraipa"/>
              <w:numPr>
                <w:ilvl w:val="0"/>
                <w:numId w:val="26"/>
              </w:numPr>
              <w:jc w:val="right"/>
              <w:rPr>
                <w:color w:val="000000"/>
                <w:sz w:val="22"/>
                <w:szCs w:val="22"/>
              </w:rPr>
            </w:pP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1226" w:rsidRPr="00BB2A4E" w:rsidRDefault="008F1226" w:rsidP="008F1226">
            <w:pPr>
              <w:rPr>
                <w:color w:val="000000"/>
                <w:sz w:val="22"/>
                <w:szCs w:val="22"/>
              </w:rPr>
            </w:pPr>
            <w:r w:rsidRPr="00BB2A4E">
              <w:rPr>
                <w:color w:val="000000"/>
                <w:sz w:val="22"/>
                <w:szCs w:val="22"/>
              </w:rPr>
              <w:t>Helicobacter pylori antigenas išmatose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1226" w:rsidRPr="00BB2A4E" w:rsidRDefault="008F1226" w:rsidP="008F1226">
            <w:pPr>
              <w:rPr>
                <w:color w:val="000000"/>
                <w:sz w:val="22"/>
                <w:szCs w:val="22"/>
              </w:rPr>
            </w:pPr>
          </w:p>
        </w:tc>
        <w:tc>
          <w:tcPr>
            <w:tcW w:w="1353" w:type="dxa"/>
            <w:tcBorders>
              <w:top w:val="single" w:sz="4" w:space="0" w:color="auto"/>
              <w:left w:val="single" w:sz="4" w:space="0" w:color="auto"/>
              <w:bottom w:val="single" w:sz="4" w:space="0" w:color="auto"/>
              <w:right w:val="single" w:sz="4" w:space="0" w:color="auto"/>
            </w:tcBorders>
          </w:tcPr>
          <w:p w:rsidR="008F1226" w:rsidRPr="00BB2A4E" w:rsidRDefault="008F1226" w:rsidP="008F1226">
            <w:pPr>
              <w:rPr>
                <w:color w:val="000000"/>
                <w:sz w:val="22"/>
                <w:szCs w:val="22"/>
              </w:rPr>
            </w:pPr>
          </w:p>
        </w:tc>
      </w:tr>
      <w:tr w:rsidR="008F1226" w:rsidRPr="00A60481" w:rsidTr="000F58B6">
        <w:trPr>
          <w:trHeight w:val="230"/>
        </w:trPr>
        <w:tc>
          <w:tcPr>
            <w:tcW w:w="68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1226" w:rsidRPr="00BB2A4E" w:rsidRDefault="008F1226" w:rsidP="008F1226">
            <w:pPr>
              <w:pStyle w:val="prastasiniatinklio"/>
              <w:spacing w:before="0" w:beforeAutospacing="0" w:after="0" w:afterAutospacing="0"/>
              <w:jc w:val="right"/>
              <w:rPr>
                <w:sz w:val="22"/>
                <w:szCs w:val="22"/>
              </w:rPr>
            </w:pPr>
            <w:r w:rsidRPr="00BB2A4E">
              <w:rPr>
                <w:b/>
                <w:sz w:val="22"/>
                <w:szCs w:val="22"/>
              </w:rPr>
              <w:t>Pasiūlymo</w:t>
            </w:r>
            <w:r w:rsidRPr="00BB2A4E">
              <w:rPr>
                <w:sz w:val="22"/>
                <w:szCs w:val="22"/>
              </w:rPr>
              <w:t xml:space="preserve"> </w:t>
            </w:r>
            <w:r w:rsidRPr="00BB2A4E">
              <w:rPr>
                <w:b/>
                <w:sz w:val="22"/>
                <w:szCs w:val="22"/>
              </w:rPr>
              <w:t xml:space="preserve">kaina </w:t>
            </w:r>
            <w:r w:rsidR="00BB2A4E">
              <w:rPr>
                <w:b/>
                <w:sz w:val="22"/>
                <w:szCs w:val="22"/>
              </w:rPr>
              <w:t>(</w:t>
            </w:r>
            <w:r w:rsidRPr="00BB2A4E">
              <w:rPr>
                <w:b/>
                <w:color w:val="0070C0"/>
                <w:sz w:val="22"/>
                <w:szCs w:val="22"/>
              </w:rPr>
              <w:t>skaičiais</w:t>
            </w:r>
            <w:r w:rsidR="00BB2A4E">
              <w:rPr>
                <w:b/>
                <w:color w:val="0070C0"/>
                <w:sz w:val="22"/>
                <w:szCs w:val="22"/>
              </w:rPr>
              <w:t>)</w:t>
            </w:r>
            <w:r w:rsidRPr="00BB2A4E">
              <w:rPr>
                <w:b/>
                <w:color w:val="0070C0"/>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1226" w:rsidRPr="00BB2A4E" w:rsidRDefault="008F1226" w:rsidP="008F1226">
            <w:pPr>
              <w:rPr>
                <w:color w:val="000000"/>
                <w:sz w:val="22"/>
                <w:szCs w:val="22"/>
              </w:rPr>
            </w:pPr>
          </w:p>
        </w:tc>
        <w:tc>
          <w:tcPr>
            <w:tcW w:w="1353" w:type="dxa"/>
            <w:tcBorders>
              <w:top w:val="single" w:sz="4" w:space="0" w:color="auto"/>
              <w:left w:val="single" w:sz="4" w:space="0" w:color="auto"/>
              <w:bottom w:val="single" w:sz="4" w:space="0" w:color="auto"/>
              <w:right w:val="single" w:sz="4" w:space="0" w:color="auto"/>
            </w:tcBorders>
          </w:tcPr>
          <w:p w:rsidR="008F1226" w:rsidRPr="00BB2A4E" w:rsidRDefault="008F1226" w:rsidP="008F1226">
            <w:pPr>
              <w:rPr>
                <w:color w:val="000000"/>
                <w:sz w:val="22"/>
                <w:szCs w:val="22"/>
              </w:rPr>
            </w:pPr>
          </w:p>
        </w:tc>
      </w:tr>
      <w:tr w:rsidR="008F1226" w:rsidRPr="00A60481" w:rsidTr="000F58B6">
        <w:trPr>
          <w:trHeight w:val="230"/>
        </w:trPr>
        <w:tc>
          <w:tcPr>
            <w:tcW w:w="684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8F1226" w:rsidRPr="00BB2A4E" w:rsidRDefault="008F1226" w:rsidP="00BB2A4E">
            <w:pPr>
              <w:pStyle w:val="prastasiniatinklio"/>
              <w:spacing w:before="0" w:beforeAutospacing="0" w:after="0" w:afterAutospacing="0"/>
              <w:jc w:val="right"/>
              <w:rPr>
                <w:sz w:val="22"/>
                <w:szCs w:val="22"/>
              </w:rPr>
            </w:pPr>
            <w:r w:rsidRPr="00BB2A4E">
              <w:rPr>
                <w:b/>
                <w:sz w:val="22"/>
                <w:szCs w:val="22"/>
              </w:rPr>
              <w:t>Pasiūlymo</w:t>
            </w:r>
            <w:r w:rsidRPr="00BB2A4E">
              <w:rPr>
                <w:sz w:val="22"/>
                <w:szCs w:val="22"/>
              </w:rPr>
              <w:t xml:space="preserve"> </w:t>
            </w:r>
            <w:r w:rsidRPr="00BB2A4E">
              <w:rPr>
                <w:b/>
                <w:sz w:val="22"/>
                <w:szCs w:val="22"/>
              </w:rPr>
              <w:t>kaina</w:t>
            </w:r>
            <w:r w:rsidR="00BB2A4E">
              <w:rPr>
                <w:b/>
                <w:sz w:val="22"/>
                <w:szCs w:val="22"/>
              </w:rPr>
              <w:t xml:space="preserve"> (</w:t>
            </w:r>
            <w:r w:rsidRPr="00BB2A4E">
              <w:rPr>
                <w:b/>
                <w:color w:val="0070C0"/>
                <w:sz w:val="22"/>
                <w:szCs w:val="22"/>
              </w:rPr>
              <w:t>žodžiais</w:t>
            </w:r>
            <w:r w:rsidR="00BB2A4E">
              <w:rPr>
                <w:b/>
                <w:color w:val="0070C0"/>
                <w:sz w:val="22"/>
                <w:szCs w:val="22"/>
              </w:rPr>
              <w:t>)</w:t>
            </w:r>
            <w:r w:rsidRPr="00BB2A4E">
              <w:rPr>
                <w:b/>
                <w:color w:val="0070C0"/>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8F1226" w:rsidRPr="00BB2A4E" w:rsidRDefault="008F1226" w:rsidP="008F1226">
            <w:pPr>
              <w:rPr>
                <w:color w:val="000000"/>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FFFF00"/>
          </w:tcPr>
          <w:p w:rsidR="008F1226" w:rsidRPr="00BB2A4E" w:rsidRDefault="008F1226" w:rsidP="008F1226">
            <w:pPr>
              <w:rPr>
                <w:color w:val="000000"/>
                <w:sz w:val="22"/>
                <w:szCs w:val="22"/>
              </w:rPr>
            </w:pPr>
          </w:p>
        </w:tc>
      </w:tr>
      <w:tr w:rsidR="008F1226" w:rsidRPr="008F1226" w:rsidTr="000F58B6">
        <w:trPr>
          <w:trHeight w:val="230"/>
        </w:trPr>
        <w:tc>
          <w:tcPr>
            <w:tcW w:w="96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F1226" w:rsidRPr="00BB2A4E" w:rsidRDefault="008F1226" w:rsidP="008F1226">
            <w:pPr>
              <w:jc w:val="center"/>
              <w:rPr>
                <w:b/>
                <w:bCs/>
                <w:iCs/>
                <w:color w:val="000000"/>
                <w:sz w:val="22"/>
                <w:szCs w:val="22"/>
              </w:rPr>
            </w:pPr>
            <w:r w:rsidRPr="00BB2A4E">
              <w:rPr>
                <w:b/>
                <w:bCs/>
                <w:iCs/>
                <w:color w:val="000000"/>
                <w:sz w:val="22"/>
                <w:szCs w:val="22"/>
              </w:rPr>
              <w:t>TECHNINĖS SPECIFIKACIJOS PRATĘSIMAS:</w:t>
            </w:r>
          </w:p>
        </w:tc>
      </w:tr>
      <w:tr w:rsidR="008F1226" w:rsidRPr="00A60481" w:rsidTr="000F58B6">
        <w:trPr>
          <w:trHeight w:val="230"/>
        </w:trPr>
        <w:tc>
          <w:tcPr>
            <w:tcW w:w="96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2A4E" w:rsidRPr="00BB2A4E" w:rsidRDefault="00BB2A4E" w:rsidP="008F1226">
            <w:pPr>
              <w:jc w:val="both"/>
              <w:rPr>
                <w:b/>
                <w:bCs/>
                <w:i/>
                <w:iCs/>
                <w:color w:val="000000"/>
                <w:sz w:val="22"/>
                <w:szCs w:val="22"/>
              </w:rPr>
            </w:pPr>
            <w:r w:rsidRPr="00BB2A4E">
              <w:rPr>
                <w:sz w:val="22"/>
                <w:szCs w:val="22"/>
              </w:rPr>
              <w:t>Sutarties vertė</w:t>
            </w:r>
            <w:r w:rsidRPr="00BB2A4E">
              <w:rPr>
                <w:b/>
                <w:sz w:val="22"/>
                <w:szCs w:val="22"/>
              </w:rPr>
              <w:t xml:space="preserve"> </w:t>
            </w:r>
            <w:r w:rsidRPr="00BB2A4E">
              <w:rPr>
                <w:bCs/>
                <w:sz w:val="22"/>
                <w:szCs w:val="22"/>
              </w:rPr>
              <w:t>5000,00 EUR be PVM</w:t>
            </w:r>
          </w:p>
          <w:p w:rsidR="008F1226" w:rsidRPr="00BB2A4E" w:rsidRDefault="008F1226" w:rsidP="008F1226">
            <w:pPr>
              <w:jc w:val="both"/>
              <w:rPr>
                <w:b/>
                <w:bCs/>
                <w:i/>
                <w:iCs/>
                <w:color w:val="000000"/>
                <w:sz w:val="22"/>
                <w:szCs w:val="22"/>
              </w:rPr>
            </w:pPr>
            <w:r w:rsidRPr="00BB2A4E">
              <w:rPr>
                <w:b/>
                <w:bCs/>
                <w:i/>
                <w:iCs/>
                <w:color w:val="000000"/>
                <w:sz w:val="22"/>
                <w:szCs w:val="22"/>
              </w:rPr>
              <w:t>Tiekėjas, gavęs kritinį atsakymą, turi skambinti Jonavos PSPC registratūros darbuotojams ir pateikti paciento duomenis, t.y. vardą pavardę, gimimo metus, tyrimo pavadinimą, gautą rezultatą, tyrimo ribas bei siuntusio gydytojo pavardę.</w:t>
            </w:r>
          </w:p>
          <w:p w:rsidR="008F1226" w:rsidRPr="00BB2A4E" w:rsidRDefault="008F1226" w:rsidP="008F1226">
            <w:pPr>
              <w:tabs>
                <w:tab w:val="center" w:pos="5812"/>
                <w:tab w:val="left" w:pos="7655"/>
              </w:tabs>
              <w:rPr>
                <w:sz w:val="22"/>
                <w:szCs w:val="22"/>
              </w:rPr>
            </w:pPr>
          </w:p>
          <w:p w:rsidR="008F1226" w:rsidRPr="00BB2A4E" w:rsidRDefault="008F1226" w:rsidP="008F1226">
            <w:pPr>
              <w:tabs>
                <w:tab w:val="center" w:pos="5812"/>
                <w:tab w:val="left" w:pos="7655"/>
              </w:tabs>
              <w:jc w:val="both"/>
              <w:rPr>
                <w:b/>
                <w:sz w:val="22"/>
                <w:szCs w:val="22"/>
              </w:rPr>
            </w:pPr>
            <w:r w:rsidRPr="00BB2A4E">
              <w:rPr>
                <w:color w:val="000000"/>
                <w:sz w:val="22"/>
                <w:szCs w:val="22"/>
              </w:rPr>
              <w:t xml:space="preserve">1. </w:t>
            </w:r>
            <w:r w:rsidRPr="00BB2A4E">
              <w:rPr>
                <w:sz w:val="22"/>
                <w:szCs w:val="22"/>
              </w:rPr>
              <w:t xml:space="preserve">Paslaugų teikėjas įsipareigoja teikti perkančiajai organizacijai išvardintas paslaugas pagal galiojančias Lietuvos Respublikoje metodikas, tyrimo procedūras, kurios atitinka laboratorijos paslaugų naudotojų poreikius ir yra tinkamos tyrimams daryti. Paslaugų teikėjas pareiškia, kad yra pajėgus ir turi pakankamai išteklių tenkinti sutartimi prisiimtus įsipareigojimus. </w:t>
            </w:r>
          </w:p>
          <w:p w:rsidR="008F1226" w:rsidRPr="00BB2A4E" w:rsidRDefault="008F1226" w:rsidP="008F1226">
            <w:pPr>
              <w:jc w:val="both"/>
              <w:rPr>
                <w:sz w:val="22"/>
                <w:szCs w:val="22"/>
              </w:rPr>
            </w:pPr>
            <w:r w:rsidRPr="00BB2A4E">
              <w:rPr>
                <w:sz w:val="22"/>
                <w:szCs w:val="22"/>
              </w:rPr>
              <w:t xml:space="preserve">Paslaugų teikėjas užtikrina teikiamų Paslaugų kokybę, dalyvaudamas išorinėse lyginamųjų tyrimų programose. </w:t>
            </w:r>
          </w:p>
          <w:p w:rsidR="008F1226" w:rsidRPr="00BB2A4E" w:rsidRDefault="008F1226" w:rsidP="008F1226">
            <w:pPr>
              <w:jc w:val="both"/>
              <w:rPr>
                <w:sz w:val="22"/>
                <w:szCs w:val="22"/>
              </w:rPr>
            </w:pPr>
            <w:r w:rsidRPr="00BB2A4E">
              <w:rPr>
                <w:sz w:val="22"/>
                <w:szCs w:val="22"/>
              </w:rPr>
              <w:t xml:space="preserve">2. Paslaugų teikėjas savo sąskaita centrifuguotą kraują ir kitą tiriamąją medžiagą paima iš VšĮ Jonavos PSPC (Žeimių g. 19, Jonava) </w:t>
            </w:r>
            <w:r w:rsidRPr="00BB2A4E">
              <w:rPr>
                <w:b/>
                <w:sz w:val="22"/>
                <w:szCs w:val="22"/>
              </w:rPr>
              <w:t>kiekvieną darbo dieną ne anksčiau kaip 13</w:t>
            </w:r>
            <w:r w:rsidRPr="00BB2A4E">
              <w:rPr>
                <w:b/>
                <w:sz w:val="22"/>
                <w:szCs w:val="22"/>
                <w:vertAlign w:val="superscript"/>
              </w:rPr>
              <w:t>30</w:t>
            </w:r>
            <w:r w:rsidRPr="00BB2A4E">
              <w:rPr>
                <w:b/>
                <w:sz w:val="22"/>
                <w:szCs w:val="22"/>
              </w:rPr>
              <w:t xml:space="preserve"> ir ne vėliau kaip 15</w:t>
            </w:r>
            <w:r w:rsidRPr="00BB2A4E">
              <w:rPr>
                <w:b/>
                <w:sz w:val="22"/>
                <w:szCs w:val="22"/>
                <w:vertAlign w:val="superscript"/>
              </w:rPr>
              <w:t>00</w:t>
            </w:r>
            <w:r w:rsidRPr="00BB2A4E">
              <w:rPr>
                <w:b/>
                <w:sz w:val="22"/>
                <w:szCs w:val="22"/>
              </w:rPr>
              <w:t xml:space="preserve"> val</w:t>
            </w:r>
            <w:r w:rsidRPr="00BB2A4E">
              <w:rPr>
                <w:sz w:val="22"/>
                <w:szCs w:val="22"/>
              </w:rPr>
              <w:t>.</w:t>
            </w:r>
          </w:p>
          <w:p w:rsidR="008F1226" w:rsidRPr="00BB2A4E" w:rsidRDefault="008F1226" w:rsidP="008F1226">
            <w:pPr>
              <w:jc w:val="both"/>
              <w:rPr>
                <w:sz w:val="22"/>
                <w:szCs w:val="22"/>
              </w:rPr>
            </w:pPr>
            <w:r w:rsidRPr="00BB2A4E">
              <w:rPr>
                <w:sz w:val="22"/>
                <w:szCs w:val="22"/>
              </w:rPr>
              <w:t>3. Tiekėjas užtikrina kokybišką biologinių mėginių pervežimą.</w:t>
            </w:r>
          </w:p>
          <w:p w:rsidR="008F1226" w:rsidRPr="00BB2A4E" w:rsidRDefault="008F1226" w:rsidP="008F1226">
            <w:pPr>
              <w:jc w:val="both"/>
              <w:rPr>
                <w:sz w:val="22"/>
                <w:szCs w:val="22"/>
              </w:rPr>
            </w:pPr>
            <w:r w:rsidRPr="00BB2A4E">
              <w:rPr>
                <w:sz w:val="22"/>
                <w:szCs w:val="22"/>
              </w:rPr>
              <w:t>4. Paslaugų teikėjas turi teisę tiriamosios medžiagos perdavimo momentu brokuoti perkančiosios organizacijos darbuotojų padaliniuose paimtą tiriamąją medžiagą, jei nustato, kad ji paimta, saugota ar įforminta nesilaikant nustatytų standartų ar kitų reikalavimų. Jei tiriamoji medžiaga nebrokuojama, yra paimta, saugota, ir įforminta tinkamai ir visa atsakomybė už tyrimo rezultatus tenka tiekėjui ir, jeigu dėl to padaroma žala tretiesiems asmenims, ją atlyginti turi tiekėjas.</w:t>
            </w:r>
          </w:p>
          <w:p w:rsidR="008F1226" w:rsidRPr="00BB2A4E" w:rsidRDefault="008F1226" w:rsidP="008F1226">
            <w:pPr>
              <w:jc w:val="both"/>
              <w:rPr>
                <w:i/>
                <w:sz w:val="22"/>
                <w:szCs w:val="22"/>
              </w:rPr>
            </w:pPr>
            <w:r w:rsidRPr="00BB2A4E">
              <w:rPr>
                <w:sz w:val="22"/>
                <w:szCs w:val="22"/>
                <w:lang w:val="en-GB"/>
              </w:rPr>
              <w:t>5</w:t>
            </w:r>
            <w:r w:rsidRPr="00BB2A4E">
              <w:rPr>
                <w:sz w:val="22"/>
                <w:szCs w:val="22"/>
              </w:rPr>
              <w:t xml:space="preserve">. </w:t>
            </w:r>
            <w:r w:rsidRPr="00BB2A4E">
              <w:rPr>
                <w:i/>
                <w:sz w:val="22"/>
                <w:szCs w:val="22"/>
              </w:rPr>
              <w:t xml:space="preserve">Paslaugų teikėjas tyrimus turi atlikti ir tyrimų atsakymus turi pateikti: </w:t>
            </w:r>
          </w:p>
          <w:p w:rsidR="008F1226" w:rsidRPr="00BB2A4E" w:rsidRDefault="008F1226" w:rsidP="008F1226">
            <w:pPr>
              <w:jc w:val="both"/>
              <w:rPr>
                <w:i/>
                <w:sz w:val="22"/>
                <w:szCs w:val="22"/>
                <w:highlight w:val="yellow"/>
              </w:rPr>
            </w:pPr>
            <w:r w:rsidRPr="00BB2A4E">
              <w:rPr>
                <w:i/>
                <w:sz w:val="22"/>
                <w:szCs w:val="22"/>
              </w:rPr>
              <w:t>Biocheminius ir krešėjimo (8-19, 21-22, 24-40 pozicija), bendraklinikinius (1-4 pozicija) tyrimus</w:t>
            </w:r>
            <w:r w:rsidRPr="00BB2A4E">
              <w:rPr>
                <w:sz w:val="22"/>
                <w:szCs w:val="22"/>
              </w:rPr>
              <w:t xml:space="preserve"> </w:t>
            </w:r>
            <w:r w:rsidRPr="00BB2A4E">
              <w:rPr>
                <w:b/>
                <w:sz w:val="22"/>
                <w:szCs w:val="22"/>
              </w:rPr>
              <w:t xml:space="preserve">tą pačią dieną </w:t>
            </w:r>
            <w:r w:rsidRPr="00BB2A4E">
              <w:rPr>
                <w:sz w:val="22"/>
                <w:szCs w:val="22"/>
              </w:rPr>
              <w:t>(tiriamosios medžiagos paėmimo iš perkančiosios organizacijos dieną)</w:t>
            </w:r>
            <w:r w:rsidRPr="00BB2A4E">
              <w:rPr>
                <w:b/>
                <w:sz w:val="22"/>
                <w:szCs w:val="22"/>
              </w:rPr>
              <w:t xml:space="preserve"> iki 19.00 val</w:t>
            </w:r>
            <w:r w:rsidRPr="00BB2A4E">
              <w:rPr>
                <w:sz w:val="22"/>
                <w:szCs w:val="22"/>
              </w:rPr>
              <w:t>. Imunologinius (20</w:t>
            </w:r>
            <w:proofErr w:type="gramStart"/>
            <w:r w:rsidRPr="00BB2A4E">
              <w:rPr>
                <w:sz w:val="22"/>
                <w:szCs w:val="22"/>
              </w:rPr>
              <w:t>,23</w:t>
            </w:r>
            <w:proofErr w:type="gramEnd"/>
            <w:r w:rsidRPr="00BB2A4E">
              <w:rPr>
                <w:sz w:val="22"/>
                <w:szCs w:val="22"/>
              </w:rPr>
              <w:t>, 41-70 pozicija), mikrobiologinius (5-7 pozicija) tyrimus atsakymus per 3-10 dienų. Atsakymas turi būti tinkamai įformintas – tyrimo rezultatai, tyrimo normos ribos, tyrimo atlikimo data, tyrimą atlikusio atsakingo darbuotojo vardas pavardė.</w:t>
            </w:r>
          </w:p>
          <w:p w:rsidR="008F1226" w:rsidRPr="00BB2A4E" w:rsidRDefault="008F1226" w:rsidP="008F1226">
            <w:pPr>
              <w:jc w:val="both"/>
              <w:rPr>
                <w:sz w:val="22"/>
                <w:szCs w:val="22"/>
              </w:rPr>
            </w:pPr>
            <w:r w:rsidRPr="00BB2A4E">
              <w:rPr>
                <w:sz w:val="22"/>
                <w:szCs w:val="22"/>
              </w:rPr>
              <w:t>6. Paslaugų teikėjas privalo saugoti kraujo mėginius 7 dienas nuo kraujo gavimo dienos ir prireikus padaryti papildomus tyrimus.</w:t>
            </w:r>
          </w:p>
          <w:p w:rsidR="008F1226" w:rsidRPr="00BB2A4E" w:rsidRDefault="008F1226" w:rsidP="008F1226">
            <w:pPr>
              <w:jc w:val="both"/>
              <w:rPr>
                <w:sz w:val="22"/>
                <w:szCs w:val="22"/>
              </w:rPr>
            </w:pPr>
            <w:r w:rsidRPr="00BB2A4E">
              <w:rPr>
                <w:sz w:val="22"/>
                <w:szCs w:val="22"/>
              </w:rPr>
              <w:t>7. Paslaugos teikėjas turi užtikrinti automatinį (per integracinę sąsają) tyrimų užsakymų ir jų rezultatų struktūrizuotų duomenų apsikeitimą su VšĮ Jonavos PSPC naudojama informacine sistema (Kauno regiono sveikatos priežiūros įstaigų informacinė sistema). Priklausomai nuo VLK ir LR SAM reikalavimų tyrimų atsakymai turi būti pateikti ir per ESPBI IS (priimti E200 ir pateikti atsakymą E200-ats).</w:t>
            </w:r>
          </w:p>
          <w:p w:rsidR="008F1226" w:rsidRPr="00BB2A4E" w:rsidRDefault="008F1226" w:rsidP="008F1226">
            <w:pPr>
              <w:jc w:val="both"/>
              <w:rPr>
                <w:sz w:val="22"/>
                <w:szCs w:val="22"/>
              </w:rPr>
            </w:pPr>
            <w:r w:rsidRPr="00BB2A4E">
              <w:rPr>
                <w:sz w:val="22"/>
                <w:szCs w:val="22"/>
              </w:rPr>
              <w:t>Duomenų apsikeitimui tiesiogiai su VšĮ Jonavos PSPC šiuo metu naudojama informacine sistema (Kauno regiono sveikatos priežiūros įstaigų informacinė sistema) yra realizuota integracinė sąsaja remiantis HL7 V3 pranešimais. Paslaugos teikėjas integraciją su VšĮ Jonavos PSPC naudojama informacine sistema gali siūlyti realizuoti ir kitais standartais (protokolais), tačiau tokiu atveju Paslaugos teikėjas turi užtikrinti ir padengti kaštus susijusius su reikiamų pakeitimų (naujos integracijos) VšĮ Jonavos PSPC naudojamoje informacinėje sistemoje atlikimu ir įdiegimu.</w:t>
            </w:r>
          </w:p>
          <w:p w:rsidR="008F1226" w:rsidRPr="00BB2A4E" w:rsidRDefault="008F1226" w:rsidP="008F1226">
            <w:pPr>
              <w:jc w:val="both"/>
              <w:rPr>
                <w:sz w:val="22"/>
                <w:szCs w:val="22"/>
              </w:rPr>
            </w:pPr>
            <w:r w:rsidRPr="00BB2A4E">
              <w:rPr>
                <w:i/>
                <w:sz w:val="22"/>
                <w:szCs w:val="22"/>
                <w:u w:val="single"/>
              </w:rPr>
              <w:t>Atkreipiame dėmesį</w:t>
            </w:r>
            <w:r w:rsidRPr="00BB2A4E">
              <w:rPr>
                <w:sz w:val="22"/>
                <w:szCs w:val="22"/>
              </w:rPr>
              <w:t>, kad paslaugos teikėjas sutarties vykdymo metu turi realizuoti duomenų apsikeitimą per ESPBI IS (taikoma tyrimams pagal VLK IR LR SAM reikalavimus). Pradėjus duomenų mainus per ESPBI IS turi būti išlaikytas lygiagretus apsikeitimas tiesiogiai su VšĮ Jonavos PSPC naudojama informacine sistema.</w:t>
            </w:r>
          </w:p>
          <w:p w:rsidR="008F1226" w:rsidRPr="00BB2A4E" w:rsidRDefault="008F1226" w:rsidP="008F1226">
            <w:pPr>
              <w:jc w:val="both"/>
              <w:rPr>
                <w:sz w:val="22"/>
                <w:szCs w:val="22"/>
              </w:rPr>
            </w:pPr>
            <w:r w:rsidRPr="00BB2A4E">
              <w:rPr>
                <w:sz w:val="22"/>
                <w:szCs w:val="22"/>
              </w:rPr>
              <w:t>8. Paslaugos teikėjas turi pateikti atliktų tyrimų ataskaitą ir analizę už kiekvieną mėnesį, pusmetį ir metus, paslaugos atlikimo stebėsenai vykdyti.</w:t>
            </w:r>
          </w:p>
          <w:p w:rsidR="008F1226" w:rsidRPr="00BB2A4E" w:rsidRDefault="008F1226" w:rsidP="008F1226">
            <w:pPr>
              <w:jc w:val="both"/>
              <w:rPr>
                <w:i/>
                <w:sz w:val="22"/>
                <w:szCs w:val="22"/>
              </w:rPr>
            </w:pPr>
            <w:r w:rsidRPr="00BB2A4E">
              <w:rPr>
                <w:sz w:val="22"/>
                <w:szCs w:val="22"/>
              </w:rPr>
              <w:t>9</w:t>
            </w:r>
            <w:r w:rsidRPr="00BB2A4E">
              <w:rPr>
                <w:i/>
                <w:sz w:val="22"/>
                <w:szCs w:val="22"/>
              </w:rPr>
              <w:t xml:space="preserve">. </w:t>
            </w:r>
            <w:r w:rsidRPr="00BB2A4E">
              <w:rPr>
                <w:b/>
                <w:bCs/>
                <w:i/>
                <w:sz w:val="22"/>
                <w:szCs w:val="22"/>
              </w:rPr>
              <w:t>Paslaugos teikėjas turi užtikrinti Bendrojo duomenų apsaugos reglamento reikalavimų laikymąsi.</w:t>
            </w:r>
          </w:p>
          <w:p w:rsidR="008F1226" w:rsidRPr="00BB2A4E" w:rsidRDefault="008F1226" w:rsidP="008F1226">
            <w:pPr>
              <w:jc w:val="both"/>
              <w:rPr>
                <w:sz w:val="22"/>
                <w:szCs w:val="22"/>
              </w:rPr>
            </w:pPr>
            <w:r w:rsidRPr="00BB2A4E">
              <w:rPr>
                <w:sz w:val="22"/>
                <w:szCs w:val="22"/>
              </w:rPr>
              <w:t>10. Visi tyrimai turi būti atliekami pagal LR patvirtintas ir galiojančias metodikas, o tyrimų kokybei užtikrinti tiekėjas privalo vadovautis LR SAM įsakymais, reglamentuojančiais kokybišką laboratorinių tyrimų atlikimą.</w:t>
            </w:r>
          </w:p>
          <w:p w:rsidR="008F1226" w:rsidRPr="00BB2A4E" w:rsidRDefault="008F1226" w:rsidP="00BB2A4E">
            <w:pPr>
              <w:tabs>
                <w:tab w:val="left" w:pos="810"/>
                <w:tab w:val="left" w:pos="990"/>
              </w:tabs>
              <w:jc w:val="both"/>
              <w:rPr>
                <w:color w:val="000000"/>
                <w:sz w:val="22"/>
                <w:szCs w:val="22"/>
              </w:rPr>
            </w:pPr>
            <w:r w:rsidRPr="00BB2A4E">
              <w:rPr>
                <w:sz w:val="22"/>
                <w:szCs w:val="22"/>
              </w:rPr>
              <w:t>11. Paslaugų pirkėjas pasilieka teisę keičiantis šeimos gydytojo normos tyrimams, tyrimų spektrą prasiplėsti arba susimažinti.</w:t>
            </w:r>
          </w:p>
        </w:tc>
      </w:tr>
    </w:tbl>
    <w:p w:rsidR="008F1226" w:rsidRDefault="008F1226"/>
    <w:tbl>
      <w:tblPr>
        <w:tblW w:w="9618" w:type="dxa"/>
        <w:tblLook w:val="04A0" w:firstRow="1" w:lastRow="0" w:firstColumn="1" w:lastColumn="0" w:noHBand="0" w:noVBand="1"/>
      </w:tblPr>
      <w:tblGrid>
        <w:gridCol w:w="898"/>
        <w:gridCol w:w="6439"/>
        <w:gridCol w:w="1157"/>
        <w:gridCol w:w="1124"/>
      </w:tblGrid>
      <w:tr w:rsidR="00BB2A4E" w:rsidRPr="00A60481" w:rsidTr="00BB2A4E">
        <w:trPr>
          <w:trHeight w:val="296"/>
        </w:trPr>
        <w:tc>
          <w:tcPr>
            <w:tcW w:w="96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2A4E" w:rsidRPr="00BB2A4E" w:rsidRDefault="00BB2A4E" w:rsidP="00BB2A4E">
            <w:pPr>
              <w:jc w:val="center"/>
              <w:rPr>
                <w:b/>
                <w:sz w:val="22"/>
                <w:szCs w:val="22"/>
              </w:rPr>
            </w:pPr>
            <w:r w:rsidRPr="00BB2A4E">
              <w:rPr>
                <w:b/>
                <w:sz w:val="22"/>
                <w:szCs w:val="22"/>
              </w:rPr>
              <w:t>VšĮ JONAVOS PSPC</w:t>
            </w:r>
          </w:p>
          <w:p w:rsidR="00BB2A4E" w:rsidRPr="00A60481" w:rsidRDefault="00BB2A4E" w:rsidP="00BB2A4E">
            <w:pPr>
              <w:jc w:val="center"/>
              <w:rPr>
                <w:color w:val="000000"/>
                <w:sz w:val="22"/>
                <w:szCs w:val="22"/>
              </w:rPr>
            </w:pPr>
            <w:r>
              <w:rPr>
                <w:b/>
                <w:sz w:val="22"/>
                <w:szCs w:val="22"/>
              </w:rPr>
              <w:t>6</w:t>
            </w:r>
            <w:r w:rsidRPr="00BB2A4E">
              <w:rPr>
                <w:b/>
                <w:sz w:val="22"/>
                <w:szCs w:val="22"/>
              </w:rPr>
              <w:t xml:space="preserve"> pirkimo dalies „</w:t>
            </w:r>
            <w:r w:rsidRPr="00A60481">
              <w:rPr>
                <w:b/>
                <w:bCs/>
                <w:color w:val="000000"/>
                <w:sz w:val="22"/>
                <w:szCs w:val="22"/>
              </w:rPr>
              <w:t>MIKROBIOLOGIJA</w:t>
            </w:r>
            <w:r w:rsidRPr="00BB2A4E">
              <w:rPr>
                <w:b/>
                <w:bCs/>
                <w:color w:val="000000"/>
                <w:sz w:val="22"/>
                <w:szCs w:val="22"/>
              </w:rPr>
              <w:t>”</w:t>
            </w:r>
          </w:p>
        </w:tc>
      </w:tr>
      <w:tr w:rsidR="00BB2A4E" w:rsidRPr="00A60481" w:rsidTr="000F58B6">
        <w:trPr>
          <w:trHeight w:val="318"/>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BB2A4E" w:rsidRPr="00BB2A4E" w:rsidRDefault="00BB2A4E" w:rsidP="00BB2A4E">
            <w:pPr>
              <w:pStyle w:val="prastasiniatinklio"/>
              <w:spacing w:before="0" w:beforeAutospacing="0" w:after="0" w:afterAutospacing="0"/>
              <w:rPr>
                <w:sz w:val="20"/>
                <w:szCs w:val="20"/>
              </w:rPr>
            </w:pPr>
            <w:r w:rsidRPr="00BB2A4E">
              <w:rPr>
                <w:b/>
                <w:sz w:val="20"/>
                <w:szCs w:val="20"/>
              </w:rPr>
              <w:t>Eil. Nr.</w:t>
            </w:r>
          </w:p>
        </w:tc>
        <w:tc>
          <w:tcPr>
            <w:tcW w:w="6439" w:type="dxa"/>
            <w:tcBorders>
              <w:top w:val="single" w:sz="4" w:space="0" w:color="auto"/>
              <w:left w:val="single" w:sz="4" w:space="0" w:color="auto"/>
              <w:bottom w:val="single" w:sz="4" w:space="0" w:color="auto"/>
              <w:right w:val="single" w:sz="4" w:space="0" w:color="auto"/>
            </w:tcBorders>
            <w:shd w:val="clear" w:color="auto" w:fill="auto"/>
            <w:vAlign w:val="center"/>
          </w:tcPr>
          <w:p w:rsidR="00BB2A4E" w:rsidRPr="00BB2A4E" w:rsidRDefault="00BB2A4E" w:rsidP="00BB2A4E">
            <w:pPr>
              <w:pStyle w:val="Standard"/>
              <w:spacing w:after="0"/>
              <w:jc w:val="both"/>
              <w:rPr>
                <w:sz w:val="20"/>
                <w:szCs w:val="20"/>
              </w:rPr>
            </w:pPr>
            <w:r w:rsidRPr="00BB2A4E">
              <w:rPr>
                <w:b/>
                <w:sz w:val="20"/>
                <w:szCs w:val="20"/>
              </w:rPr>
              <w:t>Tyrimų sąrašas</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2A4E" w:rsidRPr="00BC609E" w:rsidRDefault="00BB2A4E" w:rsidP="00BB2A4E">
            <w:pPr>
              <w:pStyle w:val="prastasiniatinklio"/>
              <w:spacing w:before="0" w:beforeAutospacing="0" w:after="0" w:afterAutospacing="0"/>
              <w:jc w:val="center"/>
              <w:rPr>
                <w:sz w:val="20"/>
                <w:szCs w:val="20"/>
              </w:rPr>
            </w:pPr>
            <w:r w:rsidRPr="00BC609E">
              <w:rPr>
                <w:b/>
                <w:sz w:val="20"/>
                <w:szCs w:val="20"/>
              </w:rPr>
              <w:t>1 vnt. (tyrimo) kaina (</w:t>
            </w:r>
            <w:r>
              <w:rPr>
                <w:b/>
                <w:sz w:val="20"/>
                <w:szCs w:val="20"/>
              </w:rPr>
              <w:t>EUR be</w:t>
            </w:r>
            <w:r w:rsidRPr="00BC609E">
              <w:rPr>
                <w:b/>
                <w:sz w:val="20"/>
                <w:szCs w:val="20"/>
              </w:rPr>
              <w:t xml:space="preserve"> PVM) </w:t>
            </w:r>
            <w:r w:rsidRPr="00BC609E">
              <w:rPr>
                <w:b/>
                <w:color w:val="0070C0"/>
                <w:sz w:val="20"/>
                <w:szCs w:val="20"/>
              </w:rPr>
              <w:t>skaičiais</w:t>
            </w:r>
          </w:p>
        </w:tc>
        <w:tc>
          <w:tcPr>
            <w:tcW w:w="1124" w:type="dxa"/>
            <w:tcBorders>
              <w:top w:val="single" w:sz="4" w:space="0" w:color="auto"/>
              <w:left w:val="single" w:sz="4" w:space="0" w:color="auto"/>
              <w:bottom w:val="single" w:sz="4" w:space="0" w:color="auto"/>
              <w:right w:val="single" w:sz="4" w:space="0" w:color="auto"/>
            </w:tcBorders>
            <w:vAlign w:val="center"/>
          </w:tcPr>
          <w:p w:rsidR="00BB2A4E" w:rsidRPr="00BC609E" w:rsidRDefault="00BB2A4E" w:rsidP="00BB2A4E">
            <w:pPr>
              <w:pStyle w:val="prastasiniatinklio"/>
              <w:spacing w:before="0" w:beforeAutospacing="0" w:after="0" w:afterAutospacing="0"/>
              <w:jc w:val="center"/>
              <w:rPr>
                <w:b/>
                <w:sz w:val="20"/>
                <w:szCs w:val="20"/>
              </w:rPr>
            </w:pPr>
            <w:r w:rsidRPr="00BC609E">
              <w:rPr>
                <w:b/>
                <w:sz w:val="20"/>
                <w:szCs w:val="20"/>
              </w:rPr>
              <w:t>1 vnt. (tyrimo) kaina (</w:t>
            </w:r>
            <w:r>
              <w:rPr>
                <w:b/>
                <w:sz w:val="20"/>
                <w:szCs w:val="20"/>
              </w:rPr>
              <w:t>EUR</w:t>
            </w:r>
            <w:r w:rsidRPr="00BC609E">
              <w:rPr>
                <w:b/>
                <w:sz w:val="20"/>
                <w:szCs w:val="20"/>
              </w:rPr>
              <w:t xml:space="preserve"> su PVM) </w:t>
            </w:r>
            <w:r w:rsidRPr="00BC609E">
              <w:rPr>
                <w:b/>
                <w:color w:val="0070C0"/>
                <w:sz w:val="20"/>
                <w:szCs w:val="20"/>
              </w:rPr>
              <w:t>skaičiais</w:t>
            </w:r>
          </w:p>
        </w:tc>
      </w:tr>
      <w:tr w:rsidR="00BB2A4E" w:rsidRPr="00A60481" w:rsidTr="000F58B6">
        <w:trPr>
          <w:trHeight w:val="318"/>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BB2A4E" w:rsidRPr="00A60481" w:rsidRDefault="00BB2A4E" w:rsidP="00BB2A4E">
            <w:pPr>
              <w:jc w:val="right"/>
              <w:rPr>
                <w:color w:val="000000"/>
                <w:sz w:val="22"/>
                <w:szCs w:val="22"/>
              </w:rPr>
            </w:pPr>
            <w:r>
              <w:rPr>
                <w:color w:val="000000"/>
                <w:sz w:val="22"/>
                <w:szCs w:val="22"/>
              </w:rPr>
              <w:t>1.</w:t>
            </w:r>
          </w:p>
        </w:tc>
        <w:tc>
          <w:tcPr>
            <w:tcW w:w="6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A4E" w:rsidRPr="00A60481" w:rsidRDefault="00BB2A4E" w:rsidP="00BB2A4E">
            <w:pPr>
              <w:rPr>
                <w:color w:val="000000"/>
                <w:sz w:val="22"/>
                <w:szCs w:val="22"/>
              </w:rPr>
            </w:pPr>
            <w:r w:rsidRPr="00A60481">
              <w:rPr>
                <w:color w:val="000000"/>
                <w:sz w:val="22"/>
                <w:szCs w:val="22"/>
              </w:rPr>
              <w:t>Pasėlis iš makšties dėl B grupės streptokoko</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2A4E" w:rsidRPr="00A60481" w:rsidRDefault="00BB2A4E" w:rsidP="00BB2A4E">
            <w:pP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tcPr>
          <w:p w:rsidR="00BB2A4E" w:rsidRPr="00A60481" w:rsidRDefault="00BB2A4E" w:rsidP="00BB2A4E">
            <w:pPr>
              <w:rPr>
                <w:color w:val="000000"/>
                <w:sz w:val="22"/>
                <w:szCs w:val="22"/>
              </w:rPr>
            </w:pPr>
          </w:p>
        </w:tc>
      </w:tr>
      <w:tr w:rsidR="00BB2A4E" w:rsidRPr="00A60481" w:rsidTr="000F58B6">
        <w:trPr>
          <w:trHeight w:val="296"/>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BB2A4E" w:rsidRPr="00A60481" w:rsidRDefault="00BB2A4E" w:rsidP="00BB2A4E">
            <w:pPr>
              <w:jc w:val="right"/>
              <w:rPr>
                <w:color w:val="000000"/>
                <w:sz w:val="22"/>
                <w:szCs w:val="22"/>
              </w:rPr>
            </w:pPr>
            <w:r>
              <w:rPr>
                <w:color w:val="000000"/>
                <w:sz w:val="22"/>
                <w:szCs w:val="22"/>
              </w:rPr>
              <w:t>2.</w:t>
            </w:r>
          </w:p>
        </w:tc>
        <w:tc>
          <w:tcPr>
            <w:tcW w:w="6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A4E" w:rsidRPr="00A60481" w:rsidRDefault="00BB2A4E" w:rsidP="00BB2A4E">
            <w:pPr>
              <w:rPr>
                <w:color w:val="000000"/>
                <w:sz w:val="22"/>
                <w:szCs w:val="22"/>
              </w:rPr>
            </w:pPr>
            <w:r w:rsidRPr="00A60481">
              <w:rPr>
                <w:color w:val="000000"/>
                <w:sz w:val="22"/>
                <w:szCs w:val="22"/>
              </w:rPr>
              <w:t>Šlapimo pasėlis</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2A4E" w:rsidRPr="00A60481" w:rsidRDefault="00BB2A4E" w:rsidP="00BB2A4E">
            <w:pP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tcPr>
          <w:p w:rsidR="00BB2A4E" w:rsidRPr="00A60481" w:rsidRDefault="00BB2A4E" w:rsidP="00BB2A4E">
            <w:pPr>
              <w:rPr>
                <w:color w:val="000000"/>
                <w:sz w:val="22"/>
                <w:szCs w:val="22"/>
              </w:rPr>
            </w:pPr>
          </w:p>
        </w:tc>
      </w:tr>
      <w:tr w:rsidR="00BB2A4E" w:rsidRPr="00A60481" w:rsidTr="000F58B6">
        <w:trPr>
          <w:trHeight w:val="194"/>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BB2A4E" w:rsidRPr="00A60481" w:rsidRDefault="00BB2A4E" w:rsidP="00BB2A4E">
            <w:pPr>
              <w:jc w:val="right"/>
              <w:rPr>
                <w:color w:val="000000"/>
                <w:sz w:val="22"/>
                <w:szCs w:val="22"/>
              </w:rPr>
            </w:pPr>
            <w:r>
              <w:rPr>
                <w:color w:val="000000"/>
                <w:sz w:val="22"/>
                <w:szCs w:val="22"/>
              </w:rPr>
              <w:t>3.</w:t>
            </w:r>
          </w:p>
        </w:tc>
        <w:tc>
          <w:tcPr>
            <w:tcW w:w="6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2A4E" w:rsidRPr="00A60481" w:rsidRDefault="00BB2A4E" w:rsidP="00BB2A4E">
            <w:pPr>
              <w:rPr>
                <w:color w:val="000000"/>
                <w:sz w:val="22"/>
                <w:szCs w:val="22"/>
              </w:rPr>
            </w:pPr>
            <w:r w:rsidRPr="00A60481">
              <w:rPr>
                <w:color w:val="000000"/>
                <w:sz w:val="22"/>
                <w:szCs w:val="22"/>
              </w:rPr>
              <w:t>Išmatų profilaktinis pasėlis</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2A4E" w:rsidRPr="00A60481" w:rsidRDefault="00BB2A4E" w:rsidP="00BB2A4E">
            <w:pP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tcPr>
          <w:p w:rsidR="00BB2A4E" w:rsidRPr="00A60481" w:rsidRDefault="00BB2A4E" w:rsidP="00BB2A4E">
            <w:pPr>
              <w:rPr>
                <w:color w:val="000000"/>
                <w:sz w:val="22"/>
                <w:szCs w:val="22"/>
              </w:rPr>
            </w:pPr>
          </w:p>
        </w:tc>
      </w:tr>
      <w:tr w:rsidR="00BB2A4E" w:rsidRPr="00A60481" w:rsidTr="00BB2A4E">
        <w:trPr>
          <w:trHeight w:val="194"/>
        </w:trPr>
        <w:tc>
          <w:tcPr>
            <w:tcW w:w="7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2A4E" w:rsidRPr="00BB2A4E" w:rsidRDefault="00BB2A4E" w:rsidP="00BB2A4E">
            <w:pPr>
              <w:pStyle w:val="prastasiniatinklio"/>
              <w:spacing w:before="0" w:beforeAutospacing="0" w:after="0" w:afterAutospacing="0"/>
              <w:jc w:val="right"/>
              <w:rPr>
                <w:sz w:val="22"/>
                <w:szCs w:val="22"/>
              </w:rPr>
            </w:pPr>
            <w:r w:rsidRPr="00BB2A4E">
              <w:rPr>
                <w:b/>
                <w:sz w:val="22"/>
                <w:szCs w:val="22"/>
              </w:rPr>
              <w:t>Pasiūlymo</w:t>
            </w:r>
            <w:r w:rsidRPr="00BB2A4E">
              <w:rPr>
                <w:sz w:val="22"/>
                <w:szCs w:val="22"/>
              </w:rPr>
              <w:t xml:space="preserve"> </w:t>
            </w:r>
            <w:r w:rsidRPr="00BB2A4E">
              <w:rPr>
                <w:b/>
                <w:sz w:val="22"/>
                <w:szCs w:val="22"/>
              </w:rPr>
              <w:t xml:space="preserve">kaina </w:t>
            </w:r>
            <w:r>
              <w:rPr>
                <w:b/>
                <w:sz w:val="22"/>
                <w:szCs w:val="22"/>
              </w:rPr>
              <w:t>(</w:t>
            </w:r>
            <w:r w:rsidRPr="00BB2A4E">
              <w:rPr>
                <w:b/>
                <w:color w:val="0070C0"/>
                <w:sz w:val="22"/>
                <w:szCs w:val="22"/>
              </w:rPr>
              <w:t>skaičiais</w:t>
            </w:r>
            <w:r>
              <w:rPr>
                <w:b/>
                <w:color w:val="0070C0"/>
                <w:sz w:val="22"/>
                <w:szCs w:val="22"/>
              </w:rPr>
              <w:t>)</w:t>
            </w:r>
            <w:r w:rsidRPr="00BB2A4E">
              <w:rPr>
                <w:b/>
                <w:color w:val="0070C0"/>
                <w:sz w:val="22"/>
                <w:szCs w:val="22"/>
              </w:rPr>
              <w:t>:</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2A4E" w:rsidRPr="00A60481" w:rsidRDefault="00BB2A4E" w:rsidP="00BB2A4E">
            <w:pP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tcPr>
          <w:p w:rsidR="00BB2A4E" w:rsidRPr="00A60481" w:rsidRDefault="00BB2A4E" w:rsidP="00BB2A4E">
            <w:pPr>
              <w:rPr>
                <w:color w:val="000000"/>
                <w:sz w:val="22"/>
                <w:szCs w:val="22"/>
              </w:rPr>
            </w:pPr>
          </w:p>
        </w:tc>
      </w:tr>
      <w:tr w:rsidR="00BB2A4E" w:rsidRPr="00A60481" w:rsidTr="00BB2A4E">
        <w:trPr>
          <w:trHeight w:val="194"/>
        </w:trPr>
        <w:tc>
          <w:tcPr>
            <w:tcW w:w="733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B2A4E" w:rsidRPr="00BB2A4E" w:rsidRDefault="00BB2A4E" w:rsidP="00BB2A4E">
            <w:pPr>
              <w:pStyle w:val="prastasiniatinklio"/>
              <w:spacing w:before="0" w:beforeAutospacing="0" w:after="0" w:afterAutospacing="0"/>
              <w:jc w:val="right"/>
              <w:rPr>
                <w:sz w:val="22"/>
                <w:szCs w:val="22"/>
              </w:rPr>
            </w:pPr>
            <w:r w:rsidRPr="00BB2A4E">
              <w:rPr>
                <w:b/>
                <w:sz w:val="22"/>
                <w:szCs w:val="22"/>
              </w:rPr>
              <w:t>Pasiūlymo</w:t>
            </w:r>
            <w:r w:rsidRPr="00BB2A4E">
              <w:rPr>
                <w:sz w:val="22"/>
                <w:szCs w:val="22"/>
              </w:rPr>
              <w:t xml:space="preserve"> </w:t>
            </w:r>
            <w:r w:rsidRPr="00BB2A4E">
              <w:rPr>
                <w:b/>
                <w:sz w:val="22"/>
                <w:szCs w:val="22"/>
              </w:rPr>
              <w:t>kaina</w:t>
            </w:r>
            <w:r>
              <w:rPr>
                <w:b/>
                <w:sz w:val="22"/>
                <w:szCs w:val="22"/>
              </w:rPr>
              <w:t xml:space="preserve"> (</w:t>
            </w:r>
            <w:r w:rsidRPr="00BB2A4E">
              <w:rPr>
                <w:b/>
                <w:color w:val="0070C0"/>
                <w:sz w:val="22"/>
                <w:szCs w:val="22"/>
              </w:rPr>
              <w:t>žodžiais</w:t>
            </w:r>
            <w:r>
              <w:rPr>
                <w:b/>
                <w:color w:val="0070C0"/>
                <w:sz w:val="22"/>
                <w:szCs w:val="22"/>
              </w:rPr>
              <w:t>)</w:t>
            </w:r>
            <w:r w:rsidRPr="00BB2A4E">
              <w:rPr>
                <w:b/>
                <w:color w:val="0070C0"/>
                <w:sz w:val="22"/>
                <w:szCs w:val="22"/>
              </w:rPr>
              <w:t>:</w:t>
            </w:r>
          </w:p>
        </w:tc>
        <w:tc>
          <w:tcPr>
            <w:tcW w:w="1157"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BB2A4E" w:rsidRPr="00A60481" w:rsidRDefault="00BB2A4E" w:rsidP="00BB2A4E">
            <w:pP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FFFF00"/>
          </w:tcPr>
          <w:p w:rsidR="00BB2A4E" w:rsidRPr="00A60481" w:rsidRDefault="00BB2A4E" w:rsidP="00BB2A4E">
            <w:pPr>
              <w:rPr>
                <w:color w:val="000000"/>
                <w:sz w:val="22"/>
                <w:szCs w:val="22"/>
              </w:rPr>
            </w:pPr>
          </w:p>
        </w:tc>
      </w:tr>
      <w:tr w:rsidR="00BB2A4E" w:rsidRPr="00A60481" w:rsidTr="000F58B6">
        <w:trPr>
          <w:trHeight w:val="194"/>
        </w:trPr>
        <w:tc>
          <w:tcPr>
            <w:tcW w:w="96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B2A4E" w:rsidRDefault="00BB2A4E" w:rsidP="00BB2A4E">
            <w:pPr>
              <w:jc w:val="both"/>
              <w:rPr>
                <w:b/>
                <w:bCs/>
                <w:i/>
                <w:iCs/>
                <w:color w:val="000000"/>
                <w:sz w:val="22"/>
                <w:szCs w:val="22"/>
              </w:rPr>
            </w:pPr>
            <w:r w:rsidRPr="00BB2A4E">
              <w:rPr>
                <w:sz w:val="22"/>
                <w:szCs w:val="22"/>
              </w:rPr>
              <w:t>Sutarties vertė</w:t>
            </w:r>
            <w:r>
              <w:rPr>
                <w:sz w:val="22"/>
                <w:szCs w:val="22"/>
              </w:rPr>
              <w:t xml:space="preserve"> 4000,00 </w:t>
            </w:r>
            <w:r w:rsidR="000864E1" w:rsidRPr="00BB2A4E">
              <w:rPr>
                <w:bCs/>
                <w:sz w:val="22"/>
                <w:szCs w:val="22"/>
              </w:rPr>
              <w:t>EUR be PVM</w:t>
            </w:r>
          </w:p>
          <w:p w:rsidR="00BB2A4E" w:rsidRPr="00A60481" w:rsidRDefault="00BB2A4E" w:rsidP="00BB2A4E">
            <w:pPr>
              <w:jc w:val="both"/>
              <w:rPr>
                <w:b/>
                <w:bCs/>
                <w:i/>
                <w:iCs/>
                <w:color w:val="000000"/>
                <w:sz w:val="22"/>
                <w:szCs w:val="22"/>
              </w:rPr>
            </w:pPr>
            <w:r w:rsidRPr="00A60481">
              <w:rPr>
                <w:b/>
                <w:bCs/>
                <w:i/>
                <w:iCs/>
                <w:color w:val="000000"/>
                <w:sz w:val="22"/>
                <w:szCs w:val="22"/>
              </w:rPr>
              <w:t>Tiekėjas, gavęs kritinį atsakymą, turi skambinti Jonavos PSPC registratūros darbuotojams ir pateikti paciento duomenis, t.y. vardą pavardę, gimimo metus, tyrimo pavadinimą, gautą rezultatą, tyrimo ribas bei siuntusio gydytojo pavardę.</w:t>
            </w:r>
          </w:p>
          <w:p w:rsidR="00BB2A4E" w:rsidRPr="00A60481" w:rsidRDefault="00BB2A4E" w:rsidP="00BB2A4E">
            <w:pPr>
              <w:tabs>
                <w:tab w:val="center" w:pos="5812"/>
                <w:tab w:val="left" w:pos="7655"/>
              </w:tabs>
              <w:rPr>
                <w:sz w:val="22"/>
                <w:szCs w:val="22"/>
              </w:rPr>
            </w:pPr>
          </w:p>
          <w:p w:rsidR="00BB2A4E" w:rsidRPr="00A60481" w:rsidRDefault="00BB2A4E" w:rsidP="00BB2A4E">
            <w:pPr>
              <w:tabs>
                <w:tab w:val="center" w:pos="5812"/>
                <w:tab w:val="left" w:pos="7655"/>
              </w:tabs>
              <w:jc w:val="both"/>
              <w:rPr>
                <w:b/>
                <w:sz w:val="22"/>
                <w:szCs w:val="22"/>
              </w:rPr>
            </w:pPr>
            <w:r w:rsidRPr="00A60481">
              <w:rPr>
                <w:color w:val="000000"/>
                <w:sz w:val="22"/>
                <w:szCs w:val="22"/>
              </w:rPr>
              <w:t xml:space="preserve">1. </w:t>
            </w:r>
            <w:r w:rsidRPr="00A60481">
              <w:rPr>
                <w:sz w:val="22"/>
                <w:szCs w:val="22"/>
              </w:rPr>
              <w:t xml:space="preserve">Paslaugų teikėjas įsipareigoja teikti perkančiajai organizacijai išvardintas paslaugas pagal galiojančias Lietuvos Respublikoje metodikas, tyrimo procedūras, kurios atitinka laboratorijos paslaugų naudotojų poreikius ir yra tinkamos tyrimams daryti. Paslaugų teikėjas pareiškia, kad yra pajėgus ir turi pakankamai išteklių tenkinti sutartimi prisiimtus įsipareigojimus. </w:t>
            </w:r>
          </w:p>
          <w:p w:rsidR="00BB2A4E" w:rsidRPr="00A60481" w:rsidRDefault="00BB2A4E" w:rsidP="00BB2A4E">
            <w:pPr>
              <w:jc w:val="both"/>
              <w:rPr>
                <w:sz w:val="22"/>
                <w:szCs w:val="22"/>
              </w:rPr>
            </w:pPr>
            <w:r w:rsidRPr="00A60481">
              <w:rPr>
                <w:sz w:val="22"/>
                <w:szCs w:val="22"/>
              </w:rPr>
              <w:t xml:space="preserve">Paslaugų teikėjas užtikrina teikiamų Paslaugų kokybę, dalyvaudamas išorinėse lyginamųjų tyrimų programose. </w:t>
            </w:r>
          </w:p>
          <w:p w:rsidR="00BB2A4E" w:rsidRPr="00A60481" w:rsidRDefault="00BB2A4E" w:rsidP="00BB2A4E">
            <w:pPr>
              <w:jc w:val="both"/>
              <w:rPr>
                <w:sz w:val="22"/>
                <w:szCs w:val="22"/>
              </w:rPr>
            </w:pPr>
            <w:r w:rsidRPr="00A60481">
              <w:rPr>
                <w:sz w:val="22"/>
                <w:szCs w:val="22"/>
              </w:rPr>
              <w:t xml:space="preserve">2. Paslaugų teikėjas savo sąskaita centrifuguotą kraują ir kitą tiriamąją medžiagą paima iš VšĮ Jonavos PSPC (Žeimių g. 19, Jonava) </w:t>
            </w:r>
            <w:r w:rsidRPr="00A60481">
              <w:rPr>
                <w:b/>
                <w:sz w:val="22"/>
                <w:szCs w:val="22"/>
              </w:rPr>
              <w:t>kiekvieną darbo dieną ne anksčiau kaip 13</w:t>
            </w:r>
            <w:r w:rsidRPr="00A60481">
              <w:rPr>
                <w:b/>
                <w:sz w:val="22"/>
                <w:szCs w:val="22"/>
                <w:vertAlign w:val="superscript"/>
              </w:rPr>
              <w:t>30</w:t>
            </w:r>
            <w:r w:rsidRPr="00A60481">
              <w:rPr>
                <w:b/>
                <w:sz w:val="22"/>
                <w:szCs w:val="22"/>
              </w:rPr>
              <w:t xml:space="preserve"> ir ne vėliau kaip 15</w:t>
            </w:r>
            <w:r w:rsidRPr="00A60481">
              <w:rPr>
                <w:b/>
                <w:sz w:val="22"/>
                <w:szCs w:val="22"/>
                <w:vertAlign w:val="superscript"/>
              </w:rPr>
              <w:t>00</w:t>
            </w:r>
            <w:r w:rsidRPr="00A60481">
              <w:rPr>
                <w:b/>
                <w:sz w:val="22"/>
                <w:szCs w:val="22"/>
              </w:rPr>
              <w:t xml:space="preserve"> val</w:t>
            </w:r>
            <w:r w:rsidRPr="00A60481">
              <w:rPr>
                <w:sz w:val="22"/>
                <w:szCs w:val="22"/>
              </w:rPr>
              <w:t>.</w:t>
            </w:r>
          </w:p>
          <w:p w:rsidR="00BB2A4E" w:rsidRPr="00A60481" w:rsidRDefault="00BB2A4E" w:rsidP="00BB2A4E">
            <w:pPr>
              <w:jc w:val="both"/>
              <w:rPr>
                <w:sz w:val="22"/>
                <w:szCs w:val="22"/>
              </w:rPr>
            </w:pPr>
            <w:r w:rsidRPr="00A60481">
              <w:rPr>
                <w:sz w:val="22"/>
                <w:szCs w:val="22"/>
              </w:rPr>
              <w:t>3. Tiekėjas užtikrina kokybišką biologinių mėginių pervežimą.</w:t>
            </w:r>
          </w:p>
          <w:p w:rsidR="00BB2A4E" w:rsidRPr="00A60481" w:rsidRDefault="00BB2A4E" w:rsidP="00BB2A4E">
            <w:pPr>
              <w:jc w:val="both"/>
              <w:rPr>
                <w:sz w:val="22"/>
                <w:szCs w:val="22"/>
              </w:rPr>
            </w:pPr>
            <w:r w:rsidRPr="00A60481">
              <w:rPr>
                <w:sz w:val="22"/>
                <w:szCs w:val="22"/>
              </w:rPr>
              <w:t>4. Paslaugų teikėjas turi teisę tiriamosios medžiagos perdavimo momentu brokuoti perkančiosios organizacijos darbuotojų padaliniuose paimtą tiriamąją medžiagą, jei nustato, kad ji paimta, saugota ar įforminta nesilaikant nustatytų standartų ar kitų reikalavimų. Jei tiriamoji medžiaga nebrokuojama, yra paimta, saugota, ir įforminta tinkamai ir visa atsakomybė už tyrimo rezultatus tenka tiekėjui ir, jeigu dėl to padaroma žala tretiesiems asmenims, ją atlyginti turi tiekėjas.</w:t>
            </w:r>
          </w:p>
          <w:p w:rsidR="00BB2A4E" w:rsidRPr="00A60481" w:rsidRDefault="00BB2A4E" w:rsidP="00BB2A4E">
            <w:pPr>
              <w:jc w:val="both"/>
              <w:rPr>
                <w:i/>
                <w:sz w:val="22"/>
                <w:szCs w:val="22"/>
              </w:rPr>
            </w:pPr>
            <w:r w:rsidRPr="00A60481">
              <w:rPr>
                <w:sz w:val="22"/>
                <w:szCs w:val="22"/>
                <w:lang w:val="en-GB"/>
              </w:rPr>
              <w:t>5</w:t>
            </w:r>
            <w:r w:rsidRPr="00A60481">
              <w:rPr>
                <w:sz w:val="22"/>
                <w:szCs w:val="22"/>
              </w:rPr>
              <w:t xml:space="preserve">. </w:t>
            </w:r>
            <w:r w:rsidRPr="00A60481">
              <w:rPr>
                <w:i/>
                <w:sz w:val="22"/>
                <w:szCs w:val="22"/>
              </w:rPr>
              <w:t xml:space="preserve">Paslaugų teikėjas tyrimus turi atlikti ir tyrimų atsakymus turi pateikti: </w:t>
            </w:r>
          </w:p>
          <w:p w:rsidR="00BB2A4E" w:rsidRPr="00A60481" w:rsidRDefault="00BB2A4E" w:rsidP="00BB2A4E">
            <w:pPr>
              <w:jc w:val="both"/>
              <w:rPr>
                <w:i/>
                <w:sz w:val="22"/>
                <w:szCs w:val="22"/>
                <w:highlight w:val="yellow"/>
              </w:rPr>
            </w:pPr>
            <w:r w:rsidRPr="00A60481">
              <w:rPr>
                <w:i/>
                <w:sz w:val="22"/>
                <w:szCs w:val="22"/>
              </w:rPr>
              <w:t>Biocheminius ir krešėjimo (8-19, 21-22, 24-40 pozicija), bendraklinikinius (1-4 pozicija) tyrimus</w:t>
            </w:r>
            <w:r w:rsidRPr="00A60481">
              <w:rPr>
                <w:sz w:val="22"/>
                <w:szCs w:val="22"/>
              </w:rPr>
              <w:t xml:space="preserve"> </w:t>
            </w:r>
            <w:r w:rsidRPr="00A60481">
              <w:rPr>
                <w:b/>
                <w:sz w:val="22"/>
                <w:szCs w:val="22"/>
              </w:rPr>
              <w:t xml:space="preserve">tą pačią dieną </w:t>
            </w:r>
            <w:r w:rsidRPr="00A60481">
              <w:rPr>
                <w:sz w:val="22"/>
                <w:szCs w:val="22"/>
              </w:rPr>
              <w:t>(tiriamosios medžiagos paėmimo iš perkančiosios organizacijos dieną)</w:t>
            </w:r>
            <w:r w:rsidRPr="00A60481">
              <w:rPr>
                <w:b/>
                <w:sz w:val="22"/>
                <w:szCs w:val="22"/>
              </w:rPr>
              <w:t xml:space="preserve"> iki 19.00 val</w:t>
            </w:r>
            <w:r w:rsidRPr="00A60481">
              <w:rPr>
                <w:sz w:val="22"/>
                <w:szCs w:val="22"/>
              </w:rPr>
              <w:t>. Imunologinius (20</w:t>
            </w:r>
            <w:proofErr w:type="gramStart"/>
            <w:r w:rsidRPr="00A60481">
              <w:rPr>
                <w:sz w:val="22"/>
                <w:szCs w:val="22"/>
              </w:rPr>
              <w:t>,23</w:t>
            </w:r>
            <w:proofErr w:type="gramEnd"/>
            <w:r w:rsidRPr="00A60481">
              <w:rPr>
                <w:sz w:val="22"/>
                <w:szCs w:val="22"/>
              </w:rPr>
              <w:t>, 41-70 pozicija), mikrobiologinius (5-7 pozicija) tyrimus atsakymus per 3-10 dienų. Atsakymas turi būti tinkamai įformintas – tyrimo rezultatai, tyrimo normos ribos, tyrimo atlikimo data, tyrimą atlikusio atsakingo darbuotojo vardas pavardė.</w:t>
            </w:r>
          </w:p>
          <w:p w:rsidR="00BB2A4E" w:rsidRPr="00A60481" w:rsidRDefault="00BB2A4E" w:rsidP="00BB2A4E">
            <w:pPr>
              <w:jc w:val="both"/>
              <w:rPr>
                <w:sz w:val="22"/>
                <w:szCs w:val="22"/>
              </w:rPr>
            </w:pPr>
            <w:r w:rsidRPr="00A60481">
              <w:rPr>
                <w:sz w:val="22"/>
                <w:szCs w:val="22"/>
              </w:rPr>
              <w:t>6. Paslaugų teikėjas privalo saugoti kraujo mėginius 7 dienas nuo kraujo gavimo dienos ir prireikus padaryti papildomus tyrimus.</w:t>
            </w:r>
          </w:p>
          <w:p w:rsidR="00BB2A4E" w:rsidRPr="00A60481" w:rsidRDefault="00BB2A4E" w:rsidP="00BB2A4E">
            <w:pPr>
              <w:jc w:val="both"/>
              <w:rPr>
                <w:sz w:val="22"/>
                <w:szCs w:val="22"/>
              </w:rPr>
            </w:pPr>
            <w:r w:rsidRPr="00A60481">
              <w:rPr>
                <w:sz w:val="22"/>
                <w:szCs w:val="22"/>
              </w:rPr>
              <w:t>7. Paslaugos teikėjas turi užtikrinti automatinį (per integracinę sąsają) tyrimų užsakymų ir jų rezultatų struktūrizuotų duomenų apsikeitimą su VšĮ Jonavos PSPC naudojama informacine sistema (Kauno regiono sveikatos priežiūros įstaigų informacinė sistema). Priklausomai nuo VLK ir LR SAM reikalavimų tyrimų atsakymai turi būti pateikti ir per ESPBI IS (priimti E200 ir pateikti atsakymą E200-ats).</w:t>
            </w:r>
          </w:p>
          <w:p w:rsidR="00BB2A4E" w:rsidRPr="00A60481" w:rsidRDefault="00BB2A4E" w:rsidP="00BB2A4E">
            <w:pPr>
              <w:jc w:val="both"/>
              <w:rPr>
                <w:sz w:val="22"/>
                <w:szCs w:val="22"/>
              </w:rPr>
            </w:pPr>
            <w:r w:rsidRPr="00A60481">
              <w:rPr>
                <w:sz w:val="22"/>
                <w:szCs w:val="22"/>
              </w:rPr>
              <w:t>Duomenų apsikeitimui tiesiogiai su VšĮ Jonavos PSPC šiuo metu naudojama informacine sistema (Kauno regiono sveikatos priežiūros įstaigų informacinė sistema) yra realizuota integracinė sąsaja remiantis HL7 V3 pranešimais. Paslaugos teikėjas integraciją su VšĮ Jonavos PSPC naudojama informacine sistema gali siūlyti realizuoti ir kitais standartais (protokolais), tačiau tokiu atveju Paslaugos teikėjas turi užtikrinti ir padengti kaštus susijusius su reikiamų pakeitimų (naujos integracijos) VšĮ Jonavos PSPC naudojamoje informacinėje sistemoje atlikimu ir įdiegimu.</w:t>
            </w:r>
          </w:p>
          <w:p w:rsidR="00BB2A4E" w:rsidRPr="00A60481" w:rsidRDefault="00BB2A4E" w:rsidP="00BB2A4E">
            <w:pPr>
              <w:jc w:val="both"/>
              <w:rPr>
                <w:sz w:val="22"/>
                <w:szCs w:val="22"/>
              </w:rPr>
            </w:pPr>
            <w:r w:rsidRPr="00A60481">
              <w:rPr>
                <w:i/>
                <w:sz w:val="22"/>
                <w:szCs w:val="22"/>
                <w:u w:val="single"/>
              </w:rPr>
              <w:t>Atkreipiame dėmesį</w:t>
            </w:r>
            <w:r w:rsidRPr="00A60481">
              <w:rPr>
                <w:sz w:val="22"/>
                <w:szCs w:val="22"/>
              </w:rPr>
              <w:t>, kad paslaugos teikėjas sutarties vykdymo metu turi realizuoti duomenų apsikeitimą per ESPBI IS (taikoma tyrimams pagal VLK IR LR SAM reikalavimus). Pradėjus duomenų mainus per ESPBI IS turi būti išlaikytas lygiagretus apsikeitimas tiesiogiai su VšĮ Jonavos PSPC naudojama informacine sistema.</w:t>
            </w:r>
          </w:p>
          <w:p w:rsidR="00BB2A4E" w:rsidRPr="00A60481" w:rsidRDefault="00BB2A4E" w:rsidP="00BB2A4E">
            <w:pPr>
              <w:jc w:val="both"/>
              <w:rPr>
                <w:sz w:val="22"/>
                <w:szCs w:val="22"/>
              </w:rPr>
            </w:pPr>
            <w:r w:rsidRPr="00A60481">
              <w:rPr>
                <w:sz w:val="22"/>
                <w:szCs w:val="22"/>
              </w:rPr>
              <w:t>8. Paslaugos teikėjas turi pateikti atliktų tyrimų ataskaitą ir analizę už kiekvieną mėnesį, pusmetį ir metus, paslaugos atlikimo stebėsenai vykdyti.</w:t>
            </w:r>
          </w:p>
          <w:p w:rsidR="00BB2A4E" w:rsidRPr="00A60481" w:rsidRDefault="00BB2A4E" w:rsidP="00BB2A4E">
            <w:pPr>
              <w:jc w:val="both"/>
              <w:rPr>
                <w:i/>
                <w:sz w:val="22"/>
                <w:szCs w:val="22"/>
              </w:rPr>
            </w:pPr>
            <w:r w:rsidRPr="00A60481">
              <w:rPr>
                <w:sz w:val="22"/>
                <w:szCs w:val="22"/>
              </w:rPr>
              <w:t>9</w:t>
            </w:r>
            <w:r w:rsidRPr="00A60481">
              <w:rPr>
                <w:i/>
                <w:sz w:val="22"/>
                <w:szCs w:val="22"/>
              </w:rPr>
              <w:t xml:space="preserve">. </w:t>
            </w:r>
            <w:r w:rsidRPr="00A60481">
              <w:rPr>
                <w:b/>
                <w:bCs/>
                <w:i/>
                <w:sz w:val="22"/>
                <w:szCs w:val="22"/>
              </w:rPr>
              <w:t>Paslaugos teikėjas turi užtikrinti Bendrojo duomenų apsaugos reglamento reikalavimų laikymąsi.</w:t>
            </w:r>
          </w:p>
          <w:p w:rsidR="00BB2A4E" w:rsidRPr="00A60481" w:rsidRDefault="00BB2A4E" w:rsidP="00BB2A4E">
            <w:pPr>
              <w:jc w:val="both"/>
              <w:rPr>
                <w:sz w:val="22"/>
                <w:szCs w:val="22"/>
              </w:rPr>
            </w:pPr>
            <w:r w:rsidRPr="00A60481">
              <w:rPr>
                <w:sz w:val="22"/>
                <w:szCs w:val="22"/>
              </w:rPr>
              <w:t>10. Visi tyrimai turi būti atliekami pagal LR patvirtintas ir galiojančias metodikas, o tyrimų kokybei užtikrinti tiekėjas privalo vadovautis LR SAM įsakymais, reglamentuojančiais kokybišką laboratorinių tyrimų atlikimą.</w:t>
            </w:r>
          </w:p>
          <w:p w:rsidR="00BB2A4E" w:rsidRPr="00A60481" w:rsidRDefault="00BB2A4E" w:rsidP="00BB2A4E">
            <w:pPr>
              <w:tabs>
                <w:tab w:val="left" w:pos="810"/>
                <w:tab w:val="left" w:pos="990"/>
              </w:tabs>
              <w:jc w:val="both"/>
              <w:rPr>
                <w:color w:val="000000"/>
                <w:sz w:val="22"/>
                <w:szCs w:val="22"/>
              </w:rPr>
            </w:pPr>
            <w:r w:rsidRPr="00A60481">
              <w:rPr>
                <w:sz w:val="22"/>
                <w:szCs w:val="22"/>
              </w:rPr>
              <w:t>11. Paslaugų pirkėjas pasilieka teisę keičiantis šeimos gydytojo normos tyrimams, tyrimų spektrą prasiplėsti arba susimažinti.</w:t>
            </w:r>
          </w:p>
        </w:tc>
      </w:tr>
    </w:tbl>
    <w:p w:rsidR="008F1226" w:rsidRDefault="008F1226">
      <w:bookmarkStart w:id="0" w:name="_GoBack"/>
      <w:bookmarkEnd w:id="0"/>
    </w:p>
    <w:tbl>
      <w:tblPr>
        <w:tblW w:w="9634" w:type="dxa"/>
        <w:tblLook w:val="04A0" w:firstRow="1" w:lastRow="0" w:firstColumn="1" w:lastColumn="0" w:noHBand="0" w:noVBand="1"/>
      </w:tblPr>
      <w:tblGrid>
        <w:gridCol w:w="916"/>
        <w:gridCol w:w="6734"/>
        <w:gridCol w:w="992"/>
        <w:gridCol w:w="992"/>
      </w:tblGrid>
      <w:tr w:rsidR="000864E1" w:rsidRPr="00A60481" w:rsidTr="000F58B6">
        <w:trPr>
          <w:trHeight w:val="40"/>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864E1" w:rsidRPr="00BB2A4E" w:rsidRDefault="000864E1" w:rsidP="000864E1">
            <w:pPr>
              <w:jc w:val="center"/>
              <w:rPr>
                <w:b/>
                <w:sz w:val="22"/>
                <w:szCs w:val="22"/>
              </w:rPr>
            </w:pPr>
            <w:r w:rsidRPr="00BB2A4E">
              <w:rPr>
                <w:b/>
                <w:sz w:val="22"/>
                <w:szCs w:val="22"/>
              </w:rPr>
              <w:t>VšĮ JONAVOS PSPC</w:t>
            </w:r>
          </w:p>
          <w:p w:rsidR="000864E1" w:rsidRPr="00A60481" w:rsidRDefault="000864E1" w:rsidP="000864E1">
            <w:pPr>
              <w:jc w:val="center"/>
              <w:rPr>
                <w:color w:val="000000"/>
                <w:sz w:val="22"/>
                <w:szCs w:val="22"/>
              </w:rPr>
            </w:pPr>
            <w:r>
              <w:rPr>
                <w:b/>
                <w:sz w:val="22"/>
                <w:szCs w:val="22"/>
              </w:rPr>
              <w:t>7</w:t>
            </w:r>
            <w:r w:rsidRPr="00BB2A4E">
              <w:rPr>
                <w:b/>
                <w:sz w:val="22"/>
                <w:szCs w:val="22"/>
              </w:rPr>
              <w:t xml:space="preserve"> pirkimo dalies „</w:t>
            </w:r>
            <w:r w:rsidRPr="00A60481">
              <w:rPr>
                <w:b/>
                <w:bCs/>
                <w:color w:val="000000"/>
                <w:sz w:val="22"/>
                <w:szCs w:val="22"/>
              </w:rPr>
              <w:t>KRAUJO TYRIMAI</w:t>
            </w:r>
            <w:r w:rsidRPr="00BB2A4E">
              <w:rPr>
                <w:b/>
                <w:bCs/>
                <w:color w:val="000000"/>
                <w:sz w:val="22"/>
                <w:szCs w:val="22"/>
              </w:rPr>
              <w:t>”</w:t>
            </w: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BB2A4E" w:rsidRDefault="000864E1" w:rsidP="000864E1">
            <w:pPr>
              <w:pStyle w:val="prastasiniatinklio"/>
              <w:spacing w:before="0" w:beforeAutospacing="0" w:after="0" w:afterAutospacing="0"/>
              <w:rPr>
                <w:sz w:val="20"/>
                <w:szCs w:val="20"/>
              </w:rPr>
            </w:pPr>
            <w:r w:rsidRPr="00BB2A4E">
              <w:rPr>
                <w:b/>
                <w:sz w:val="20"/>
                <w:szCs w:val="20"/>
              </w:rPr>
              <w:t>Eil. Nr.</w:t>
            </w: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BB2A4E" w:rsidRDefault="000864E1" w:rsidP="000864E1">
            <w:pPr>
              <w:pStyle w:val="Standard"/>
              <w:spacing w:after="0"/>
              <w:jc w:val="both"/>
              <w:rPr>
                <w:sz w:val="20"/>
                <w:szCs w:val="20"/>
              </w:rPr>
            </w:pPr>
            <w:r w:rsidRPr="00BB2A4E">
              <w:rPr>
                <w:b/>
                <w:sz w:val="20"/>
                <w:szCs w:val="20"/>
              </w:rPr>
              <w:t>Tyrimų sąrašas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64E1" w:rsidRPr="00BC609E" w:rsidRDefault="000864E1" w:rsidP="000864E1">
            <w:pPr>
              <w:pStyle w:val="prastasiniatinklio"/>
              <w:spacing w:before="0" w:beforeAutospacing="0" w:after="0" w:afterAutospacing="0"/>
              <w:jc w:val="center"/>
              <w:rPr>
                <w:sz w:val="20"/>
                <w:szCs w:val="20"/>
              </w:rPr>
            </w:pPr>
            <w:r w:rsidRPr="00BC609E">
              <w:rPr>
                <w:b/>
                <w:sz w:val="20"/>
                <w:szCs w:val="20"/>
              </w:rPr>
              <w:t>1 vnt. (tyrimo) kaina (</w:t>
            </w:r>
            <w:r>
              <w:rPr>
                <w:b/>
                <w:sz w:val="20"/>
                <w:szCs w:val="20"/>
              </w:rPr>
              <w:t>EUR be</w:t>
            </w:r>
            <w:r w:rsidRPr="00BC609E">
              <w:rPr>
                <w:b/>
                <w:sz w:val="20"/>
                <w:szCs w:val="20"/>
              </w:rPr>
              <w:t xml:space="preserve"> PVM) </w:t>
            </w:r>
            <w:r w:rsidRPr="00BC609E">
              <w:rPr>
                <w:b/>
                <w:color w:val="0070C0"/>
                <w:sz w:val="20"/>
                <w:szCs w:val="20"/>
              </w:rPr>
              <w:t>skaičiais</w:t>
            </w:r>
          </w:p>
        </w:tc>
        <w:tc>
          <w:tcPr>
            <w:tcW w:w="992" w:type="dxa"/>
            <w:tcBorders>
              <w:top w:val="single" w:sz="4" w:space="0" w:color="auto"/>
              <w:left w:val="single" w:sz="4" w:space="0" w:color="auto"/>
              <w:bottom w:val="single" w:sz="4" w:space="0" w:color="auto"/>
              <w:right w:val="single" w:sz="4" w:space="0" w:color="auto"/>
            </w:tcBorders>
            <w:vAlign w:val="center"/>
          </w:tcPr>
          <w:p w:rsidR="000864E1" w:rsidRPr="00BC609E" w:rsidRDefault="000864E1" w:rsidP="000864E1">
            <w:pPr>
              <w:pStyle w:val="prastasiniatinklio"/>
              <w:spacing w:before="0" w:beforeAutospacing="0" w:after="0" w:afterAutospacing="0"/>
              <w:jc w:val="center"/>
              <w:rPr>
                <w:b/>
                <w:sz w:val="20"/>
                <w:szCs w:val="20"/>
              </w:rPr>
            </w:pPr>
            <w:r w:rsidRPr="00BC609E">
              <w:rPr>
                <w:b/>
                <w:sz w:val="20"/>
                <w:szCs w:val="20"/>
              </w:rPr>
              <w:t>1 vnt. (tyrimo) kaina (</w:t>
            </w:r>
            <w:r>
              <w:rPr>
                <w:b/>
                <w:sz w:val="20"/>
                <w:szCs w:val="20"/>
              </w:rPr>
              <w:t>EUR</w:t>
            </w:r>
            <w:r w:rsidRPr="00BC609E">
              <w:rPr>
                <w:b/>
                <w:sz w:val="20"/>
                <w:szCs w:val="20"/>
              </w:rPr>
              <w:t xml:space="preserve"> su PVM) </w:t>
            </w:r>
            <w:r w:rsidRPr="00BC609E">
              <w:rPr>
                <w:b/>
                <w:color w:val="0070C0"/>
                <w:sz w:val="20"/>
                <w:szCs w:val="20"/>
              </w:rPr>
              <w:t>skaičiais</w:t>
            </w:r>
          </w:p>
        </w:tc>
      </w:tr>
      <w:tr w:rsidR="000864E1" w:rsidRPr="00A60481" w:rsidTr="000F58B6">
        <w:trPr>
          <w:trHeight w:val="30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A60481" w:rsidRDefault="000864E1" w:rsidP="000864E1">
            <w:pPr>
              <w:rPr>
                <w:color w:val="000000"/>
                <w:sz w:val="22"/>
                <w:szCs w:val="22"/>
              </w:rPr>
            </w:pPr>
            <w:r w:rsidRPr="00A60481">
              <w:rPr>
                <w:color w:val="000000"/>
                <w:sz w:val="22"/>
                <w:szCs w:val="22"/>
              </w:rPr>
              <w:t>Gliukozė</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0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Bendras kraujo tyrimas su leukocitų diferenciacija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83"/>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GFG (glomerulų filtracijos greitis) apskaičiuojamas pagal CKD-epi formulę.</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64"/>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PT/INR Protrombino laiko tyrimas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Aktyvinto dalinio tromboplastino laiko ADTL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D-dimerai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4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HbA1c  tyrimas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Bendras cholesterolis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21"/>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Lipidograma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81"/>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Kreatinino koncentracijos nustatymas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Bendras baltymas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CRB (c reaktyvus baltymas)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51"/>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C-peptidas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96"/>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Kalis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96"/>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Natris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96"/>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Kreatinkinazė (CK)</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61"/>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AST (Aspartato aminotransferazė)</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94"/>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ALT (Alanininė transaminazė)</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39"/>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Albuminas (ALB)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29"/>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Bilirubinas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54"/>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Tiesioginis bilirubinas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Netiesioginis bilirubinas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96"/>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Geležis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Šarminė fosfatazė (ALP)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7"/>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 xml:space="preserve">Feritinas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6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 xml:space="preserve">Mg Magnis serume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5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UA Šlapimo rūgštis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AMYL Alfa-amilazė</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53"/>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Ca Kalcis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Ca++ Jonizuotas kalcis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49"/>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GGT Gamaglutamiltransferazė</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39"/>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Ličio koncentracija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Urea (šlapalas)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Širdies nepakankamumo žymens tyrimo paslaugos (nt-PRO_Bnp)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7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Kiaušidžių vėžio žymenų tyrimo paslaugos (CA-125)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Alfa fetoproteinas (AFP)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53"/>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333333"/>
                <w:sz w:val="22"/>
                <w:szCs w:val="22"/>
              </w:rPr>
            </w:pPr>
            <w:r w:rsidRPr="00A60481">
              <w:rPr>
                <w:color w:val="333333"/>
                <w:sz w:val="22"/>
                <w:szCs w:val="22"/>
              </w:rPr>
              <w:t>vitB12 Vitaminas B12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77"/>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333333"/>
                <w:sz w:val="22"/>
                <w:szCs w:val="22"/>
              </w:rPr>
            </w:pPr>
            <w:r w:rsidRPr="00A60481">
              <w:rPr>
                <w:color w:val="333333"/>
                <w:sz w:val="22"/>
                <w:szCs w:val="22"/>
              </w:rPr>
              <w:t>aTPO Antikūnai prieš skydliaukės peroksidazę</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333333"/>
                <w:sz w:val="22"/>
                <w:szCs w:val="22"/>
              </w:rPr>
            </w:pPr>
            <w:r w:rsidRPr="00A60481">
              <w:rPr>
                <w:color w:val="333333"/>
                <w:sz w:val="22"/>
                <w:szCs w:val="22"/>
              </w:rPr>
              <w:t>RF Reumatoidinis faktorius kiekybinis (reumatoidiniui artritui diagnozuoti)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9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Sifilio antikūnų nustatymas RPR testu</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82"/>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Netiesioginė Kumbso reakcija – imuniniai antieritrocitiniai antikūnai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 xml:space="preserve">Hepatito C viruso antikūnai (aHCV) kraujyje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T. pallidum antigeno TPHA tyrimas iš kraujo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Erkinio encefalito antikūnų IgM nustatymas imunofermentiniu metodu</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Erkinio encefalito antikūnų IgG nustatymas imunofermentiniu metodu</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37"/>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IgG antikūnai prieš Borellia spp. (Laimo boreliozė)</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7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IgM antikūnai prieš Borellia spp. (Laimo boreliozė)</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67"/>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Antikūnai IgG prieš Chlamydia pneumoniae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52"/>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Antikūnai IgM prieš Chlamydia pneumoniae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77"/>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Antikūnai IgG prieš B. pertussis toksiną</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62"/>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Antikūnai IgA prieš B. pertussis toksiną (kokliušas)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Helicobacter pylori (H. Pylori) IgG antikūnai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4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Hepatitas B – HbsAg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68"/>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Mycoplasma pneumoniae IgG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41"/>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Mycoplasma pneumoniae IgM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4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vitD Vitaminas 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68"/>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PSA (prostatai specifinio antigeno koncentracijos nustatymas)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ŽIV (žmogaus imunodeficito virusas)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381"/>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TTH tirotropino koncentracijos nustatymas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48"/>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LT3 (Laisvas trijodtironinas)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74"/>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LT4 (laisvas tiroksinas)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267"/>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CDT (disialotransferino) tyrimas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0864E1" w:rsidRPr="000864E1" w:rsidRDefault="000864E1" w:rsidP="000864E1">
            <w:pPr>
              <w:pStyle w:val="Sraopastraipa"/>
              <w:numPr>
                <w:ilvl w:val="0"/>
                <w:numId w:val="25"/>
              </w:numPr>
              <w:jc w:val="right"/>
              <w:rPr>
                <w:color w:val="000000"/>
                <w:sz w:val="22"/>
                <w:szCs w:val="22"/>
              </w:rPr>
            </w:pPr>
          </w:p>
        </w:tc>
        <w:tc>
          <w:tcPr>
            <w:tcW w:w="6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64E1" w:rsidRPr="00A60481" w:rsidRDefault="000864E1" w:rsidP="000864E1">
            <w:pPr>
              <w:rPr>
                <w:color w:val="000000"/>
                <w:sz w:val="22"/>
                <w:szCs w:val="22"/>
              </w:rPr>
            </w:pPr>
            <w:r w:rsidRPr="00A60481">
              <w:rPr>
                <w:color w:val="000000"/>
                <w:sz w:val="22"/>
                <w:szCs w:val="22"/>
              </w:rPr>
              <w:t>Antistreptolizinas-O (ASO)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7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64E1" w:rsidRPr="00BB2A4E" w:rsidRDefault="000864E1" w:rsidP="000864E1">
            <w:pPr>
              <w:pStyle w:val="prastasiniatinklio"/>
              <w:spacing w:before="0" w:beforeAutospacing="0" w:after="0" w:afterAutospacing="0"/>
              <w:jc w:val="right"/>
              <w:rPr>
                <w:sz w:val="22"/>
                <w:szCs w:val="22"/>
              </w:rPr>
            </w:pPr>
            <w:r w:rsidRPr="00BB2A4E">
              <w:rPr>
                <w:b/>
                <w:sz w:val="22"/>
                <w:szCs w:val="22"/>
              </w:rPr>
              <w:t>Pasiūlymo</w:t>
            </w:r>
            <w:r w:rsidRPr="00BB2A4E">
              <w:rPr>
                <w:sz w:val="22"/>
                <w:szCs w:val="22"/>
              </w:rPr>
              <w:t xml:space="preserve"> </w:t>
            </w:r>
            <w:r w:rsidRPr="00BB2A4E">
              <w:rPr>
                <w:b/>
                <w:sz w:val="22"/>
                <w:szCs w:val="22"/>
              </w:rPr>
              <w:t xml:space="preserve">kaina </w:t>
            </w:r>
            <w:r>
              <w:rPr>
                <w:b/>
                <w:sz w:val="22"/>
                <w:szCs w:val="22"/>
              </w:rPr>
              <w:t>(</w:t>
            </w:r>
            <w:r w:rsidRPr="00BB2A4E">
              <w:rPr>
                <w:b/>
                <w:color w:val="0070C0"/>
                <w:sz w:val="22"/>
                <w:szCs w:val="22"/>
              </w:rPr>
              <w:t>skaičiais</w:t>
            </w:r>
            <w:r>
              <w:rPr>
                <w:b/>
                <w:color w:val="0070C0"/>
                <w:sz w:val="22"/>
                <w:szCs w:val="22"/>
              </w:rPr>
              <w:t>)</w:t>
            </w:r>
            <w:r w:rsidRPr="00BB2A4E">
              <w:rPr>
                <w:b/>
                <w:color w:val="0070C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0864E1" w:rsidRPr="00A60481" w:rsidRDefault="000864E1" w:rsidP="000864E1">
            <w:pPr>
              <w:rPr>
                <w:color w:val="000000"/>
                <w:sz w:val="22"/>
                <w:szCs w:val="22"/>
              </w:rPr>
            </w:pPr>
          </w:p>
        </w:tc>
      </w:tr>
      <w:tr w:rsidR="000864E1" w:rsidRPr="00A60481" w:rsidTr="000F58B6">
        <w:trPr>
          <w:trHeight w:val="40"/>
        </w:trPr>
        <w:tc>
          <w:tcPr>
            <w:tcW w:w="765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0864E1" w:rsidRPr="00BB2A4E" w:rsidRDefault="000864E1" w:rsidP="000864E1">
            <w:pPr>
              <w:pStyle w:val="prastasiniatinklio"/>
              <w:spacing w:before="0" w:beforeAutospacing="0" w:after="0" w:afterAutospacing="0"/>
              <w:jc w:val="right"/>
              <w:rPr>
                <w:sz w:val="22"/>
                <w:szCs w:val="22"/>
              </w:rPr>
            </w:pPr>
            <w:r w:rsidRPr="00BB2A4E">
              <w:rPr>
                <w:b/>
                <w:sz w:val="22"/>
                <w:szCs w:val="22"/>
              </w:rPr>
              <w:t>Pasiūlymo</w:t>
            </w:r>
            <w:r w:rsidRPr="00BB2A4E">
              <w:rPr>
                <w:sz w:val="22"/>
                <w:szCs w:val="22"/>
              </w:rPr>
              <w:t xml:space="preserve"> </w:t>
            </w:r>
            <w:r w:rsidRPr="00BB2A4E">
              <w:rPr>
                <w:b/>
                <w:sz w:val="22"/>
                <w:szCs w:val="22"/>
              </w:rPr>
              <w:t>kaina</w:t>
            </w:r>
            <w:r>
              <w:rPr>
                <w:b/>
                <w:sz w:val="22"/>
                <w:szCs w:val="22"/>
              </w:rPr>
              <w:t xml:space="preserve"> (</w:t>
            </w:r>
            <w:r w:rsidRPr="00BB2A4E">
              <w:rPr>
                <w:b/>
                <w:color w:val="0070C0"/>
                <w:sz w:val="22"/>
                <w:szCs w:val="22"/>
              </w:rPr>
              <w:t>žodžiais</w:t>
            </w:r>
            <w:r>
              <w:rPr>
                <w:b/>
                <w:color w:val="0070C0"/>
                <w:sz w:val="22"/>
                <w:szCs w:val="22"/>
              </w:rPr>
              <w:t>)</w:t>
            </w:r>
            <w:r w:rsidRPr="00BB2A4E">
              <w:rPr>
                <w:b/>
                <w:color w:val="0070C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bottom"/>
          </w:tcPr>
          <w:p w:rsidR="000864E1" w:rsidRPr="00A60481" w:rsidRDefault="000864E1" w:rsidP="000864E1">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0864E1" w:rsidRPr="00A60481" w:rsidRDefault="000864E1" w:rsidP="000864E1">
            <w:pPr>
              <w:rPr>
                <w:color w:val="000000"/>
                <w:sz w:val="22"/>
                <w:szCs w:val="22"/>
              </w:rPr>
            </w:pPr>
          </w:p>
        </w:tc>
      </w:tr>
      <w:tr w:rsidR="000864E1" w:rsidRPr="00A60481" w:rsidTr="000F58B6">
        <w:trPr>
          <w:trHeight w:val="40"/>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864E1" w:rsidRDefault="000864E1" w:rsidP="000864E1">
            <w:pPr>
              <w:jc w:val="both"/>
              <w:rPr>
                <w:b/>
                <w:bCs/>
                <w:i/>
                <w:iCs/>
                <w:color w:val="000000"/>
                <w:sz w:val="22"/>
                <w:szCs w:val="22"/>
              </w:rPr>
            </w:pPr>
            <w:r w:rsidRPr="00BB2A4E">
              <w:rPr>
                <w:sz w:val="22"/>
                <w:szCs w:val="22"/>
              </w:rPr>
              <w:t>Sutarties vertė</w:t>
            </w:r>
            <w:r>
              <w:rPr>
                <w:sz w:val="22"/>
                <w:szCs w:val="22"/>
              </w:rPr>
              <w:t xml:space="preserve"> </w:t>
            </w:r>
            <w:r w:rsidRPr="00A60481">
              <w:rPr>
                <w:bCs/>
                <w:sz w:val="22"/>
                <w:szCs w:val="22"/>
              </w:rPr>
              <w:t>191000,00</w:t>
            </w:r>
            <w:r>
              <w:rPr>
                <w:bCs/>
                <w:sz w:val="22"/>
                <w:szCs w:val="22"/>
              </w:rPr>
              <w:t xml:space="preserve"> </w:t>
            </w:r>
            <w:r w:rsidRPr="00BB2A4E">
              <w:rPr>
                <w:bCs/>
                <w:sz w:val="22"/>
                <w:szCs w:val="22"/>
              </w:rPr>
              <w:t>EUR be PVM</w:t>
            </w:r>
          </w:p>
          <w:p w:rsidR="000864E1" w:rsidRPr="00A60481" w:rsidRDefault="000864E1" w:rsidP="000864E1">
            <w:pPr>
              <w:jc w:val="both"/>
              <w:rPr>
                <w:b/>
                <w:bCs/>
                <w:i/>
                <w:iCs/>
                <w:color w:val="000000"/>
                <w:sz w:val="22"/>
                <w:szCs w:val="22"/>
              </w:rPr>
            </w:pPr>
            <w:r w:rsidRPr="00A60481">
              <w:rPr>
                <w:b/>
                <w:bCs/>
                <w:i/>
                <w:iCs/>
                <w:color w:val="000000"/>
                <w:sz w:val="22"/>
                <w:szCs w:val="22"/>
              </w:rPr>
              <w:t>Tiekėjas, gavęs kritinį atsakymą, turi skambinti Jonavos PSPC registratūros darbuotojams ir pateikti paciento duomenis, t.y. vardą pavardę, gimimo metus, tyrimo pavadinimą, gautą rezultatą, tyrimo ribas bei siuntusio gydytojo pavardę.</w:t>
            </w:r>
          </w:p>
          <w:p w:rsidR="000864E1" w:rsidRPr="00A60481" w:rsidRDefault="000864E1" w:rsidP="000864E1">
            <w:pPr>
              <w:tabs>
                <w:tab w:val="center" w:pos="5812"/>
                <w:tab w:val="left" w:pos="7655"/>
              </w:tabs>
              <w:rPr>
                <w:sz w:val="22"/>
                <w:szCs w:val="22"/>
              </w:rPr>
            </w:pPr>
          </w:p>
          <w:p w:rsidR="000864E1" w:rsidRPr="00A60481" w:rsidRDefault="000864E1" w:rsidP="000864E1">
            <w:pPr>
              <w:tabs>
                <w:tab w:val="center" w:pos="5812"/>
                <w:tab w:val="left" w:pos="7655"/>
              </w:tabs>
              <w:jc w:val="both"/>
              <w:rPr>
                <w:b/>
                <w:sz w:val="22"/>
                <w:szCs w:val="22"/>
              </w:rPr>
            </w:pPr>
            <w:r w:rsidRPr="00A60481">
              <w:rPr>
                <w:color w:val="000000"/>
                <w:sz w:val="22"/>
                <w:szCs w:val="22"/>
              </w:rPr>
              <w:t xml:space="preserve">1. </w:t>
            </w:r>
            <w:r w:rsidRPr="00A60481">
              <w:rPr>
                <w:sz w:val="22"/>
                <w:szCs w:val="22"/>
              </w:rPr>
              <w:t xml:space="preserve">Paslaugų teikėjas įsipareigoja teikti perkančiajai organizacijai išvardintas paslaugas pagal galiojančias Lietuvos Respublikoje metodikas, tyrimo procedūras, kurios atitinka laboratorijos paslaugų naudotojų poreikius ir yra tinkamos tyrimams daryti. Paslaugų teikėjas pareiškia, kad yra pajėgus ir turi pakankamai išteklių tenkinti sutartimi prisiimtus įsipareigojimus. </w:t>
            </w:r>
          </w:p>
          <w:p w:rsidR="000864E1" w:rsidRPr="00A60481" w:rsidRDefault="000864E1" w:rsidP="000864E1">
            <w:pPr>
              <w:jc w:val="both"/>
              <w:rPr>
                <w:sz w:val="22"/>
                <w:szCs w:val="22"/>
              </w:rPr>
            </w:pPr>
            <w:r w:rsidRPr="00A60481">
              <w:rPr>
                <w:sz w:val="22"/>
                <w:szCs w:val="22"/>
              </w:rPr>
              <w:t xml:space="preserve">Paslaugų teikėjas užtikrina teikiamų Paslaugų kokybę, dalyvaudamas išorinėse lyginamųjų tyrimų programose. </w:t>
            </w:r>
          </w:p>
          <w:p w:rsidR="000864E1" w:rsidRPr="00A60481" w:rsidRDefault="000864E1" w:rsidP="000864E1">
            <w:pPr>
              <w:jc w:val="both"/>
              <w:rPr>
                <w:sz w:val="22"/>
                <w:szCs w:val="22"/>
              </w:rPr>
            </w:pPr>
            <w:r w:rsidRPr="00A60481">
              <w:rPr>
                <w:sz w:val="22"/>
                <w:szCs w:val="22"/>
              </w:rPr>
              <w:t xml:space="preserve">2. Paslaugų teikėjas savo sąskaita centrifuguotą kraują ir kitą tiriamąją medžiagą paima iš VšĮ Jonavos PSPC (Žeimių g. 19, Jonava) </w:t>
            </w:r>
            <w:r w:rsidRPr="00A60481">
              <w:rPr>
                <w:b/>
                <w:sz w:val="22"/>
                <w:szCs w:val="22"/>
              </w:rPr>
              <w:t>kiekvieną darbo dieną ne anksčiau kaip 13</w:t>
            </w:r>
            <w:r w:rsidRPr="00A60481">
              <w:rPr>
                <w:b/>
                <w:sz w:val="22"/>
                <w:szCs w:val="22"/>
                <w:vertAlign w:val="superscript"/>
              </w:rPr>
              <w:t>30</w:t>
            </w:r>
            <w:r w:rsidRPr="00A60481">
              <w:rPr>
                <w:b/>
                <w:sz w:val="22"/>
                <w:szCs w:val="22"/>
              </w:rPr>
              <w:t xml:space="preserve"> ir ne vėliau kaip 15</w:t>
            </w:r>
            <w:r w:rsidRPr="00A60481">
              <w:rPr>
                <w:b/>
                <w:sz w:val="22"/>
                <w:szCs w:val="22"/>
                <w:vertAlign w:val="superscript"/>
              </w:rPr>
              <w:t>00</w:t>
            </w:r>
            <w:r w:rsidRPr="00A60481">
              <w:rPr>
                <w:b/>
                <w:sz w:val="22"/>
                <w:szCs w:val="22"/>
              </w:rPr>
              <w:t xml:space="preserve"> val</w:t>
            </w:r>
            <w:r w:rsidRPr="00A60481">
              <w:rPr>
                <w:sz w:val="22"/>
                <w:szCs w:val="22"/>
              </w:rPr>
              <w:t>.</w:t>
            </w:r>
          </w:p>
          <w:p w:rsidR="000864E1" w:rsidRPr="00A60481" w:rsidRDefault="000864E1" w:rsidP="000864E1">
            <w:pPr>
              <w:jc w:val="both"/>
              <w:rPr>
                <w:sz w:val="22"/>
                <w:szCs w:val="22"/>
              </w:rPr>
            </w:pPr>
            <w:r w:rsidRPr="00A60481">
              <w:rPr>
                <w:sz w:val="22"/>
                <w:szCs w:val="22"/>
              </w:rPr>
              <w:t>3. Tiekėjas užtikrina kokybišką biologinių mėginių pervežimą.</w:t>
            </w:r>
          </w:p>
          <w:p w:rsidR="000864E1" w:rsidRPr="00A60481" w:rsidRDefault="000864E1" w:rsidP="000864E1">
            <w:pPr>
              <w:jc w:val="both"/>
              <w:rPr>
                <w:sz w:val="22"/>
                <w:szCs w:val="22"/>
              </w:rPr>
            </w:pPr>
            <w:r w:rsidRPr="00A60481">
              <w:rPr>
                <w:sz w:val="22"/>
                <w:szCs w:val="22"/>
              </w:rPr>
              <w:t>4. Paslaugų teikėjas turi teisę tiriamosios medžiagos perdavimo momentu brokuoti perkančiosios organizacijos darbuotojų padaliniuose paimtą tiriamąją medžiagą, jei nustato, kad ji paimta, saugota ar įforminta nesilaikant nustatytų standartų ar kitų reikalavimų. Jei tiriamoji medžiaga nebrokuojama, yra paimta, saugota, ir įforminta tinkamai ir visa atsakomybė už tyrimo rezultatus tenka tiekėjui ir, jeigu dėl to padaroma žala tretiesiems asmenims, ją atlyginti turi tiekėjas.</w:t>
            </w:r>
          </w:p>
          <w:p w:rsidR="000864E1" w:rsidRPr="00A60481" w:rsidRDefault="000864E1" w:rsidP="000864E1">
            <w:pPr>
              <w:jc w:val="both"/>
              <w:rPr>
                <w:i/>
                <w:sz w:val="22"/>
                <w:szCs w:val="22"/>
              </w:rPr>
            </w:pPr>
            <w:r w:rsidRPr="00A60481">
              <w:rPr>
                <w:sz w:val="22"/>
                <w:szCs w:val="22"/>
                <w:lang w:val="en-GB"/>
              </w:rPr>
              <w:t>5</w:t>
            </w:r>
            <w:r w:rsidRPr="00A60481">
              <w:rPr>
                <w:sz w:val="22"/>
                <w:szCs w:val="22"/>
              </w:rPr>
              <w:t xml:space="preserve">. </w:t>
            </w:r>
            <w:r w:rsidRPr="00A60481">
              <w:rPr>
                <w:i/>
                <w:sz w:val="22"/>
                <w:szCs w:val="22"/>
              </w:rPr>
              <w:t xml:space="preserve">Paslaugų teikėjas tyrimus turi atlikti ir tyrimų atsakymus turi pateikti: </w:t>
            </w:r>
          </w:p>
          <w:p w:rsidR="000864E1" w:rsidRPr="00A60481" w:rsidRDefault="000864E1" w:rsidP="000864E1">
            <w:pPr>
              <w:jc w:val="both"/>
              <w:rPr>
                <w:i/>
                <w:sz w:val="22"/>
                <w:szCs w:val="22"/>
                <w:highlight w:val="yellow"/>
              </w:rPr>
            </w:pPr>
            <w:r w:rsidRPr="00A60481">
              <w:rPr>
                <w:i/>
                <w:sz w:val="22"/>
                <w:szCs w:val="22"/>
              </w:rPr>
              <w:t>Biocheminius ir krešėjimo (8-19, 21-22, 24-40 pozicija), bendraklinikinius (1-4 pozicija) tyrimus</w:t>
            </w:r>
            <w:r w:rsidRPr="00A60481">
              <w:rPr>
                <w:sz w:val="22"/>
                <w:szCs w:val="22"/>
              </w:rPr>
              <w:t xml:space="preserve"> </w:t>
            </w:r>
            <w:r w:rsidRPr="00A60481">
              <w:rPr>
                <w:b/>
                <w:sz w:val="22"/>
                <w:szCs w:val="22"/>
              </w:rPr>
              <w:t xml:space="preserve">tą pačią dieną </w:t>
            </w:r>
            <w:r w:rsidRPr="00A60481">
              <w:rPr>
                <w:sz w:val="22"/>
                <w:szCs w:val="22"/>
              </w:rPr>
              <w:t>(tiriamosios medžiagos paėmimo iš perkančiosios organizacijos dieną)</w:t>
            </w:r>
            <w:r w:rsidRPr="00A60481">
              <w:rPr>
                <w:b/>
                <w:sz w:val="22"/>
                <w:szCs w:val="22"/>
              </w:rPr>
              <w:t xml:space="preserve"> iki 19.00 val</w:t>
            </w:r>
            <w:r w:rsidRPr="00A60481">
              <w:rPr>
                <w:sz w:val="22"/>
                <w:szCs w:val="22"/>
              </w:rPr>
              <w:t>. Imunologinius (20</w:t>
            </w:r>
            <w:proofErr w:type="gramStart"/>
            <w:r w:rsidRPr="00A60481">
              <w:rPr>
                <w:sz w:val="22"/>
                <w:szCs w:val="22"/>
              </w:rPr>
              <w:t>,23</w:t>
            </w:r>
            <w:proofErr w:type="gramEnd"/>
            <w:r w:rsidRPr="00A60481">
              <w:rPr>
                <w:sz w:val="22"/>
                <w:szCs w:val="22"/>
              </w:rPr>
              <w:t>, 41-70 pozicija), mikrobiologinius (5-7 pozicija) tyrimus atsakymus per 3-10 dienų. Atsakymas turi būti tinkamai įformintas – tyrimo rezultatai, tyrimo normos ribos, tyrimo atlikimo data, tyrimą atlikusio atsakingo darbuotojo vardas pavardė.</w:t>
            </w:r>
          </w:p>
          <w:p w:rsidR="000864E1" w:rsidRPr="00A60481" w:rsidRDefault="000864E1" w:rsidP="000864E1">
            <w:pPr>
              <w:jc w:val="both"/>
              <w:rPr>
                <w:sz w:val="22"/>
                <w:szCs w:val="22"/>
              </w:rPr>
            </w:pPr>
            <w:r w:rsidRPr="00A60481">
              <w:rPr>
                <w:sz w:val="22"/>
                <w:szCs w:val="22"/>
              </w:rPr>
              <w:t>6. Paslaugų teikėjas privalo saugoti kraujo mėginius 7 dienas nuo kraujo gavimo dienos ir prireikus padaryti papildomus tyrimus.</w:t>
            </w:r>
          </w:p>
          <w:p w:rsidR="000864E1" w:rsidRPr="00A60481" w:rsidRDefault="000864E1" w:rsidP="000864E1">
            <w:pPr>
              <w:jc w:val="both"/>
              <w:rPr>
                <w:sz w:val="22"/>
                <w:szCs w:val="22"/>
              </w:rPr>
            </w:pPr>
            <w:r w:rsidRPr="00A60481">
              <w:rPr>
                <w:sz w:val="22"/>
                <w:szCs w:val="22"/>
              </w:rPr>
              <w:t>7. Paslaugos teikėjas turi užtikrinti automatinį (per integracinę sąsają) tyrimų užsakymų ir jų rezultatų struktūrizuotų duomenų apsikeitimą su VšĮ Jonavos PSPC naudojama informacine sistema (Kauno regiono sveikatos priežiūros įstaigų informacinė sistema). Priklausomai nuo VLK ir LR SAM reikalavimų tyrimų atsakymai turi būti pateikti ir per ESPBI IS (priimti E200 ir pateikti atsakymą E200-ats).</w:t>
            </w:r>
          </w:p>
          <w:p w:rsidR="000864E1" w:rsidRPr="00A60481" w:rsidRDefault="000864E1" w:rsidP="000864E1">
            <w:pPr>
              <w:jc w:val="both"/>
              <w:rPr>
                <w:sz w:val="22"/>
                <w:szCs w:val="22"/>
              </w:rPr>
            </w:pPr>
            <w:r w:rsidRPr="00A60481">
              <w:rPr>
                <w:sz w:val="22"/>
                <w:szCs w:val="22"/>
              </w:rPr>
              <w:t>Duomenų apsikeitimui tiesiogiai su VšĮ Jonavos PSPC šiuo metu naudojama informacine sistema (Kauno regiono sveikatos priežiūros įstaigų informacinė sistema) yra realizuota integracinė sąsaja remiantis HL7 V3 pranešimais. Paslaugos teikėjas integraciją su VšĮ Jonavos PSPC naudojama informacine sistema gali siūlyti realizuoti ir kitais standartais (protokolais), tačiau tokiu atveju Paslaugos teikėjas turi užtikrinti ir padengti kaštus susijusius su reikiamų pakeitimų (naujos integracijos) VšĮ Jonavos PSPC naudojamoje informacinėje sistemoje atlikimu ir įdiegimu.</w:t>
            </w:r>
          </w:p>
          <w:p w:rsidR="000864E1" w:rsidRPr="00A60481" w:rsidRDefault="000864E1" w:rsidP="000864E1">
            <w:pPr>
              <w:jc w:val="both"/>
              <w:rPr>
                <w:sz w:val="22"/>
                <w:szCs w:val="22"/>
              </w:rPr>
            </w:pPr>
            <w:r w:rsidRPr="00A60481">
              <w:rPr>
                <w:i/>
                <w:sz w:val="22"/>
                <w:szCs w:val="22"/>
                <w:u w:val="single"/>
              </w:rPr>
              <w:t>Atkreipiame dėmesį</w:t>
            </w:r>
            <w:r w:rsidRPr="00A60481">
              <w:rPr>
                <w:sz w:val="22"/>
                <w:szCs w:val="22"/>
              </w:rPr>
              <w:t>, kad paslaugos teikėjas sutarties vykdymo metu turi realizuoti duomenų apsikeitimą per ESPBI IS (taikoma tyrimams pagal VLK IR LR SAM reikalavimus). Pradėjus duomenų mainus per ESPBI IS turi būti išlaikytas lygiagretus apsikeitimas tiesiogiai su VšĮ Jonavos PSPC naudojama informacine sistema.</w:t>
            </w:r>
          </w:p>
          <w:p w:rsidR="000864E1" w:rsidRPr="00A60481" w:rsidRDefault="000864E1" w:rsidP="000864E1">
            <w:pPr>
              <w:jc w:val="both"/>
              <w:rPr>
                <w:sz w:val="22"/>
                <w:szCs w:val="22"/>
              </w:rPr>
            </w:pPr>
            <w:r w:rsidRPr="00A60481">
              <w:rPr>
                <w:sz w:val="22"/>
                <w:szCs w:val="22"/>
              </w:rPr>
              <w:t>8. Paslaugos teikėjas turi pateikti atliktų tyrimų ataskaitą ir analizę už kiekvieną mėnesį, pusmetį ir metus, paslaugos atlikimo stebėsenai vykdyti.</w:t>
            </w:r>
          </w:p>
          <w:p w:rsidR="000864E1" w:rsidRPr="00A60481" w:rsidRDefault="000864E1" w:rsidP="000864E1">
            <w:pPr>
              <w:jc w:val="both"/>
              <w:rPr>
                <w:i/>
                <w:sz w:val="22"/>
                <w:szCs w:val="22"/>
              </w:rPr>
            </w:pPr>
            <w:r w:rsidRPr="00A60481">
              <w:rPr>
                <w:sz w:val="22"/>
                <w:szCs w:val="22"/>
              </w:rPr>
              <w:t>9</w:t>
            </w:r>
            <w:r w:rsidRPr="00A60481">
              <w:rPr>
                <w:i/>
                <w:sz w:val="22"/>
                <w:szCs w:val="22"/>
              </w:rPr>
              <w:t xml:space="preserve">. </w:t>
            </w:r>
            <w:r w:rsidRPr="00A60481">
              <w:rPr>
                <w:b/>
                <w:bCs/>
                <w:i/>
                <w:sz w:val="22"/>
                <w:szCs w:val="22"/>
              </w:rPr>
              <w:t>Paslaugos teikėjas turi užtikrinti Bendrojo duomenų apsaugos reglamento reikalavimų laikymąsi.</w:t>
            </w:r>
          </w:p>
          <w:p w:rsidR="000864E1" w:rsidRPr="00A60481" w:rsidRDefault="000864E1" w:rsidP="000864E1">
            <w:pPr>
              <w:jc w:val="both"/>
              <w:rPr>
                <w:sz w:val="22"/>
                <w:szCs w:val="22"/>
              </w:rPr>
            </w:pPr>
            <w:r w:rsidRPr="00A60481">
              <w:rPr>
                <w:sz w:val="22"/>
                <w:szCs w:val="22"/>
              </w:rPr>
              <w:t>10. Visi tyrimai turi būti atliekami pagal LR patvirtintas ir galiojančias metodikas, o tyrimų kokybei užtikrinti tiekėjas privalo vadovautis LR SAM įsakymais, reglamentuojančiais kokybišką laboratorinių tyrimų atlikimą.</w:t>
            </w:r>
          </w:p>
          <w:p w:rsidR="000864E1" w:rsidRPr="00A60481" w:rsidRDefault="000864E1" w:rsidP="000864E1">
            <w:pPr>
              <w:rPr>
                <w:color w:val="000000"/>
                <w:sz w:val="22"/>
                <w:szCs w:val="22"/>
              </w:rPr>
            </w:pPr>
            <w:r w:rsidRPr="00A60481">
              <w:rPr>
                <w:sz w:val="22"/>
                <w:szCs w:val="22"/>
              </w:rPr>
              <w:t>11. Paslaugų pirkėjas pasilieka teisę keičiantis šeimos gydytojo normos tyrimams, tyrimų spektrą prasiplėsti arba susimažinti.</w:t>
            </w:r>
          </w:p>
        </w:tc>
      </w:tr>
    </w:tbl>
    <w:p w:rsidR="00430F4B" w:rsidRPr="008E4224" w:rsidRDefault="00430F4B" w:rsidP="00430F4B">
      <w:pPr>
        <w:tabs>
          <w:tab w:val="left" w:pos="709"/>
        </w:tabs>
        <w:jc w:val="both"/>
        <w:rPr>
          <w:rFonts w:eastAsia="Times New Roman"/>
          <w:bCs/>
          <w:sz w:val="4"/>
          <w:szCs w:val="4"/>
          <w:lang w:val="lt-LT" w:eastAsia="lt-LT"/>
        </w:rPr>
      </w:pPr>
    </w:p>
    <w:p w:rsidR="00430F4B" w:rsidRPr="00370E22" w:rsidRDefault="00430F4B" w:rsidP="00430F4B">
      <w:pPr>
        <w:tabs>
          <w:tab w:val="left" w:pos="709"/>
        </w:tabs>
        <w:jc w:val="both"/>
        <w:rPr>
          <w:rFonts w:eastAsia="Times New Roman"/>
          <w:bCs/>
          <w:sz w:val="22"/>
          <w:szCs w:val="22"/>
          <w:lang w:val="lt-LT" w:eastAsia="lt-LT"/>
        </w:rPr>
      </w:pPr>
      <w:r w:rsidRPr="00370E22">
        <w:rPr>
          <w:rFonts w:eastAsia="Times New Roman"/>
          <w:bCs/>
          <w:sz w:val="22"/>
          <w:szCs w:val="22"/>
          <w:lang w:val="lt-LT" w:eastAsia="lt-LT"/>
        </w:rPr>
        <w:t>Vykdant sutartį pasitelksiu šiuos subtiekėjus*:</w:t>
      </w:r>
    </w:p>
    <w:tbl>
      <w:tblPr>
        <w:tblW w:w="9629" w:type="dxa"/>
        <w:tblLayout w:type="fixed"/>
        <w:tblCellMar>
          <w:left w:w="0" w:type="dxa"/>
          <w:right w:w="0" w:type="dxa"/>
        </w:tblCellMar>
        <w:tblLook w:val="04A0" w:firstRow="1" w:lastRow="0" w:firstColumn="1" w:lastColumn="0" w:noHBand="0" w:noVBand="1"/>
      </w:tblPr>
      <w:tblGrid>
        <w:gridCol w:w="817"/>
        <w:gridCol w:w="1725"/>
        <w:gridCol w:w="3685"/>
        <w:gridCol w:w="3402"/>
      </w:tblGrid>
      <w:tr w:rsidR="00430F4B" w:rsidRPr="002713FE" w:rsidTr="000864E1">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left="-260" w:right="-108"/>
              <w:jc w:val="right"/>
              <w:rPr>
                <w:rFonts w:eastAsia="Times New Roman"/>
                <w:b/>
                <w:sz w:val="20"/>
                <w:szCs w:val="20"/>
                <w:lang w:val="lt-LT" w:eastAsia="lt-LT"/>
              </w:rPr>
            </w:pPr>
            <w:r w:rsidRPr="002713FE">
              <w:rPr>
                <w:rFonts w:eastAsia="Times New Roman"/>
                <w:b/>
                <w:sz w:val="20"/>
                <w:szCs w:val="20"/>
                <w:lang w:val="lt-LT" w:eastAsia="lt-LT"/>
              </w:rPr>
              <w:t>Eil. Nr.</w:t>
            </w: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right="-108"/>
              <w:jc w:val="center"/>
              <w:rPr>
                <w:rFonts w:eastAsia="Times New Roman"/>
                <w:b/>
                <w:sz w:val="20"/>
                <w:szCs w:val="20"/>
                <w:lang w:val="lt-LT" w:eastAsia="lt-LT"/>
              </w:rPr>
            </w:pPr>
            <w:r w:rsidRPr="002713FE">
              <w:rPr>
                <w:rFonts w:eastAsia="Times New Roman"/>
                <w:b/>
                <w:sz w:val="20"/>
                <w:szCs w:val="20"/>
                <w:lang w:val="lt-LT" w:eastAsia="lt-LT"/>
              </w:rPr>
              <w:t>Ūkio subjekto pavadinimas ir adresas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left="-124" w:right="-92" w:firstLine="17"/>
              <w:jc w:val="center"/>
              <w:rPr>
                <w:rFonts w:eastAsia="Times New Roman"/>
                <w:b/>
                <w:sz w:val="20"/>
                <w:szCs w:val="20"/>
                <w:lang w:val="lt-LT" w:eastAsia="lt-LT"/>
              </w:rPr>
            </w:pPr>
            <w:r w:rsidRPr="002713FE">
              <w:rPr>
                <w:rFonts w:eastAsia="Times New Roman"/>
                <w:b/>
                <w:sz w:val="20"/>
                <w:szCs w:val="20"/>
                <w:lang w:val="lt-LT" w:eastAsia="lt-LT"/>
              </w:rPr>
              <w:t>Statusas (jungtinės veiklos partneris arba subtiekėjas (subrangovas) arba trečiasis asmuo, kurio pajėgumais remiamasi)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2713FE" w:rsidRDefault="00430F4B" w:rsidP="00153EEF">
            <w:pPr>
              <w:ind w:left="-108" w:firstLine="16"/>
              <w:jc w:val="center"/>
              <w:rPr>
                <w:rFonts w:eastAsia="Times New Roman"/>
                <w:b/>
                <w:sz w:val="20"/>
                <w:szCs w:val="20"/>
                <w:lang w:val="lt-LT" w:eastAsia="lt-LT"/>
              </w:rPr>
            </w:pPr>
            <w:r w:rsidRPr="002713FE">
              <w:rPr>
                <w:rFonts w:eastAsia="Times New Roman"/>
                <w:b/>
                <w:sz w:val="20"/>
                <w:szCs w:val="20"/>
                <w:lang w:val="lt-LT" w:eastAsia="lt-LT"/>
              </w:rPr>
              <w:t>Ūkio subjektui perduodamų įsipareigojamų apimtis (vertė nuo pasiūlymo kainos, %), ką darys pasitelkiamas ūkio subjektas</w:t>
            </w:r>
          </w:p>
        </w:tc>
      </w:tr>
      <w:tr w:rsidR="00430F4B" w:rsidRPr="00370E22" w:rsidTr="000864E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left="-260" w:right="-108"/>
              <w:jc w:val="both"/>
              <w:rPr>
                <w:rFonts w:eastAsia="Calibri"/>
                <w:sz w:val="22"/>
                <w:szCs w:val="22"/>
                <w:lang w:val="lt-LT" w:eastAsia="ar-SA"/>
              </w:rPr>
            </w:pPr>
          </w:p>
        </w:tc>
        <w:tc>
          <w:tcPr>
            <w:tcW w:w="1725" w:type="dxa"/>
            <w:tcBorders>
              <w:top w:val="nil"/>
              <w:left w:val="nil"/>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firstLine="414"/>
              <w:jc w:val="both"/>
              <w:rPr>
                <w:rFonts w:eastAsia="Calibri"/>
                <w:sz w:val="22"/>
                <w:szCs w:val="22"/>
                <w:lang w:val="lt-LT" w:eastAsia="ar-SA"/>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right="-92" w:hanging="124"/>
              <w:jc w:val="both"/>
              <w:rPr>
                <w:rFonts w:eastAsia="Calibri"/>
                <w:sz w:val="22"/>
                <w:szCs w:val="22"/>
                <w:lang w:val="lt-LT"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430F4B" w:rsidRPr="00370E22" w:rsidRDefault="00430F4B" w:rsidP="00153EEF">
            <w:pPr>
              <w:ind w:right="117" w:hanging="124"/>
              <w:jc w:val="both"/>
              <w:rPr>
                <w:rFonts w:eastAsia="Calibri"/>
                <w:sz w:val="22"/>
                <w:szCs w:val="22"/>
                <w:lang w:val="lt-LT" w:eastAsia="ar-SA"/>
              </w:rPr>
            </w:pPr>
          </w:p>
        </w:tc>
      </w:tr>
    </w:tbl>
    <w:p w:rsidR="00430F4B" w:rsidRPr="00936F53" w:rsidRDefault="00430F4B" w:rsidP="00430F4B">
      <w:pPr>
        <w:tabs>
          <w:tab w:val="left" w:pos="709"/>
        </w:tabs>
        <w:jc w:val="both"/>
        <w:rPr>
          <w:rFonts w:eastAsia="Times New Roman"/>
          <w:bCs/>
          <w:i/>
          <w:sz w:val="22"/>
          <w:szCs w:val="22"/>
          <w:lang w:val="lt-LT" w:eastAsia="lt-LT"/>
        </w:rPr>
      </w:pPr>
      <w:r w:rsidRPr="00936F53">
        <w:rPr>
          <w:rFonts w:eastAsia="Times New Roman"/>
          <w:bCs/>
          <w:i/>
          <w:sz w:val="22"/>
          <w:szCs w:val="22"/>
          <w:lang w:val="lt-LT" w:eastAsia="lt-LT"/>
        </w:rPr>
        <w:t>*Pildyti tuomet, jei sutarties vykdymui bus pasitelkti subtiekėjai</w:t>
      </w:r>
    </w:p>
    <w:p w:rsidR="00430F4B" w:rsidRPr="00FD0B7A" w:rsidRDefault="00430F4B" w:rsidP="00430F4B">
      <w:pPr>
        <w:tabs>
          <w:tab w:val="left" w:pos="709"/>
        </w:tabs>
        <w:jc w:val="both"/>
        <w:rPr>
          <w:rFonts w:eastAsia="Times New Roman"/>
          <w:bCs/>
          <w:i/>
          <w:sz w:val="10"/>
          <w:szCs w:val="10"/>
          <w:lang w:val="lt-LT" w:eastAsia="lt-LT"/>
        </w:rPr>
      </w:pPr>
    </w:p>
    <w:p w:rsidR="00430F4B" w:rsidRPr="00936F53" w:rsidRDefault="00430F4B" w:rsidP="00430F4B">
      <w:pPr>
        <w:tabs>
          <w:tab w:val="left" w:pos="709"/>
        </w:tabs>
        <w:jc w:val="both"/>
        <w:rPr>
          <w:rFonts w:eastAsia="Times New Roman"/>
          <w:sz w:val="22"/>
          <w:szCs w:val="22"/>
          <w:lang w:val="lt-LT" w:eastAsia="lt-LT"/>
        </w:rPr>
      </w:pPr>
      <w:r w:rsidRPr="00936F53">
        <w:rPr>
          <w:rFonts w:eastAsia="Times New Roman"/>
          <w:sz w:val="22"/>
          <w:szCs w:val="22"/>
          <w:lang w:val="lt-LT" w:eastAsia="lt-LT"/>
        </w:rPr>
        <w:t>Šiame pasiūlyme yra pateikta ir konfidenciali informacija (dokumentai su konfidencialia informacija įsegti atskirai)*</w:t>
      </w:r>
      <w:r w:rsidRPr="00936F53">
        <w:rPr>
          <w:rFonts w:eastAsia="Times New Roman"/>
          <w:i/>
          <w:sz w:val="22"/>
          <w:szCs w:val="22"/>
          <w:lang w:val="lt-LT" w:eastAsia="lt-LT"/>
        </w:rPr>
        <w:t xml:space="preserve"> /perkančioji organizacija šios informacijos negali atskleisti tretiesiems asmenims/</w:t>
      </w:r>
      <w:r w:rsidRPr="00936F53">
        <w:rPr>
          <w:rFonts w:eastAsia="Times New Roman"/>
          <w:sz w:val="22"/>
          <w:szCs w:val="22"/>
          <w:lang w:val="lt-LT" w:eastAsia="lt-LT"/>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669"/>
      </w:tblGrid>
      <w:tr w:rsidR="00430F4B" w:rsidRPr="002713FE" w:rsidTr="000864E1">
        <w:tc>
          <w:tcPr>
            <w:tcW w:w="738" w:type="dxa"/>
            <w:tcBorders>
              <w:top w:val="single" w:sz="4" w:space="0" w:color="auto"/>
              <w:left w:val="single" w:sz="4" w:space="0" w:color="auto"/>
              <w:bottom w:val="single" w:sz="4" w:space="0" w:color="auto"/>
              <w:right w:val="single" w:sz="4" w:space="0" w:color="auto"/>
            </w:tcBorders>
            <w:vAlign w:val="center"/>
          </w:tcPr>
          <w:p w:rsidR="00430F4B" w:rsidRPr="002713FE" w:rsidRDefault="00430F4B" w:rsidP="00153EEF">
            <w:pPr>
              <w:tabs>
                <w:tab w:val="left" w:pos="709"/>
              </w:tabs>
              <w:ind w:left="-108"/>
              <w:jc w:val="center"/>
              <w:rPr>
                <w:rFonts w:eastAsia="Times New Roman"/>
                <w:b/>
                <w:sz w:val="20"/>
                <w:szCs w:val="20"/>
                <w:lang w:val="lt-LT" w:eastAsia="lt-LT"/>
              </w:rPr>
            </w:pPr>
            <w:r w:rsidRPr="002713FE">
              <w:rPr>
                <w:rFonts w:eastAsia="Times New Roman"/>
                <w:b/>
                <w:sz w:val="20"/>
                <w:szCs w:val="20"/>
                <w:lang w:val="lt-LT"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430F4B" w:rsidRPr="002713FE" w:rsidRDefault="00430F4B" w:rsidP="00153EEF">
            <w:pPr>
              <w:tabs>
                <w:tab w:val="left" w:pos="709"/>
              </w:tabs>
              <w:jc w:val="center"/>
              <w:rPr>
                <w:rFonts w:eastAsia="Times New Roman"/>
                <w:b/>
                <w:sz w:val="20"/>
                <w:szCs w:val="20"/>
                <w:lang w:val="lt-LT" w:eastAsia="lt-LT"/>
              </w:rPr>
            </w:pPr>
            <w:r w:rsidRPr="002713FE">
              <w:rPr>
                <w:rFonts w:eastAsia="Times New Roman"/>
                <w:b/>
                <w:sz w:val="20"/>
                <w:szCs w:val="20"/>
                <w:lang w:val="lt-LT" w:eastAsia="lt-LT"/>
              </w:rPr>
              <w:t>Pateikto dokumento pavadinimas</w:t>
            </w:r>
          </w:p>
        </w:tc>
        <w:tc>
          <w:tcPr>
            <w:tcW w:w="5669" w:type="dxa"/>
            <w:tcBorders>
              <w:top w:val="single" w:sz="4" w:space="0" w:color="auto"/>
              <w:left w:val="single" w:sz="4" w:space="0" w:color="auto"/>
              <w:bottom w:val="single" w:sz="4" w:space="0" w:color="auto"/>
              <w:right w:val="single" w:sz="4" w:space="0" w:color="auto"/>
            </w:tcBorders>
            <w:vAlign w:val="center"/>
          </w:tcPr>
          <w:p w:rsidR="00430F4B" w:rsidRPr="002713FE" w:rsidRDefault="00430F4B" w:rsidP="00153EEF">
            <w:pPr>
              <w:tabs>
                <w:tab w:val="left" w:pos="709"/>
              </w:tabs>
              <w:jc w:val="center"/>
              <w:rPr>
                <w:rFonts w:eastAsia="Times New Roman"/>
                <w:b/>
                <w:sz w:val="20"/>
                <w:szCs w:val="20"/>
                <w:lang w:val="lt-LT" w:eastAsia="lt-LT"/>
              </w:rPr>
            </w:pPr>
            <w:r w:rsidRPr="002713FE">
              <w:rPr>
                <w:rFonts w:eastAsia="Times New Roman"/>
                <w:b/>
                <w:sz w:val="20"/>
                <w:szCs w:val="20"/>
                <w:lang w:val="lt-LT" w:eastAsia="lt-LT"/>
              </w:rPr>
              <w:t>Dokumentas yra įkeltas šioje CVP IS pasiūlymo lango eilutėje</w:t>
            </w:r>
          </w:p>
        </w:tc>
      </w:tr>
      <w:tr w:rsidR="00430F4B" w:rsidRPr="00370E22" w:rsidTr="000864E1">
        <w:tc>
          <w:tcPr>
            <w:tcW w:w="738" w:type="dxa"/>
            <w:tcBorders>
              <w:top w:val="single" w:sz="4" w:space="0" w:color="auto"/>
              <w:left w:val="single" w:sz="4" w:space="0" w:color="auto"/>
              <w:bottom w:val="single" w:sz="4" w:space="0" w:color="auto"/>
              <w:right w:val="single" w:sz="4" w:space="0" w:color="auto"/>
            </w:tcBorders>
          </w:tcPr>
          <w:p w:rsidR="00430F4B" w:rsidRPr="00370E22" w:rsidRDefault="00430F4B" w:rsidP="00153EEF">
            <w:pPr>
              <w:tabs>
                <w:tab w:val="left" w:pos="709"/>
              </w:tabs>
              <w:ind w:left="-108"/>
              <w:jc w:val="both"/>
              <w:rPr>
                <w:rFonts w:eastAsia="Times New Roman"/>
                <w:sz w:val="22"/>
                <w:szCs w:val="22"/>
                <w:lang w:val="lt-LT" w:eastAsia="lt-LT"/>
              </w:rPr>
            </w:pPr>
          </w:p>
        </w:tc>
        <w:tc>
          <w:tcPr>
            <w:tcW w:w="3119" w:type="dxa"/>
            <w:tcBorders>
              <w:top w:val="single" w:sz="4" w:space="0" w:color="auto"/>
              <w:left w:val="single" w:sz="4" w:space="0" w:color="auto"/>
              <w:bottom w:val="single" w:sz="4" w:space="0" w:color="auto"/>
              <w:right w:val="single" w:sz="4" w:space="0" w:color="auto"/>
            </w:tcBorders>
          </w:tcPr>
          <w:p w:rsidR="00430F4B" w:rsidRPr="00370E22" w:rsidRDefault="00430F4B" w:rsidP="00153EEF">
            <w:pPr>
              <w:tabs>
                <w:tab w:val="left" w:pos="709"/>
              </w:tabs>
              <w:jc w:val="both"/>
              <w:rPr>
                <w:rFonts w:eastAsia="Times New Roman"/>
                <w:sz w:val="22"/>
                <w:szCs w:val="22"/>
                <w:lang w:val="lt-LT" w:eastAsia="lt-LT"/>
              </w:rPr>
            </w:pPr>
          </w:p>
        </w:tc>
        <w:tc>
          <w:tcPr>
            <w:tcW w:w="5669" w:type="dxa"/>
            <w:tcBorders>
              <w:top w:val="single" w:sz="4" w:space="0" w:color="auto"/>
              <w:left w:val="single" w:sz="4" w:space="0" w:color="auto"/>
              <w:bottom w:val="single" w:sz="4" w:space="0" w:color="auto"/>
              <w:right w:val="single" w:sz="4" w:space="0" w:color="auto"/>
            </w:tcBorders>
          </w:tcPr>
          <w:p w:rsidR="00430F4B" w:rsidRPr="00370E22" w:rsidRDefault="00430F4B" w:rsidP="00153EEF">
            <w:pPr>
              <w:tabs>
                <w:tab w:val="left" w:pos="709"/>
              </w:tabs>
              <w:jc w:val="both"/>
              <w:rPr>
                <w:rFonts w:eastAsia="Times New Roman"/>
                <w:sz w:val="22"/>
                <w:szCs w:val="22"/>
                <w:lang w:val="lt-LT" w:eastAsia="lt-LT"/>
              </w:rPr>
            </w:pPr>
          </w:p>
        </w:tc>
      </w:tr>
    </w:tbl>
    <w:p w:rsidR="00430F4B" w:rsidRPr="00706173" w:rsidRDefault="00430F4B" w:rsidP="00430F4B">
      <w:pPr>
        <w:tabs>
          <w:tab w:val="left" w:pos="709"/>
        </w:tabs>
        <w:jc w:val="both"/>
        <w:rPr>
          <w:rFonts w:eastAsia="Times New Roman"/>
          <w:bCs/>
          <w:i/>
          <w:sz w:val="19"/>
          <w:szCs w:val="19"/>
          <w:lang w:val="lt-LT" w:eastAsia="lt-LT"/>
        </w:rPr>
      </w:pPr>
      <w:r w:rsidRPr="00706173">
        <w:rPr>
          <w:bCs/>
          <w:i/>
          <w:sz w:val="19"/>
          <w:szCs w:val="19"/>
          <w:lang w:val="lt-LT"/>
        </w:rPr>
        <w:t>*Pildyti tuomet, jei bus pateikta konfidenciali informacija. Tiekėjas negali nurodyti, kad konfidencialus yra pasiūlymo įkainis arba kad visas pasiūlymas yra konfidencialus.</w:t>
      </w:r>
    </w:p>
    <w:p w:rsidR="00430F4B" w:rsidRPr="00706173" w:rsidRDefault="00430F4B" w:rsidP="00430F4B">
      <w:pPr>
        <w:tabs>
          <w:tab w:val="left" w:pos="709"/>
          <w:tab w:val="center" w:pos="4320"/>
          <w:tab w:val="right" w:pos="8640"/>
        </w:tabs>
        <w:jc w:val="both"/>
        <w:rPr>
          <w:rFonts w:eastAsia="Times New Roman"/>
          <w:bCs/>
          <w:sz w:val="10"/>
          <w:szCs w:val="10"/>
          <w:lang w:val="lt-LT" w:eastAsia="ar-SA"/>
        </w:rPr>
      </w:pPr>
    </w:p>
    <w:p w:rsidR="00430F4B" w:rsidRPr="00706173" w:rsidRDefault="00430F4B" w:rsidP="00430F4B">
      <w:pPr>
        <w:tabs>
          <w:tab w:val="left" w:pos="709"/>
          <w:tab w:val="center" w:pos="4320"/>
          <w:tab w:val="right" w:pos="8640"/>
        </w:tabs>
        <w:jc w:val="both"/>
        <w:rPr>
          <w:rFonts w:eastAsia="Times New Roman"/>
          <w:bCs/>
          <w:sz w:val="19"/>
          <w:szCs w:val="19"/>
          <w:lang w:val="lt-LT"/>
        </w:rPr>
      </w:pPr>
      <w:r w:rsidRPr="00936F53">
        <w:rPr>
          <w:rFonts w:eastAsia="Times New Roman"/>
          <w:bCs/>
          <w:sz w:val="22"/>
          <w:szCs w:val="22"/>
          <w:lang w:val="lt-LT" w:eastAsia="ar-SA"/>
        </w:rPr>
        <w:t>Informuojame, kad šioje lentelėje nenurodyti dokumentai nebus laikomi konfidencialiais ir tiekėjo pasiūlymą pripažinus laimėjusiu, konfidencialiais nenurodyti dokumentai, vadovaujantis Lietuvos Respublikos viešųjų pirkimų įstatym</w:t>
      </w:r>
      <w:r w:rsidR="00EC1172">
        <w:rPr>
          <w:rFonts w:eastAsia="Times New Roman"/>
          <w:bCs/>
          <w:sz w:val="22"/>
          <w:szCs w:val="22"/>
          <w:lang w:val="lt-LT" w:eastAsia="ar-SA"/>
        </w:rPr>
        <w:t xml:space="preserve">e </w:t>
      </w:r>
      <w:r w:rsidRPr="00936F53">
        <w:rPr>
          <w:rFonts w:eastAsia="Times New Roman"/>
          <w:bCs/>
          <w:sz w:val="22"/>
          <w:szCs w:val="22"/>
          <w:lang w:val="lt-LT" w:eastAsia="ar-SA"/>
        </w:rPr>
        <w:t xml:space="preserve"> bus paviešinti kartu su sudaryta sutartimi</w:t>
      </w:r>
      <w:r w:rsidRPr="00706173">
        <w:rPr>
          <w:rFonts w:eastAsia="Times New Roman"/>
          <w:sz w:val="19"/>
          <w:szCs w:val="19"/>
          <w:lang w:val="lt-LT" w:eastAsia="ar-SA"/>
        </w:rPr>
        <w:t>:</w:t>
      </w:r>
    </w:p>
    <w:p w:rsidR="00430F4B" w:rsidRPr="00706173" w:rsidRDefault="00430F4B" w:rsidP="00430F4B">
      <w:pPr>
        <w:tabs>
          <w:tab w:val="left" w:pos="1800"/>
          <w:tab w:val="center" w:pos="4320"/>
          <w:tab w:val="right" w:pos="8640"/>
        </w:tabs>
        <w:jc w:val="both"/>
        <w:rPr>
          <w:rFonts w:eastAsia="Times New Roman"/>
          <w:bCs/>
          <w:sz w:val="10"/>
          <w:szCs w:val="10"/>
          <w:lang w:val="lt-LT" w:eastAsia="ar-SA"/>
        </w:rPr>
      </w:pPr>
    </w:p>
    <w:p w:rsidR="00430F4B" w:rsidRPr="00706173" w:rsidRDefault="00430F4B" w:rsidP="00430F4B">
      <w:pPr>
        <w:widowControl w:val="0"/>
        <w:tabs>
          <w:tab w:val="left" w:pos="709"/>
        </w:tabs>
        <w:ind w:firstLine="720"/>
        <w:jc w:val="both"/>
        <w:rPr>
          <w:rFonts w:eastAsia="Times New Roman"/>
          <w:sz w:val="19"/>
          <w:szCs w:val="19"/>
          <w:lang w:val="lt-LT" w:eastAsia="lt-LT"/>
        </w:rPr>
      </w:pPr>
      <w:r w:rsidRPr="00706173">
        <w:rPr>
          <w:rFonts w:eastAsia="Times New Roman"/>
          <w:sz w:val="19"/>
          <w:szCs w:val="19"/>
          <w:lang w:val="lt-LT" w:eastAsia="lt-LT"/>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260"/>
      </w:tblGrid>
      <w:tr w:rsidR="00430F4B" w:rsidRPr="002713FE" w:rsidTr="000864E1">
        <w:tc>
          <w:tcPr>
            <w:tcW w:w="1163" w:type="dxa"/>
          </w:tcPr>
          <w:p w:rsidR="00430F4B" w:rsidRPr="002713FE" w:rsidRDefault="00430F4B" w:rsidP="00153EEF">
            <w:pPr>
              <w:widowControl w:val="0"/>
              <w:tabs>
                <w:tab w:val="left" w:pos="709"/>
              </w:tabs>
              <w:ind w:left="-108"/>
              <w:jc w:val="center"/>
              <w:rPr>
                <w:rFonts w:eastAsia="Times New Roman"/>
                <w:b/>
                <w:sz w:val="20"/>
                <w:szCs w:val="20"/>
                <w:lang w:val="lt-LT" w:eastAsia="lt-LT"/>
              </w:rPr>
            </w:pPr>
            <w:r w:rsidRPr="002713FE">
              <w:rPr>
                <w:rFonts w:eastAsia="Times New Roman"/>
                <w:b/>
                <w:sz w:val="20"/>
                <w:szCs w:val="20"/>
                <w:lang w:val="lt-LT" w:eastAsia="lt-LT"/>
              </w:rPr>
              <w:t>Eil. Nr.</w:t>
            </w:r>
          </w:p>
        </w:tc>
        <w:tc>
          <w:tcPr>
            <w:tcW w:w="5103" w:type="dxa"/>
          </w:tcPr>
          <w:p w:rsidR="00430F4B" w:rsidRPr="002713FE" w:rsidRDefault="00430F4B" w:rsidP="00153EEF">
            <w:pPr>
              <w:widowControl w:val="0"/>
              <w:tabs>
                <w:tab w:val="left" w:pos="709"/>
              </w:tabs>
              <w:jc w:val="center"/>
              <w:rPr>
                <w:rFonts w:eastAsia="Times New Roman"/>
                <w:b/>
                <w:sz w:val="20"/>
                <w:szCs w:val="20"/>
                <w:lang w:val="lt-LT" w:eastAsia="lt-LT"/>
              </w:rPr>
            </w:pPr>
            <w:r w:rsidRPr="002713FE">
              <w:rPr>
                <w:rFonts w:eastAsia="Times New Roman"/>
                <w:b/>
                <w:sz w:val="20"/>
                <w:szCs w:val="20"/>
                <w:lang w:val="lt-LT" w:eastAsia="lt-LT"/>
              </w:rPr>
              <w:t>Pateiktų dokumentų pavadinimas</w:t>
            </w:r>
          </w:p>
        </w:tc>
        <w:tc>
          <w:tcPr>
            <w:tcW w:w="3260" w:type="dxa"/>
          </w:tcPr>
          <w:p w:rsidR="00430F4B" w:rsidRPr="002713FE" w:rsidRDefault="00430F4B" w:rsidP="00153EEF">
            <w:pPr>
              <w:widowControl w:val="0"/>
              <w:tabs>
                <w:tab w:val="left" w:pos="709"/>
              </w:tabs>
              <w:jc w:val="center"/>
              <w:rPr>
                <w:rFonts w:eastAsia="Times New Roman"/>
                <w:b/>
                <w:sz w:val="20"/>
                <w:szCs w:val="20"/>
                <w:lang w:val="lt-LT" w:eastAsia="lt-LT"/>
              </w:rPr>
            </w:pPr>
            <w:r w:rsidRPr="002713FE">
              <w:rPr>
                <w:rFonts w:eastAsia="Times New Roman"/>
                <w:b/>
                <w:sz w:val="20"/>
                <w:szCs w:val="20"/>
                <w:lang w:val="lt-LT" w:eastAsia="lt-LT"/>
              </w:rPr>
              <w:t>Dokumento puslapių skaičius</w:t>
            </w:r>
          </w:p>
        </w:tc>
      </w:tr>
      <w:tr w:rsidR="00430F4B" w:rsidRPr="00370E22" w:rsidTr="000864E1">
        <w:tc>
          <w:tcPr>
            <w:tcW w:w="116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510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3260" w:type="dxa"/>
          </w:tcPr>
          <w:p w:rsidR="00430F4B" w:rsidRPr="00370E22" w:rsidRDefault="00430F4B" w:rsidP="00153EEF">
            <w:pPr>
              <w:widowControl w:val="0"/>
              <w:tabs>
                <w:tab w:val="left" w:pos="709"/>
              </w:tabs>
              <w:jc w:val="both"/>
              <w:rPr>
                <w:rFonts w:eastAsia="Times New Roman"/>
                <w:sz w:val="22"/>
                <w:szCs w:val="22"/>
                <w:lang w:val="lt-LT" w:eastAsia="lt-LT"/>
              </w:rPr>
            </w:pPr>
          </w:p>
        </w:tc>
      </w:tr>
    </w:tbl>
    <w:p w:rsidR="00430F4B" w:rsidRPr="00CD2731" w:rsidRDefault="00430F4B" w:rsidP="00430F4B">
      <w:pPr>
        <w:rPr>
          <w:sz w:val="16"/>
          <w:szCs w:val="16"/>
        </w:rPr>
      </w:pPr>
    </w:p>
    <w:tbl>
      <w:tblPr>
        <w:tblW w:w="9673"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113"/>
      </w:tblGrid>
      <w:tr w:rsidR="00430F4B" w:rsidRPr="00CD2731" w:rsidTr="000864E1">
        <w:tc>
          <w:tcPr>
            <w:tcW w:w="4145"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rPr>
              <w:t>(tiekėjo arba jo įgalioto asmens pareigų pavadinimas*)</w:t>
            </w:r>
          </w:p>
        </w:tc>
        <w:tc>
          <w:tcPr>
            <w:tcW w:w="425"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1564"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(parašas*)</w:t>
            </w:r>
          </w:p>
        </w:tc>
        <w:tc>
          <w:tcPr>
            <w:tcW w:w="426"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3113"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(vardas ir pavardė*)</w:t>
            </w:r>
          </w:p>
        </w:tc>
      </w:tr>
    </w:tbl>
    <w:p w:rsidR="00763DB7" w:rsidRPr="00FD0B7A" w:rsidRDefault="00763DB7" w:rsidP="008B5198">
      <w:pPr>
        <w:rPr>
          <w:b/>
          <w:sz w:val="4"/>
          <w:szCs w:val="4"/>
        </w:rPr>
      </w:pPr>
    </w:p>
    <w:sectPr w:rsidR="00763DB7" w:rsidRPr="00FD0B7A" w:rsidSect="00A666C1">
      <w:pgSz w:w="11906" w:h="16838"/>
      <w:pgMar w:top="851" w:right="567" w:bottom="851"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574E"/>
    <w:multiLevelType w:val="hybridMultilevel"/>
    <w:tmpl w:val="46AA44EE"/>
    <w:lvl w:ilvl="0" w:tplc="B9E05E3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4253D"/>
    <w:multiLevelType w:val="hybridMultilevel"/>
    <w:tmpl w:val="BE626E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3D7458"/>
    <w:multiLevelType w:val="hybridMultilevel"/>
    <w:tmpl w:val="52BC7676"/>
    <w:lvl w:ilvl="0" w:tplc="EEF6D6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887B18"/>
    <w:multiLevelType w:val="hybridMultilevel"/>
    <w:tmpl w:val="3EA49D9C"/>
    <w:lvl w:ilvl="0" w:tplc="65DC24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870CD"/>
    <w:multiLevelType w:val="hybridMultilevel"/>
    <w:tmpl w:val="841EEE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262151"/>
    <w:multiLevelType w:val="hybridMultilevel"/>
    <w:tmpl w:val="9BB4D1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7A3EAA"/>
    <w:multiLevelType w:val="hybridMultilevel"/>
    <w:tmpl w:val="6C2C5C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583EB0"/>
    <w:multiLevelType w:val="hybridMultilevel"/>
    <w:tmpl w:val="435A6A38"/>
    <w:lvl w:ilvl="0" w:tplc="844248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65377C"/>
    <w:multiLevelType w:val="hybridMultilevel"/>
    <w:tmpl w:val="304EAE2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C13828"/>
    <w:multiLevelType w:val="hybridMultilevel"/>
    <w:tmpl w:val="2FD430BA"/>
    <w:lvl w:ilvl="0" w:tplc="FF1223F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8815FB"/>
    <w:multiLevelType w:val="hybridMultilevel"/>
    <w:tmpl w:val="082AB70A"/>
    <w:lvl w:ilvl="0" w:tplc="E7BCB4D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353F8E"/>
    <w:multiLevelType w:val="hybridMultilevel"/>
    <w:tmpl w:val="E2384380"/>
    <w:lvl w:ilvl="0" w:tplc="24287E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926C82"/>
    <w:multiLevelType w:val="hybridMultilevel"/>
    <w:tmpl w:val="11B8255E"/>
    <w:lvl w:ilvl="0" w:tplc="EE364B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2E1460"/>
    <w:multiLevelType w:val="hybridMultilevel"/>
    <w:tmpl w:val="4FC83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4F65B7"/>
    <w:multiLevelType w:val="hybridMultilevel"/>
    <w:tmpl w:val="A9AC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6E452B"/>
    <w:multiLevelType w:val="hybridMultilevel"/>
    <w:tmpl w:val="A80C4320"/>
    <w:lvl w:ilvl="0" w:tplc="AC4087A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ED7710"/>
    <w:multiLevelType w:val="hybridMultilevel"/>
    <w:tmpl w:val="06EE2E48"/>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23"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3751225"/>
    <w:multiLevelType w:val="hybridMultilevel"/>
    <w:tmpl w:val="6D388034"/>
    <w:lvl w:ilvl="0" w:tplc="EEE45FC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C82E1D"/>
    <w:multiLevelType w:val="hybridMultilevel"/>
    <w:tmpl w:val="75DE6A84"/>
    <w:lvl w:ilvl="0" w:tplc="9B545096">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20"/>
  </w:num>
  <w:num w:numId="5">
    <w:abstractNumId w:val="22"/>
  </w:num>
  <w:num w:numId="6">
    <w:abstractNumId w:val="17"/>
  </w:num>
  <w:num w:numId="7">
    <w:abstractNumId w:val="16"/>
  </w:num>
  <w:num w:numId="8">
    <w:abstractNumId w:val="18"/>
  </w:num>
  <w:num w:numId="9">
    <w:abstractNumId w:val="15"/>
  </w:num>
  <w:num w:numId="10">
    <w:abstractNumId w:val="19"/>
  </w:num>
  <w:num w:numId="11">
    <w:abstractNumId w:val="13"/>
  </w:num>
  <w:num w:numId="12">
    <w:abstractNumId w:val="3"/>
  </w:num>
  <w:num w:numId="13">
    <w:abstractNumId w:val="24"/>
  </w:num>
  <w:num w:numId="14">
    <w:abstractNumId w:val="25"/>
  </w:num>
  <w:num w:numId="15">
    <w:abstractNumId w:val="0"/>
  </w:num>
  <w:num w:numId="16">
    <w:abstractNumId w:val="4"/>
  </w:num>
  <w:num w:numId="17">
    <w:abstractNumId w:val="21"/>
  </w:num>
  <w:num w:numId="18">
    <w:abstractNumId w:val="8"/>
  </w:num>
  <w:num w:numId="19">
    <w:abstractNumId w:val="6"/>
  </w:num>
  <w:num w:numId="20">
    <w:abstractNumId w:val="14"/>
  </w:num>
  <w:num w:numId="21">
    <w:abstractNumId w:val="2"/>
  </w:num>
  <w:num w:numId="22">
    <w:abstractNumId w:val="1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5"/>
  </w:num>
  <w:num w:numId="2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3"/>
    <w:rsid w:val="0004535C"/>
    <w:rsid w:val="00061CAF"/>
    <w:rsid w:val="000864E1"/>
    <w:rsid w:val="000D4388"/>
    <w:rsid w:val="000F58B6"/>
    <w:rsid w:val="00123A3C"/>
    <w:rsid w:val="00125E98"/>
    <w:rsid w:val="00153EEF"/>
    <w:rsid w:val="001903BC"/>
    <w:rsid w:val="001C3D25"/>
    <w:rsid w:val="002141CD"/>
    <w:rsid w:val="002513F3"/>
    <w:rsid w:val="002713FE"/>
    <w:rsid w:val="00286C31"/>
    <w:rsid w:val="002A0C92"/>
    <w:rsid w:val="002A5FAC"/>
    <w:rsid w:val="002E2809"/>
    <w:rsid w:val="002F2890"/>
    <w:rsid w:val="0036398A"/>
    <w:rsid w:val="003C2D85"/>
    <w:rsid w:val="003C4B9F"/>
    <w:rsid w:val="003D2CA4"/>
    <w:rsid w:val="00402A77"/>
    <w:rsid w:val="00405A2C"/>
    <w:rsid w:val="0042624C"/>
    <w:rsid w:val="00430F4B"/>
    <w:rsid w:val="00457916"/>
    <w:rsid w:val="00492AB3"/>
    <w:rsid w:val="004A1F50"/>
    <w:rsid w:val="004A2150"/>
    <w:rsid w:val="005842BC"/>
    <w:rsid w:val="005D7321"/>
    <w:rsid w:val="005F01FF"/>
    <w:rsid w:val="005F37DA"/>
    <w:rsid w:val="00641D0B"/>
    <w:rsid w:val="0070324C"/>
    <w:rsid w:val="0070394C"/>
    <w:rsid w:val="007518C3"/>
    <w:rsid w:val="00752890"/>
    <w:rsid w:val="00755D03"/>
    <w:rsid w:val="00757497"/>
    <w:rsid w:val="00763DB7"/>
    <w:rsid w:val="00764473"/>
    <w:rsid w:val="007834AD"/>
    <w:rsid w:val="00785133"/>
    <w:rsid w:val="007B52D4"/>
    <w:rsid w:val="008B5198"/>
    <w:rsid w:val="008F1226"/>
    <w:rsid w:val="008F7EFB"/>
    <w:rsid w:val="00947D5C"/>
    <w:rsid w:val="00956FB8"/>
    <w:rsid w:val="009A7DB8"/>
    <w:rsid w:val="009D5EDF"/>
    <w:rsid w:val="009E256A"/>
    <w:rsid w:val="00A13E62"/>
    <w:rsid w:val="00A3716D"/>
    <w:rsid w:val="00A413A5"/>
    <w:rsid w:val="00A60B52"/>
    <w:rsid w:val="00A626F2"/>
    <w:rsid w:val="00A666C1"/>
    <w:rsid w:val="00AA0121"/>
    <w:rsid w:val="00AA67CE"/>
    <w:rsid w:val="00AF17ED"/>
    <w:rsid w:val="00B379B1"/>
    <w:rsid w:val="00B91759"/>
    <w:rsid w:val="00B93B19"/>
    <w:rsid w:val="00BB2A4E"/>
    <w:rsid w:val="00BB4FB9"/>
    <w:rsid w:val="00BC609E"/>
    <w:rsid w:val="00C25CDE"/>
    <w:rsid w:val="00C330BC"/>
    <w:rsid w:val="00C60B93"/>
    <w:rsid w:val="00C643AE"/>
    <w:rsid w:val="00D3306F"/>
    <w:rsid w:val="00DA7826"/>
    <w:rsid w:val="00DF066B"/>
    <w:rsid w:val="00E65DEC"/>
    <w:rsid w:val="00E76D85"/>
    <w:rsid w:val="00EC1172"/>
    <w:rsid w:val="00EC4ACF"/>
    <w:rsid w:val="00F51CF2"/>
    <w:rsid w:val="00F54067"/>
    <w:rsid w:val="00F56E59"/>
    <w:rsid w:val="00FD0B7A"/>
    <w:rsid w:val="00FF47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7915E-221C-4203-A710-62A59CAF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D3E"/>
    <w:rPr>
      <w:rFonts w:ascii="Times New Roman" w:eastAsia="Arial Unicode MS" w:hAnsi="Times New Roman" w:cs="Times New Roman"/>
      <w:sz w:val="24"/>
      <w:szCs w:val="24"/>
      <w:lang w:val="en-US"/>
    </w:rPr>
  </w:style>
  <w:style w:type="paragraph" w:styleId="Antrat2">
    <w:name w:val="heading 2"/>
    <w:basedOn w:val="prastasis"/>
    <w:link w:val="Antrat2Diagrama"/>
    <w:uiPriority w:val="9"/>
    <w:qFormat/>
    <w:rsid w:val="00C643AE"/>
    <w:pPr>
      <w:suppressAutoHyphens w:val="0"/>
      <w:spacing w:before="100" w:beforeAutospacing="1" w:after="100" w:afterAutospacing="1"/>
      <w:outlineLvl w:val="1"/>
    </w:pPr>
    <w:rPr>
      <w:rFonts w:eastAsia="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qFormat/>
    <w:rsid w:val="002D70FF"/>
    <w:rPr>
      <w:rFonts w:ascii="Segoe UI" w:eastAsia="Arial Unicode MS" w:hAnsi="Segoe UI" w:cs="Segoe UI"/>
      <w:sz w:val="18"/>
      <w:szCs w:val="18"/>
      <w:lang w:val="en-US"/>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702D3E"/>
    <w:pPr>
      <w:ind w:left="720"/>
      <w:contextualSpacing/>
    </w:pPr>
    <w:rPr>
      <w:rFonts w:eastAsia="Times New Roman"/>
      <w:lang w:val="lt-LT" w:eastAsia="lt-LT"/>
    </w:rPr>
  </w:style>
  <w:style w:type="paragraph" w:styleId="Debesliotekstas">
    <w:name w:val="Balloon Text"/>
    <w:basedOn w:val="prastasis"/>
    <w:link w:val="DebesliotekstasDiagrama"/>
    <w:uiPriority w:val="99"/>
    <w:semiHidden/>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uiPriority w:val="1"/>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uiPriority w:val="39"/>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basedOn w:val="Numatytasispastraiposriftas"/>
    <w:link w:val="Antrat2"/>
    <w:uiPriority w:val="9"/>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C643AE"/>
    <w:rPr>
      <w:b/>
      <w:bCs/>
    </w:rPr>
  </w:style>
  <w:style w:type="character" w:styleId="Hipersaitas">
    <w:name w:val="Hyperlink"/>
    <w:basedOn w:val="Numatytasispastraiposriftas"/>
    <w:uiPriority w:val="99"/>
    <w:unhideWhenUsed/>
    <w:rsid w:val="00A13E62"/>
    <w:rPr>
      <w:color w:val="0563C1"/>
      <w:u w:val="single"/>
    </w:rPr>
  </w:style>
  <w:style w:type="paragraph" w:styleId="Antrats">
    <w:name w:val="header"/>
    <w:basedOn w:val="prastasis"/>
    <w:link w:val="AntratsDiagrama"/>
    <w:uiPriority w:val="99"/>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AntratsDiagrama">
    <w:name w:val="Antraštės Diagrama"/>
    <w:basedOn w:val="Numatytasispastraiposriftas"/>
    <w:link w:val="Antrats"/>
    <w:uiPriority w:val="99"/>
    <w:rsid w:val="00A13E62"/>
  </w:style>
  <w:style w:type="paragraph" w:styleId="Porat">
    <w:name w:val="footer"/>
    <w:basedOn w:val="prastasis"/>
    <w:link w:val="PoratDiagrama"/>
    <w:uiPriority w:val="99"/>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uiPriority w:val="99"/>
    <w:rsid w:val="00A13E62"/>
  </w:style>
  <w:style w:type="character" w:customStyle="1" w:styleId="gmail-m1462492640859506808gmail-il">
    <w:name w:val="gmail-m_1462492640859506808gmail-il"/>
    <w:basedOn w:val="Numatytasispastraiposriftas"/>
    <w:rsid w:val="00A13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10</Pages>
  <Words>16311</Words>
  <Characters>9298</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29</cp:revision>
  <cp:lastPrinted>2023-04-04T08:48:00Z</cp:lastPrinted>
  <dcterms:created xsi:type="dcterms:W3CDTF">2024-02-19T08:47:00Z</dcterms:created>
  <dcterms:modified xsi:type="dcterms:W3CDTF">2025-04-08T16:31:00Z</dcterms:modified>
  <dc:language>lt-LT</dc:language>
</cp:coreProperties>
</file>