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ABC1" w14:textId="1208172A" w:rsidR="006762D3" w:rsidRDefault="006762D3" w:rsidP="006A2623">
      <w:pPr>
        <w:jc w:val="center"/>
        <w:rPr>
          <w:rFonts w:ascii="Times New Roman" w:hAnsi="Times New Roman" w:cs="Times New Roman"/>
          <w:b/>
          <w:bCs/>
          <w:sz w:val="24"/>
          <w:szCs w:val="24"/>
        </w:rPr>
      </w:pPr>
      <w:r w:rsidRPr="000B3D2E">
        <w:rPr>
          <w:rFonts w:ascii="Times New Roman" w:hAnsi="Times New Roman" w:cs="Times New Roman"/>
          <w:b/>
          <w:bCs/>
          <w:sz w:val="24"/>
          <w:szCs w:val="24"/>
        </w:rPr>
        <w:t>VšĮ Antakalnio poliklinikos</w:t>
      </w:r>
      <w:r w:rsidR="00F53497">
        <w:rPr>
          <w:rFonts w:ascii="Times New Roman" w:hAnsi="Times New Roman" w:cs="Times New Roman"/>
          <w:b/>
          <w:bCs/>
          <w:sz w:val="24"/>
          <w:szCs w:val="24"/>
        </w:rPr>
        <w:t xml:space="preserve"> planuojamo pirkimo</w:t>
      </w:r>
      <w:r>
        <w:rPr>
          <w:rFonts w:ascii="Times New Roman" w:hAnsi="Times New Roman" w:cs="Times New Roman"/>
          <w:b/>
          <w:bCs/>
          <w:sz w:val="24"/>
          <w:szCs w:val="24"/>
        </w:rPr>
        <w:t xml:space="preserve"> „</w:t>
      </w:r>
      <w:r w:rsidR="004E5D5D">
        <w:rPr>
          <w:rFonts w:ascii="Times New Roman" w:hAnsi="Times New Roman" w:cs="Times New Roman"/>
          <w:b/>
          <w:bCs/>
          <w:sz w:val="24"/>
          <w:szCs w:val="24"/>
        </w:rPr>
        <w:t xml:space="preserve">AP-63934 </w:t>
      </w:r>
      <w:r w:rsidR="005F67F0">
        <w:rPr>
          <w:rFonts w:ascii="Times New Roman" w:hAnsi="Times New Roman" w:cs="Times New Roman"/>
          <w:b/>
          <w:bCs/>
          <w:sz w:val="24"/>
          <w:szCs w:val="24"/>
        </w:rPr>
        <w:t>Reagentai ir papildomos priemonės hematologiniams tyrimams atlikti su įrangos įsigijimu panaudos būdu pirkimas“</w:t>
      </w:r>
      <w:r w:rsidR="004E5D5D">
        <w:rPr>
          <w:rFonts w:ascii="Times New Roman" w:hAnsi="Times New Roman" w:cs="Times New Roman"/>
          <w:b/>
          <w:bCs/>
          <w:sz w:val="24"/>
          <w:szCs w:val="24"/>
        </w:rPr>
        <w:t xml:space="preserve"> </w:t>
      </w:r>
      <w:r w:rsidR="004E5D5D">
        <w:rPr>
          <w:rFonts w:ascii="Times New Roman" w:hAnsi="Times New Roman" w:cs="Times New Roman"/>
          <w:b/>
          <w:bCs/>
          <w:color w:val="333333"/>
          <w:sz w:val="23"/>
          <w:szCs w:val="23"/>
          <w:shd w:val="clear" w:color="auto" w:fill="FFFFFF"/>
        </w:rPr>
        <w:t>rinkos konsultacij</w:t>
      </w:r>
      <w:r w:rsidR="004E5D5D">
        <w:rPr>
          <w:rFonts w:ascii="Times New Roman" w:hAnsi="Times New Roman" w:cs="Times New Roman"/>
          <w:b/>
          <w:bCs/>
          <w:color w:val="333333"/>
          <w:sz w:val="23"/>
          <w:szCs w:val="23"/>
          <w:shd w:val="clear" w:color="auto" w:fill="FFFFFF"/>
        </w:rPr>
        <w:t xml:space="preserve">a </w:t>
      </w:r>
      <w:r w:rsidR="00F255E7">
        <w:rPr>
          <w:rFonts w:ascii="Times New Roman" w:hAnsi="Times New Roman" w:cs="Times New Roman"/>
          <w:b/>
          <w:bCs/>
          <w:sz w:val="24"/>
          <w:szCs w:val="24"/>
        </w:rPr>
        <w:t xml:space="preserve">dėl </w:t>
      </w:r>
      <w:r w:rsidR="00703AC2">
        <w:rPr>
          <w:rFonts w:ascii="Times New Roman" w:hAnsi="Times New Roman" w:cs="Times New Roman"/>
          <w:b/>
          <w:bCs/>
          <w:sz w:val="24"/>
          <w:szCs w:val="24"/>
        </w:rPr>
        <w:t xml:space="preserve">techninės specifikacijos projekto </w:t>
      </w:r>
      <w:r w:rsidR="00230F6F">
        <w:rPr>
          <w:rFonts w:ascii="Times New Roman" w:hAnsi="Times New Roman" w:cs="Times New Roman"/>
          <w:b/>
          <w:bCs/>
          <w:sz w:val="24"/>
          <w:szCs w:val="24"/>
        </w:rPr>
        <w:t>(CVP IS ID</w:t>
      </w:r>
      <w:r w:rsidR="004E5D5D">
        <w:rPr>
          <w:rFonts w:ascii="Times New Roman" w:hAnsi="Times New Roman" w:cs="Times New Roman"/>
          <w:b/>
          <w:bCs/>
          <w:sz w:val="24"/>
          <w:szCs w:val="24"/>
        </w:rPr>
        <w:t xml:space="preserve"> 1922176</w:t>
      </w:r>
      <w:r w:rsidR="00230F6F">
        <w:rPr>
          <w:rFonts w:ascii="Times New Roman" w:hAnsi="Times New Roman" w:cs="Times New Roman"/>
          <w:b/>
          <w:bCs/>
          <w:sz w:val="24"/>
          <w:szCs w:val="24"/>
        </w:rPr>
        <w:t>)</w:t>
      </w:r>
    </w:p>
    <w:p w14:paraId="2459D8D0" w14:textId="77777777" w:rsidR="006A2623" w:rsidRDefault="006A2623" w:rsidP="006A2623">
      <w:pPr>
        <w:spacing w:after="0"/>
        <w:ind w:firstLine="567"/>
        <w:jc w:val="both"/>
        <w:rPr>
          <w:rFonts w:ascii="Times New Roman" w:hAnsi="Times New Roman" w:cs="Times New Roman"/>
          <w:b/>
          <w:bCs/>
          <w:sz w:val="24"/>
          <w:szCs w:val="24"/>
        </w:rPr>
      </w:pPr>
    </w:p>
    <w:p w14:paraId="75418D3C" w14:textId="6714CF19" w:rsidR="006A2623" w:rsidRPr="005125FB" w:rsidRDefault="006A2623" w:rsidP="006A2623">
      <w:pPr>
        <w:spacing w:after="0"/>
        <w:ind w:firstLine="567"/>
        <w:jc w:val="both"/>
        <w:rPr>
          <w:rFonts w:ascii="Times New Roman" w:hAnsi="Times New Roman" w:cs="Times New Roman"/>
          <w:sz w:val="24"/>
          <w:szCs w:val="24"/>
        </w:rPr>
      </w:pPr>
      <w:r w:rsidRPr="005125FB">
        <w:rPr>
          <w:rFonts w:ascii="Times New Roman" w:hAnsi="Times New Roman" w:cs="Times New Roman"/>
          <w:b/>
          <w:bCs/>
          <w:sz w:val="24"/>
          <w:szCs w:val="24"/>
        </w:rPr>
        <w:t xml:space="preserve">Gauti tiekėjų pasiūlymai / klausimai / pastabos dėl planuojamo pirkimo </w:t>
      </w:r>
      <w:r>
        <w:rPr>
          <w:rFonts w:ascii="Times New Roman" w:hAnsi="Times New Roman" w:cs="Times New Roman"/>
          <w:b/>
          <w:bCs/>
          <w:sz w:val="24"/>
          <w:szCs w:val="24"/>
        </w:rPr>
        <w:t xml:space="preserve">techninės specifikacijos </w:t>
      </w:r>
      <w:r w:rsidRPr="005125FB">
        <w:rPr>
          <w:rFonts w:ascii="Times New Roman" w:hAnsi="Times New Roman" w:cs="Times New Roman"/>
          <w:b/>
          <w:bCs/>
          <w:sz w:val="24"/>
          <w:szCs w:val="24"/>
        </w:rPr>
        <w:t>projekto</w:t>
      </w:r>
      <w:r>
        <w:rPr>
          <w:rFonts w:ascii="Times New Roman" w:hAnsi="Times New Roman" w:cs="Times New Roman"/>
          <w:b/>
          <w:bCs/>
          <w:sz w:val="24"/>
          <w:szCs w:val="24"/>
        </w:rPr>
        <w:t xml:space="preserve">. </w:t>
      </w:r>
      <w:r w:rsidRPr="005125FB">
        <w:rPr>
          <w:rFonts w:ascii="Times New Roman" w:hAnsi="Times New Roman" w:cs="Times New Roman"/>
          <w:sz w:val="24"/>
          <w:szCs w:val="24"/>
        </w:rPr>
        <w:t xml:space="preserve">Žemiau atskirai pasisakome dėl visų rinkos konsultacijos metu gautų tiekėjų rekomendacijų koreguoti </w:t>
      </w:r>
      <w:r>
        <w:rPr>
          <w:rFonts w:ascii="Times New Roman" w:hAnsi="Times New Roman" w:cs="Times New Roman"/>
          <w:sz w:val="24"/>
          <w:szCs w:val="24"/>
        </w:rPr>
        <w:t>techninės specifikacijos</w:t>
      </w:r>
      <w:r w:rsidRPr="005125FB">
        <w:rPr>
          <w:rFonts w:ascii="Times New Roman" w:hAnsi="Times New Roman" w:cs="Times New Roman"/>
          <w:sz w:val="24"/>
          <w:szCs w:val="24"/>
        </w:rPr>
        <w:t xml:space="preserve"> reikalavimus</w:t>
      </w:r>
      <w:r>
        <w:rPr>
          <w:rFonts w:ascii="Times New Roman" w:hAnsi="Times New Roman" w:cs="Times New Roman"/>
          <w:sz w:val="24"/>
          <w:szCs w:val="24"/>
        </w:rPr>
        <w:t>:</w:t>
      </w:r>
    </w:p>
    <w:tbl>
      <w:tblPr>
        <w:tblW w:w="14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320"/>
        <w:gridCol w:w="4490"/>
        <w:gridCol w:w="4111"/>
        <w:gridCol w:w="5244"/>
      </w:tblGrid>
      <w:tr w:rsidR="00182647" w:rsidRPr="0074719D" w14:paraId="7604ECF7" w14:textId="2BD0C02B" w:rsidTr="00182647">
        <w:trPr>
          <w:trHeight w:val="581"/>
        </w:trPr>
        <w:tc>
          <w:tcPr>
            <w:tcW w:w="4810" w:type="dxa"/>
            <w:gridSpan w:val="2"/>
            <w:shd w:val="clear" w:color="auto" w:fill="D9D9D9" w:themeFill="background1" w:themeFillShade="D9"/>
            <w:vAlign w:val="center"/>
          </w:tcPr>
          <w:p w14:paraId="62163166" w14:textId="77777777" w:rsidR="00182647" w:rsidRPr="0074719D"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74719D">
              <w:rPr>
                <w:rFonts w:ascii="Times New Roman" w:eastAsia="Times New Roman" w:hAnsi="Times New Roman" w:cs="Times New Roman"/>
                <w:b/>
                <w:bCs/>
                <w:kern w:val="0"/>
                <w:sz w:val="24"/>
                <w:szCs w:val="24"/>
                <w:lang w:eastAsia="en-GB"/>
                <w14:ligatures w14:val="none"/>
              </w:rPr>
              <w:t>Techninių parametrų pavadinimas</w:t>
            </w:r>
          </w:p>
        </w:tc>
        <w:tc>
          <w:tcPr>
            <w:tcW w:w="4111" w:type="dxa"/>
            <w:shd w:val="clear" w:color="auto" w:fill="D9D9D9" w:themeFill="background1" w:themeFillShade="D9"/>
            <w:vAlign w:val="center"/>
          </w:tcPr>
          <w:p w14:paraId="194E905D" w14:textId="3B9A91F1" w:rsidR="00182647" w:rsidRPr="0074719D"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74719D">
              <w:rPr>
                <w:rFonts w:ascii="Times New Roman" w:hAnsi="Times New Roman" w:cs="Times New Roman"/>
                <w:b/>
                <w:bCs/>
                <w:iCs/>
                <w:sz w:val="24"/>
                <w:szCs w:val="24"/>
              </w:rPr>
              <w:t>Tiekėjų pastabos</w:t>
            </w:r>
          </w:p>
        </w:tc>
        <w:tc>
          <w:tcPr>
            <w:tcW w:w="5244" w:type="dxa"/>
            <w:shd w:val="clear" w:color="auto" w:fill="D9D9D9" w:themeFill="background1" w:themeFillShade="D9"/>
          </w:tcPr>
          <w:p w14:paraId="0269059F" w14:textId="3FE5BDFF" w:rsidR="00182647" w:rsidRPr="0074719D" w:rsidRDefault="00182647" w:rsidP="00C9581A">
            <w:pPr>
              <w:spacing w:after="0" w:line="240" w:lineRule="auto"/>
              <w:jc w:val="center"/>
              <w:rPr>
                <w:rFonts w:ascii="Times New Roman" w:hAnsi="Times New Roman" w:cs="Times New Roman"/>
                <w:b/>
                <w:bCs/>
                <w:iCs/>
                <w:sz w:val="24"/>
                <w:szCs w:val="24"/>
              </w:rPr>
            </w:pPr>
            <w:r w:rsidRPr="0074719D">
              <w:rPr>
                <w:rFonts w:ascii="Times New Roman" w:hAnsi="Times New Roman" w:cs="Times New Roman"/>
                <w:b/>
                <w:bCs/>
                <w:iCs/>
                <w:sz w:val="24"/>
                <w:szCs w:val="24"/>
              </w:rPr>
              <w:t>Perkančiosios organizacijos atsakymas</w:t>
            </w:r>
          </w:p>
        </w:tc>
      </w:tr>
      <w:tr w:rsidR="00182647" w:rsidRPr="0074719D" w14:paraId="621A264D" w14:textId="2C331E5E" w:rsidTr="00182647">
        <w:trPr>
          <w:trHeight w:val="593"/>
        </w:trPr>
        <w:tc>
          <w:tcPr>
            <w:tcW w:w="320" w:type="dxa"/>
            <w:shd w:val="clear" w:color="auto" w:fill="FFFFFF"/>
            <w:vAlign w:val="center"/>
          </w:tcPr>
          <w:p w14:paraId="622B0A4B" w14:textId="77777777" w:rsidR="00182647" w:rsidRPr="0074719D" w:rsidRDefault="00182647" w:rsidP="009139E9">
            <w:pPr>
              <w:spacing w:after="0" w:line="240" w:lineRule="auto"/>
              <w:rPr>
                <w:rFonts w:ascii="Times New Roman" w:eastAsia="Times New Roman" w:hAnsi="Times New Roman" w:cs="Times New Roman"/>
                <w:kern w:val="0"/>
                <w:sz w:val="24"/>
                <w:szCs w:val="24"/>
                <w:lang w:eastAsia="en-GB"/>
                <w14:ligatures w14:val="none"/>
              </w:rPr>
            </w:pPr>
            <w:r w:rsidRPr="0074719D">
              <w:rPr>
                <w:rFonts w:ascii="Times New Roman" w:eastAsia="Times New Roman" w:hAnsi="Times New Roman" w:cs="Times New Roman"/>
                <w:kern w:val="0"/>
                <w:sz w:val="24"/>
                <w:szCs w:val="24"/>
                <w:lang w:eastAsia="en-GB"/>
                <w14:ligatures w14:val="none"/>
              </w:rPr>
              <w:t>1.</w:t>
            </w:r>
          </w:p>
        </w:tc>
        <w:tc>
          <w:tcPr>
            <w:tcW w:w="4490" w:type="dxa"/>
            <w:shd w:val="clear" w:color="auto" w:fill="FFFFFF"/>
            <w:tcMar>
              <w:top w:w="0" w:type="dxa"/>
              <w:left w:w="108" w:type="dxa"/>
              <w:bottom w:w="0" w:type="dxa"/>
              <w:right w:w="108" w:type="dxa"/>
            </w:tcMar>
          </w:tcPr>
          <w:p w14:paraId="2836DB8E" w14:textId="246D35D9" w:rsidR="00182647" w:rsidRPr="0074719D" w:rsidRDefault="00182647" w:rsidP="005F0FA7">
            <w:pPr>
              <w:spacing w:after="0" w:line="240" w:lineRule="auto"/>
              <w:jc w:val="both"/>
              <w:rPr>
                <w:rFonts w:ascii="Times New Roman" w:eastAsia="Times New Roman" w:hAnsi="Times New Roman" w:cs="Times New Roman"/>
                <w:kern w:val="0"/>
                <w:sz w:val="24"/>
                <w:szCs w:val="24"/>
                <w:lang w:eastAsia="en-GB"/>
                <w14:ligatures w14:val="none"/>
              </w:rPr>
            </w:pPr>
            <w:r w:rsidRPr="00825D54">
              <w:rPr>
                <w:rFonts w:ascii="Times New Roman" w:eastAsia="Times New Roman" w:hAnsi="Times New Roman" w:cs="Times New Roman"/>
                <w:color w:val="000000"/>
                <w:kern w:val="0"/>
                <w:lang w:eastAsia="lt-LT"/>
                <w14:ligatures w14:val="none"/>
              </w:rPr>
              <w:t>ĮRANGOS HEMATOLOGINIŲ TYRIMŲ ATLIKIMUI TECHNINĖ SPECIFIKACIJA Eil. Nr.</w:t>
            </w:r>
            <w:r w:rsidRPr="00825D54">
              <w:rPr>
                <w:color w:val="000000"/>
              </w:rPr>
              <w:t xml:space="preserve"> </w:t>
            </w:r>
            <w:r w:rsidRPr="00825D54">
              <w:rPr>
                <w:rFonts w:ascii="Times New Roman" w:eastAsia="Times New Roman" w:hAnsi="Times New Roman" w:cs="Times New Roman"/>
                <w:color w:val="000000"/>
                <w:kern w:val="0"/>
                <w:lang w:eastAsia="lt-LT"/>
                <w14:ligatures w14:val="none"/>
              </w:rPr>
              <w:t xml:space="preserve">12 Atrankiniai parametrai kraujo tepinėliams: matuojami atipiniai limfocitai, didelės nesubrendusios ląstelės/nesubrendę granuliocitai, blastai arba lygiaverčiai parametrai, arba lygiaverčiai įspėjamieji signalai (angl. k. </w:t>
            </w:r>
            <w:r w:rsidRPr="00825D54">
              <w:rPr>
                <w:rFonts w:ascii="Times New Roman" w:eastAsia="Times New Roman" w:hAnsi="Times New Roman" w:cs="Times New Roman"/>
                <w:i/>
                <w:iCs/>
                <w:color w:val="000000"/>
                <w:kern w:val="0"/>
                <w:lang w:eastAsia="lt-LT"/>
                <w14:ligatures w14:val="none"/>
              </w:rPr>
              <w:t>flags</w:t>
            </w:r>
            <w:r w:rsidRPr="00825D54">
              <w:rPr>
                <w:rFonts w:ascii="Times New Roman" w:eastAsia="Times New Roman" w:hAnsi="Times New Roman" w:cs="Times New Roman"/>
                <w:color w:val="000000"/>
                <w:kern w:val="0"/>
                <w:lang w:eastAsia="lt-LT"/>
                <w14:ligatures w14:val="none"/>
              </w:rPr>
              <w:t>).</w:t>
            </w:r>
          </w:p>
        </w:tc>
        <w:tc>
          <w:tcPr>
            <w:tcW w:w="4111" w:type="dxa"/>
            <w:shd w:val="clear" w:color="auto" w:fill="FFFFFF"/>
          </w:tcPr>
          <w:p w14:paraId="7B6162D9" w14:textId="13F2F674" w:rsidR="00182647" w:rsidRPr="0074719D" w:rsidRDefault="00182647" w:rsidP="005F0FA7">
            <w:pPr>
              <w:spacing w:after="0" w:line="240" w:lineRule="auto"/>
              <w:jc w:val="both"/>
              <w:rPr>
                <w:rFonts w:ascii="Times New Roman" w:eastAsia="Times New Roman" w:hAnsi="Times New Roman" w:cs="Times New Roman"/>
                <w:kern w:val="0"/>
                <w:sz w:val="24"/>
                <w:szCs w:val="24"/>
                <w:lang w:eastAsia="en-GB"/>
                <w14:ligatures w14:val="none"/>
              </w:rPr>
            </w:pPr>
            <w:r w:rsidRPr="00825D54">
              <w:rPr>
                <w:rFonts w:ascii="Times New Roman" w:eastAsia="Times New Roman" w:hAnsi="Times New Roman" w:cs="Times New Roman"/>
                <w:color w:val="000000"/>
                <w:kern w:val="0"/>
                <w:lang w:eastAsia="lt-LT"/>
                <w14:ligatures w14:val="none"/>
              </w:rPr>
              <w:t>Prašome patikslinti, kurie parametrai bus laikomi lygiaverčiais.</w:t>
            </w:r>
          </w:p>
        </w:tc>
        <w:tc>
          <w:tcPr>
            <w:tcW w:w="5244" w:type="dxa"/>
            <w:shd w:val="clear" w:color="auto" w:fill="FFFFFF"/>
          </w:tcPr>
          <w:p w14:paraId="0FA9B19C" w14:textId="0E46FD49" w:rsidR="00182647" w:rsidRDefault="00182647" w:rsidP="005F0FA7">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Lygiaverčiais parametrais bus laikomi visi įmanomi rodikliai, kuriais galima identifikuoti atipinius limfocitus, dideles nesubrendusias ląsteles/nesubrendusius granuliocitus, blastus.</w:t>
            </w:r>
          </w:p>
          <w:p w14:paraId="1E388F18" w14:textId="635F8ECB" w:rsidR="00182647" w:rsidRPr="0074719D" w:rsidRDefault="00182647" w:rsidP="005F0FA7">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12</w:t>
            </w:r>
            <w:r w:rsidRPr="0074719D">
              <w:rPr>
                <w:rFonts w:ascii="Times New Roman" w:eastAsia="Times New Roman" w:hAnsi="Times New Roman" w:cs="Times New Roman"/>
                <w:color w:val="FF0000"/>
                <w:kern w:val="0"/>
                <w:sz w:val="24"/>
                <w:szCs w:val="24"/>
                <w14:ligatures w14:val="none"/>
              </w:rPr>
              <w:t xml:space="preserve"> punkto reikalavimas nekeičiamas.</w:t>
            </w:r>
          </w:p>
          <w:p w14:paraId="4020C1AF" w14:textId="261FC781" w:rsidR="00182647" w:rsidRPr="0074719D" w:rsidRDefault="00182647" w:rsidP="005F0FA7">
            <w:pPr>
              <w:spacing w:after="0" w:line="240" w:lineRule="auto"/>
              <w:jc w:val="both"/>
              <w:rPr>
                <w:rFonts w:ascii="Times New Roman" w:eastAsia="Times New Roman" w:hAnsi="Times New Roman" w:cs="Times New Roman"/>
                <w:kern w:val="0"/>
                <w:sz w:val="24"/>
                <w:szCs w:val="24"/>
                <w:lang w:eastAsia="en-GB"/>
                <w14:ligatures w14:val="none"/>
              </w:rPr>
            </w:pPr>
          </w:p>
        </w:tc>
      </w:tr>
      <w:tr w:rsidR="00182647" w:rsidRPr="0074719D" w14:paraId="2E32A643" w14:textId="7BBD2A97" w:rsidTr="00182647">
        <w:trPr>
          <w:trHeight w:val="417"/>
        </w:trPr>
        <w:tc>
          <w:tcPr>
            <w:tcW w:w="320" w:type="dxa"/>
            <w:shd w:val="clear" w:color="auto" w:fill="FFFFFF"/>
            <w:vAlign w:val="center"/>
          </w:tcPr>
          <w:p w14:paraId="203C4166" w14:textId="77777777" w:rsidR="00182647" w:rsidRPr="0074719D" w:rsidRDefault="00182647" w:rsidP="009139E9">
            <w:pPr>
              <w:spacing w:after="0" w:line="240" w:lineRule="auto"/>
              <w:rPr>
                <w:rFonts w:ascii="Times New Roman" w:eastAsia="Times New Roman" w:hAnsi="Times New Roman" w:cs="Times New Roman"/>
                <w:kern w:val="0"/>
                <w:sz w:val="24"/>
                <w:szCs w:val="24"/>
                <w:lang w:eastAsia="en-GB"/>
                <w14:ligatures w14:val="none"/>
              </w:rPr>
            </w:pPr>
            <w:r w:rsidRPr="0074719D">
              <w:rPr>
                <w:rFonts w:ascii="Times New Roman" w:eastAsia="Times New Roman" w:hAnsi="Times New Roman" w:cs="Times New Roman"/>
                <w:kern w:val="0"/>
                <w:sz w:val="24"/>
                <w:szCs w:val="24"/>
                <w:lang w:eastAsia="en-GB"/>
                <w14:ligatures w14:val="none"/>
              </w:rPr>
              <w:t>2.</w:t>
            </w:r>
          </w:p>
        </w:tc>
        <w:tc>
          <w:tcPr>
            <w:tcW w:w="4490" w:type="dxa"/>
            <w:shd w:val="clear" w:color="auto" w:fill="FFFFFF"/>
            <w:tcMar>
              <w:top w:w="0" w:type="dxa"/>
              <w:left w:w="108" w:type="dxa"/>
              <w:bottom w:w="0" w:type="dxa"/>
              <w:right w:w="108" w:type="dxa"/>
            </w:tcMar>
          </w:tcPr>
          <w:p w14:paraId="42A5AF56" w14:textId="27CA6EFE" w:rsidR="00182647" w:rsidRPr="0074719D" w:rsidRDefault="00182647" w:rsidP="005F0FA7">
            <w:pPr>
              <w:spacing w:after="0" w:line="240" w:lineRule="auto"/>
              <w:jc w:val="both"/>
              <w:rPr>
                <w:rFonts w:ascii="Times New Roman" w:eastAsia="Times New Roman" w:hAnsi="Times New Roman" w:cs="Times New Roman"/>
                <w:kern w:val="0"/>
                <w:sz w:val="24"/>
                <w:szCs w:val="24"/>
                <w:lang w:eastAsia="en-GB"/>
                <w14:ligatures w14:val="none"/>
              </w:rPr>
            </w:pPr>
            <w:r w:rsidRPr="00825D54">
              <w:rPr>
                <w:rFonts w:ascii="Times New Roman" w:eastAsia="Times New Roman" w:hAnsi="Times New Roman" w:cs="Times New Roman"/>
                <w:color w:val="000000"/>
                <w:kern w:val="0"/>
                <w:lang w:eastAsia="lt-LT"/>
                <w14:ligatures w14:val="none"/>
              </w:rPr>
              <w:t>ĮRANGOS HEMATOLOGINIŲ TYRIMŲ ATLIKIMUI TECHNINĖ SPECIFIKACIJA Eil. Nr.</w:t>
            </w:r>
            <w:r w:rsidRPr="00825D54">
              <w:rPr>
                <w:color w:val="000000"/>
              </w:rPr>
              <w:t xml:space="preserve"> </w:t>
            </w:r>
            <w:r w:rsidRPr="00825D54">
              <w:rPr>
                <w:rFonts w:ascii="Times New Roman" w:eastAsia="Times New Roman" w:hAnsi="Times New Roman" w:cs="Times New Roman"/>
                <w:color w:val="000000"/>
                <w:kern w:val="0"/>
                <w:lang w:eastAsia="lt-LT"/>
                <w14:ligatures w14:val="none"/>
              </w:rPr>
              <w:t>19 Kapiliarinio kraujo mėginio tūris ne daugiau nei 35 mikroL, bent su vienu analizatoriumi.</w:t>
            </w:r>
          </w:p>
        </w:tc>
        <w:tc>
          <w:tcPr>
            <w:tcW w:w="4111" w:type="dxa"/>
            <w:shd w:val="clear" w:color="auto" w:fill="FFFFFF"/>
          </w:tcPr>
          <w:p w14:paraId="7AB5DED6" w14:textId="5932D170" w:rsidR="00182647" w:rsidRPr="0074719D" w:rsidRDefault="00182647" w:rsidP="005F0FA7">
            <w:pPr>
              <w:spacing w:after="0" w:line="240" w:lineRule="auto"/>
              <w:ind w:left="67"/>
              <w:jc w:val="both"/>
              <w:rPr>
                <w:rFonts w:ascii="Times New Roman" w:eastAsia="Times New Roman" w:hAnsi="Times New Roman" w:cs="Times New Roman"/>
                <w:kern w:val="0"/>
                <w:sz w:val="24"/>
                <w:szCs w:val="24"/>
                <w:lang w:eastAsia="en-GB"/>
                <w14:ligatures w14:val="none"/>
              </w:rPr>
            </w:pPr>
            <w:r w:rsidRPr="00825D54">
              <w:rPr>
                <w:rFonts w:ascii="Times New Roman" w:eastAsia="Times New Roman" w:hAnsi="Times New Roman" w:cs="Times New Roman"/>
                <w:color w:val="000000"/>
                <w:kern w:val="0"/>
                <w:lang w:eastAsia="lt-LT"/>
                <w14:ligatures w14:val="none"/>
              </w:rPr>
              <w:t>Prašome pakoreguoti kapiliarinio mėginio tūrį į ne daugiau kaip 40 mikroL.</w:t>
            </w:r>
          </w:p>
        </w:tc>
        <w:tc>
          <w:tcPr>
            <w:tcW w:w="5244" w:type="dxa"/>
            <w:shd w:val="clear" w:color="auto" w:fill="FFFFFF"/>
          </w:tcPr>
          <w:p w14:paraId="27EE6F5A" w14:textId="108E900E" w:rsidR="00182647" w:rsidRDefault="00182647" w:rsidP="005F0FA7">
            <w:pPr>
              <w:spacing w:after="0" w:line="240" w:lineRule="auto"/>
              <w:ind w:left="101" w:right="137"/>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kern w:val="0"/>
                <w:sz w:val="24"/>
                <w:szCs w:val="24"/>
                <w:lang w:eastAsia="en-GB"/>
                <w14:ligatures w14:val="none"/>
              </w:rPr>
              <w:t xml:space="preserve">Atsižvelgdami į tiekėjo siūlymą, tiksliname </w:t>
            </w:r>
            <w:r w:rsidRPr="00825D54">
              <w:rPr>
                <w:rFonts w:ascii="Times New Roman" w:eastAsia="Times New Roman" w:hAnsi="Times New Roman" w:cs="Times New Roman"/>
                <w:color w:val="000000"/>
                <w:kern w:val="0"/>
                <w:lang w:eastAsia="lt-LT"/>
                <w14:ligatures w14:val="none"/>
              </w:rPr>
              <w:t>ĮRANGOS HEMATOLOGINIŲ TYRIMŲ ATLIKIMUI TECHNINĖ</w:t>
            </w:r>
            <w:r>
              <w:rPr>
                <w:rFonts w:ascii="Times New Roman" w:eastAsia="Times New Roman" w:hAnsi="Times New Roman" w:cs="Times New Roman"/>
                <w:color w:val="000000"/>
                <w:kern w:val="0"/>
                <w:lang w:eastAsia="lt-LT"/>
                <w14:ligatures w14:val="none"/>
              </w:rPr>
              <w:t>S</w:t>
            </w:r>
            <w:r w:rsidRPr="00825D54">
              <w:rPr>
                <w:rFonts w:ascii="Times New Roman" w:eastAsia="Times New Roman" w:hAnsi="Times New Roman" w:cs="Times New Roman"/>
                <w:color w:val="000000"/>
                <w:kern w:val="0"/>
                <w:lang w:eastAsia="lt-LT"/>
                <w14:ligatures w14:val="none"/>
              </w:rPr>
              <w:t xml:space="preserve"> SPECIFIKACIJ</w:t>
            </w:r>
            <w:r>
              <w:rPr>
                <w:rFonts w:ascii="Times New Roman" w:eastAsia="Times New Roman" w:hAnsi="Times New Roman" w:cs="Times New Roman"/>
                <w:color w:val="000000"/>
                <w:kern w:val="0"/>
                <w:lang w:eastAsia="lt-LT"/>
                <w14:ligatures w14:val="none"/>
              </w:rPr>
              <w:t>OS</w:t>
            </w:r>
            <w:r w:rsidRPr="00825D54">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e</w:t>
            </w:r>
            <w:r w:rsidRPr="00825D54">
              <w:rPr>
                <w:rFonts w:ascii="Times New Roman" w:eastAsia="Times New Roman" w:hAnsi="Times New Roman" w:cs="Times New Roman"/>
                <w:color w:val="000000"/>
                <w:kern w:val="0"/>
                <w:lang w:eastAsia="lt-LT"/>
                <w14:ligatures w14:val="none"/>
              </w:rPr>
              <w:t>il. Nr.</w:t>
            </w:r>
            <w:r w:rsidRPr="00825D54">
              <w:rPr>
                <w:color w:val="000000"/>
              </w:rPr>
              <w:t xml:space="preserve"> </w:t>
            </w:r>
            <w:r w:rsidRPr="00825D54">
              <w:rPr>
                <w:rFonts w:ascii="Times New Roman" w:eastAsia="Times New Roman" w:hAnsi="Times New Roman" w:cs="Times New Roman"/>
                <w:color w:val="000000"/>
                <w:kern w:val="0"/>
                <w:lang w:eastAsia="lt-LT"/>
                <w14:ligatures w14:val="none"/>
              </w:rPr>
              <w:t>19</w:t>
            </w:r>
            <w:r>
              <w:rPr>
                <w:rFonts w:ascii="Times New Roman" w:eastAsia="Times New Roman" w:hAnsi="Times New Roman" w:cs="Times New Roman"/>
                <w:color w:val="000000"/>
                <w:kern w:val="0"/>
                <w:lang w:eastAsia="lt-LT"/>
                <w14:ligatures w14:val="none"/>
              </w:rPr>
              <w:t xml:space="preserve"> techninį parametrą, nustatant:</w:t>
            </w:r>
          </w:p>
          <w:p w14:paraId="6E9EC57E" w14:textId="77777777" w:rsidR="00182647" w:rsidRDefault="00182647" w:rsidP="005F0FA7">
            <w:pPr>
              <w:spacing w:after="0" w:line="240" w:lineRule="auto"/>
              <w:ind w:left="101" w:right="137"/>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Ka</w:t>
            </w:r>
            <w:r w:rsidRPr="00825D54">
              <w:rPr>
                <w:rFonts w:ascii="Times New Roman" w:eastAsia="Times New Roman" w:hAnsi="Times New Roman" w:cs="Times New Roman"/>
                <w:color w:val="000000"/>
                <w:kern w:val="0"/>
                <w:lang w:eastAsia="lt-LT"/>
                <w14:ligatures w14:val="none"/>
              </w:rPr>
              <w:t xml:space="preserve">piliarinio kraujo mėginio tūris </w:t>
            </w:r>
            <w:r w:rsidRPr="00686D0E">
              <w:rPr>
                <w:rFonts w:ascii="Times New Roman" w:eastAsia="Times New Roman" w:hAnsi="Times New Roman" w:cs="Times New Roman"/>
                <w:b/>
                <w:bCs/>
                <w:color w:val="000000"/>
                <w:kern w:val="0"/>
                <w:lang w:eastAsia="lt-LT"/>
                <w14:ligatures w14:val="none"/>
              </w:rPr>
              <w:t>ne daugiau nei 40 mikroL</w:t>
            </w:r>
            <w:r w:rsidRPr="00825D54">
              <w:rPr>
                <w:rFonts w:ascii="Times New Roman" w:eastAsia="Times New Roman" w:hAnsi="Times New Roman" w:cs="Times New Roman"/>
                <w:color w:val="000000"/>
                <w:kern w:val="0"/>
                <w:lang w:eastAsia="lt-LT"/>
                <w14:ligatures w14:val="none"/>
              </w:rPr>
              <w:t>, bent su vienu analizatoriumi.</w:t>
            </w:r>
          </w:p>
          <w:p w14:paraId="5C0B5C45" w14:textId="4A76B1E9" w:rsidR="00182647" w:rsidRPr="0074719D" w:rsidRDefault="00182647" w:rsidP="005F0FA7">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19</w:t>
            </w:r>
            <w:r w:rsidRPr="0074719D">
              <w:rPr>
                <w:rFonts w:ascii="Times New Roman" w:eastAsia="Times New Roman" w:hAnsi="Times New Roman" w:cs="Times New Roman"/>
                <w:color w:val="FF0000"/>
                <w:kern w:val="0"/>
                <w:sz w:val="24"/>
                <w:szCs w:val="24"/>
                <w14:ligatures w14:val="none"/>
              </w:rPr>
              <w:t xml:space="preserve"> punkto reikalavimas </w:t>
            </w:r>
            <w:r>
              <w:rPr>
                <w:rFonts w:ascii="Times New Roman" w:eastAsia="Times New Roman" w:hAnsi="Times New Roman" w:cs="Times New Roman"/>
                <w:color w:val="FF0000"/>
                <w:kern w:val="0"/>
                <w:sz w:val="24"/>
                <w:szCs w:val="24"/>
                <w14:ligatures w14:val="none"/>
              </w:rPr>
              <w:t>patikslintas</w:t>
            </w:r>
            <w:r w:rsidRPr="0074719D">
              <w:rPr>
                <w:rFonts w:ascii="Times New Roman" w:eastAsia="Times New Roman" w:hAnsi="Times New Roman" w:cs="Times New Roman"/>
                <w:color w:val="FF0000"/>
                <w:kern w:val="0"/>
                <w:sz w:val="24"/>
                <w:szCs w:val="24"/>
                <w14:ligatures w14:val="none"/>
              </w:rPr>
              <w:t>.</w:t>
            </w:r>
          </w:p>
          <w:p w14:paraId="2317D041" w14:textId="70597383" w:rsidR="00182647" w:rsidRPr="003F25AE" w:rsidRDefault="00182647" w:rsidP="005F0FA7">
            <w:pPr>
              <w:spacing w:after="0" w:line="240" w:lineRule="auto"/>
              <w:ind w:left="101" w:right="137"/>
              <w:jc w:val="both"/>
              <w:rPr>
                <w:rFonts w:ascii="Times New Roman" w:eastAsia="Times New Roman" w:hAnsi="Times New Roman" w:cs="Times New Roman"/>
                <w:color w:val="000000"/>
                <w:kern w:val="0"/>
                <w:lang w:eastAsia="lt-LT"/>
                <w14:ligatures w14:val="none"/>
              </w:rPr>
            </w:pPr>
          </w:p>
        </w:tc>
      </w:tr>
      <w:tr w:rsidR="00182647" w:rsidRPr="0074719D" w14:paraId="223D217F" w14:textId="4C92C000" w:rsidTr="00182647">
        <w:trPr>
          <w:trHeight w:val="545"/>
        </w:trPr>
        <w:tc>
          <w:tcPr>
            <w:tcW w:w="320" w:type="dxa"/>
            <w:shd w:val="clear" w:color="auto" w:fill="FFFFFF"/>
            <w:vAlign w:val="center"/>
          </w:tcPr>
          <w:p w14:paraId="68212F2E" w14:textId="77777777" w:rsidR="00182647" w:rsidRPr="0074719D" w:rsidRDefault="00182647" w:rsidP="009139E9">
            <w:pPr>
              <w:spacing w:after="0" w:line="240" w:lineRule="auto"/>
              <w:rPr>
                <w:rFonts w:ascii="Times New Roman" w:eastAsia="Times New Roman" w:hAnsi="Times New Roman" w:cs="Times New Roman"/>
                <w:kern w:val="0"/>
                <w:sz w:val="24"/>
                <w:szCs w:val="24"/>
                <w:lang w:eastAsia="en-GB"/>
                <w14:ligatures w14:val="none"/>
              </w:rPr>
            </w:pPr>
            <w:r w:rsidRPr="0074719D">
              <w:rPr>
                <w:rFonts w:ascii="Times New Roman" w:eastAsia="Times New Roman" w:hAnsi="Times New Roman" w:cs="Times New Roman"/>
                <w:kern w:val="0"/>
                <w:sz w:val="24"/>
                <w:szCs w:val="24"/>
                <w:lang w:eastAsia="en-GB"/>
                <w14:ligatures w14:val="none"/>
              </w:rPr>
              <w:t>3.</w:t>
            </w:r>
          </w:p>
        </w:tc>
        <w:tc>
          <w:tcPr>
            <w:tcW w:w="4490" w:type="dxa"/>
            <w:shd w:val="clear" w:color="auto" w:fill="FFFFFF"/>
            <w:tcMar>
              <w:top w:w="0" w:type="dxa"/>
              <w:left w:w="108" w:type="dxa"/>
              <w:bottom w:w="0" w:type="dxa"/>
              <w:right w:w="108" w:type="dxa"/>
            </w:tcMar>
          </w:tcPr>
          <w:p w14:paraId="5C1BE58E" w14:textId="247BF997" w:rsidR="00182647" w:rsidRPr="0074719D" w:rsidRDefault="00182647" w:rsidP="005F0FA7">
            <w:pPr>
              <w:spacing w:after="0" w:line="240" w:lineRule="auto"/>
              <w:jc w:val="both"/>
              <w:rPr>
                <w:rFonts w:ascii="Times New Roman" w:eastAsia="Times New Roman" w:hAnsi="Times New Roman" w:cs="Times New Roman"/>
                <w:kern w:val="0"/>
                <w:sz w:val="24"/>
                <w:szCs w:val="24"/>
                <w:lang w:eastAsia="en-GB"/>
                <w14:ligatures w14:val="none"/>
              </w:rPr>
            </w:pPr>
            <w:r w:rsidRPr="00825D54">
              <w:rPr>
                <w:rFonts w:ascii="Times New Roman" w:eastAsia="Times New Roman" w:hAnsi="Times New Roman" w:cs="Times New Roman"/>
                <w:color w:val="000000"/>
                <w:kern w:val="0"/>
                <w:lang w:eastAsia="lt-LT"/>
                <w14:ligatures w14:val="none"/>
              </w:rPr>
              <w:t>ĮRANGOS HEMATOLOGINIŲ TYRIMŲ ATLIKIMUI TECHNINĖ SPECIFIKACIJA Eil. Nr.</w:t>
            </w:r>
            <w:r w:rsidRPr="00825D54">
              <w:rPr>
                <w:color w:val="000000"/>
              </w:rPr>
              <w:t xml:space="preserve"> </w:t>
            </w:r>
            <w:r w:rsidRPr="00825D54">
              <w:rPr>
                <w:rFonts w:ascii="Times New Roman" w:eastAsia="Times New Roman" w:hAnsi="Times New Roman" w:cs="Times New Roman"/>
                <w:color w:val="000000"/>
                <w:kern w:val="0"/>
                <w:lang w:eastAsia="lt-LT"/>
                <w14:ligatures w14:val="none"/>
              </w:rPr>
              <w:t>22 Būtinas kontrolinių kraujo mėgintuvėlių identifikavimas automatiškai nuskaitant brūkšninį kodą.</w:t>
            </w:r>
          </w:p>
        </w:tc>
        <w:tc>
          <w:tcPr>
            <w:tcW w:w="4111" w:type="dxa"/>
            <w:shd w:val="clear" w:color="auto" w:fill="FFFFFF"/>
          </w:tcPr>
          <w:p w14:paraId="4E049E63" w14:textId="786B860F" w:rsidR="00182647" w:rsidRPr="0074719D" w:rsidRDefault="00182647" w:rsidP="005F0FA7">
            <w:pPr>
              <w:spacing w:after="0" w:line="240" w:lineRule="auto"/>
              <w:ind w:left="179" w:right="168"/>
              <w:jc w:val="both"/>
              <w:rPr>
                <w:rFonts w:ascii="Times New Roman" w:eastAsia="Times New Roman" w:hAnsi="Times New Roman" w:cs="Times New Roman"/>
                <w:kern w:val="0"/>
                <w:sz w:val="24"/>
                <w:szCs w:val="24"/>
                <w:lang w:eastAsia="en-GB"/>
                <w14:ligatures w14:val="none"/>
              </w:rPr>
            </w:pPr>
            <w:r w:rsidRPr="00825D54">
              <w:rPr>
                <w:rFonts w:ascii="Times New Roman" w:eastAsia="Times New Roman" w:hAnsi="Times New Roman" w:cs="Times New Roman"/>
                <w:color w:val="000000"/>
                <w:kern w:val="0"/>
                <w:lang w:eastAsia="lt-LT"/>
                <w14:ligatures w14:val="none"/>
              </w:rPr>
              <w:t>Prašome papildyti ir pridėti „ar kitu lygiaverčiu automatiniu būdu“. Mūsų tiekiamo analizatoriaus modelis registruoja reagentus automatiniu būdu skaitydamas RF kortelę.</w:t>
            </w:r>
          </w:p>
        </w:tc>
        <w:tc>
          <w:tcPr>
            <w:tcW w:w="5244" w:type="dxa"/>
            <w:shd w:val="clear" w:color="auto" w:fill="FFFFFF"/>
          </w:tcPr>
          <w:p w14:paraId="6C451C38" w14:textId="77777777" w:rsidR="00182647" w:rsidRDefault="00182647" w:rsidP="005F0FA7">
            <w:pPr>
              <w:spacing w:after="0" w:line="240" w:lineRule="auto"/>
              <w:ind w:left="179" w:right="168"/>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Atkreipiame dėmesį, kad šis reikalavimas nustatomas </w:t>
            </w:r>
            <w:r w:rsidRPr="00686D0E">
              <w:rPr>
                <w:rFonts w:ascii="Times New Roman" w:eastAsia="Times New Roman" w:hAnsi="Times New Roman" w:cs="Times New Roman"/>
                <w:b/>
                <w:bCs/>
                <w:kern w:val="0"/>
                <w:sz w:val="24"/>
                <w:szCs w:val="24"/>
                <w:lang w:eastAsia="en-GB"/>
                <w14:ligatures w14:val="none"/>
              </w:rPr>
              <w:t>kontrolinių kraujo mėginių</w:t>
            </w:r>
            <w:r>
              <w:rPr>
                <w:rFonts w:ascii="Times New Roman" w:eastAsia="Times New Roman" w:hAnsi="Times New Roman" w:cs="Times New Roman"/>
                <w:kern w:val="0"/>
                <w:sz w:val="24"/>
                <w:szCs w:val="24"/>
                <w:lang w:eastAsia="en-GB"/>
                <w14:ligatures w14:val="none"/>
              </w:rPr>
              <w:t xml:space="preserve"> identifikavimui, o ne reagentų identifikavimui.</w:t>
            </w:r>
          </w:p>
          <w:p w14:paraId="029A7297" w14:textId="2C25A012" w:rsidR="00182647" w:rsidRPr="0074719D" w:rsidRDefault="00182647" w:rsidP="005F0FA7">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22</w:t>
            </w:r>
            <w:r w:rsidRPr="0074719D">
              <w:rPr>
                <w:rFonts w:ascii="Times New Roman" w:eastAsia="Times New Roman" w:hAnsi="Times New Roman" w:cs="Times New Roman"/>
                <w:color w:val="FF0000"/>
                <w:kern w:val="0"/>
                <w:sz w:val="24"/>
                <w:szCs w:val="24"/>
                <w14:ligatures w14:val="none"/>
              </w:rPr>
              <w:t xml:space="preserve"> punkto reikalavimas nekeičiamas.</w:t>
            </w:r>
          </w:p>
          <w:p w14:paraId="34DC8D54" w14:textId="7F40946F" w:rsidR="00182647" w:rsidRPr="0074719D" w:rsidRDefault="00182647" w:rsidP="005F0FA7">
            <w:pPr>
              <w:spacing w:after="0" w:line="240" w:lineRule="auto"/>
              <w:ind w:left="179" w:right="168"/>
              <w:jc w:val="both"/>
              <w:rPr>
                <w:rFonts w:ascii="Times New Roman" w:eastAsia="Times New Roman" w:hAnsi="Times New Roman" w:cs="Times New Roman"/>
                <w:kern w:val="0"/>
                <w:sz w:val="24"/>
                <w:szCs w:val="24"/>
                <w:lang w:eastAsia="en-GB"/>
                <w14:ligatures w14:val="none"/>
              </w:rPr>
            </w:pPr>
          </w:p>
        </w:tc>
      </w:tr>
      <w:tr w:rsidR="00182647" w:rsidRPr="0074719D" w14:paraId="2D2EE46D" w14:textId="7018E2EF" w:rsidTr="00182647">
        <w:trPr>
          <w:trHeight w:val="1256"/>
        </w:trPr>
        <w:tc>
          <w:tcPr>
            <w:tcW w:w="320" w:type="dxa"/>
            <w:shd w:val="clear" w:color="auto" w:fill="FFFFFF"/>
            <w:vAlign w:val="center"/>
          </w:tcPr>
          <w:p w14:paraId="1E3ABD56" w14:textId="77777777" w:rsidR="00182647" w:rsidRPr="0074719D" w:rsidRDefault="00182647" w:rsidP="009139E9">
            <w:pPr>
              <w:spacing w:after="0" w:line="240" w:lineRule="auto"/>
              <w:rPr>
                <w:rFonts w:ascii="Times New Roman" w:eastAsia="Times New Roman" w:hAnsi="Times New Roman" w:cs="Times New Roman"/>
                <w:kern w:val="0"/>
                <w:sz w:val="24"/>
                <w:szCs w:val="24"/>
                <w:lang w:eastAsia="en-GB"/>
                <w14:ligatures w14:val="none"/>
              </w:rPr>
            </w:pPr>
            <w:r w:rsidRPr="0074719D">
              <w:rPr>
                <w:rFonts w:ascii="Times New Roman" w:eastAsia="Times New Roman" w:hAnsi="Times New Roman" w:cs="Times New Roman"/>
                <w:kern w:val="0"/>
                <w:sz w:val="24"/>
                <w:szCs w:val="24"/>
                <w:lang w:eastAsia="en-GB"/>
                <w14:ligatures w14:val="none"/>
              </w:rPr>
              <w:lastRenderedPageBreak/>
              <w:t>4.</w:t>
            </w:r>
          </w:p>
        </w:tc>
        <w:tc>
          <w:tcPr>
            <w:tcW w:w="4490" w:type="dxa"/>
            <w:shd w:val="clear" w:color="auto" w:fill="FFFFFF"/>
            <w:tcMar>
              <w:top w:w="0" w:type="dxa"/>
              <w:left w:w="108" w:type="dxa"/>
              <w:bottom w:w="0" w:type="dxa"/>
              <w:right w:w="108" w:type="dxa"/>
            </w:tcMar>
          </w:tcPr>
          <w:p w14:paraId="4E7E488F" w14:textId="459B23BC" w:rsidR="00182647" w:rsidRPr="0074719D" w:rsidRDefault="00182647" w:rsidP="005F0FA7">
            <w:pPr>
              <w:spacing w:after="0" w:line="240" w:lineRule="auto"/>
              <w:jc w:val="both"/>
              <w:rPr>
                <w:rFonts w:ascii="Times New Roman" w:eastAsia="Times New Roman" w:hAnsi="Times New Roman" w:cs="Times New Roman"/>
                <w:kern w:val="0"/>
                <w:sz w:val="24"/>
                <w:szCs w:val="24"/>
                <w:lang w:eastAsia="en-GB"/>
                <w14:ligatures w14:val="none"/>
              </w:rPr>
            </w:pPr>
            <w:r w:rsidRPr="00E75B7F">
              <w:rPr>
                <w:rFonts w:ascii="Times New Roman" w:hAnsi="Times New Roman" w:cs="Times New Roman"/>
                <w:sz w:val="24"/>
                <w:szCs w:val="24"/>
              </w:rPr>
              <w:t>ĮRANGOS HEMATOLOGINIŲ TYRIMŲ ATLIKIMUI TECHNINĖ SPECIFIKACIJA Eil. Nr. 26 Būtinas STAT mėginių matavimas bet kuriuo analizatoriaus darbo metu.</w:t>
            </w:r>
          </w:p>
        </w:tc>
        <w:tc>
          <w:tcPr>
            <w:tcW w:w="4111" w:type="dxa"/>
            <w:shd w:val="clear" w:color="auto" w:fill="FFFFFF"/>
          </w:tcPr>
          <w:p w14:paraId="60155370" w14:textId="5CE6F632" w:rsidR="00182647" w:rsidRPr="0074719D" w:rsidRDefault="00182647" w:rsidP="005F0FA7">
            <w:pPr>
              <w:spacing w:before="100" w:beforeAutospacing="1" w:after="100" w:afterAutospacing="1" w:line="240" w:lineRule="auto"/>
              <w:ind w:left="278" w:right="153"/>
              <w:jc w:val="both"/>
              <w:rPr>
                <w:rFonts w:ascii="Times New Roman" w:eastAsia="Times New Roman" w:hAnsi="Times New Roman" w:cs="Times New Roman"/>
                <w:kern w:val="0"/>
                <w:sz w:val="24"/>
                <w:szCs w:val="24"/>
                <w:lang w:eastAsia="en-GB"/>
                <w14:ligatures w14:val="none"/>
              </w:rPr>
            </w:pPr>
            <w:r w:rsidRPr="00825D54">
              <w:rPr>
                <w:rFonts w:ascii="Times New Roman" w:eastAsia="Times New Roman" w:hAnsi="Times New Roman" w:cs="Times New Roman"/>
                <w:color w:val="000000"/>
                <w:kern w:val="0"/>
                <w:lang w:eastAsia="lt-LT"/>
                <w14:ligatures w14:val="none"/>
              </w:rPr>
              <w:t>Prašome panaikinti specifikacijos krit</w:t>
            </w:r>
            <w:r>
              <w:rPr>
                <w:rFonts w:ascii="Times New Roman" w:eastAsia="Times New Roman" w:hAnsi="Times New Roman" w:cs="Times New Roman"/>
                <w:color w:val="000000"/>
                <w:kern w:val="0"/>
                <w:lang w:eastAsia="lt-LT"/>
                <w14:ligatures w14:val="none"/>
              </w:rPr>
              <w:t>e</w:t>
            </w:r>
            <w:r w:rsidRPr="00825D54">
              <w:rPr>
                <w:rFonts w:ascii="Times New Roman" w:eastAsia="Times New Roman" w:hAnsi="Times New Roman" w:cs="Times New Roman"/>
                <w:color w:val="000000"/>
                <w:kern w:val="0"/>
                <w:lang w:eastAsia="lt-LT"/>
                <w14:ligatures w14:val="none"/>
              </w:rPr>
              <w:t>rijų. Manome, kad jis perteklinis, kadangi bus siūlomi du analizatoriai, kurie pilnai užtikrins sklandų darbą bei greitą skubių mėginių ištyrimą.</w:t>
            </w:r>
          </w:p>
        </w:tc>
        <w:tc>
          <w:tcPr>
            <w:tcW w:w="5244" w:type="dxa"/>
            <w:shd w:val="clear" w:color="auto" w:fill="FFFFFF"/>
          </w:tcPr>
          <w:p w14:paraId="5447284E" w14:textId="439FFA20" w:rsidR="00182647" w:rsidRDefault="00182647" w:rsidP="005F0FA7">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C9581A">
              <w:rPr>
                <w:rFonts w:ascii="Times New Roman" w:eastAsia="Times New Roman" w:hAnsi="Times New Roman" w:cs="Times New Roman"/>
                <w:kern w:val="0"/>
                <w:sz w:val="24"/>
                <w:szCs w:val="24"/>
                <w14:ligatures w14:val="none"/>
              </w:rPr>
              <w:t xml:space="preserve">Nesutinkame su </w:t>
            </w:r>
            <w:r>
              <w:rPr>
                <w:rFonts w:ascii="Times New Roman" w:eastAsia="Times New Roman" w:hAnsi="Times New Roman" w:cs="Times New Roman"/>
                <w:kern w:val="0"/>
                <w:sz w:val="24"/>
                <w:szCs w:val="24"/>
                <w14:ligatures w14:val="none"/>
              </w:rPr>
              <w:t xml:space="preserve">tiekėjo siūlymu panaikinti reikalavimą dėl STAT mėginių matavimo bet kuriuo analizatoriaus darbo metu. Šis funkcionalumas būtinas, kadangi </w:t>
            </w:r>
            <w:r w:rsidR="005F0FA7">
              <w:rPr>
                <w:rFonts w:ascii="Times New Roman" w:eastAsia="Times New Roman" w:hAnsi="Times New Roman" w:cs="Times New Roman"/>
                <w:kern w:val="0"/>
                <w:sz w:val="24"/>
                <w:szCs w:val="24"/>
                <w14:ligatures w14:val="none"/>
              </w:rPr>
              <w:t>dauguma tyrimų atliekama skubos tvarka (CITO)</w:t>
            </w:r>
            <w:r w:rsidRPr="00C9581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todėl galimybė bet kuriuo analizatoriaus darbo metu įdėti ir išmatuoti mėginį yra būtina.</w:t>
            </w:r>
          </w:p>
          <w:p w14:paraId="3D161397" w14:textId="481CAB4C" w:rsidR="00182647" w:rsidRPr="0074719D" w:rsidRDefault="00182647" w:rsidP="005F0FA7">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26</w:t>
            </w:r>
            <w:r w:rsidRPr="0074719D">
              <w:rPr>
                <w:rFonts w:ascii="Times New Roman" w:eastAsia="Times New Roman" w:hAnsi="Times New Roman" w:cs="Times New Roman"/>
                <w:color w:val="FF0000"/>
                <w:kern w:val="0"/>
                <w:sz w:val="24"/>
                <w:szCs w:val="24"/>
                <w14:ligatures w14:val="none"/>
              </w:rPr>
              <w:t xml:space="preserve"> punkto reikalavimas nekeičiamas.</w:t>
            </w:r>
          </w:p>
          <w:p w14:paraId="05C6E99B" w14:textId="77777777" w:rsidR="00182647" w:rsidRPr="0074719D" w:rsidRDefault="00182647" w:rsidP="005F0FA7">
            <w:pPr>
              <w:spacing w:before="100" w:beforeAutospacing="1" w:after="100" w:afterAutospacing="1" w:line="240" w:lineRule="auto"/>
              <w:ind w:firstLine="278"/>
              <w:jc w:val="both"/>
              <w:rPr>
                <w:rFonts w:ascii="Times New Roman" w:eastAsia="Times New Roman" w:hAnsi="Times New Roman" w:cs="Times New Roman"/>
                <w:kern w:val="0"/>
                <w:sz w:val="24"/>
                <w:szCs w:val="24"/>
                <w14:ligatures w14:val="none"/>
              </w:rPr>
            </w:pPr>
          </w:p>
        </w:tc>
      </w:tr>
      <w:tr w:rsidR="00182647" w:rsidRPr="0074719D" w14:paraId="423A960C" w14:textId="77777777" w:rsidTr="00182647">
        <w:trPr>
          <w:trHeight w:val="1256"/>
        </w:trPr>
        <w:tc>
          <w:tcPr>
            <w:tcW w:w="320" w:type="dxa"/>
            <w:shd w:val="clear" w:color="auto" w:fill="FFFFFF"/>
            <w:vAlign w:val="center"/>
          </w:tcPr>
          <w:p w14:paraId="1B0B9CAE" w14:textId="4552DB03" w:rsidR="00182647" w:rsidRPr="0074719D" w:rsidRDefault="00182647" w:rsidP="009139E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5.</w:t>
            </w:r>
          </w:p>
        </w:tc>
        <w:tc>
          <w:tcPr>
            <w:tcW w:w="4490" w:type="dxa"/>
            <w:shd w:val="clear" w:color="auto" w:fill="FFFFFF"/>
            <w:tcMar>
              <w:top w:w="0" w:type="dxa"/>
              <w:left w:w="108" w:type="dxa"/>
              <w:bottom w:w="0" w:type="dxa"/>
              <w:right w:w="108" w:type="dxa"/>
            </w:tcMar>
          </w:tcPr>
          <w:p w14:paraId="27869156" w14:textId="1BC131FF" w:rsidR="00182647" w:rsidRPr="00E75B7F" w:rsidRDefault="00182647" w:rsidP="005F0FA7">
            <w:pPr>
              <w:spacing w:after="0" w:line="240" w:lineRule="auto"/>
              <w:jc w:val="both"/>
              <w:rPr>
                <w:rFonts w:ascii="Times New Roman" w:hAnsi="Times New Roman" w:cs="Times New Roman"/>
                <w:sz w:val="24"/>
                <w:szCs w:val="24"/>
              </w:rPr>
            </w:pPr>
            <w:r w:rsidRPr="00E75B7F">
              <w:rPr>
                <w:rFonts w:ascii="Times New Roman" w:hAnsi="Times New Roman" w:cs="Times New Roman"/>
                <w:sz w:val="24"/>
                <w:szCs w:val="24"/>
              </w:rPr>
              <w:t>ĮRANGOS HEMATOLOGINIŲ TYRIMŲ ATLIKIMUI TECHNINĖ SPECIFIKACIJA Eil. Nr. 2</w:t>
            </w:r>
            <w:r>
              <w:rPr>
                <w:rFonts w:ascii="Times New Roman" w:hAnsi="Times New Roman" w:cs="Times New Roman"/>
                <w:sz w:val="24"/>
                <w:szCs w:val="24"/>
              </w:rPr>
              <w:t>9</w:t>
            </w:r>
            <w:r w:rsidRPr="00E75B7F">
              <w:rPr>
                <w:rFonts w:ascii="Times New Roman" w:hAnsi="Times New Roman" w:cs="Times New Roman"/>
                <w:sz w:val="24"/>
                <w:szCs w:val="24"/>
              </w:rPr>
              <w:t xml:space="preserve"> </w:t>
            </w:r>
            <w:r w:rsidRPr="00D1251F">
              <w:rPr>
                <w:rFonts w:ascii="Times New Roman" w:hAnsi="Times New Roman" w:cs="Times New Roman"/>
                <w:sz w:val="24"/>
                <w:szCs w:val="24"/>
              </w:rPr>
              <w:t>Integruotas ir išorinis brūkšninių kodų skaitytuvas, identifikuojantis mėginių, reagentų (pavadinimą, kodą, partijos Nr., stabilumą analizatoriuje, galiojimo laiką, tūrį (neapsiribojant)),  kontrolinių ir kalibracinių medžiagų brūkšninių kodų informaciją. Privalomai turi būti atpažįstamas brūkšninis kodas, kurio tipas Code 128 (pageidautinas, kad būtų atpažįstami kodų tipai Code 39, Interleaved 2 of 5)</w:t>
            </w:r>
            <w:r w:rsidRPr="00E75B7F">
              <w:rPr>
                <w:rFonts w:ascii="Times New Roman" w:hAnsi="Times New Roman" w:cs="Times New Roman"/>
                <w:sz w:val="24"/>
                <w:szCs w:val="24"/>
              </w:rPr>
              <w:t>.</w:t>
            </w:r>
          </w:p>
        </w:tc>
        <w:tc>
          <w:tcPr>
            <w:tcW w:w="4111" w:type="dxa"/>
            <w:shd w:val="clear" w:color="auto" w:fill="FFFFFF"/>
          </w:tcPr>
          <w:p w14:paraId="66C0F4AA" w14:textId="25B42AB3" w:rsidR="00182647" w:rsidRPr="00D1251F" w:rsidRDefault="00182647" w:rsidP="005F0FA7">
            <w:pPr>
              <w:spacing w:before="100" w:beforeAutospacing="1" w:after="100" w:afterAutospacing="1" w:line="240" w:lineRule="auto"/>
              <w:ind w:left="278" w:right="153"/>
              <w:jc w:val="both"/>
              <w:rPr>
                <w:rFonts w:ascii="Times New Roman" w:eastAsia="Times New Roman" w:hAnsi="Times New Roman" w:cs="Times New Roman"/>
                <w:color w:val="000000"/>
                <w:kern w:val="0"/>
                <w:lang w:eastAsia="lt-LT"/>
                <w14:ligatures w14:val="none"/>
              </w:rPr>
            </w:pPr>
            <w:r w:rsidRPr="00D1251F">
              <w:rPr>
                <w:rFonts w:ascii="Times New Roman" w:eastAsia="Times New Roman" w:hAnsi="Times New Roman" w:cs="Times New Roman"/>
                <w:color w:val="000000"/>
                <w:kern w:val="0"/>
                <w:lang w:eastAsia="lt-LT"/>
                <w14:ligatures w14:val="none"/>
              </w:rPr>
              <w:t>Prašome punktą nr. 29, pakeisti sekančiai:</w:t>
            </w:r>
          </w:p>
          <w:p w14:paraId="50DFB658" w14:textId="61A2286C" w:rsidR="00182647" w:rsidRPr="00825D54" w:rsidRDefault="00182647" w:rsidP="005F0FA7">
            <w:pPr>
              <w:spacing w:before="100" w:beforeAutospacing="1" w:after="100" w:afterAutospacing="1" w:line="240" w:lineRule="auto"/>
              <w:ind w:left="278" w:right="153"/>
              <w:jc w:val="both"/>
              <w:rPr>
                <w:rFonts w:ascii="Times New Roman" w:eastAsia="Times New Roman" w:hAnsi="Times New Roman" w:cs="Times New Roman"/>
                <w:color w:val="000000"/>
                <w:kern w:val="0"/>
                <w:lang w:eastAsia="lt-LT"/>
                <w14:ligatures w14:val="none"/>
              </w:rPr>
            </w:pPr>
            <w:r w:rsidRPr="00D1251F">
              <w:rPr>
                <w:rFonts w:ascii="Times New Roman" w:eastAsia="Times New Roman" w:hAnsi="Times New Roman" w:cs="Times New Roman"/>
                <w:color w:val="000000"/>
                <w:kern w:val="0"/>
                <w:lang w:eastAsia="lt-LT"/>
                <w14:ligatures w14:val="none"/>
              </w:rPr>
              <w:t>“Integruotas ir išorinis brūkšninių kodų skaitytuvas, identifikuojantis mėginių, reagentų (pavadinimą arbą kodą, partijos Nr., stabilumą analizatoriuje, galiojimo laiką, tūrį (neapsiribojant)),  kontrolinių ir kalibracinių medžiagų brūkšninių kodų informaciją. Privalomai turi būti atpažįstamas brūkšninis kodas, kurio tipas Code 128 (pageidautinas, kad būtų atpažįstami kodų tipai Code 39, Interleaved 2 of 5).”</w:t>
            </w:r>
          </w:p>
        </w:tc>
        <w:tc>
          <w:tcPr>
            <w:tcW w:w="5244" w:type="dxa"/>
            <w:shd w:val="clear" w:color="auto" w:fill="FFFFFF"/>
          </w:tcPr>
          <w:p w14:paraId="20928ACD" w14:textId="0733FE57" w:rsidR="00182647" w:rsidRDefault="00182647" w:rsidP="005F0FA7">
            <w:pPr>
              <w:spacing w:after="0" w:line="240" w:lineRule="auto"/>
              <w:ind w:left="101" w:right="137"/>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kern w:val="0"/>
                <w:sz w:val="24"/>
                <w:szCs w:val="24"/>
                <w:lang w:eastAsia="en-GB"/>
                <w14:ligatures w14:val="none"/>
              </w:rPr>
              <w:t xml:space="preserve">Atsižvelgdami į tiekėjo siūlymą, tiksliname </w:t>
            </w:r>
            <w:r w:rsidRPr="00825D54">
              <w:rPr>
                <w:rFonts w:ascii="Times New Roman" w:eastAsia="Times New Roman" w:hAnsi="Times New Roman" w:cs="Times New Roman"/>
                <w:color w:val="000000"/>
                <w:kern w:val="0"/>
                <w:lang w:eastAsia="lt-LT"/>
                <w14:ligatures w14:val="none"/>
              </w:rPr>
              <w:t>ĮRANGOS HEMATOLOGINIŲ TYRIMŲ ATLIKIMUI TECHNINĖ</w:t>
            </w:r>
            <w:r>
              <w:rPr>
                <w:rFonts w:ascii="Times New Roman" w:eastAsia="Times New Roman" w:hAnsi="Times New Roman" w:cs="Times New Roman"/>
                <w:color w:val="000000"/>
                <w:kern w:val="0"/>
                <w:lang w:eastAsia="lt-LT"/>
                <w14:ligatures w14:val="none"/>
              </w:rPr>
              <w:t>S</w:t>
            </w:r>
            <w:r w:rsidRPr="00825D54">
              <w:rPr>
                <w:rFonts w:ascii="Times New Roman" w:eastAsia="Times New Roman" w:hAnsi="Times New Roman" w:cs="Times New Roman"/>
                <w:color w:val="000000"/>
                <w:kern w:val="0"/>
                <w:lang w:eastAsia="lt-LT"/>
                <w14:ligatures w14:val="none"/>
              </w:rPr>
              <w:t xml:space="preserve"> SPECIFIKACIJ</w:t>
            </w:r>
            <w:r>
              <w:rPr>
                <w:rFonts w:ascii="Times New Roman" w:eastAsia="Times New Roman" w:hAnsi="Times New Roman" w:cs="Times New Roman"/>
                <w:color w:val="000000"/>
                <w:kern w:val="0"/>
                <w:lang w:eastAsia="lt-LT"/>
                <w14:ligatures w14:val="none"/>
              </w:rPr>
              <w:t>OS</w:t>
            </w:r>
            <w:r w:rsidRPr="00825D54">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e</w:t>
            </w:r>
            <w:r w:rsidRPr="00825D54">
              <w:rPr>
                <w:rFonts w:ascii="Times New Roman" w:eastAsia="Times New Roman" w:hAnsi="Times New Roman" w:cs="Times New Roman"/>
                <w:color w:val="000000"/>
                <w:kern w:val="0"/>
                <w:lang w:eastAsia="lt-LT"/>
                <w14:ligatures w14:val="none"/>
              </w:rPr>
              <w:t>il. Nr.</w:t>
            </w:r>
            <w:r w:rsidRPr="00825D54">
              <w:rPr>
                <w:color w:val="000000"/>
              </w:rPr>
              <w:t xml:space="preserve"> </w:t>
            </w:r>
            <w:r>
              <w:rPr>
                <w:rFonts w:ascii="Times New Roman" w:eastAsia="Times New Roman" w:hAnsi="Times New Roman" w:cs="Times New Roman"/>
                <w:color w:val="000000"/>
                <w:kern w:val="0"/>
                <w:lang w:eastAsia="lt-LT"/>
                <w14:ligatures w14:val="none"/>
              </w:rPr>
              <w:t>29 techninį parametrą, nustatant:</w:t>
            </w:r>
          </w:p>
          <w:p w14:paraId="63ECAC0C" w14:textId="52E1528A" w:rsidR="00182647" w:rsidRDefault="00182647" w:rsidP="005F0FA7">
            <w:pPr>
              <w:spacing w:before="100" w:beforeAutospacing="1" w:after="100" w:afterAutospacing="1" w:line="240" w:lineRule="auto"/>
              <w:ind w:left="79" w:right="141" w:firstLine="37"/>
              <w:jc w:val="both"/>
              <w:rPr>
                <w:rFonts w:ascii="Times New Roman" w:eastAsia="Times New Roman" w:hAnsi="Times New Roman" w:cs="Times New Roman"/>
                <w:color w:val="000000"/>
                <w:kern w:val="0"/>
                <w:lang w:eastAsia="lt-LT"/>
                <w14:ligatures w14:val="none"/>
              </w:rPr>
            </w:pPr>
            <w:r w:rsidRPr="00D1251F">
              <w:rPr>
                <w:rFonts w:ascii="Times New Roman" w:eastAsia="Times New Roman" w:hAnsi="Times New Roman" w:cs="Times New Roman"/>
                <w:color w:val="000000"/>
                <w:kern w:val="0"/>
                <w:lang w:eastAsia="lt-LT"/>
                <w14:ligatures w14:val="none"/>
              </w:rPr>
              <w:t xml:space="preserve">Integruotas ir išorinis brūkšninių kodų skaitytuvas, identifikuojantis mėginių, reagentų (pavadinimą </w:t>
            </w:r>
            <w:r w:rsidRPr="00EE43F9">
              <w:rPr>
                <w:rFonts w:ascii="Times New Roman" w:eastAsia="Times New Roman" w:hAnsi="Times New Roman" w:cs="Times New Roman"/>
                <w:b/>
                <w:bCs/>
                <w:color w:val="000000"/>
                <w:kern w:val="0"/>
                <w:lang w:eastAsia="lt-LT"/>
                <w14:ligatures w14:val="none"/>
              </w:rPr>
              <w:t>arb</w:t>
            </w:r>
            <w:r w:rsidR="00762F2F">
              <w:rPr>
                <w:rFonts w:ascii="Times New Roman" w:eastAsia="Times New Roman" w:hAnsi="Times New Roman" w:cs="Times New Roman"/>
                <w:b/>
                <w:bCs/>
                <w:color w:val="000000"/>
                <w:kern w:val="0"/>
                <w:lang w:eastAsia="lt-LT"/>
                <w14:ligatures w14:val="none"/>
              </w:rPr>
              <w:t>a</w:t>
            </w:r>
            <w:r w:rsidRPr="00D1251F">
              <w:rPr>
                <w:rFonts w:ascii="Times New Roman" w:eastAsia="Times New Roman" w:hAnsi="Times New Roman" w:cs="Times New Roman"/>
                <w:color w:val="000000"/>
                <w:kern w:val="0"/>
                <w:lang w:eastAsia="lt-LT"/>
                <w14:ligatures w14:val="none"/>
              </w:rPr>
              <w:t xml:space="preserve"> kodą, partijos Nr., stabilumą analizatoriuje, galiojimo laiką, tūrį (neapsiribojant)),  kontrolinių ir kalibracinių medžiagų brūkšninių kodų informaciją. Privalomai turi būti atpažįstamas brūkšninis kodas, kurio tipas Code 128 (pageidautinas, kad būtų atpažįstami kodų tipai Code 39, Interleaved 2 of 5).</w:t>
            </w:r>
          </w:p>
          <w:p w14:paraId="09913B87" w14:textId="60558779" w:rsidR="00182647" w:rsidRPr="0074719D" w:rsidRDefault="00182647" w:rsidP="005F0FA7">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29</w:t>
            </w:r>
            <w:r w:rsidRPr="0074719D">
              <w:rPr>
                <w:rFonts w:ascii="Times New Roman" w:eastAsia="Times New Roman" w:hAnsi="Times New Roman" w:cs="Times New Roman"/>
                <w:color w:val="FF0000"/>
                <w:kern w:val="0"/>
                <w:sz w:val="24"/>
                <w:szCs w:val="24"/>
                <w14:ligatures w14:val="none"/>
              </w:rPr>
              <w:t xml:space="preserve"> punkto reikalavimas </w:t>
            </w:r>
            <w:r>
              <w:rPr>
                <w:rFonts w:ascii="Times New Roman" w:eastAsia="Times New Roman" w:hAnsi="Times New Roman" w:cs="Times New Roman"/>
                <w:color w:val="FF0000"/>
                <w:kern w:val="0"/>
                <w:sz w:val="24"/>
                <w:szCs w:val="24"/>
                <w14:ligatures w14:val="none"/>
              </w:rPr>
              <w:t>patikslintas</w:t>
            </w:r>
            <w:r w:rsidRPr="0074719D">
              <w:rPr>
                <w:rFonts w:ascii="Times New Roman" w:eastAsia="Times New Roman" w:hAnsi="Times New Roman" w:cs="Times New Roman"/>
                <w:color w:val="FF0000"/>
                <w:kern w:val="0"/>
                <w:sz w:val="24"/>
                <w:szCs w:val="24"/>
                <w14:ligatures w14:val="none"/>
              </w:rPr>
              <w:t>.</w:t>
            </w:r>
          </w:p>
          <w:p w14:paraId="31631C1F" w14:textId="50829D4D" w:rsidR="00182647" w:rsidRPr="00C9581A" w:rsidRDefault="00182647" w:rsidP="005F0FA7">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p>
        </w:tc>
      </w:tr>
      <w:tr w:rsidR="00182647" w:rsidRPr="0074719D" w14:paraId="31B41022" w14:textId="77777777" w:rsidTr="00182647">
        <w:trPr>
          <w:trHeight w:val="1256"/>
        </w:trPr>
        <w:tc>
          <w:tcPr>
            <w:tcW w:w="320" w:type="dxa"/>
            <w:shd w:val="clear" w:color="auto" w:fill="FFFFFF"/>
            <w:vAlign w:val="center"/>
          </w:tcPr>
          <w:p w14:paraId="67889750" w14:textId="702CF809" w:rsidR="00182647" w:rsidRPr="0074719D" w:rsidRDefault="00182647" w:rsidP="009139E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6.</w:t>
            </w:r>
          </w:p>
        </w:tc>
        <w:tc>
          <w:tcPr>
            <w:tcW w:w="4490" w:type="dxa"/>
            <w:shd w:val="clear" w:color="auto" w:fill="FFFFFF"/>
            <w:tcMar>
              <w:top w:w="0" w:type="dxa"/>
              <w:left w:w="108" w:type="dxa"/>
              <w:bottom w:w="0" w:type="dxa"/>
              <w:right w:w="108" w:type="dxa"/>
            </w:tcMar>
          </w:tcPr>
          <w:p w14:paraId="7E21B558" w14:textId="0BD6EE1F" w:rsidR="00182647" w:rsidRPr="00E75B7F" w:rsidRDefault="00182647" w:rsidP="005F0FA7">
            <w:pPr>
              <w:spacing w:after="0" w:line="240" w:lineRule="auto"/>
              <w:jc w:val="both"/>
              <w:rPr>
                <w:rFonts w:ascii="Times New Roman" w:hAnsi="Times New Roman" w:cs="Times New Roman"/>
                <w:sz w:val="24"/>
                <w:szCs w:val="24"/>
              </w:rPr>
            </w:pPr>
            <w:r w:rsidRPr="00E75B7F">
              <w:rPr>
                <w:rFonts w:ascii="Times New Roman" w:hAnsi="Times New Roman" w:cs="Times New Roman"/>
                <w:sz w:val="24"/>
                <w:szCs w:val="24"/>
              </w:rPr>
              <w:t>ĮRANGOS HEMATOLOGINIŲ TYRIMŲ ATLIKIMUI TECHNINĖ SPECIFIKACIJA</w:t>
            </w:r>
            <w:r>
              <w:rPr>
                <w:rFonts w:ascii="Times New Roman" w:hAnsi="Times New Roman" w:cs="Times New Roman"/>
                <w:sz w:val="24"/>
                <w:szCs w:val="24"/>
              </w:rPr>
              <w:t xml:space="preserve"> </w:t>
            </w:r>
            <w:r w:rsidRPr="001B779F">
              <w:rPr>
                <w:rFonts w:ascii="Times New Roman" w:eastAsia="Times New Roman" w:hAnsi="Times New Roman" w:cs="Times New Roman"/>
                <w:i/>
                <w:iCs/>
              </w:rPr>
              <w:t>Kokybiniai reikalavimai (neprivalomi techniniai, funkciniai pranašumai</w:t>
            </w:r>
            <w:r>
              <w:rPr>
                <w:rFonts w:ascii="Times New Roman" w:eastAsia="Times New Roman" w:hAnsi="Times New Roman" w:cs="Times New Roman"/>
              </w:rPr>
              <w:t xml:space="preserve">) eil. Nr. 1 “Pilnai automatinis hematologinis analizatorius (bent vienas iš dviejų siūlomų) faktiškai atliks automatinį eritrocitų nusėdimo greičio (ENG) </w:t>
            </w:r>
            <w:r>
              <w:rPr>
                <w:rFonts w:ascii="Times New Roman" w:eastAsia="Times New Roman" w:hAnsi="Times New Roman" w:cs="Times New Roman"/>
              </w:rPr>
              <w:lastRenderedPageBreak/>
              <w:t>tyrimą. Tyrimų skaičius per mėnesį - 2000 tyr. (120000 tyr. maksimaliam sutarties galiojimo laikotarpiui).</w:t>
            </w:r>
          </w:p>
        </w:tc>
        <w:tc>
          <w:tcPr>
            <w:tcW w:w="4111" w:type="dxa"/>
            <w:shd w:val="clear" w:color="auto" w:fill="FFFFFF"/>
          </w:tcPr>
          <w:p w14:paraId="4DA0CD37" w14:textId="251231E9" w:rsidR="00182647" w:rsidRPr="00825D54" w:rsidRDefault="00182647" w:rsidP="005F0FA7">
            <w:pPr>
              <w:spacing w:before="100" w:beforeAutospacing="1" w:after="100" w:afterAutospacing="1" w:line="240" w:lineRule="auto"/>
              <w:ind w:left="278" w:right="153"/>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rPr>
              <w:lastRenderedPageBreak/>
              <w:t xml:space="preserve">Už eil. Nr. 1 nurodytą neprivalomą techninį, funkcinį pranašumą, Konkurse maksimaliai skiriamas balų skaičius yra 20. Manome, kad būtų teisinga, už šio reikalavimo išpildymą skirti maksimaliai 25 ekonominio naudingumo balus, kadangi ENG tyrimas yra papildomas tyrimas, kuris reikalauja papildomų </w:t>
            </w:r>
            <w:r>
              <w:rPr>
                <w:rFonts w:ascii="Times New Roman" w:eastAsia="Times New Roman" w:hAnsi="Times New Roman" w:cs="Times New Roman"/>
              </w:rPr>
              <w:lastRenderedPageBreak/>
              <w:t>reagentų ir technologiškai pažangesnės įrangos, todėl didesnis maksimalus papildomų balų skyrimas, atsvers reikalingas papildomas investicijas į ENG tyrimą ir leis tiekėjams siūlantiems minėto tyrimo atlikimą konkurencingai varžytis Konkurse.</w:t>
            </w:r>
          </w:p>
        </w:tc>
        <w:tc>
          <w:tcPr>
            <w:tcW w:w="5244" w:type="dxa"/>
            <w:shd w:val="clear" w:color="auto" w:fill="FFFFFF"/>
          </w:tcPr>
          <w:p w14:paraId="283D8A2A" w14:textId="71CA7D6F" w:rsidR="00182647" w:rsidRDefault="00182647" w:rsidP="005F0FA7">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Maksimalaus galimų papildomų balų skaičius ekonominio naudingumo vertinime didinamas nebus, kadangi siekiama racionalaus įstaigos lėšų naudojimo. Atkreipiame dėmesį, kad nurodytas funkcinis/techninis pranašumas yra neprivalomas, </w:t>
            </w:r>
            <w:r>
              <w:rPr>
                <w:rFonts w:ascii="Times New Roman" w:eastAsia="Times New Roman" w:hAnsi="Times New Roman" w:cs="Times New Roman"/>
                <w:kern w:val="0"/>
                <w:sz w:val="24"/>
                <w:szCs w:val="24"/>
                <w14:ligatures w14:val="none"/>
              </w:rPr>
              <w:lastRenderedPageBreak/>
              <w:t xml:space="preserve">todėl tiekėjai </w:t>
            </w:r>
            <w:r w:rsidR="00762F2F">
              <w:rPr>
                <w:rFonts w:ascii="Times New Roman" w:eastAsia="Times New Roman" w:hAnsi="Times New Roman" w:cs="Times New Roman"/>
                <w:kern w:val="0"/>
                <w:sz w:val="24"/>
                <w:szCs w:val="24"/>
                <w14:ligatures w14:val="none"/>
              </w:rPr>
              <w:t xml:space="preserve">teikdami pasiūlymą </w:t>
            </w:r>
            <w:r>
              <w:rPr>
                <w:rFonts w:ascii="Times New Roman" w:eastAsia="Times New Roman" w:hAnsi="Times New Roman" w:cs="Times New Roman"/>
                <w:kern w:val="0"/>
                <w:sz w:val="24"/>
                <w:szCs w:val="24"/>
                <w14:ligatures w14:val="none"/>
              </w:rPr>
              <w:t>gali įvertinti ar papildomai siūlyti šį funkcionalumą.</w:t>
            </w:r>
          </w:p>
          <w:p w14:paraId="2CED9684" w14:textId="4A40E55D" w:rsidR="00182647" w:rsidRPr="00C9581A" w:rsidRDefault="00182647" w:rsidP="005F0FA7">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FF0000"/>
                <w:kern w:val="0"/>
                <w:sz w:val="24"/>
                <w:szCs w:val="24"/>
                <w14:ligatures w14:val="none"/>
              </w:rPr>
              <w:t>Kokybinis 1</w:t>
            </w:r>
            <w:r w:rsidRPr="0074719D">
              <w:rPr>
                <w:rFonts w:ascii="Times New Roman" w:eastAsia="Times New Roman" w:hAnsi="Times New Roman" w:cs="Times New Roman"/>
                <w:color w:val="FF0000"/>
                <w:kern w:val="0"/>
                <w:sz w:val="24"/>
                <w:szCs w:val="24"/>
                <w14:ligatures w14:val="none"/>
              </w:rPr>
              <w:t xml:space="preserve"> punkto reikalavimas nekeičiamas.</w:t>
            </w:r>
          </w:p>
        </w:tc>
      </w:tr>
    </w:tbl>
    <w:p w14:paraId="36F9E0C8" w14:textId="77777777" w:rsidR="00E0575F" w:rsidRDefault="00E0575F" w:rsidP="006C3066">
      <w:pPr>
        <w:ind w:firstLine="567"/>
        <w:jc w:val="both"/>
        <w:rPr>
          <w:rFonts w:ascii="Times New Roman" w:hAnsi="Times New Roman" w:cs="Times New Roman"/>
          <w:sz w:val="24"/>
          <w:szCs w:val="24"/>
        </w:rPr>
      </w:pPr>
    </w:p>
    <w:p w14:paraId="423BE340" w14:textId="5208CEFF" w:rsidR="009864CF" w:rsidRDefault="006762D3" w:rsidP="006C3066">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09D5544F" w14:textId="2CF063C1" w:rsidR="00B80B4F" w:rsidRPr="006C3066" w:rsidRDefault="00E22049" w:rsidP="00B80B4F">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w:t>
      </w:r>
      <w:r w:rsidR="00B80B4F" w:rsidRPr="00B80B4F">
        <w:rPr>
          <w:rFonts w:ascii="Times New Roman" w:hAnsi="Times New Roman" w:cs="Times New Roman"/>
          <w:sz w:val="24"/>
          <w:szCs w:val="24"/>
        </w:rPr>
        <w:t>kreipiame dėmesį, kad</w:t>
      </w:r>
      <w:r w:rsidR="006C3066">
        <w:rPr>
          <w:rFonts w:ascii="Times New Roman" w:hAnsi="Times New Roman" w:cs="Times New Roman"/>
          <w:sz w:val="24"/>
          <w:szCs w:val="24"/>
        </w:rPr>
        <w:t xml:space="preserve">, jei dalyvausite </w:t>
      </w:r>
      <w:r w:rsidR="00285C99">
        <w:rPr>
          <w:rFonts w:ascii="Times New Roman" w:hAnsi="Times New Roman" w:cs="Times New Roman"/>
          <w:sz w:val="24"/>
          <w:szCs w:val="24"/>
        </w:rPr>
        <w:t xml:space="preserve">planuojamame </w:t>
      </w:r>
      <w:r w:rsidR="00F825A4">
        <w:rPr>
          <w:rFonts w:ascii="Times New Roman" w:hAnsi="Times New Roman" w:cs="Times New Roman"/>
          <w:sz w:val="24"/>
          <w:szCs w:val="24"/>
        </w:rPr>
        <w:t xml:space="preserve">vykdyti </w:t>
      </w:r>
      <w:r w:rsidR="00285C99">
        <w:rPr>
          <w:rFonts w:ascii="Times New Roman" w:hAnsi="Times New Roman" w:cs="Times New Roman"/>
          <w:sz w:val="24"/>
          <w:szCs w:val="24"/>
        </w:rPr>
        <w:t xml:space="preserve">pirkime, </w:t>
      </w:r>
      <w:r w:rsidR="00BC56D7">
        <w:rPr>
          <w:rFonts w:ascii="Times New Roman" w:hAnsi="Times New Roman" w:cs="Times New Roman"/>
          <w:sz w:val="24"/>
          <w:szCs w:val="24"/>
        </w:rPr>
        <w:t>kartu su pasiūlymu pateikiama</w:t>
      </w:r>
      <w:r w:rsidR="00920232">
        <w:rPr>
          <w:rFonts w:ascii="Times New Roman" w:hAnsi="Times New Roman" w:cs="Times New Roman"/>
          <w:sz w:val="24"/>
          <w:szCs w:val="24"/>
        </w:rPr>
        <w:t xml:space="preserve">me </w:t>
      </w:r>
      <w:r w:rsidR="00BC56D7" w:rsidRPr="00BC56D7">
        <w:rPr>
          <w:rFonts w:ascii="Times New Roman" w:hAnsi="Times New Roman" w:cs="Times New Roman"/>
          <w:sz w:val="24"/>
          <w:szCs w:val="24"/>
        </w:rPr>
        <w:t>Europos bendr</w:t>
      </w:r>
      <w:r w:rsidR="00226503">
        <w:rPr>
          <w:rFonts w:ascii="Times New Roman" w:hAnsi="Times New Roman" w:cs="Times New Roman"/>
          <w:sz w:val="24"/>
          <w:szCs w:val="24"/>
        </w:rPr>
        <w:t>o</w:t>
      </w:r>
      <w:r w:rsidR="00920232">
        <w:rPr>
          <w:rFonts w:ascii="Times New Roman" w:hAnsi="Times New Roman" w:cs="Times New Roman"/>
          <w:sz w:val="24"/>
          <w:szCs w:val="24"/>
        </w:rPr>
        <w:t>j</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viešųjų pirkimų dokument</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w:t>
      </w:r>
      <w:r w:rsidR="00920232">
        <w:rPr>
          <w:rFonts w:ascii="Times New Roman" w:hAnsi="Times New Roman" w:cs="Times New Roman"/>
          <w:sz w:val="24"/>
          <w:szCs w:val="24"/>
        </w:rPr>
        <w:t xml:space="preserve">toliau - </w:t>
      </w:r>
      <w:r w:rsidR="00BC56D7" w:rsidRPr="00BC56D7">
        <w:rPr>
          <w:rFonts w:ascii="Times New Roman" w:hAnsi="Times New Roman" w:cs="Times New Roman"/>
          <w:sz w:val="24"/>
          <w:szCs w:val="24"/>
        </w:rPr>
        <w:t>EBVPD)</w:t>
      </w:r>
      <w:r w:rsidR="00226503">
        <w:rPr>
          <w:rFonts w:ascii="Times New Roman" w:hAnsi="Times New Roman" w:cs="Times New Roman"/>
          <w:sz w:val="24"/>
          <w:szCs w:val="24"/>
        </w:rPr>
        <w:t xml:space="preserve"> III dalies „Pašalinimo pagrindai“ C13 skiltyje į </w:t>
      </w:r>
      <w:r w:rsidR="006F5581">
        <w:rPr>
          <w:rFonts w:ascii="Times New Roman" w:hAnsi="Times New Roman" w:cs="Times New Roman"/>
          <w:sz w:val="24"/>
          <w:szCs w:val="24"/>
        </w:rPr>
        <w:t>klausimą „</w:t>
      </w:r>
      <w:r w:rsidR="006F5581" w:rsidRPr="006C3066">
        <w:rPr>
          <w:rFonts w:ascii="Times New Roman" w:hAnsi="Times New Roman" w:cs="Times New Roman"/>
          <w:i/>
          <w:iCs/>
          <w:sz w:val="24"/>
          <w:szCs w:val="24"/>
          <w:u w:val="single"/>
        </w:rPr>
        <w:t>Tiesioginis arba netiesioginis dalyvavimas rengiant šią procedūrą (VPĮ 46 str. 4 d. 3 p.)</w:t>
      </w:r>
      <w:r w:rsidR="006F5581">
        <w:rPr>
          <w:rFonts w:ascii="Times New Roman" w:hAnsi="Times New Roman" w:cs="Times New Roman"/>
          <w:i/>
          <w:iCs/>
          <w:sz w:val="24"/>
          <w:szCs w:val="24"/>
          <w:u w:val="single"/>
        </w:rPr>
        <w:t>“ atsakytumėte „Taip“</w:t>
      </w:r>
      <w:r w:rsidR="00396CB1">
        <w:rPr>
          <w:rFonts w:ascii="Times New Roman" w:hAnsi="Times New Roman" w:cs="Times New Roman"/>
          <w:i/>
          <w:iCs/>
          <w:sz w:val="24"/>
          <w:szCs w:val="24"/>
          <w:u w:val="single"/>
        </w:rPr>
        <w:t xml:space="preserve">. </w:t>
      </w:r>
      <w:r w:rsidR="00BC56D7" w:rsidRPr="00BC56D7">
        <w:rPr>
          <w:rFonts w:ascii="Times New Roman" w:hAnsi="Times New Roman" w:cs="Times New Roman"/>
          <w:sz w:val="24"/>
          <w:szCs w:val="24"/>
        </w:rPr>
        <w:t xml:space="preserve"> </w:t>
      </w:r>
      <w:r w:rsidR="00B80B4F" w:rsidRPr="006C3066">
        <w:rPr>
          <w:rFonts w:ascii="Times New Roman" w:hAnsi="Times New Roman" w:cs="Times New Roman"/>
          <w:sz w:val="24"/>
          <w:szCs w:val="24"/>
        </w:rPr>
        <w:t>Viešųjų pirkimų tarnyba teigia: „</w:t>
      </w:r>
      <w:r w:rsidR="00B80B4F" w:rsidRPr="006C3066">
        <w:rPr>
          <w:rFonts w:ascii="Times New Roman" w:hAnsi="Times New Roman" w:cs="Times New Roman"/>
          <w:i/>
          <w:iCs/>
          <w:sz w:val="24"/>
          <w:szCs w:val="24"/>
          <w:u w:val="single"/>
        </w:rPr>
        <w:t>Jei tiekėjas tiesiogiai ar netiesiogiai suteikė pirkimo vykdytojui konsultaciją</w:t>
      </w:r>
      <w:r w:rsidR="00B80B4F" w:rsidRPr="006C3066">
        <w:rPr>
          <w:rFonts w:ascii="Times New Roman" w:hAnsi="Times New Roman" w:cs="Times New Roman"/>
          <w:i/>
          <w:iCs/>
          <w:sz w:val="24"/>
          <w:szCs w:val="24"/>
        </w:rPr>
        <w:t xml:space="preserve"> (nesvarbu, ar rinkos tyrimo (jeigu apie atliekamą rinkos tyrimą buvo informuotas raštu), ar </w:t>
      </w:r>
      <w:r w:rsidR="00B80B4F" w:rsidRPr="006C3066">
        <w:rPr>
          <w:rFonts w:ascii="Times New Roman" w:hAnsi="Times New Roman" w:cs="Times New Roman"/>
          <w:i/>
          <w:iCs/>
          <w:sz w:val="24"/>
          <w:szCs w:val="24"/>
          <w:u w:val="single"/>
        </w:rPr>
        <w:t>rinkos konsultacijos metu</w:t>
      </w:r>
      <w:r w:rsidR="00B80B4F"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00B80B4F"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00B80B4F" w:rsidRPr="006C3066">
        <w:rPr>
          <w:rFonts w:ascii="Times New Roman" w:hAnsi="Times New Roman" w:cs="Times New Roman"/>
          <w:sz w:val="24"/>
          <w:szCs w:val="24"/>
        </w:rPr>
        <w:t>.</w:t>
      </w:r>
    </w:p>
    <w:p w14:paraId="7E543427" w14:textId="58101FC8" w:rsidR="00E22049" w:rsidRPr="00B80B4F" w:rsidRDefault="00E22049" w:rsidP="006762D3">
      <w:pPr>
        <w:jc w:val="both"/>
        <w:rPr>
          <w:rFonts w:ascii="Times New Roman" w:hAnsi="Times New Roman" w:cs="Times New Roman"/>
          <w:sz w:val="24"/>
          <w:szCs w:val="24"/>
        </w:rPr>
      </w:pPr>
    </w:p>
    <w:p w14:paraId="5CFDE59C" w14:textId="5ED81FCC" w:rsidR="009864CF" w:rsidRDefault="009864CF">
      <w:pPr>
        <w:spacing w:line="278" w:lineRule="auto"/>
        <w:rPr>
          <w:rFonts w:ascii="Times New Roman" w:hAnsi="Times New Roman" w:cs="Times New Roman"/>
          <w:sz w:val="24"/>
          <w:szCs w:val="24"/>
        </w:rPr>
      </w:pPr>
    </w:p>
    <w:sectPr w:rsidR="009864CF"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9"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3"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num w:numId="1" w16cid:durableId="953287677">
    <w:abstractNumId w:val="1"/>
  </w:num>
  <w:num w:numId="2" w16cid:durableId="1644234652">
    <w:abstractNumId w:val="4"/>
  </w:num>
  <w:num w:numId="3" w16cid:durableId="1387294796">
    <w:abstractNumId w:val="11"/>
  </w:num>
  <w:num w:numId="4" w16cid:durableId="1641419343">
    <w:abstractNumId w:val="7"/>
  </w:num>
  <w:num w:numId="5" w16cid:durableId="1607342715">
    <w:abstractNumId w:val="6"/>
  </w:num>
  <w:num w:numId="6" w16cid:durableId="2064788122">
    <w:abstractNumId w:val="3"/>
  </w:num>
  <w:num w:numId="7" w16cid:durableId="753010017">
    <w:abstractNumId w:val="0"/>
  </w:num>
  <w:num w:numId="8" w16cid:durableId="509411782">
    <w:abstractNumId w:val="9"/>
  </w:num>
  <w:num w:numId="9" w16cid:durableId="1831405945">
    <w:abstractNumId w:val="10"/>
  </w:num>
  <w:num w:numId="10" w16cid:durableId="407076411">
    <w:abstractNumId w:val="8"/>
  </w:num>
  <w:num w:numId="11" w16cid:durableId="1546873481">
    <w:abstractNumId w:val="5"/>
  </w:num>
  <w:num w:numId="12" w16cid:durableId="1626739710">
    <w:abstractNumId w:val="12"/>
  </w:num>
  <w:num w:numId="13" w16cid:durableId="1269048841">
    <w:abstractNumId w:val="2"/>
  </w:num>
  <w:num w:numId="14" w16cid:durableId="5020880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539C6"/>
    <w:rsid w:val="0008674A"/>
    <w:rsid w:val="000A34ED"/>
    <w:rsid w:val="000A5F00"/>
    <w:rsid w:val="000B0B0B"/>
    <w:rsid w:val="000B7C99"/>
    <w:rsid w:val="000D17C0"/>
    <w:rsid w:val="00117237"/>
    <w:rsid w:val="00182647"/>
    <w:rsid w:val="001A3108"/>
    <w:rsid w:val="001B779F"/>
    <w:rsid w:val="00226503"/>
    <w:rsid w:val="00227DAA"/>
    <w:rsid w:val="00230F6F"/>
    <w:rsid w:val="00245BEC"/>
    <w:rsid w:val="00246DB0"/>
    <w:rsid w:val="002756AB"/>
    <w:rsid w:val="00285C99"/>
    <w:rsid w:val="002B3B07"/>
    <w:rsid w:val="002C502B"/>
    <w:rsid w:val="003623C3"/>
    <w:rsid w:val="00396CB1"/>
    <w:rsid w:val="003B3F3B"/>
    <w:rsid w:val="003D21C9"/>
    <w:rsid w:val="003F25AE"/>
    <w:rsid w:val="004045EF"/>
    <w:rsid w:val="00427163"/>
    <w:rsid w:val="004A7831"/>
    <w:rsid w:val="004E5D5D"/>
    <w:rsid w:val="00525D48"/>
    <w:rsid w:val="005555BC"/>
    <w:rsid w:val="005F0FA7"/>
    <w:rsid w:val="005F67F0"/>
    <w:rsid w:val="00600AE1"/>
    <w:rsid w:val="00657309"/>
    <w:rsid w:val="0067539A"/>
    <w:rsid w:val="006762D3"/>
    <w:rsid w:val="00680C0E"/>
    <w:rsid w:val="0068225B"/>
    <w:rsid w:val="00686D0E"/>
    <w:rsid w:val="00695D00"/>
    <w:rsid w:val="006A2623"/>
    <w:rsid w:val="006C3066"/>
    <w:rsid w:val="006E70A7"/>
    <w:rsid w:val="006F5581"/>
    <w:rsid w:val="00703AC2"/>
    <w:rsid w:val="00715BA8"/>
    <w:rsid w:val="00737292"/>
    <w:rsid w:val="007406C9"/>
    <w:rsid w:val="0074586A"/>
    <w:rsid w:val="0074719D"/>
    <w:rsid w:val="007629D1"/>
    <w:rsid w:val="00762ED2"/>
    <w:rsid w:val="00762F2F"/>
    <w:rsid w:val="007970B2"/>
    <w:rsid w:val="007A4320"/>
    <w:rsid w:val="007A4D43"/>
    <w:rsid w:val="007C6A2B"/>
    <w:rsid w:val="00826439"/>
    <w:rsid w:val="00827339"/>
    <w:rsid w:val="00840925"/>
    <w:rsid w:val="008763C0"/>
    <w:rsid w:val="0089678A"/>
    <w:rsid w:val="008A7542"/>
    <w:rsid w:val="008D195B"/>
    <w:rsid w:val="008D5F0E"/>
    <w:rsid w:val="00906D81"/>
    <w:rsid w:val="00920232"/>
    <w:rsid w:val="00946A87"/>
    <w:rsid w:val="00953048"/>
    <w:rsid w:val="00976E00"/>
    <w:rsid w:val="009864CF"/>
    <w:rsid w:val="00992ED9"/>
    <w:rsid w:val="00993BA6"/>
    <w:rsid w:val="009E3FC6"/>
    <w:rsid w:val="00A168D9"/>
    <w:rsid w:val="00A2429A"/>
    <w:rsid w:val="00A57B93"/>
    <w:rsid w:val="00A812AE"/>
    <w:rsid w:val="00AA6936"/>
    <w:rsid w:val="00AF2521"/>
    <w:rsid w:val="00B35FB8"/>
    <w:rsid w:val="00B37154"/>
    <w:rsid w:val="00B41D50"/>
    <w:rsid w:val="00B516DC"/>
    <w:rsid w:val="00B51F14"/>
    <w:rsid w:val="00B7401B"/>
    <w:rsid w:val="00B80B4F"/>
    <w:rsid w:val="00B840C3"/>
    <w:rsid w:val="00B8597F"/>
    <w:rsid w:val="00BB720F"/>
    <w:rsid w:val="00BC56D7"/>
    <w:rsid w:val="00C0303A"/>
    <w:rsid w:val="00C36E7E"/>
    <w:rsid w:val="00C763C4"/>
    <w:rsid w:val="00C82028"/>
    <w:rsid w:val="00C8683E"/>
    <w:rsid w:val="00C9581A"/>
    <w:rsid w:val="00CA6C65"/>
    <w:rsid w:val="00D00B2E"/>
    <w:rsid w:val="00D1251F"/>
    <w:rsid w:val="00D35B29"/>
    <w:rsid w:val="00D76038"/>
    <w:rsid w:val="00D82893"/>
    <w:rsid w:val="00D91FAE"/>
    <w:rsid w:val="00DC17AA"/>
    <w:rsid w:val="00DE7D8F"/>
    <w:rsid w:val="00E0575F"/>
    <w:rsid w:val="00E22049"/>
    <w:rsid w:val="00E75B7F"/>
    <w:rsid w:val="00EA7EE6"/>
    <w:rsid w:val="00ED1080"/>
    <w:rsid w:val="00ED24C5"/>
    <w:rsid w:val="00EE43F9"/>
    <w:rsid w:val="00F255E7"/>
    <w:rsid w:val="00F53497"/>
    <w:rsid w:val="00F60BDD"/>
    <w:rsid w:val="00F77F6C"/>
    <w:rsid w:val="00F825A4"/>
    <w:rsid w:val="00FA0F70"/>
    <w:rsid w:val="00FE6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10FBC33A-A474-4089-934E-915EFC37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3F9"/>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C2C3B0-79CE-43A9-B52C-B5AC5E561356}">
  <ds:schemaRefs>
    <ds:schemaRef ds:uri="http://schemas.microsoft.com/sharepoint/v3/contenttype/forms"/>
  </ds:schemaRefs>
</ds:datastoreItem>
</file>

<file path=customXml/itemProps2.xml><?xml version="1.0" encoding="utf-8"?>
<ds:datastoreItem xmlns:ds="http://schemas.openxmlformats.org/officeDocument/2006/customXml" ds:itemID="{F66A01A6-8625-4DD9-AFEF-90DB6DDA7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4267</Words>
  <Characters>2433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8</cp:revision>
  <dcterms:created xsi:type="dcterms:W3CDTF">2025-04-08T14:02:00Z</dcterms:created>
  <dcterms:modified xsi:type="dcterms:W3CDTF">2025-04-09T05:12:00Z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