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1432C6" w:rsidRDefault="000073A5"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5693078"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3A0CB520" w:rsidR="005047F1" w:rsidRPr="001432C6" w:rsidRDefault="005976D1" w:rsidP="00C03BE5">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NEKILNOJAMO TURTO </w:t>
      </w:r>
      <w:r w:rsidR="00D318AD">
        <w:rPr>
          <w:rFonts w:ascii="Times New Roman" w:eastAsia="Calibri" w:hAnsi="Times New Roman" w:cs="Times New Roman"/>
          <w:b/>
          <w:bCs/>
          <w:sz w:val="24"/>
          <w:szCs w:val="24"/>
        </w:rPr>
        <w:t>DRAUDIMO PASLAUGŲ</w:t>
      </w:r>
      <w:r w:rsidR="005047F1" w:rsidRPr="001432C6">
        <w:rPr>
          <w:rFonts w:ascii="Times New Roman" w:eastAsia="Calibri" w:hAnsi="Times New Roman" w:cs="Times New Roman"/>
          <w:b/>
          <w:bCs/>
          <w:sz w:val="24"/>
          <w:szCs w:val="24"/>
        </w:rPr>
        <w:t xml:space="preserve"> </w:t>
      </w:r>
      <w:r w:rsidR="005047F1" w:rsidRPr="001432C6">
        <w:rPr>
          <w:rFonts w:ascii="Times New Roman Bold" w:eastAsia="Times New Roman" w:hAnsi="Times New Roman Bold"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BD3D32"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w:t>
      </w:r>
      <w:r w:rsidRPr="00BD3D32">
        <w:rPr>
          <w:rFonts w:ascii="Times New Roman" w:eastAsia="Times New Roman" w:hAnsi="Times New Roman" w:cs="Times New Roman"/>
          <w:sz w:val="24"/>
          <w:szCs w:val="24"/>
          <w:lang w:eastAsia="lt-LT"/>
        </w:rPr>
        <w:t xml:space="preserve">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BD3D32">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BD3D32">
        <w:rPr>
          <w:rFonts w:ascii="Times New Roman" w:eastAsia="Times New Roman" w:hAnsi="Times New Roman" w:cs="Times New Roman"/>
          <w:sz w:val="24"/>
          <w:szCs w:val="24"/>
        </w:rPr>
        <w:t>„</w:t>
      </w:r>
      <w:r w:rsidRPr="00BD3D32">
        <w:rPr>
          <w:rFonts w:ascii="Times New Roman" w:eastAsia="Times New Roman" w:hAnsi="Times New Roman" w:cs="Times New Roman"/>
          <w:sz w:val="24"/>
          <w:szCs w:val="24"/>
        </w:rPr>
        <w:t>Dėl tiekėjo kvalifikacijos reikalavimų nustatymo metodikos patvirtinimo</w:t>
      </w:r>
      <w:r w:rsidR="00C66CAC" w:rsidRPr="00BD3D32">
        <w:rPr>
          <w:rFonts w:ascii="Times New Roman" w:eastAsia="Times New Roman" w:hAnsi="Times New Roman" w:cs="Times New Roman"/>
          <w:sz w:val="24"/>
          <w:szCs w:val="24"/>
        </w:rPr>
        <w:t>“</w:t>
      </w:r>
      <w:r w:rsidRPr="00BD3D32">
        <w:rPr>
          <w:rFonts w:ascii="Times New Roman" w:eastAsia="Times New Roman" w:hAnsi="Times New Roman" w:cs="Times New Roman"/>
          <w:sz w:val="24"/>
          <w:szCs w:val="24"/>
        </w:rPr>
        <w:t xml:space="preserve"> (aktualioje redakcijoje)</w:t>
      </w:r>
      <w:r w:rsidRPr="00BD3D32">
        <w:rPr>
          <w:rFonts w:ascii="Times New Roman" w:eastAsia="Times New Roman" w:hAnsi="Times New Roman" w:cs="Times New Roman"/>
          <w:sz w:val="24"/>
          <w:szCs w:val="24"/>
          <w:lang w:eastAsia="lt-LT"/>
        </w:rPr>
        <w:t>.</w:t>
      </w:r>
    </w:p>
    <w:p w14:paraId="41DACF6E" w14:textId="77777777" w:rsidR="005047F1" w:rsidRPr="00BD3D32" w:rsidRDefault="005047F1" w:rsidP="00731507">
      <w:pPr>
        <w:spacing w:after="0" w:line="276" w:lineRule="auto"/>
        <w:ind w:firstLine="720"/>
        <w:jc w:val="both"/>
        <w:rPr>
          <w:rFonts w:ascii="Times New Roman" w:eastAsia="Times New Roman" w:hAnsi="Times New Roman" w:cs="Times New Roman"/>
          <w:b/>
          <w:sz w:val="24"/>
          <w:szCs w:val="24"/>
        </w:rPr>
      </w:pPr>
      <w:r w:rsidRPr="00BD3D32">
        <w:rPr>
          <w:rFonts w:ascii="Times New Roman" w:eastAsia="Times New Roman" w:hAnsi="Times New Roman" w:cs="Times New Roman"/>
          <w:b/>
          <w:bCs/>
          <w:sz w:val="24"/>
          <w:szCs w:val="24"/>
          <w:lang w:eastAsia="lt-LT"/>
        </w:rPr>
        <w:t>1.5.</w:t>
      </w:r>
      <w:r w:rsidRPr="00BD3D32">
        <w:rPr>
          <w:rFonts w:ascii="Times New Roman" w:eastAsia="Times New Roman" w:hAnsi="Times New Roman" w:cs="Times New Roman"/>
          <w:sz w:val="24"/>
          <w:szCs w:val="24"/>
          <w:lang w:eastAsia="lt-LT"/>
        </w:rPr>
        <w:t xml:space="preserve"> </w:t>
      </w:r>
      <w:r w:rsidRPr="00BD3D32">
        <w:rPr>
          <w:rFonts w:ascii="Times New Roman" w:eastAsia="Times New Roman" w:hAnsi="Times New Roman" w:cs="Times New Roman"/>
          <w:b/>
          <w:sz w:val="24"/>
          <w:szCs w:val="24"/>
        </w:rPr>
        <w:t>Sąlygose naudojamos sąvokos:</w:t>
      </w:r>
    </w:p>
    <w:p w14:paraId="025480F0" w14:textId="77777777" w:rsidR="005047F1" w:rsidRPr="00BD3D32"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BD3D32">
        <w:rPr>
          <w:rFonts w:ascii="Times New Roman" w:hAnsi="Times New Roman" w:cs="Times New Roman"/>
          <w:sz w:val="24"/>
          <w:szCs w:val="24"/>
          <w:lang w:eastAsia="lt-LT"/>
        </w:rPr>
        <w:t xml:space="preserve">1.5.1. </w:t>
      </w:r>
      <w:r w:rsidRPr="00BD3D32">
        <w:rPr>
          <w:rFonts w:ascii="Times New Roman" w:hAnsi="Times New Roman" w:cs="Times New Roman"/>
          <w:b/>
          <w:sz w:val="24"/>
          <w:szCs w:val="24"/>
          <w:lang w:eastAsia="lt-LT"/>
        </w:rPr>
        <w:t>Subtiekėjas, kurio pajėgumais tiekėjas nesiremia</w:t>
      </w:r>
      <w:r w:rsidRPr="00BD3D32">
        <w:rPr>
          <w:rFonts w:ascii="Times New Roman" w:hAnsi="Times New Roman" w:cs="Times New Roman"/>
          <w:bCs/>
          <w:sz w:val="24"/>
          <w:szCs w:val="24"/>
          <w:lang w:eastAsia="lt-LT"/>
        </w:rPr>
        <w:t xml:space="preserve"> (toliau – Subtiekėjas) </w:t>
      </w:r>
      <w:r w:rsidRPr="00BD3D3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BD3D32">
        <w:rPr>
          <w:rFonts w:ascii="Times New Roman" w:eastAsia="Times New Roman" w:hAnsi="Times New Roman" w:cs="Times New Roman"/>
          <w:sz w:val="24"/>
          <w:szCs w:val="24"/>
          <w:lang w:eastAsia="lt-LT"/>
        </w:rPr>
        <w:t xml:space="preserve">1.6. Pirkimo dokumentai </w:t>
      </w:r>
      <w:r w:rsidR="00CF5B51" w:rsidRPr="00BD3D32">
        <w:rPr>
          <w:rFonts w:ascii="Times New Roman" w:eastAsia="Times New Roman" w:hAnsi="Times New Roman" w:cs="Times New Roman"/>
          <w:sz w:val="24"/>
          <w:szCs w:val="24"/>
          <w:lang w:eastAsia="lt-LT"/>
        </w:rPr>
        <w:t>ir jų paaiškinimai bei papildymai</w:t>
      </w:r>
      <w:r w:rsidR="00CF5B51" w:rsidRPr="001432C6">
        <w:rPr>
          <w:rFonts w:ascii="Times New Roman" w:eastAsia="Times New Roman" w:hAnsi="Times New Roman" w:cs="Times New Roman"/>
          <w:sz w:val="24"/>
          <w:szCs w:val="24"/>
          <w:lang w:eastAsia="lt-LT"/>
        </w:rPr>
        <w:t xml:space="preserve">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7075B360" w:rsidR="005047F1" w:rsidRPr="001432C6" w:rsidRDefault="005047F1" w:rsidP="00731507">
      <w:pPr>
        <w:spacing w:after="0" w:line="276" w:lineRule="auto"/>
        <w:ind w:firstLine="720"/>
        <w:jc w:val="both"/>
        <w:rPr>
          <w:rFonts w:ascii="Times New Roman" w:eastAsia="Times New Roman" w:hAnsi="Times New Roman" w:cs="Times New Roman"/>
          <w:sz w:val="24"/>
          <w:szCs w:val="24"/>
          <w:highlight w:val="green"/>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w:t>
      </w:r>
      <w:r w:rsidRPr="007D64C5">
        <w:rPr>
          <w:rFonts w:ascii="Times New Roman" w:eastAsia="Times New Roman" w:hAnsi="Times New Roman" w:cs="Times New Roman"/>
          <w:sz w:val="24"/>
          <w:szCs w:val="24"/>
        </w:rPr>
        <w:t>organizacija</w:t>
      </w:r>
      <w:r w:rsidR="00BD3D32" w:rsidRPr="007D64C5">
        <w:rPr>
          <w:rFonts w:ascii="Times New Roman" w:eastAsia="Times New Roman" w:hAnsi="Times New Roman" w:cs="Times New Roman"/>
          <w:sz w:val="24"/>
          <w:szCs w:val="24"/>
        </w:rPr>
        <w:t xml:space="preserve"> </w:t>
      </w:r>
      <w:r w:rsidRPr="007D64C5">
        <w:rPr>
          <w:rFonts w:ascii="Times New Roman" w:eastAsia="Times New Roman" w:hAnsi="Times New Roman" w:cs="Times New Roman"/>
          <w:sz w:val="24"/>
          <w:szCs w:val="24"/>
        </w:rPr>
        <w:t>nevykd</w:t>
      </w:r>
      <w:r w:rsidR="00BD3D32" w:rsidRPr="007D64C5">
        <w:rPr>
          <w:rFonts w:ascii="Times New Roman" w:eastAsia="Times New Roman" w:hAnsi="Times New Roman" w:cs="Times New Roman"/>
          <w:sz w:val="24"/>
          <w:szCs w:val="24"/>
        </w:rPr>
        <w:t>ė</w:t>
      </w:r>
      <w:r w:rsidRPr="007D64C5">
        <w:rPr>
          <w:rFonts w:ascii="Times New Roman" w:eastAsia="Times New Roman" w:hAnsi="Times New Roman" w:cs="Times New Roman"/>
          <w:sz w:val="24"/>
          <w:szCs w:val="24"/>
        </w:rPr>
        <w:t xml:space="preserve"> rinkos konsultacij</w:t>
      </w:r>
      <w:r w:rsidR="00B74DBD" w:rsidRPr="007D64C5">
        <w:rPr>
          <w:rFonts w:ascii="Times New Roman" w:eastAsia="Times New Roman" w:hAnsi="Times New Roman" w:cs="Times New Roman"/>
          <w:sz w:val="24"/>
          <w:szCs w:val="24"/>
        </w:rPr>
        <w:t>os</w:t>
      </w:r>
      <w:r w:rsidRPr="007D64C5">
        <w:rPr>
          <w:rFonts w:ascii="Times New Roman" w:eastAsia="Times New Roman" w:hAnsi="Times New Roman" w:cs="Times New Roman"/>
          <w:sz w:val="24"/>
          <w:szCs w:val="24"/>
        </w:rPr>
        <w:t xml:space="preserve"> susijus</w:t>
      </w:r>
      <w:r w:rsidR="003D279D" w:rsidRPr="007D64C5">
        <w:rPr>
          <w:rFonts w:ascii="Times New Roman" w:eastAsia="Times New Roman" w:hAnsi="Times New Roman" w:cs="Times New Roman"/>
          <w:sz w:val="24"/>
          <w:szCs w:val="24"/>
        </w:rPr>
        <w:t>ios</w:t>
      </w:r>
      <w:r w:rsidRPr="007D64C5">
        <w:rPr>
          <w:rFonts w:ascii="Times New Roman" w:eastAsia="Times New Roman" w:hAnsi="Times New Roman" w:cs="Times New Roman"/>
          <w:sz w:val="24"/>
          <w:szCs w:val="24"/>
        </w:rPr>
        <w:t xml:space="preserve"> su šiuo pirkimu</w:t>
      </w:r>
      <w:r w:rsidRPr="001432C6">
        <w:rPr>
          <w:rFonts w:ascii="Times New Roman" w:eastAsia="Times New Roman" w:hAnsi="Times New Roman" w:cs="Times New Roman"/>
          <w:sz w:val="24"/>
          <w:szCs w:val="24"/>
        </w:rPr>
        <w:t xml:space="preserve">. </w:t>
      </w:r>
    </w:p>
    <w:p w14:paraId="0C4600F4" w14:textId="727696FC" w:rsidR="0098232E" w:rsidRPr="00573FD5"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1.11.</w:t>
      </w:r>
      <w:r w:rsidRPr="001432C6">
        <w:rPr>
          <w:rFonts w:ascii="Times New Roman" w:eastAsia="Times New Roman" w:hAnsi="Times New Roman" w:cs="Times New Roman"/>
          <w:sz w:val="24"/>
          <w:szCs w:val="24"/>
        </w:rPr>
        <w:tab/>
      </w:r>
      <w:r w:rsidRPr="00573FD5">
        <w:rPr>
          <w:rFonts w:ascii="Times New Roman" w:eastAsia="Times New Roman" w:hAnsi="Times New Roman" w:cs="Times New Roman"/>
          <w:sz w:val="24"/>
          <w:szCs w:val="24"/>
        </w:rPr>
        <w:t>Pirkimas neatliekamas naudojantis centralizuotų pirkimų katalogu</w:t>
      </w:r>
      <w:r w:rsidR="00A87B83" w:rsidRPr="00573FD5">
        <w:rPr>
          <w:rFonts w:ascii="Times New Roman" w:eastAsia="Times New Roman" w:hAnsi="Times New Roman" w:cs="Times New Roman"/>
          <w:sz w:val="24"/>
          <w:szCs w:val="24"/>
        </w:rPr>
        <w:t xml:space="preserve"> (toliau – CPO)</w:t>
      </w:r>
      <w:r w:rsidRPr="00573FD5">
        <w:rPr>
          <w:rFonts w:ascii="Times New Roman" w:eastAsia="Times New Roman" w:hAnsi="Times New Roman" w:cs="Times New Roman"/>
          <w:sz w:val="24"/>
          <w:szCs w:val="24"/>
        </w:rPr>
        <w:t xml:space="preserve">, nes </w:t>
      </w:r>
      <w:r w:rsidR="00573FD5" w:rsidRPr="00573FD5">
        <w:rPr>
          <w:rFonts w:ascii="Times New Roman" w:eastAsia="Times New Roman" w:hAnsi="Times New Roman" w:cs="Times New Roman"/>
          <w:sz w:val="24"/>
          <w:szCs w:val="24"/>
        </w:rPr>
        <w:t>nekilnojamo turto draudimo paslaugų CPO kataloge nėra.</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1AE0E43" w:rsidR="0098232E" w:rsidRPr="001432C6" w:rsidRDefault="0098232E" w:rsidP="00620F30">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FA328F">
        <w:rPr>
          <w:rFonts w:ascii="Times New Roman" w:eastAsia="Times New Roman" w:hAnsi="Times New Roman" w:cs="Times New Roman"/>
          <w:sz w:val="24"/>
          <w:szCs w:val="24"/>
        </w:rPr>
        <w:t xml:space="preserve">pakeitimo“ </w:t>
      </w:r>
      <w:r w:rsidR="00FA328F" w:rsidRPr="00FA328F">
        <w:rPr>
          <w:rFonts w:ascii="Times New Roman" w:eastAsia="Times New Roman" w:hAnsi="Times New Roman" w:cs="Times New Roman"/>
          <w:sz w:val="24"/>
          <w:szCs w:val="24"/>
        </w:rPr>
        <w:t>4.4.3</w:t>
      </w:r>
      <w:r w:rsidRPr="00FA328F">
        <w:rPr>
          <w:rFonts w:ascii="Times New Roman" w:eastAsia="Times New Roman" w:hAnsi="Times New Roman" w:cs="Times New Roman"/>
          <w:sz w:val="24"/>
          <w:szCs w:val="24"/>
        </w:rPr>
        <w:t xml:space="preserve"> punktu.</w:t>
      </w:r>
    </w:p>
    <w:p w14:paraId="09B4AA33" w14:textId="77777777" w:rsidR="005047F1" w:rsidRPr="001432C6" w:rsidRDefault="005047F1" w:rsidP="00620F30">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620F30">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620F30">
      <w:pPr>
        <w:spacing w:after="0" w:line="276" w:lineRule="auto"/>
        <w:contextualSpacing/>
        <w:rPr>
          <w:rFonts w:ascii="Times New Roman" w:eastAsiaTheme="minorEastAsia" w:hAnsi="Times New Roman" w:cs="Times New Roman"/>
          <w:sz w:val="24"/>
          <w:szCs w:val="24"/>
          <w:lang w:eastAsia="lt-LT"/>
        </w:rPr>
      </w:pPr>
    </w:p>
    <w:p w14:paraId="6804B0CF" w14:textId="6B0A468C" w:rsidR="005047F1" w:rsidRPr="00A7540D" w:rsidRDefault="005047F1" w:rsidP="00620F30">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w:t>
      </w:r>
      <w:r w:rsidRPr="007151FA">
        <w:rPr>
          <w:rFonts w:ascii="Times New Roman" w:eastAsiaTheme="minorEastAsia" w:hAnsi="Times New Roman" w:cs="Times New Roman"/>
          <w:sz w:val="24"/>
          <w:szCs w:val="24"/>
          <w:lang w:eastAsia="lt-LT"/>
        </w:rPr>
        <w:t xml:space="preserve">objektą, t. y. </w:t>
      </w:r>
      <w:r w:rsidR="002F2CB3" w:rsidRPr="00D0344A">
        <w:rPr>
          <w:rFonts w:ascii="Times New Roman" w:eastAsiaTheme="minorEastAsia" w:hAnsi="Times New Roman" w:cs="Times New Roman"/>
          <w:i/>
          <w:iCs/>
          <w:sz w:val="24"/>
          <w:szCs w:val="24"/>
          <w:lang w:eastAsia="lt-LT"/>
        </w:rPr>
        <w:t xml:space="preserve">nekilnojamo turto </w:t>
      </w:r>
      <w:r w:rsidR="002A69DF" w:rsidRPr="00D0344A">
        <w:rPr>
          <w:rFonts w:ascii="Times New Roman" w:eastAsiaTheme="minorEastAsia" w:hAnsi="Times New Roman" w:cs="Times New Roman"/>
          <w:i/>
          <w:iCs/>
          <w:sz w:val="24"/>
          <w:szCs w:val="24"/>
          <w:lang w:eastAsia="lt-LT"/>
        </w:rPr>
        <w:t>draudimo paslaugos</w:t>
      </w:r>
      <w:r w:rsidR="00D0344A">
        <w:rPr>
          <w:rFonts w:ascii="Times New Roman" w:hAnsi="Times New Roman" w:cs="Times New Roman"/>
          <w:i/>
          <w:sz w:val="24"/>
          <w:szCs w:val="24"/>
        </w:rPr>
        <w:t xml:space="preserve"> </w:t>
      </w:r>
      <w:r w:rsidR="00D0344A">
        <w:rPr>
          <w:rFonts w:ascii="Times New Roman" w:hAnsi="Times New Roman" w:cs="Times New Roman"/>
          <w:iCs/>
          <w:sz w:val="24"/>
          <w:szCs w:val="24"/>
        </w:rPr>
        <w:t>(toliau – paslaugos)</w:t>
      </w:r>
      <w:r w:rsidRPr="007151FA">
        <w:rPr>
          <w:rFonts w:ascii="Times New Roman" w:hAnsi="Times New Roman" w:cs="Times New Roman"/>
          <w:i/>
          <w:sz w:val="24"/>
          <w:szCs w:val="24"/>
        </w:rPr>
        <w:t>.</w:t>
      </w:r>
      <w:r w:rsidRPr="007151FA">
        <w:rPr>
          <w:rFonts w:ascii="Times New Roman" w:hAnsi="Times New Roman" w:cs="Times New Roman"/>
          <w:sz w:val="24"/>
          <w:szCs w:val="24"/>
        </w:rPr>
        <w:t xml:space="preserve"> </w:t>
      </w:r>
      <w:r w:rsidRPr="007151FA">
        <w:rPr>
          <w:rFonts w:ascii="Times New Roman" w:eastAsia="Calibri" w:hAnsi="Times New Roman" w:cs="Times New Roman"/>
          <w:sz w:val="24"/>
          <w:szCs w:val="24"/>
          <w:lang w:eastAsia="lt-LT"/>
        </w:rPr>
        <w:t>Pagrindinis BVPŽ koda</w:t>
      </w:r>
      <w:r w:rsidR="002A69DF" w:rsidRPr="007151FA">
        <w:rPr>
          <w:rFonts w:ascii="Times New Roman" w:eastAsia="Calibri" w:hAnsi="Times New Roman" w:cs="Times New Roman"/>
          <w:sz w:val="24"/>
          <w:szCs w:val="24"/>
          <w:lang w:eastAsia="lt-LT"/>
        </w:rPr>
        <w:t>s 66510000-8.</w:t>
      </w:r>
      <w:r w:rsidRPr="007151FA">
        <w:rPr>
          <w:rFonts w:ascii="Times New Roman" w:eastAsia="Calibri" w:hAnsi="Times New Roman" w:cs="Times New Roman"/>
          <w:sz w:val="24"/>
          <w:szCs w:val="24"/>
          <w:lang w:eastAsia="lt-LT"/>
        </w:rPr>
        <w:t xml:space="preserve"> </w:t>
      </w:r>
      <w:r w:rsidRPr="007151FA">
        <w:rPr>
          <w:rFonts w:ascii="Times New Roman" w:eastAsia="Times New Roman" w:hAnsi="Times New Roman" w:cs="Times New Roman"/>
          <w:sz w:val="24"/>
          <w:szCs w:val="24"/>
        </w:rPr>
        <w:t>Pirkimo objektas apibūdintas ir reikalavimai jam nustatyti Techninėje specifikacijoje (toliau – Techninė specifikacija arba Techninė užduotis) (1 priedas).</w:t>
      </w:r>
    </w:p>
    <w:p w14:paraId="57630753" w14:textId="24A88A69" w:rsidR="005047F1" w:rsidRPr="00C17F75" w:rsidRDefault="007151FA" w:rsidP="00620F30">
      <w:pPr>
        <w:spacing w:after="120" w:line="276" w:lineRule="auto"/>
        <w:ind w:firstLine="720"/>
        <w:contextualSpacing/>
        <w:jc w:val="both"/>
        <w:rPr>
          <w:rFonts w:ascii="Times New Roman" w:eastAsiaTheme="minorEastAsia" w:hAnsi="Times New Roman" w:cs="Times New Roman"/>
          <w:sz w:val="24"/>
          <w:szCs w:val="24"/>
          <w:lang w:eastAsia="lt-LT"/>
        </w:rPr>
      </w:pPr>
      <w:r>
        <w:rPr>
          <w:rFonts w:ascii="Times New Roman" w:eastAsia="Calibri" w:hAnsi="Times New Roman" w:cs="Times New Roman"/>
          <w:sz w:val="24"/>
          <w:szCs w:val="24"/>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50EB4A7C" w:rsidR="005047F1" w:rsidRPr="0048444B" w:rsidRDefault="005047F1" w:rsidP="0048444B">
      <w:pPr>
        <w:spacing w:after="0" w:line="276" w:lineRule="auto"/>
        <w:ind w:firstLine="709"/>
        <w:contextualSpacing/>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ne daugiau kaip </w:t>
      </w:r>
      <w:r w:rsidR="00A64521">
        <w:rPr>
          <w:rFonts w:ascii="Times New Roman" w:eastAsia="Calibri" w:hAnsi="Times New Roman" w:cs="Times New Roman"/>
          <w:sz w:val="24"/>
          <w:szCs w:val="24"/>
        </w:rPr>
        <w:t>3</w:t>
      </w:r>
      <w:r w:rsidR="00D31E00">
        <w:rPr>
          <w:rFonts w:ascii="Times New Roman" w:eastAsia="Calibri" w:hAnsi="Times New Roman" w:cs="Times New Roman"/>
          <w:sz w:val="24"/>
          <w:szCs w:val="24"/>
        </w:rPr>
        <w:t>5</w:t>
      </w:r>
      <w:r w:rsidR="00A64521">
        <w:rPr>
          <w:rFonts w:ascii="Times New Roman" w:eastAsia="Calibri" w:hAnsi="Times New Roman" w:cs="Times New Roman"/>
          <w:sz w:val="24"/>
          <w:szCs w:val="24"/>
        </w:rPr>
        <w:t>.000,00</w:t>
      </w:r>
      <w:r w:rsidR="00C17F75">
        <w:rPr>
          <w:rFonts w:ascii="Times New Roman" w:eastAsia="Calibri" w:hAnsi="Times New Roman" w:cs="Times New Roman"/>
          <w:sz w:val="24"/>
          <w:szCs w:val="24"/>
        </w:rPr>
        <w:t xml:space="preserve"> Eur </w:t>
      </w:r>
      <w:r w:rsidR="00C17F75" w:rsidRPr="001432C6">
        <w:rPr>
          <w:rFonts w:ascii="Times New Roman" w:eastAsia="Calibri" w:hAnsi="Times New Roman" w:cs="Times New Roman"/>
          <w:bCs/>
          <w:sz w:val="24"/>
          <w:szCs w:val="24"/>
        </w:rPr>
        <w:t>be PVM</w:t>
      </w:r>
      <w:r w:rsidR="006B60CF">
        <w:rPr>
          <w:rFonts w:ascii="Times New Roman" w:eastAsia="Calibri" w:hAnsi="Times New Roman" w:cs="Times New Roman"/>
          <w:bCs/>
          <w:sz w:val="24"/>
          <w:szCs w:val="24"/>
        </w:rPr>
        <w:t>.</w:t>
      </w:r>
      <w:bookmarkEnd w:id="0"/>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1432C6" w:rsidRDefault="005047F1" w:rsidP="004A47DF">
      <w:pPr>
        <w:spacing w:after="0" w:line="276" w:lineRule="auto"/>
        <w:ind w:firstLine="720"/>
        <w:jc w:val="both"/>
        <w:rPr>
          <w:rFonts w:ascii="Times New Roman" w:eastAsia="Times New Roman" w:hAnsi="Times New Roman" w:cs="Times New Roman"/>
          <w:b/>
          <w:bCs/>
          <w:sz w:val="24"/>
          <w:szCs w:val="24"/>
          <w:highlight w:val="green"/>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w:t>
      </w:r>
      <w:r w:rsidR="004A47DF" w:rsidRPr="0048444B">
        <w:rPr>
          <w:rFonts w:ascii="Times New Roman" w:eastAsia="Times New Roman" w:hAnsi="Times New Roman" w:cs="Times New Roman"/>
          <w:sz w:val="24"/>
          <w:szCs w:val="24"/>
          <w:lang w:eastAsia="lt-LT"/>
        </w:rPr>
        <w:t>projektas</w:t>
      </w:r>
      <w:r w:rsidRPr="0048444B">
        <w:rPr>
          <w:rFonts w:ascii="Times New Roman" w:eastAsia="Times New Roman" w:hAnsi="Times New Roman" w:cs="Times New Roman"/>
          <w:sz w:val="24"/>
          <w:szCs w:val="24"/>
          <w:lang w:eastAsia="lt-LT"/>
        </w:rPr>
        <w:t>)</w:t>
      </w:r>
      <w:r w:rsidR="004A47DF" w:rsidRPr="0048444B">
        <w:rPr>
          <w:rFonts w:ascii="Times New Roman" w:eastAsia="Times New Roman" w:hAnsi="Times New Roman" w:cs="Times New Roman"/>
          <w:sz w:val="24"/>
          <w:szCs w:val="24"/>
          <w:lang w:eastAsia="lt-LT"/>
        </w:rPr>
        <w:t xml:space="preserve"> </w:t>
      </w:r>
      <w:r w:rsidRPr="0048444B">
        <w:rPr>
          <w:rFonts w:ascii="Times New Roman" w:eastAsia="Times New Roman" w:hAnsi="Times New Roman" w:cs="Times New Roman"/>
          <w:sz w:val="24"/>
          <w:szCs w:val="24"/>
          <w:lang w:eastAsia="lt-LT"/>
        </w:rPr>
        <w:t>(Priedas Nr. 3).</w:t>
      </w:r>
    </w:p>
    <w:p w14:paraId="33053457" w14:textId="62B89687"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lastRenderedPageBreak/>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w:t>
      </w:r>
      <w:r w:rsidRPr="0082002B">
        <w:rPr>
          <w:rFonts w:ascii="Times New Roman" w:eastAsia="Times New Roman" w:hAnsi="Times New Roman" w:cs="Times New Roman"/>
          <w:sz w:val="24"/>
          <w:szCs w:val="24"/>
          <w:lang w:eastAsia="ru-RU"/>
        </w:rPr>
        <w:t>trukmė, paslaugų suteikimo terminai</w:t>
      </w:r>
      <w:r w:rsidRPr="001432C6">
        <w:rPr>
          <w:rFonts w:ascii="Times New Roman" w:eastAsia="Times New Roman" w:hAnsi="Times New Roman" w:cs="Times New Roman"/>
          <w:sz w:val="24"/>
          <w:szCs w:val="24"/>
          <w:lang w:eastAsia="ru-RU"/>
        </w:rPr>
        <w:t xml:space="preserve"> nurodyti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5D693BB2" w14:textId="77777777"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 xml:space="preserve">3.2. </w:t>
      </w:r>
      <w:r w:rsidR="00815000" w:rsidRPr="001432C6">
        <w:rPr>
          <w:rFonts w:ascii="Times New Roman" w:eastAsia="Arial Unicode MS" w:hAnsi="Times New Roman" w:cs="Times New Roman"/>
          <w:sz w:val="24"/>
          <w:szCs w:val="24"/>
          <w:bdr w:val="nil"/>
        </w:rPr>
        <w:t xml:space="preserve">Jeigu </w:t>
      </w:r>
      <w:r w:rsidR="00815000"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1432C6">
        <w:rPr>
          <w:rFonts w:ascii="Times New Roman" w:eastAsia="Arial Unicode MS" w:hAnsi="Times New Roman" w:cs="Times New Roman"/>
          <w:b/>
          <w:sz w:val="24"/>
          <w:szCs w:val="24"/>
          <w:bdr w:val="nil"/>
        </w:rPr>
        <w:t>.</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Default="005047F1" w:rsidP="003C2AAC">
      <w:pPr>
        <w:spacing w:after="0" w:line="276" w:lineRule="auto"/>
        <w:jc w:val="both"/>
        <w:rPr>
          <w:rFonts w:ascii="Times New Roman" w:eastAsia="Times New Roman" w:hAnsi="Times New Roman" w:cs="Times New Roman"/>
          <w:lang w:eastAsia="lt-LT"/>
        </w:rPr>
      </w:pPr>
    </w:p>
    <w:p w14:paraId="2485F147" w14:textId="77777777" w:rsidR="003E7A92" w:rsidRDefault="003E7A92"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3E7A92">
        <w:rPr>
          <w:rFonts w:ascii="Times New Roman" w:eastAsia="Calibri" w:hAnsi="Times New Roman" w:cs="Times New Roman"/>
          <w:sz w:val="24"/>
          <w:szCs w:val="24"/>
          <w:lang w:eastAsia="lt-LT"/>
        </w:rPr>
        <w:t xml:space="preserve">formoje (Priedas Nr. 2). </w:t>
      </w:r>
      <w:r w:rsidRPr="003E7A92">
        <w:rPr>
          <w:rFonts w:ascii="Times New Roman" w:eastAsia="Calibri" w:hAnsi="Times New Roman" w:cs="Times New Roman"/>
          <w:sz w:val="24"/>
          <w:szCs w:val="24"/>
        </w:rPr>
        <w:t>Jeigu pasiūlymuose</w:t>
      </w:r>
      <w:r w:rsidRPr="001432C6">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w:t>
      </w:r>
      <w:r w:rsidR="00172CDC" w:rsidRPr="001432C6">
        <w:rPr>
          <w:rFonts w:ascii="Times New Roman" w:eastAsia="Calibri" w:hAnsi="Times New Roman" w:cs="Times New Roman"/>
          <w:bCs/>
          <w:sz w:val="24"/>
          <w:szCs w:val="24"/>
          <w:lang w:eastAsia="lt-LT"/>
        </w:rPr>
        <w:lastRenderedPageBreak/>
        <w:t>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696"/>
      </w:tblGrid>
      <w:tr w:rsidR="005047F1" w:rsidRPr="008F1157" w14:paraId="5E894489" w14:textId="77777777" w:rsidTr="003E7A92">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696"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3E7A92">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696" w:type="dxa"/>
          </w:tcPr>
          <w:p w14:paraId="39653F2B" w14:textId="77777777" w:rsidR="005047F1" w:rsidRPr="00526AD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526AD6">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3E7A92">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696" w:type="dxa"/>
          </w:tcPr>
          <w:p w14:paraId="6B61F49E" w14:textId="6D7BDCE9" w:rsidR="005047F1" w:rsidRPr="00526AD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526AD6">
              <w:rPr>
                <w:rFonts w:ascii="Times New Roman" w:hAnsi="Times New Roman" w:cs="Times New Roman"/>
                <w:lang w:eastAsia="lt-LT"/>
              </w:rPr>
              <w:t xml:space="preserve">Jungtinės veiklos sutartis (jei pasiūlymą teikia tiekėjų grupė, kuri yra sudariusi jungtinės veiklos sutartį) </w:t>
            </w:r>
            <w:r w:rsidRPr="00526AD6">
              <w:rPr>
                <w:rFonts w:ascii="Times New Roman" w:eastAsia="Calibri" w:hAnsi="Times New Roman" w:cs="Times New Roman"/>
                <w:lang w:eastAsia="lt-LT"/>
              </w:rPr>
              <w:t>(pagal pirkimo sąlygų 5.2.1 p.).</w:t>
            </w:r>
            <w:r w:rsidRPr="00526AD6">
              <w:rPr>
                <w:rFonts w:ascii="Times New Roman" w:hAnsi="Times New Roman" w:cs="Times New Roman"/>
                <w:lang w:eastAsia="lt-LT"/>
              </w:rPr>
              <w:t xml:space="preserve"> </w:t>
            </w:r>
            <w:r w:rsidRPr="00526AD6">
              <w:rPr>
                <w:rFonts w:ascii="Times New Roman" w:eastAsia="Calibri" w:hAnsi="Times New Roman" w:cs="Times New Roman"/>
                <w:lang w:eastAsia="lt-LT"/>
              </w:rPr>
              <w:t xml:space="preserve">Jei pirkimo procedūrose dalyvaujanti tiekėjų grupė nėra sudariusi jungtinės veiklos sutarties </w:t>
            </w:r>
            <w:r w:rsidR="004378EA" w:rsidRPr="00526AD6">
              <w:rPr>
                <w:rFonts w:ascii="Times New Roman" w:eastAsia="Calibri" w:hAnsi="Times New Roman" w:cs="Times New Roman"/>
                <w:lang w:eastAsia="lt-LT"/>
              </w:rPr>
              <w:t>–</w:t>
            </w:r>
            <w:r w:rsidRPr="00526AD6">
              <w:rPr>
                <w:rFonts w:ascii="Times New Roman" w:eastAsia="Calibri" w:hAnsi="Times New Roman" w:cs="Times New Roman"/>
                <w:lang w:eastAsia="lt-LT"/>
              </w:rPr>
              <w:t xml:space="preserve"> kartu su pasiūlymu turi būti pateikiamas (laisva forma) dalyvavimo viešajame pirkime kaip tiekėjų grupės teisinis pagrindas (pagal pirkimo sąlygų 5.2.2 p.). </w:t>
            </w:r>
          </w:p>
        </w:tc>
      </w:tr>
      <w:tr w:rsidR="005047F1" w:rsidRPr="008F1157" w14:paraId="462FD7C7" w14:textId="77777777" w:rsidTr="003E7A92">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696" w:type="dxa"/>
          </w:tcPr>
          <w:p w14:paraId="521336F3" w14:textId="258B3AF4" w:rsidR="008F1157" w:rsidRPr="00526AD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526AD6">
              <w:rPr>
                <w:rFonts w:ascii="Times New Roman" w:eastAsia="Arial Unicode MS" w:hAnsi="Times New Roman" w:cs="Times New Roman"/>
                <w:bCs/>
                <w:bdr w:val="nil"/>
                <w:lang w:eastAsia="lt-LT"/>
              </w:rPr>
              <w:t>Įgaliojimas pateikti pasiūlymą ir kitus dokumentus (jei pasiūlymą pateikia ne vadovas</w:t>
            </w:r>
            <w:r w:rsidR="008F1157" w:rsidRPr="00526AD6">
              <w:rPr>
                <w:rFonts w:ascii="Times New Roman" w:eastAsia="Arial Unicode MS" w:hAnsi="Times New Roman" w:cs="Times New Roman"/>
                <w:bCs/>
                <w:bdr w:val="nil"/>
                <w:lang w:eastAsia="lt-LT"/>
              </w:rPr>
              <w:t>).</w:t>
            </w:r>
          </w:p>
        </w:tc>
      </w:tr>
      <w:tr w:rsidR="005047F1" w:rsidRPr="008F1157" w14:paraId="1D5ADA35" w14:textId="77777777" w:rsidTr="003E7A92">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696" w:type="dxa"/>
          </w:tcPr>
          <w:p w14:paraId="23CA2785" w14:textId="2FFE22C3" w:rsidR="005047F1" w:rsidRPr="00526AD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526AD6">
              <w:rPr>
                <w:rFonts w:ascii="Times New Roman" w:eastAsia="Arial Unicode MS" w:hAnsi="Times New Roman" w:cs="Times New Roman"/>
                <w:i/>
                <w:u w:val="single"/>
                <w:bdr w:val="nil"/>
                <w:lang w:eastAsia="lt-LT"/>
              </w:rPr>
              <w:t>Pirkimo sąlygų 5.4. punkte nurodyti vertimai į lietuvių kalbą</w:t>
            </w:r>
            <w:r w:rsidR="00A93CC6" w:rsidRPr="00526AD6">
              <w:rPr>
                <w:rFonts w:ascii="Times New Roman" w:eastAsia="Arial Unicode MS" w:hAnsi="Times New Roman" w:cs="Times New Roman"/>
                <w:i/>
                <w:u w:val="single"/>
                <w:bdr w:val="nil"/>
                <w:lang w:eastAsia="lt-LT"/>
              </w:rPr>
              <w:t>.</w:t>
            </w:r>
          </w:p>
        </w:tc>
      </w:tr>
      <w:tr w:rsidR="005047F1" w:rsidRPr="008F1157" w14:paraId="0DE1D216" w14:textId="77777777" w:rsidTr="003E7A92">
        <w:tc>
          <w:tcPr>
            <w:tcW w:w="931" w:type="dxa"/>
          </w:tcPr>
          <w:p w14:paraId="4681BD03" w14:textId="5DD33D32"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607C7B">
              <w:rPr>
                <w:rFonts w:ascii="Times New Roman" w:eastAsia="Arial Unicode MS" w:hAnsi="Times New Roman" w:cs="Times New Roman"/>
                <w:bdr w:val="nil"/>
                <w:lang w:eastAsia="lt-LT"/>
              </w:rPr>
              <w:t>5</w:t>
            </w:r>
            <w:r w:rsidRPr="008F1157">
              <w:rPr>
                <w:rFonts w:ascii="Times New Roman" w:eastAsia="Arial Unicode MS" w:hAnsi="Times New Roman" w:cs="Times New Roman"/>
                <w:bdr w:val="nil"/>
                <w:lang w:eastAsia="lt-LT"/>
              </w:rPr>
              <w:t>.</w:t>
            </w:r>
          </w:p>
        </w:tc>
        <w:tc>
          <w:tcPr>
            <w:tcW w:w="9696" w:type="dxa"/>
          </w:tcPr>
          <w:p w14:paraId="7A3CE9CA" w14:textId="77777777" w:rsidR="005047F1" w:rsidRPr="00526AD6"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526AD6">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526AD6">
        <w:rPr>
          <w:rFonts w:ascii="Times New Roman" w:eastAsia="Times New Roman" w:hAnsi="Times New Roman" w:cs="Times New Roman"/>
          <w:sz w:val="24"/>
          <w:szCs w:val="24"/>
          <w:lang w:eastAsia="lt-LT"/>
        </w:rPr>
        <w:t xml:space="preserve">galioti </w:t>
      </w:r>
      <w:r w:rsidRPr="00526AD6">
        <w:rPr>
          <w:rFonts w:ascii="Times New Roman" w:eastAsia="Calibri" w:hAnsi="Times New Roman" w:cs="Times New Roman"/>
          <w:b/>
          <w:sz w:val="24"/>
          <w:szCs w:val="24"/>
          <w:lang w:eastAsia="lt-LT"/>
        </w:rPr>
        <w:t xml:space="preserve">ne trumpiau nei </w:t>
      </w:r>
      <w:r w:rsidR="001C71F9" w:rsidRPr="00526AD6">
        <w:rPr>
          <w:rFonts w:ascii="Times New Roman" w:eastAsia="Calibri" w:hAnsi="Times New Roman" w:cs="Times New Roman"/>
          <w:b/>
          <w:sz w:val="24"/>
          <w:szCs w:val="24"/>
          <w:lang w:eastAsia="lt-LT"/>
        </w:rPr>
        <w:t xml:space="preserve">90 (devyniasdešimt) dienų </w:t>
      </w:r>
      <w:r w:rsidRPr="00526AD6">
        <w:rPr>
          <w:rFonts w:ascii="Times New Roman" w:eastAsia="Calibri" w:hAnsi="Times New Roman" w:cs="Times New Roman"/>
          <w:b/>
          <w:sz w:val="24"/>
          <w:szCs w:val="24"/>
          <w:lang w:eastAsia="lt-LT"/>
        </w:rPr>
        <w:t xml:space="preserve">nuo pasiūlymų pateikimo </w:t>
      </w:r>
      <w:r w:rsidR="001C71F9" w:rsidRPr="00526AD6">
        <w:rPr>
          <w:rFonts w:ascii="Times New Roman" w:eastAsia="Calibri" w:hAnsi="Times New Roman" w:cs="Times New Roman"/>
          <w:b/>
          <w:sz w:val="24"/>
          <w:szCs w:val="24"/>
          <w:lang w:eastAsia="lt-LT"/>
        </w:rPr>
        <w:t xml:space="preserve">galutinio </w:t>
      </w:r>
      <w:r w:rsidRPr="00526AD6">
        <w:rPr>
          <w:rFonts w:ascii="Times New Roman" w:eastAsia="Calibri" w:hAnsi="Times New Roman" w:cs="Times New Roman"/>
          <w:b/>
          <w:sz w:val="24"/>
          <w:szCs w:val="24"/>
          <w:lang w:eastAsia="lt-LT"/>
        </w:rPr>
        <w:t>termino pabaigos.</w:t>
      </w:r>
      <w:r w:rsidRPr="00526AD6">
        <w:rPr>
          <w:rFonts w:ascii="Times New Roman" w:eastAsia="Times New Roman" w:hAnsi="Times New Roman" w:cs="Times New Roman"/>
          <w:sz w:val="24"/>
          <w:szCs w:val="24"/>
          <w:lang w:eastAsia="lt-LT"/>
        </w:rPr>
        <w:t xml:space="preserve"> Jei pa</w:t>
      </w:r>
      <w:r w:rsidRPr="001432C6">
        <w:rPr>
          <w:rFonts w:ascii="Times New Roman" w:eastAsia="Times New Roman" w:hAnsi="Times New Roman" w:cs="Times New Roman"/>
          <w:sz w:val="24"/>
          <w:szCs w:val="24"/>
          <w:lang w:eastAsia="lt-LT"/>
        </w:rPr>
        <w:t>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66F77077"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944752">
        <w:rPr>
          <w:rFonts w:ascii="Times New Roman" w:eastAsia="Calibri" w:hAnsi="Times New Roman" w:cs="Times New Roman"/>
          <w:sz w:val="24"/>
          <w:szCs w:val="24"/>
        </w:rPr>
        <w:t>tiekėjas turi teisę slaptažodį pateikti kitomis priemonėmis: perkančiosios organizacijos elektroniniu paštu:</w:t>
      </w:r>
      <w:r w:rsidRPr="00944752">
        <w:t xml:space="preserve"> </w:t>
      </w:r>
      <w:hyperlink r:id="rId16" w:history="1">
        <w:r w:rsidR="00944752" w:rsidRPr="00944752">
          <w:rPr>
            <w:rStyle w:val="Hyperlink"/>
            <w:rFonts w:ascii="Times New Roman" w:eastAsia="Calibri" w:hAnsi="Times New Roman" w:cs="Times New Roman"/>
            <w:sz w:val="24"/>
            <w:szCs w:val="24"/>
          </w:rPr>
          <w:t>rima.apolianskaite@lsmu.lt</w:t>
        </w:r>
      </w:hyperlink>
      <w:r w:rsidRPr="00944752">
        <w:rPr>
          <w:rFonts w:ascii="Times New Roman" w:eastAsia="Calibri" w:hAnsi="Times New Roman" w:cs="Times New Roman"/>
          <w:sz w:val="24"/>
          <w:szCs w:val="24"/>
        </w:rPr>
        <w:t xml:space="preserve">, nurodant pirkimo pavadinimą, numerį ir datą. </w:t>
      </w:r>
      <w:r w:rsidRPr="00944752">
        <w:rPr>
          <w:rFonts w:ascii="Times New Roman" w:eastAsia="Calibri" w:hAnsi="Times New Roman" w:cs="Times New Roman"/>
          <w:sz w:val="24"/>
          <w:szCs w:val="24"/>
          <w:lang w:eastAsia="lt-LT"/>
        </w:rPr>
        <w:t>Tokiu atveju Tiekėjas turėtų būti aktyv</w:t>
      </w:r>
      <w:r w:rsidRPr="001432C6">
        <w:rPr>
          <w:rFonts w:ascii="Times New Roman" w:eastAsia="Calibri" w:hAnsi="Times New Roman" w:cs="Times New Roman"/>
          <w:sz w:val="24"/>
          <w:szCs w:val="24"/>
          <w:lang w:eastAsia="lt-LT"/>
        </w:rPr>
        <w:t xml:space="preserve">us ir įsitikinti, kad pateiktas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944752"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944752">
        <w:rPr>
          <w:rFonts w:ascii="Times New Roman" w:eastAsia="Times New Roman" w:hAnsi="Times New Roman" w:cs="Times New Roman"/>
          <w:sz w:val="24"/>
          <w:szCs w:val="24"/>
          <w:lang w:eastAsia="lt-LT"/>
        </w:rPr>
        <w:t xml:space="preserve">7.3. Ekonomiškai naudingiausias pasiūlymas išrenkamas pagal kainą. </w:t>
      </w:r>
    </w:p>
    <w:p w14:paraId="7702EC35" w14:textId="47E8E41A" w:rsidR="005047F1" w:rsidRPr="00944752"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44752">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944752" w:rsidRPr="00944752">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A60A6E">
        <w:rPr>
          <w:rFonts w:ascii="Times New Roman" w:eastAsia="Calibri" w:hAnsi="Times New Roman" w:cs="Times New Roman"/>
          <w:b/>
          <w:bCs/>
          <w:sz w:val="24"/>
          <w:szCs w:val="24"/>
          <w:lang w:eastAsia="lt-LT"/>
        </w:rPr>
        <w:lastRenderedPageBreak/>
        <w:t>7.5.</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bCs/>
          <w:sz w:val="24"/>
          <w:szCs w:val="24"/>
          <w:lang w:eastAsia="lt-LT"/>
        </w:rPr>
        <w:t>Pasiūlymų vertinimo metu</w:t>
      </w:r>
      <w:r w:rsidRPr="001432C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4C8397A1"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w:t>
      </w:r>
      <w:r w:rsidRPr="00944752">
        <w:rPr>
          <w:rFonts w:ascii="Times New Roman" w:hAnsi="Times New Roman"/>
          <w:sz w:val="24"/>
          <w:szCs w:val="24"/>
        </w:rPr>
        <w:t>Pirkimo sąlygų 2.3 punkte;</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8DFAE2D" w:rsidR="005047F1" w:rsidRPr="00944752" w:rsidRDefault="005047F1" w:rsidP="00944752">
      <w:pPr>
        <w:spacing w:after="0" w:line="276" w:lineRule="auto"/>
        <w:ind w:firstLine="720"/>
        <w:jc w:val="both"/>
        <w:rPr>
          <w:rFonts w:ascii="Times New Roman" w:eastAsia="Calibri" w:hAnsi="Times New Roman" w:cs="Times New Roman"/>
          <w:sz w:val="24"/>
          <w:szCs w:val="24"/>
          <w:lang w:eastAsia="lt-LT"/>
        </w:rPr>
      </w:pPr>
      <w:r w:rsidRPr="00944752">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944752">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44752">
        <w:rPr>
          <w:rFonts w:ascii="Times New Roman" w:eastAsia="Calibri" w:hAnsi="Times New Roman" w:cs="Times New Roman"/>
          <w:sz w:val="24"/>
          <w:szCs w:val="24"/>
          <w:lang w:eastAsia="lt-LT"/>
        </w:rPr>
        <w:t>.</w:t>
      </w:r>
    </w:p>
    <w:p w14:paraId="50FD09A9" w14:textId="5829BA68" w:rsidR="005047F1" w:rsidRPr="00944752" w:rsidRDefault="005047F1" w:rsidP="00944752">
      <w:pPr>
        <w:spacing w:after="0" w:line="276" w:lineRule="auto"/>
        <w:ind w:firstLine="720"/>
        <w:jc w:val="both"/>
        <w:rPr>
          <w:rFonts w:ascii="Times New Roman" w:eastAsia="Calibri" w:hAnsi="Times New Roman" w:cs="Times New Roman"/>
          <w:sz w:val="24"/>
          <w:szCs w:val="24"/>
          <w:lang w:eastAsia="lt-LT"/>
        </w:rPr>
      </w:pPr>
      <w:r w:rsidRPr="00944752">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913AD6C" w:rsidR="005047F1" w:rsidRPr="00944752" w:rsidRDefault="005047F1" w:rsidP="00944752">
      <w:pPr>
        <w:spacing w:after="0" w:line="276" w:lineRule="auto"/>
        <w:ind w:firstLine="720"/>
        <w:jc w:val="both"/>
        <w:rPr>
          <w:rFonts w:ascii="Times New Roman" w:eastAsia="Calibri" w:hAnsi="Times New Roman" w:cs="Times New Roman"/>
          <w:sz w:val="24"/>
          <w:szCs w:val="24"/>
          <w:lang w:eastAsia="lt-LT"/>
        </w:rPr>
      </w:pPr>
      <w:r w:rsidRPr="00944752">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944752">
        <w:rPr>
          <w:rFonts w:ascii="Times New Roman" w:hAnsi="Times New Roman" w:cs="Times New Roman"/>
          <w:sz w:val="24"/>
          <w:szCs w:val="24"/>
        </w:rPr>
        <w:t xml:space="preserve"> o</w:t>
      </w:r>
      <w:r w:rsidRPr="00944752">
        <w:rPr>
          <w:rFonts w:ascii="Times New Roman" w:eastAsia="Calibri" w:hAnsi="Times New Roman" w:cs="Times New Roman"/>
          <w:sz w:val="24"/>
          <w:szCs w:val="24"/>
          <w:lang w:eastAsia="lt-LT"/>
        </w:rPr>
        <w:t>rganizatoriui kreiptis ir daugiau kartų.</w:t>
      </w:r>
    </w:p>
    <w:p w14:paraId="43B90E04" w14:textId="02F10D03" w:rsidR="005047F1" w:rsidRPr="00944752" w:rsidRDefault="005047F1" w:rsidP="00944752">
      <w:pPr>
        <w:spacing w:after="0" w:line="276" w:lineRule="auto"/>
        <w:ind w:firstLine="720"/>
        <w:jc w:val="both"/>
        <w:rPr>
          <w:rFonts w:ascii="Times New Roman" w:eastAsia="Calibri" w:hAnsi="Times New Roman" w:cs="Times New Roman"/>
          <w:sz w:val="24"/>
          <w:szCs w:val="24"/>
          <w:lang w:eastAsia="lt-LT"/>
        </w:rPr>
      </w:pPr>
      <w:r w:rsidRPr="00944752">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944752">
        <w:rPr>
          <w:rFonts w:ascii="Times New Roman" w:eastAsia="Calibri" w:hAnsi="Times New Roman" w:cs="Times New Roman"/>
          <w:sz w:val="24"/>
          <w:szCs w:val="24"/>
          <w:lang w:eastAsia="lt-LT"/>
        </w:rPr>
        <w:t>pirkimo dokumentų</w:t>
      </w:r>
      <w:r w:rsidRPr="00944752">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944752" w:rsidRDefault="005047F1" w:rsidP="00944752">
      <w:pPr>
        <w:spacing w:after="0" w:line="276" w:lineRule="auto"/>
        <w:ind w:firstLine="720"/>
        <w:jc w:val="both"/>
        <w:rPr>
          <w:rFonts w:ascii="Times New Roman" w:eastAsia="Calibri" w:hAnsi="Times New Roman" w:cs="Times New Roman"/>
          <w:b/>
          <w:bCs/>
          <w:sz w:val="24"/>
          <w:szCs w:val="24"/>
        </w:rPr>
      </w:pPr>
      <w:r w:rsidRPr="00944752">
        <w:rPr>
          <w:rFonts w:ascii="Times New Roman" w:eastAsia="Calibri" w:hAnsi="Times New Roman" w:cs="Times New Roman"/>
          <w:sz w:val="24"/>
          <w:szCs w:val="24"/>
          <w:lang w:eastAsia="lt-LT"/>
        </w:rPr>
        <w:t xml:space="preserve">7.10. </w:t>
      </w:r>
      <w:r w:rsidRPr="00944752">
        <w:rPr>
          <w:rFonts w:ascii="Times New Roman" w:eastAsia="Calibri" w:hAnsi="Times New Roman" w:cs="Times New Roman"/>
          <w:sz w:val="24"/>
          <w:szCs w:val="24"/>
        </w:rPr>
        <w:t xml:space="preserve">Sudaroma pasiūlymų eilė </w:t>
      </w:r>
      <w:r w:rsidR="00D83C0F" w:rsidRPr="00944752">
        <w:rPr>
          <w:rFonts w:ascii="Times New Roman" w:eastAsia="Calibri" w:hAnsi="Times New Roman" w:cs="Times New Roman"/>
          <w:sz w:val="24"/>
          <w:szCs w:val="24"/>
        </w:rPr>
        <w:t>(išskyrus atvejus</w:t>
      </w:r>
      <w:r w:rsidR="00D83C0F" w:rsidRPr="001432C6">
        <w:rPr>
          <w:rFonts w:ascii="Times New Roman" w:eastAsia="Calibri" w:hAnsi="Times New Roman" w:cs="Times New Roman"/>
          <w:sz w:val="24"/>
          <w:szCs w:val="24"/>
        </w:rPr>
        <w:t xml:space="preserve">,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w:t>
      </w:r>
      <w:r w:rsidRPr="00944752">
        <w:rPr>
          <w:rFonts w:ascii="Times New Roman" w:eastAsia="Calibri" w:hAnsi="Times New Roman" w:cs="Times New Roman"/>
          <w:sz w:val="24"/>
          <w:szCs w:val="24"/>
        </w:rPr>
        <w:t xml:space="preserve">eilę įtraukiami tiekėjai, kurių pasiūlymai </w:t>
      </w:r>
      <w:r w:rsidR="000B6AE0" w:rsidRPr="00944752">
        <w:rPr>
          <w:rFonts w:ascii="Times New Roman" w:eastAsia="Calibri" w:hAnsi="Times New Roman" w:cs="Times New Roman"/>
          <w:sz w:val="24"/>
          <w:szCs w:val="24"/>
        </w:rPr>
        <w:t xml:space="preserve">neatmesti ir </w:t>
      </w:r>
      <w:r w:rsidRPr="00944752">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944752">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44752" w:rsidRDefault="005047F1" w:rsidP="00A60A6E">
      <w:pPr>
        <w:spacing w:after="0" w:line="276" w:lineRule="auto"/>
        <w:ind w:firstLine="720"/>
        <w:jc w:val="both"/>
        <w:rPr>
          <w:rFonts w:ascii="Times New Roman" w:eastAsia="Calibri" w:hAnsi="Times New Roman" w:cs="Times New Roman"/>
          <w:sz w:val="24"/>
          <w:szCs w:val="24"/>
          <w:lang w:eastAsia="lt-LT"/>
        </w:rPr>
      </w:pPr>
      <w:r w:rsidRPr="00944752">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24D4C966"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944752">
        <w:rPr>
          <w:rFonts w:ascii="Times New Roman" w:eastAsia="Calibri" w:hAnsi="Times New Roman" w:cs="Times New Roman"/>
          <w:bCs/>
          <w:sz w:val="24"/>
          <w:szCs w:val="24"/>
        </w:rPr>
        <w:t xml:space="preserve">7.12. </w:t>
      </w:r>
      <w:r w:rsidRPr="00944752">
        <w:rPr>
          <w:rFonts w:ascii="Times New Roman" w:eastAsia="Calibri" w:hAnsi="Times New Roman" w:cs="Times New Roman"/>
          <w:sz w:val="24"/>
          <w:szCs w:val="24"/>
          <w:lang w:eastAsia="lt-LT"/>
        </w:rPr>
        <w:t xml:space="preserve">Pirkimo organizatorius </w:t>
      </w:r>
      <w:r w:rsidRPr="00944752">
        <w:rPr>
          <w:rFonts w:ascii="Times New Roman" w:eastAsia="Times New Roman" w:hAnsi="Times New Roman" w:cs="Times New Roman"/>
          <w:sz w:val="24"/>
          <w:szCs w:val="24"/>
          <w:lang w:eastAsia="lt-LT"/>
        </w:rPr>
        <w:t xml:space="preserve">suinteresuotiems dalyviams, ne vėliau kaip per </w:t>
      </w:r>
      <w:r w:rsidR="00B446BE" w:rsidRPr="00944752">
        <w:rPr>
          <w:rFonts w:ascii="Times New Roman" w:eastAsia="Times New Roman" w:hAnsi="Times New Roman" w:cs="Times New Roman"/>
          <w:sz w:val="24"/>
          <w:szCs w:val="24"/>
          <w:lang w:eastAsia="lt-LT"/>
        </w:rPr>
        <w:t>3</w:t>
      </w:r>
      <w:r w:rsidRPr="00944752">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944752">
          <w:rPr>
            <w:rFonts w:ascii="Times New Roman" w:eastAsia="Times New Roman" w:hAnsi="Times New Roman" w:cs="Times New Roman"/>
            <w:sz w:val="24"/>
            <w:szCs w:val="24"/>
            <w:lang w:eastAsia="lt-LT"/>
          </w:rPr>
          <w:t>VPĮ 58 straipsnio 2 dalyje</w:t>
        </w:r>
      </w:hyperlink>
      <w:r w:rsidRPr="00944752">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w:t>
      </w:r>
      <w:r w:rsidRPr="001432C6">
        <w:rPr>
          <w:rFonts w:ascii="Times New Roman" w:eastAsia="Times New Roman" w:hAnsi="Times New Roman" w:cs="Times New Roman"/>
          <w:sz w:val="24"/>
          <w:szCs w:val="24"/>
          <w:lang w:eastAsia="lt-LT"/>
        </w:rPr>
        <w:t xml:space="preserve">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lastRenderedPageBreak/>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1"/>
      </w:r>
      <w:r w:rsidRPr="001432C6">
        <w:rPr>
          <w:rFonts w:ascii="Times New Roman" w:eastAsia="Calibri" w:hAnsi="Times New Roman" w:cs="Times New Roman"/>
          <w:sz w:val="24"/>
          <w:szCs w:val="24"/>
        </w:rPr>
        <w:t>;</w:t>
      </w:r>
    </w:p>
    <w:p w14:paraId="5CEDEB82" w14:textId="338B706A"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w:t>
      </w:r>
      <w:r w:rsidRPr="00944752">
        <w:rPr>
          <w:rFonts w:ascii="Times New Roman" w:hAnsi="Times New Roman"/>
          <w:sz w:val="24"/>
          <w:szCs w:val="24"/>
        </w:rPr>
        <w:t xml:space="preserve">pasiūlyta kaina yra per didelė ir nepriimtina. Tiekėjo pasiūlyta kaina yra per didelė ir nepriimtina, jeigu ji viršija perkančiosios organizacijos pirkimo objekto </w:t>
      </w:r>
      <w:r w:rsidR="003731B5" w:rsidRPr="00944752">
        <w:rPr>
          <w:rFonts w:ascii="Times New Roman" w:hAnsi="Times New Roman"/>
          <w:sz w:val="24"/>
          <w:szCs w:val="24"/>
        </w:rPr>
        <w:t xml:space="preserve">ar jo </w:t>
      </w:r>
      <w:r w:rsidRPr="00944752">
        <w:rPr>
          <w:rFonts w:ascii="Times New Roman" w:hAnsi="Times New Roman"/>
          <w:sz w:val="24"/>
          <w:szCs w:val="24"/>
        </w:rPr>
        <w:t>daliai suplanuotas skirtas lėšas, numatytas pirkimo 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54CC17C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w:t>
      </w:r>
      <w:r w:rsidRPr="001432C6">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923445"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8.1. </w:t>
      </w:r>
      <w:r w:rsidRPr="00923445">
        <w:rPr>
          <w:rFonts w:ascii="Times New Roman" w:eastAsia="Times New Roman" w:hAnsi="Times New Roman" w:cs="Times New Roman"/>
          <w:sz w:val="24"/>
          <w:szCs w:val="24"/>
          <w:lang w:eastAsia="lt-LT"/>
        </w:rPr>
        <w:t>Sutarties sudarymo atidėjimo terminas netaikomas.</w:t>
      </w:r>
    </w:p>
    <w:p w14:paraId="2C657E5B" w14:textId="0EC7C9F5" w:rsidR="00BE483C" w:rsidRPr="00923445"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23445">
        <w:rPr>
          <w:rFonts w:ascii="Times New Roman" w:eastAsia="Times New Roman" w:hAnsi="Times New Roman" w:cs="Times New Roman"/>
          <w:sz w:val="24"/>
          <w:szCs w:val="24"/>
          <w:lang w:eastAsia="lt-LT"/>
        </w:rPr>
        <w:t xml:space="preserve">8.2. </w:t>
      </w:r>
      <w:r w:rsidR="00BE483C" w:rsidRPr="00923445">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23445"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23445">
        <w:rPr>
          <w:rFonts w:ascii="Times New Roman" w:eastAsia="Times New Roman" w:hAnsi="Times New Roman" w:cs="Times New Roman"/>
          <w:sz w:val="24"/>
          <w:szCs w:val="24"/>
          <w:lang w:eastAsia="lt-LT"/>
        </w:rPr>
        <w:t xml:space="preserve">8.3. </w:t>
      </w:r>
      <w:r w:rsidR="00B446BE" w:rsidRPr="00923445">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DA7462D"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23445">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w:t>
      </w:r>
      <w:r w:rsidRPr="001432C6">
        <w:rPr>
          <w:rFonts w:ascii="Times New Roman" w:eastAsia="Times New Roman" w:hAnsi="Times New Roman" w:cs="Times New Roman"/>
          <w:sz w:val="24"/>
          <w:szCs w:val="24"/>
          <w:lang w:eastAsia="lt-LT"/>
        </w:rPr>
        <w:t xml:space="preserve">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B24292"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w:t>
      </w:r>
      <w:r w:rsidRPr="00B24292">
        <w:rPr>
          <w:rFonts w:ascii="Times New Roman" w:eastAsiaTheme="minorEastAsia" w:hAnsi="Times New Roman" w:cs="Times New Roman"/>
          <w:sz w:val="24"/>
          <w:szCs w:val="24"/>
          <w:lang w:eastAsia="lt-LT"/>
        </w:rPr>
        <w:t>pateikiamas pirkimo sąlygų priede Nr. 3.</w:t>
      </w:r>
    </w:p>
    <w:p w14:paraId="665AB146" w14:textId="77777777" w:rsidR="005047F1" w:rsidRPr="00B24292"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B24292"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24292">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24292"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2AFEA528" w:rsidR="005047F1" w:rsidRPr="0088178D" w:rsidRDefault="005047F1" w:rsidP="00C24C34">
      <w:pPr>
        <w:pStyle w:val="ListParagraph"/>
        <w:numPr>
          <w:ilvl w:val="1"/>
          <w:numId w:val="2"/>
        </w:numPr>
        <w:tabs>
          <w:tab w:val="left" w:pos="1418"/>
        </w:tabs>
        <w:suppressAutoHyphens/>
        <w:spacing w:after="0" w:line="276" w:lineRule="auto"/>
        <w:ind w:left="156" w:firstLine="553"/>
        <w:jc w:val="both"/>
        <w:rPr>
          <w:rFonts w:ascii="Times New Roman" w:eastAsia="Arial Unicode MS" w:hAnsi="Times New Roman" w:cs="Times New Roman"/>
          <w:sz w:val="24"/>
          <w:szCs w:val="24"/>
          <w:lang w:eastAsia="en-GB"/>
        </w:rPr>
      </w:pPr>
      <w:r w:rsidRPr="0088178D">
        <w:rPr>
          <w:rFonts w:ascii="Times New Roman" w:eastAsia="Arial Unicode MS" w:hAnsi="Times New Roman" w:cs="Times New Roman"/>
          <w:sz w:val="24"/>
          <w:szCs w:val="24"/>
          <w:lang w:eastAsia="en-GB"/>
        </w:rPr>
        <w:t>Techninė specifikacija – Priedas Nr. 1;</w:t>
      </w:r>
    </w:p>
    <w:p w14:paraId="45CC6A12" w14:textId="77777777" w:rsidR="00C24C34" w:rsidRDefault="006D4B28" w:rsidP="00C24C34">
      <w:pPr>
        <w:pStyle w:val="ListParagraph"/>
        <w:numPr>
          <w:ilvl w:val="1"/>
          <w:numId w:val="2"/>
        </w:numPr>
        <w:tabs>
          <w:tab w:val="left" w:pos="1418"/>
        </w:tabs>
        <w:suppressAutoHyphens/>
        <w:spacing w:after="0" w:line="276" w:lineRule="auto"/>
        <w:ind w:left="156" w:firstLine="553"/>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Nekilnojamo turto sąrašas</w:t>
      </w:r>
      <w:r w:rsidR="00C24C34">
        <w:rPr>
          <w:rFonts w:ascii="Times New Roman" w:eastAsia="Arial Unicode MS" w:hAnsi="Times New Roman" w:cs="Times New Roman"/>
          <w:sz w:val="24"/>
          <w:szCs w:val="24"/>
          <w:lang w:eastAsia="en-GB"/>
        </w:rPr>
        <w:t xml:space="preserve"> – Priedas Nr. 1.1;</w:t>
      </w:r>
    </w:p>
    <w:p w14:paraId="41EBE71C" w14:textId="77777777" w:rsidR="00C24C34" w:rsidRDefault="005047F1" w:rsidP="00C24C34">
      <w:pPr>
        <w:pStyle w:val="ListParagraph"/>
        <w:numPr>
          <w:ilvl w:val="1"/>
          <w:numId w:val="2"/>
        </w:numPr>
        <w:tabs>
          <w:tab w:val="left" w:pos="1418"/>
        </w:tabs>
        <w:suppressAutoHyphens/>
        <w:spacing w:after="0" w:line="276" w:lineRule="auto"/>
        <w:ind w:left="156" w:firstLine="553"/>
        <w:jc w:val="both"/>
        <w:rPr>
          <w:rFonts w:ascii="Times New Roman" w:eastAsia="Arial Unicode MS" w:hAnsi="Times New Roman" w:cs="Times New Roman"/>
          <w:sz w:val="24"/>
          <w:szCs w:val="24"/>
          <w:lang w:eastAsia="en-GB"/>
        </w:rPr>
      </w:pPr>
      <w:r w:rsidRPr="00C24C34">
        <w:rPr>
          <w:rFonts w:ascii="Times New Roman" w:eastAsia="Arial Unicode MS" w:hAnsi="Times New Roman" w:cs="Times New Roman"/>
          <w:sz w:val="24"/>
          <w:szCs w:val="24"/>
          <w:lang w:eastAsia="en-GB"/>
        </w:rPr>
        <w:t>Pasiūlymo forma – Priedas Nr. 2;</w:t>
      </w:r>
    </w:p>
    <w:p w14:paraId="6F162A49" w14:textId="1C31EA08" w:rsidR="005047F1" w:rsidRPr="00C24C34" w:rsidRDefault="005047F1" w:rsidP="00C24C34">
      <w:pPr>
        <w:pStyle w:val="ListParagraph"/>
        <w:numPr>
          <w:ilvl w:val="1"/>
          <w:numId w:val="2"/>
        </w:numPr>
        <w:tabs>
          <w:tab w:val="left" w:pos="1418"/>
        </w:tabs>
        <w:suppressAutoHyphens/>
        <w:spacing w:after="0" w:line="276" w:lineRule="auto"/>
        <w:ind w:left="156" w:firstLine="553"/>
        <w:jc w:val="both"/>
        <w:rPr>
          <w:rFonts w:ascii="Times New Roman" w:eastAsia="Arial Unicode MS" w:hAnsi="Times New Roman" w:cs="Times New Roman"/>
          <w:sz w:val="24"/>
          <w:szCs w:val="24"/>
          <w:lang w:eastAsia="en-GB"/>
        </w:rPr>
      </w:pPr>
      <w:r w:rsidRPr="00C24C34">
        <w:rPr>
          <w:rFonts w:ascii="Times New Roman" w:eastAsia="Arial Unicode MS" w:hAnsi="Times New Roman" w:cs="Times New Roman"/>
          <w:sz w:val="24"/>
          <w:szCs w:val="24"/>
          <w:lang w:eastAsia="en-GB"/>
        </w:rPr>
        <w:t>Sutarties projektas – Priedas Nr. 3.</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B72DAC" w:rsidRDefault="005047F1" w:rsidP="00BF40A4">
      <w:pPr>
        <w:tabs>
          <w:tab w:val="left" w:pos="1134"/>
        </w:tabs>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B24292">
        <w:rPr>
          <w:rFonts w:ascii="Times New Roman" w:eastAsia="Calibri" w:hAnsi="Times New Roman" w:cs="Times New Roman"/>
          <w:b/>
          <w:bCs/>
          <w:sz w:val="24"/>
          <w:szCs w:val="24"/>
          <w:lang w:eastAsia="lt-LT"/>
        </w:rPr>
        <w:lastRenderedPageBreak/>
        <w:t>Pirkimo sąlygų</w:t>
      </w:r>
      <w:r w:rsidR="00B72DAC" w:rsidRPr="00B24292">
        <w:rPr>
          <w:rFonts w:ascii="Times New Roman" w:eastAsia="Calibri" w:hAnsi="Times New Roman" w:cs="Times New Roman"/>
          <w:b/>
          <w:bCs/>
          <w:sz w:val="24"/>
          <w:szCs w:val="24"/>
          <w:lang w:eastAsia="lt-LT"/>
        </w:rPr>
        <w:t xml:space="preserve"> </w:t>
      </w:r>
      <w:r w:rsidRPr="00B24292">
        <w:rPr>
          <w:rFonts w:ascii="Times New Roman" w:eastAsia="Calibri" w:hAnsi="Times New Roman" w:cs="Times New Roman"/>
          <w:b/>
          <w:bCs/>
          <w:sz w:val="24"/>
          <w:szCs w:val="24"/>
          <w:lang w:eastAsia="lt-LT"/>
        </w:rPr>
        <w:t>Priedas Nr. 1</w:t>
      </w:r>
    </w:p>
    <w:p w14:paraId="490CA155" w14:textId="77777777" w:rsidR="005047F1" w:rsidRPr="001432C6" w:rsidRDefault="005047F1" w:rsidP="00BF40A4">
      <w:pPr>
        <w:keepNext/>
        <w:tabs>
          <w:tab w:val="left" w:pos="1134"/>
        </w:tabs>
        <w:spacing w:after="0" w:line="276" w:lineRule="auto"/>
        <w:outlineLvl w:val="0"/>
        <w:rPr>
          <w:rFonts w:ascii="Times New Roman" w:eastAsia="Calibri" w:hAnsi="Times New Roman" w:cs="Times New Roman"/>
          <w:bCs/>
          <w:sz w:val="24"/>
          <w:szCs w:val="24"/>
        </w:rPr>
      </w:pPr>
    </w:p>
    <w:p w14:paraId="0A015A94" w14:textId="70FCA1ED" w:rsidR="00602766" w:rsidRDefault="00602766" w:rsidP="00BF40A4">
      <w:pPr>
        <w:tabs>
          <w:tab w:val="left" w:pos="1134"/>
        </w:tabs>
        <w:spacing w:after="0" w:line="276" w:lineRule="auto"/>
        <w:jc w:val="center"/>
        <w:rPr>
          <w:rFonts w:ascii="Times New Roman" w:eastAsia="Calibri" w:hAnsi="Times New Roman" w:cs="Times New Roman"/>
          <w:b/>
          <w:caps/>
          <w:sz w:val="24"/>
          <w:szCs w:val="24"/>
        </w:rPr>
      </w:pPr>
      <w:bookmarkStart w:id="2" w:name="_Hlk14939711"/>
      <w:r>
        <w:rPr>
          <w:rFonts w:ascii="Times New Roman" w:eastAsia="Calibri" w:hAnsi="Times New Roman" w:cs="Times New Roman"/>
          <w:b/>
          <w:bCs/>
          <w:sz w:val="24"/>
          <w:szCs w:val="24"/>
        </w:rPr>
        <w:t>NEKILNOJAMO TURTO DRAUDIMO PASLAUGŲ</w:t>
      </w:r>
    </w:p>
    <w:p w14:paraId="0FACC6EB" w14:textId="7B01AAC6" w:rsidR="005047F1" w:rsidRPr="00B72DAC" w:rsidRDefault="005047F1" w:rsidP="00BF40A4">
      <w:pPr>
        <w:tabs>
          <w:tab w:val="left" w:pos="1134"/>
        </w:tabs>
        <w:spacing w:after="0" w:line="276" w:lineRule="auto"/>
        <w:jc w:val="center"/>
        <w:rPr>
          <w:rFonts w:ascii="Times New Roman" w:eastAsia="Calibri" w:hAnsi="Times New Roman" w:cs="Times New Roman"/>
          <w:b/>
          <w:caps/>
          <w:sz w:val="24"/>
          <w:szCs w:val="24"/>
        </w:rPr>
      </w:pPr>
      <w:r w:rsidRPr="001432C6">
        <w:rPr>
          <w:rFonts w:ascii="Times New Roman" w:eastAsia="Calibri" w:hAnsi="Times New Roman" w:cs="Times New Roman"/>
          <w:b/>
          <w:caps/>
          <w:sz w:val="24"/>
          <w:szCs w:val="24"/>
        </w:rPr>
        <w:t>techninė specifikacija</w:t>
      </w:r>
      <w:bookmarkStart w:id="3" w:name="__DdeLink__990_4154601558"/>
      <w:bookmarkStart w:id="4" w:name="_Hlk27052662"/>
      <w:bookmarkEnd w:id="3"/>
    </w:p>
    <w:p w14:paraId="7257EF66" w14:textId="1D5FF5A2" w:rsidR="005047F1" w:rsidRPr="00AB35AE" w:rsidRDefault="005047F1" w:rsidP="00BF40A4">
      <w:pPr>
        <w:tabs>
          <w:tab w:val="left" w:pos="1134"/>
        </w:tabs>
        <w:spacing w:after="0" w:line="276" w:lineRule="auto"/>
        <w:jc w:val="center"/>
        <w:rPr>
          <w:rFonts w:ascii="Times New Roman" w:eastAsia="Calibri" w:hAnsi="Times New Roman" w:cs="Times New Roman"/>
          <w:iCs/>
          <w:sz w:val="24"/>
          <w:szCs w:val="24"/>
          <w:lang w:eastAsia="lt-LT"/>
        </w:rPr>
      </w:pPr>
    </w:p>
    <w:p w14:paraId="09667F84" w14:textId="50A3C1FD" w:rsidR="009E63CA" w:rsidRPr="00062F3A" w:rsidRDefault="009E63CA" w:rsidP="00BF40A4">
      <w:pPr>
        <w:numPr>
          <w:ilvl w:val="0"/>
          <w:numId w:val="6"/>
        </w:numPr>
        <w:tabs>
          <w:tab w:val="left" w:pos="709"/>
          <w:tab w:val="left" w:pos="1134"/>
          <w:tab w:val="left" w:pos="1701"/>
        </w:tabs>
        <w:spacing w:after="0" w:line="360" w:lineRule="auto"/>
        <w:ind w:left="0" w:firstLine="709"/>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t>Pagal Valstybės turto patikėjimo sutartis reikia apdrausti perkančiosios organizacijos naudojamus pastatus ir statinius, kurių sąrašas pateikiamas techninės specifikac</w:t>
      </w:r>
      <w:r>
        <w:rPr>
          <w:rFonts w:ascii="Times New Roman" w:eastAsia="Calibri" w:hAnsi="Times New Roman" w:cs="Times New Roman"/>
          <w:sz w:val="24"/>
          <w:szCs w:val="24"/>
        </w:rPr>
        <w:t>ijos</w:t>
      </w:r>
      <w:r w:rsidR="005B6597">
        <w:rPr>
          <w:rFonts w:ascii="Times New Roman" w:eastAsia="Calibri" w:hAnsi="Times New Roman" w:cs="Times New Roman"/>
          <w:sz w:val="24"/>
          <w:szCs w:val="24"/>
        </w:rPr>
        <w:t xml:space="preserve"> pried</w:t>
      </w:r>
      <w:r w:rsidR="00D353A9">
        <w:rPr>
          <w:rFonts w:ascii="Times New Roman" w:eastAsia="Calibri" w:hAnsi="Times New Roman" w:cs="Times New Roman"/>
          <w:sz w:val="24"/>
          <w:szCs w:val="24"/>
        </w:rPr>
        <w:t>e</w:t>
      </w:r>
      <w:r w:rsidR="00D55D17">
        <w:rPr>
          <w:rFonts w:ascii="Times New Roman" w:eastAsia="Calibri" w:hAnsi="Times New Roman" w:cs="Times New Roman"/>
          <w:sz w:val="24"/>
          <w:szCs w:val="24"/>
        </w:rPr>
        <w:t>,</w:t>
      </w:r>
      <w:r w:rsidR="00D353A9">
        <w:rPr>
          <w:rFonts w:ascii="Times New Roman" w:eastAsia="Calibri" w:hAnsi="Times New Roman" w:cs="Times New Roman"/>
          <w:sz w:val="24"/>
          <w:szCs w:val="24"/>
        </w:rPr>
        <w:t xml:space="preserve"> </w:t>
      </w:r>
      <w:r w:rsidR="00D55D17">
        <w:rPr>
          <w:rFonts w:ascii="Times New Roman" w:eastAsia="Calibri" w:hAnsi="Times New Roman" w:cs="Times New Roman"/>
          <w:sz w:val="24"/>
          <w:szCs w:val="24"/>
        </w:rPr>
        <w:t xml:space="preserve">excel formatu </w:t>
      </w:r>
      <w:r w:rsidR="005B6597">
        <w:rPr>
          <w:rFonts w:ascii="Times New Roman" w:eastAsia="Calibri" w:hAnsi="Times New Roman" w:cs="Times New Roman"/>
          <w:sz w:val="24"/>
          <w:szCs w:val="24"/>
        </w:rPr>
        <w:t>– Nekilnojamo turto sąrašas</w:t>
      </w:r>
      <w:r>
        <w:rPr>
          <w:rFonts w:ascii="Times New Roman" w:eastAsia="Calibri" w:hAnsi="Times New Roman" w:cs="Times New Roman"/>
          <w:sz w:val="24"/>
          <w:szCs w:val="24"/>
        </w:rPr>
        <w:t xml:space="preserve"> </w:t>
      </w:r>
      <w:r w:rsidR="00D353A9">
        <w:rPr>
          <w:rFonts w:ascii="Times New Roman" w:eastAsia="Calibri" w:hAnsi="Times New Roman" w:cs="Times New Roman"/>
          <w:sz w:val="24"/>
          <w:szCs w:val="24"/>
        </w:rPr>
        <w:t>(</w:t>
      </w:r>
      <w:r w:rsidR="005B6597">
        <w:rPr>
          <w:rFonts w:ascii="Times New Roman" w:eastAsia="Calibri" w:hAnsi="Times New Roman" w:cs="Times New Roman"/>
          <w:sz w:val="24"/>
          <w:szCs w:val="24"/>
        </w:rPr>
        <w:t>Pried</w:t>
      </w:r>
      <w:r w:rsidR="00D353A9">
        <w:rPr>
          <w:rFonts w:ascii="Times New Roman" w:eastAsia="Calibri" w:hAnsi="Times New Roman" w:cs="Times New Roman"/>
          <w:sz w:val="24"/>
          <w:szCs w:val="24"/>
        </w:rPr>
        <w:t>as</w:t>
      </w:r>
      <w:r w:rsidR="005B6597">
        <w:rPr>
          <w:rFonts w:ascii="Times New Roman" w:eastAsia="Calibri" w:hAnsi="Times New Roman" w:cs="Times New Roman"/>
          <w:sz w:val="24"/>
          <w:szCs w:val="24"/>
        </w:rPr>
        <w:t xml:space="preserve"> Nr. 1.1</w:t>
      </w:r>
      <w:r w:rsidR="00D353A9">
        <w:rPr>
          <w:rFonts w:ascii="Times New Roman" w:eastAsia="Calibri" w:hAnsi="Times New Roman" w:cs="Times New Roman"/>
          <w:sz w:val="24"/>
          <w:szCs w:val="24"/>
        </w:rPr>
        <w:t>)</w:t>
      </w:r>
      <w:r w:rsidR="00D55D17">
        <w:rPr>
          <w:rFonts w:ascii="Times New Roman" w:eastAsia="Calibri" w:hAnsi="Times New Roman" w:cs="Times New Roman"/>
          <w:sz w:val="24"/>
          <w:szCs w:val="24"/>
        </w:rPr>
        <w:t>.</w:t>
      </w:r>
    </w:p>
    <w:p w14:paraId="3C3695E3" w14:textId="641C0035" w:rsidR="009E63CA" w:rsidRPr="00062F3A" w:rsidRDefault="009E63CA" w:rsidP="00BF40A4">
      <w:pPr>
        <w:numPr>
          <w:ilvl w:val="0"/>
          <w:numId w:val="6"/>
        </w:numPr>
        <w:tabs>
          <w:tab w:val="left" w:pos="1134"/>
          <w:tab w:val="left" w:pos="1560"/>
          <w:tab w:val="left" w:pos="1701"/>
        </w:tabs>
        <w:spacing w:after="0" w:line="360" w:lineRule="auto"/>
        <w:ind w:left="0" w:firstLine="709"/>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t xml:space="preserve">Perkančioji organizacija apdraudžia Valstybės turto patikėjimo sutartyse numatytą apdrausti gautą turtą patikėtojo naudai nuo žalos, kuri gali būti padaryta visų įvykių (įskaitant įvykusius dėl elektros įtampos svyravimų </w:t>
      </w:r>
      <w:r w:rsidR="0098236A">
        <w:rPr>
          <w:rFonts w:ascii="Times New Roman" w:eastAsia="Calibri" w:hAnsi="Times New Roman" w:cs="Times New Roman"/>
          <w:sz w:val="24"/>
          <w:szCs w:val="24"/>
        </w:rPr>
        <w:t>–</w:t>
      </w:r>
      <w:r w:rsidRPr="00062F3A">
        <w:rPr>
          <w:rFonts w:ascii="Times New Roman" w:eastAsia="Calibri" w:hAnsi="Times New Roman" w:cs="Times New Roman"/>
          <w:sz w:val="24"/>
          <w:szCs w:val="24"/>
        </w:rPr>
        <w:t xml:space="preserve"> išmokos limitas 15</w:t>
      </w:r>
      <w:r w:rsidR="0098236A">
        <w:rPr>
          <w:rFonts w:ascii="Times New Roman" w:eastAsia="Calibri" w:hAnsi="Times New Roman" w:cs="Times New Roman"/>
          <w:sz w:val="24"/>
          <w:szCs w:val="24"/>
        </w:rPr>
        <w:t>.</w:t>
      </w:r>
      <w:r w:rsidRPr="00062F3A">
        <w:rPr>
          <w:rFonts w:ascii="Times New Roman" w:eastAsia="Calibri" w:hAnsi="Times New Roman" w:cs="Times New Roman"/>
          <w:sz w:val="24"/>
          <w:szCs w:val="24"/>
        </w:rPr>
        <w:t>000</w:t>
      </w:r>
      <w:r w:rsidR="0098236A">
        <w:rPr>
          <w:rFonts w:ascii="Times New Roman" w:eastAsia="Calibri" w:hAnsi="Times New Roman" w:cs="Times New Roman"/>
          <w:sz w:val="24"/>
          <w:szCs w:val="24"/>
        </w:rPr>
        <w:t>,00</w:t>
      </w:r>
      <w:r w:rsidRPr="00062F3A">
        <w:rPr>
          <w:rFonts w:ascii="Times New Roman" w:eastAsia="Calibri" w:hAnsi="Times New Roman" w:cs="Times New Roman"/>
          <w:sz w:val="24"/>
          <w:szCs w:val="24"/>
        </w:rPr>
        <w:t xml:space="preserve"> eurų </w:t>
      </w:r>
      <w:r w:rsidR="0098236A">
        <w:rPr>
          <w:rFonts w:ascii="Times New Roman" w:eastAsia="Calibri" w:hAnsi="Times New Roman" w:cs="Times New Roman"/>
          <w:sz w:val="24"/>
          <w:szCs w:val="24"/>
        </w:rPr>
        <w:t>–</w:t>
      </w:r>
      <w:r w:rsidRPr="00062F3A">
        <w:rPr>
          <w:rFonts w:ascii="Times New Roman" w:eastAsia="Calibri" w:hAnsi="Times New Roman" w:cs="Times New Roman"/>
          <w:sz w:val="24"/>
          <w:szCs w:val="24"/>
        </w:rPr>
        <w:t xml:space="preserve"> vienam įvykiui ir visam sutarties laikotarpiui).</w:t>
      </w:r>
      <w:r w:rsidRPr="00062F3A">
        <w:rPr>
          <w:rFonts w:ascii="Times New Roman" w:hAnsi="Times New Roman" w:cs="Times New Roman"/>
          <w:sz w:val="24"/>
          <w:szCs w:val="24"/>
        </w:rPr>
        <w:t xml:space="preserve"> Draudžiamasis įvykis – apdraustojo turto sunaikinimas, sugadinimas ir/ar praradimas dėl bet kokių įvykių (tame tarpe dėl ugnies, vandens, gamtos jėgų, vagysčių), staiga ir netikėtai įvykusių draudimo apsaugos galiojimo metu.</w:t>
      </w:r>
    </w:p>
    <w:p w14:paraId="15210261" w14:textId="189580B5" w:rsidR="009E63CA" w:rsidRPr="00062F3A" w:rsidRDefault="009E63CA" w:rsidP="00BF40A4">
      <w:pPr>
        <w:numPr>
          <w:ilvl w:val="0"/>
          <w:numId w:val="6"/>
        </w:numPr>
        <w:tabs>
          <w:tab w:val="left" w:pos="1134"/>
          <w:tab w:val="left" w:pos="1701"/>
        </w:tabs>
        <w:spacing w:after="0" w:line="360" w:lineRule="auto"/>
        <w:ind w:left="0" w:firstLine="720"/>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t xml:space="preserve">Pagal </w:t>
      </w:r>
      <w:r w:rsidR="00A904D4">
        <w:rPr>
          <w:rFonts w:ascii="Times New Roman" w:eastAsia="Calibri" w:hAnsi="Times New Roman" w:cs="Times New Roman"/>
          <w:sz w:val="24"/>
          <w:szCs w:val="24"/>
        </w:rPr>
        <w:t>N</w:t>
      </w:r>
      <w:r w:rsidRPr="00062F3A">
        <w:rPr>
          <w:rFonts w:ascii="Times New Roman" w:eastAsia="Calibri" w:hAnsi="Times New Roman" w:cs="Times New Roman"/>
          <w:sz w:val="24"/>
          <w:szCs w:val="24"/>
        </w:rPr>
        <w:t xml:space="preserve">ekilnojamo turto </w:t>
      </w:r>
      <w:r>
        <w:rPr>
          <w:rFonts w:ascii="Times New Roman" w:eastAsia="Calibri" w:hAnsi="Times New Roman" w:cs="Times New Roman"/>
          <w:sz w:val="24"/>
          <w:szCs w:val="24"/>
        </w:rPr>
        <w:t>sąrašą</w:t>
      </w:r>
      <w:r w:rsidR="0088178D">
        <w:rPr>
          <w:rFonts w:ascii="Times New Roman" w:eastAsia="Calibri" w:hAnsi="Times New Roman" w:cs="Times New Roman"/>
          <w:sz w:val="24"/>
          <w:szCs w:val="24"/>
        </w:rPr>
        <w:t xml:space="preserve"> </w:t>
      </w:r>
      <w:r>
        <w:rPr>
          <w:rFonts w:ascii="Times New Roman" w:eastAsia="Calibri" w:hAnsi="Times New Roman" w:cs="Times New Roman"/>
          <w:sz w:val="24"/>
          <w:szCs w:val="24"/>
        </w:rPr>
        <w:t>apdraudžiam</w:t>
      </w:r>
      <w:r w:rsidR="00F55BE0">
        <w:rPr>
          <w:rFonts w:ascii="Times New Roman" w:eastAsia="Calibri" w:hAnsi="Times New Roman" w:cs="Times New Roman"/>
          <w:sz w:val="24"/>
          <w:szCs w:val="24"/>
        </w:rPr>
        <w:t>i</w:t>
      </w:r>
      <w:r w:rsidRPr="00062F3A">
        <w:rPr>
          <w:rFonts w:ascii="Times New Roman" w:eastAsia="Calibri" w:hAnsi="Times New Roman" w:cs="Times New Roman"/>
          <w:sz w:val="24"/>
          <w:szCs w:val="24"/>
        </w:rPr>
        <w:t xml:space="preserve"> 3</w:t>
      </w:r>
      <w:r>
        <w:rPr>
          <w:rFonts w:ascii="Times New Roman" w:eastAsia="Calibri" w:hAnsi="Times New Roman" w:cs="Times New Roman"/>
          <w:sz w:val="24"/>
          <w:szCs w:val="24"/>
        </w:rPr>
        <w:t xml:space="preserve">52 pastatai </w:t>
      </w:r>
      <w:r w:rsidR="0089651D">
        <w:rPr>
          <w:rFonts w:ascii="Times New Roman" w:eastAsia="Calibri" w:hAnsi="Times New Roman" w:cs="Times New Roman"/>
          <w:sz w:val="24"/>
          <w:szCs w:val="24"/>
        </w:rPr>
        <w:t>-</w:t>
      </w:r>
      <w:r>
        <w:rPr>
          <w:rFonts w:ascii="Times New Roman" w:eastAsia="Calibri" w:hAnsi="Times New Roman" w:cs="Times New Roman"/>
          <w:sz w:val="24"/>
          <w:szCs w:val="24"/>
        </w:rPr>
        <w:t xml:space="preserve"> statiniai</w:t>
      </w:r>
      <w:r w:rsidRPr="00062F3A">
        <w:rPr>
          <w:rFonts w:ascii="Times New Roman" w:eastAsia="Calibri" w:hAnsi="Times New Roman" w:cs="Times New Roman"/>
          <w:sz w:val="24"/>
          <w:szCs w:val="24"/>
        </w:rPr>
        <w:t xml:space="preserve">. </w:t>
      </w:r>
    </w:p>
    <w:p w14:paraId="2E64FFB5" w14:textId="77777777" w:rsidR="009E63CA" w:rsidRPr="00062F3A" w:rsidRDefault="009E63CA" w:rsidP="00BF40A4">
      <w:pPr>
        <w:numPr>
          <w:ilvl w:val="0"/>
          <w:numId w:val="6"/>
        </w:numPr>
        <w:tabs>
          <w:tab w:val="left" w:pos="1134"/>
          <w:tab w:val="left" w:pos="1701"/>
        </w:tabs>
        <w:spacing w:after="0" w:line="360" w:lineRule="auto"/>
        <w:ind w:left="0" w:firstLine="720"/>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t>Pridėtinės vertės mokestis (PVM) įtraukiamas į nuostolio sumą, jei jis buvo įtrauktas į turto draudimo vertę sudarant draudimo sutartį ir negali būti sugrąžintas iš biudžeto.</w:t>
      </w:r>
    </w:p>
    <w:p w14:paraId="73B28CA1" w14:textId="77777777" w:rsidR="009E63CA" w:rsidRDefault="009E63CA" w:rsidP="00BF40A4">
      <w:pPr>
        <w:numPr>
          <w:ilvl w:val="0"/>
          <w:numId w:val="6"/>
        </w:numPr>
        <w:tabs>
          <w:tab w:val="left" w:pos="1134"/>
          <w:tab w:val="left" w:pos="1701"/>
        </w:tabs>
        <w:spacing w:after="0" w:line="360" w:lineRule="auto"/>
        <w:ind w:left="0" w:firstLine="720"/>
        <w:jc w:val="both"/>
        <w:rPr>
          <w:rFonts w:ascii="Times New Roman" w:eastAsia="Calibri" w:hAnsi="Times New Roman" w:cs="Times New Roman"/>
          <w:sz w:val="24"/>
          <w:szCs w:val="24"/>
          <w:lang w:eastAsia="lt-LT"/>
        </w:rPr>
      </w:pPr>
      <w:r w:rsidRPr="00062F3A">
        <w:rPr>
          <w:rFonts w:ascii="Times New Roman" w:eastAsia="Calibri" w:hAnsi="Times New Roman" w:cs="Times New Roman"/>
          <w:sz w:val="24"/>
          <w:szCs w:val="24"/>
          <w:lang w:eastAsia="lt-LT"/>
        </w:rPr>
        <w:t>Nenaudojami (neeksploatuojami) pastatai draudžiami tik nuo ugnies rizikos, gamtinių jėgų rizikos (jei nėra nesandarumo ir skylių išorinėse pastato atitvarinėse konstrukcijose), piktavališko pastato sugadinimo rizikos pastato langams ir durims. Nuostoliai nenaudojamiems (neeksploatuojamiems) pastatams atlyginami likutine verte, kiekvienam įvykiui taikoma besąlyginė išskaita ne daugiau negu 500 eurai.</w:t>
      </w:r>
    </w:p>
    <w:p w14:paraId="23CA0070" w14:textId="77777777" w:rsidR="009E63CA" w:rsidRPr="00812021" w:rsidRDefault="009E63CA" w:rsidP="00BF40A4">
      <w:pPr>
        <w:numPr>
          <w:ilvl w:val="0"/>
          <w:numId w:val="6"/>
        </w:numPr>
        <w:tabs>
          <w:tab w:val="left" w:pos="1134"/>
          <w:tab w:val="left" w:pos="1701"/>
        </w:tabs>
        <w:spacing w:after="0" w:line="360" w:lineRule="auto"/>
        <w:ind w:left="0" w:firstLine="720"/>
        <w:jc w:val="both"/>
        <w:rPr>
          <w:rFonts w:ascii="Times New Roman" w:eastAsia="Calibri" w:hAnsi="Times New Roman" w:cs="Times New Roman"/>
          <w:sz w:val="24"/>
          <w:szCs w:val="24"/>
          <w:lang w:eastAsia="lt-LT"/>
        </w:rPr>
      </w:pPr>
      <w:r w:rsidRPr="00812021">
        <w:rPr>
          <w:rFonts w:ascii="Times New Roman" w:eastAsia="Calibri" w:hAnsi="Times New Roman" w:cs="Times New Roman"/>
          <w:sz w:val="24"/>
          <w:szCs w:val="24"/>
          <w:lang w:eastAsia="lt-LT"/>
        </w:rPr>
        <w:t xml:space="preserve">Pastatams naudojamiems tik šiltojo sezono metu, arba </w:t>
      </w:r>
      <w:r>
        <w:rPr>
          <w:rFonts w:ascii="Times New Roman" w:eastAsia="Calibri" w:hAnsi="Times New Roman" w:cs="Times New Roman"/>
          <w:sz w:val="24"/>
          <w:szCs w:val="24"/>
          <w:lang w:eastAsia="lt-LT"/>
        </w:rPr>
        <w:t xml:space="preserve">nenaudojamus pastatus </w:t>
      </w:r>
      <w:r w:rsidRPr="00812021">
        <w:rPr>
          <w:rFonts w:ascii="Times New Roman" w:eastAsia="Calibri" w:hAnsi="Times New Roman" w:cs="Times New Roman"/>
          <w:sz w:val="24"/>
          <w:szCs w:val="24"/>
          <w:lang w:eastAsia="lt-LT"/>
        </w:rPr>
        <w:t>pradėjus</w:t>
      </w:r>
      <w:r>
        <w:rPr>
          <w:rFonts w:ascii="Times New Roman" w:eastAsia="Calibri" w:hAnsi="Times New Roman" w:cs="Times New Roman"/>
          <w:sz w:val="24"/>
          <w:szCs w:val="24"/>
          <w:lang w:eastAsia="lt-LT"/>
        </w:rPr>
        <w:t xml:space="preserve"> juos </w:t>
      </w:r>
      <w:r w:rsidRPr="00812021">
        <w:rPr>
          <w:rFonts w:ascii="Times New Roman" w:eastAsia="Calibri" w:hAnsi="Times New Roman" w:cs="Times New Roman"/>
          <w:sz w:val="24"/>
          <w:szCs w:val="24"/>
          <w:lang w:eastAsia="lt-LT"/>
        </w:rPr>
        <w:t>naudoti metų bėgyje</w:t>
      </w:r>
      <w:r>
        <w:rPr>
          <w:rFonts w:ascii="Times New Roman" w:eastAsia="Calibri" w:hAnsi="Times New Roman" w:cs="Times New Roman"/>
          <w:sz w:val="24"/>
          <w:szCs w:val="24"/>
          <w:lang w:eastAsia="lt-LT"/>
        </w:rPr>
        <w:t>,</w:t>
      </w:r>
      <w:r w:rsidRPr="00812021">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įvykio atveju </w:t>
      </w:r>
      <w:r w:rsidRPr="00812021">
        <w:rPr>
          <w:rFonts w:ascii="Times New Roman" w:eastAsia="Calibri" w:hAnsi="Times New Roman" w:cs="Times New Roman"/>
          <w:sz w:val="24"/>
          <w:szCs w:val="24"/>
          <w:lang w:eastAsia="lt-LT"/>
        </w:rPr>
        <w:t>nuostoliai atlyginami verte nurodyta Priede N</w:t>
      </w:r>
      <w:r>
        <w:rPr>
          <w:rFonts w:ascii="Times New Roman" w:eastAsia="Calibri" w:hAnsi="Times New Roman" w:cs="Times New Roman"/>
          <w:sz w:val="24"/>
          <w:szCs w:val="24"/>
          <w:lang w:eastAsia="lt-LT"/>
        </w:rPr>
        <w:t>r. 1</w:t>
      </w:r>
      <w:r w:rsidRPr="00812021">
        <w:rPr>
          <w:rFonts w:ascii="Times New Roman" w:eastAsia="Calibri" w:hAnsi="Times New Roman" w:cs="Times New Roman"/>
          <w:sz w:val="24"/>
          <w:szCs w:val="24"/>
          <w:lang w:eastAsia="lt-LT"/>
        </w:rPr>
        <w:t>, kiekvienam įvykiui taikoma besąlyginė išskaita ne daugiau negu 116 eurų.</w:t>
      </w:r>
    </w:p>
    <w:p w14:paraId="177F9D96" w14:textId="77777777" w:rsidR="009E63CA" w:rsidRPr="00062F3A" w:rsidRDefault="009E63CA" w:rsidP="00BF40A4">
      <w:pPr>
        <w:numPr>
          <w:ilvl w:val="0"/>
          <w:numId w:val="6"/>
        </w:numPr>
        <w:tabs>
          <w:tab w:val="left" w:pos="1134"/>
          <w:tab w:val="left" w:pos="1701"/>
        </w:tabs>
        <w:spacing w:after="0" w:line="360" w:lineRule="auto"/>
        <w:ind w:left="0" w:firstLine="720"/>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t>Draudėjas ir Draudikas susitaria, kad draudžiamojo įvykio atveju regreso teisė netaikoma susijusioms įmonėms.</w:t>
      </w:r>
    </w:p>
    <w:p w14:paraId="15CD2F41" w14:textId="086B8B1A" w:rsidR="009E63CA" w:rsidRPr="00062F3A" w:rsidRDefault="009E63CA" w:rsidP="00BF40A4">
      <w:pPr>
        <w:numPr>
          <w:ilvl w:val="0"/>
          <w:numId w:val="6"/>
        </w:numPr>
        <w:tabs>
          <w:tab w:val="left" w:pos="1134"/>
          <w:tab w:val="left" w:pos="1701"/>
        </w:tabs>
        <w:spacing w:after="0" w:line="360" w:lineRule="auto"/>
        <w:ind w:left="0" w:firstLine="720"/>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t>Rizikos padidėjimu nelaikomi ir draudimo apsaugos apimties nesiaurina tokie statybos, montavimo, remonto, techninio aptarnavimo darbai, kai pagal Lietuvos Respublikos teisės aktus darbams atlikti nėra privalomas Statybą leidžiantis dokumentas, kaip apibrėžta Lietuvos Respublikos Statybos įstatyme arba kai darbų sąmatinė vertė, neskaičiuojant montuojamos / aptarnaujamos įrangos vertės, neviršija 100.000</w:t>
      </w:r>
      <w:r w:rsidR="007D4359">
        <w:rPr>
          <w:rFonts w:ascii="Times New Roman" w:eastAsia="Calibri" w:hAnsi="Times New Roman" w:cs="Times New Roman"/>
          <w:sz w:val="24"/>
          <w:szCs w:val="24"/>
        </w:rPr>
        <w:t>,00</w:t>
      </w:r>
      <w:r w:rsidRPr="00062F3A">
        <w:rPr>
          <w:rFonts w:ascii="Times New Roman" w:eastAsia="Calibri" w:hAnsi="Times New Roman" w:cs="Times New Roman"/>
          <w:sz w:val="24"/>
          <w:szCs w:val="24"/>
        </w:rPr>
        <w:t xml:space="preserve"> eurų.</w:t>
      </w:r>
    </w:p>
    <w:p w14:paraId="7B9A8715" w14:textId="77777777" w:rsidR="009E63CA" w:rsidRPr="00062F3A" w:rsidRDefault="009E63CA" w:rsidP="00BF40A4">
      <w:pPr>
        <w:numPr>
          <w:ilvl w:val="0"/>
          <w:numId w:val="6"/>
        </w:numPr>
        <w:tabs>
          <w:tab w:val="left" w:pos="1134"/>
          <w:tab w:val="left" w:pos="1560"/>
          <w:tab w:val="left" w:pos="1701"/>
          <w:tab w:val="left" w:pos="1843"/>
        </w:tabs>
        <w:spacing w:after="0" w:line="360" w:lineRule="auto"/>
        <w:ind w:left="0" w:firstLine="720"/>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t>Jei įvykis yra draudžiamasis, o Draudėjas ir Draudikas nesutaria dėl draudimo išmokos dydžio, Draudėjo pageidavimu Draudikas privalo išmokėti sumą, lygią šalių neginčijamai draudimo išmokai, jei tikslus žalos dydžio nustatymas užsitęsia ilgiau kaip 3 mėnesius.</w:t>
      </w:r>
    </w:p>
    <w:p w14:paraId="723D32DA" w14:textId="6AD51468" w:rsidR="009E63CA" w:rsidRPr="00062F3A" w:rsidRDefault="009E63CA" w:rsidP="00BF40A4">
      <w:pPr>
        <w:numPr>
          <w:ilvl w:val="0"/>
          <w:numId w:val="6"/>
        </w:numPr>
        <w:tabs>
          <w:tab w:val="left" w:pos="1134"/>
          <w:tab w:val="left" w:pos="1843"/>
        </w:tabs>
        <w:spacing w:after="0" w:line="360" w:lineRule="auto"/>
        <w:ind w:left="0" w:firstLine="720"/>
        <w:contextualSpacing/>
        <w:jc w:val="both"/>
        <w:rPr>
          <w:rFonts w:ascii="Times New Roman" w:eastAsia="Calibri" w:hAnsi="Times New Roman" w:cs="Times New Roman"/>
          <w:sz w:val="24"/>
          <w:szCs w:val="24"/>
        </w:rPr>
      </w:pPr>
      <w:r w:rsidRPr="00062F3A">
        <w:rPr>
          <w:rFonts w:ascii="Times New Roman" w:eastAsia="Calibri" w:hAnsi="Times New Roman" w:cs="Times New Roman"/>
          <w:sz w:val="24"/>
          <w:szCs w:val="24"/>
        </w:rPr>
        <w:lastRenderedPageBreak/>
        <w:t>Draudiminio įvykio atveju draudėjas turi teisę nurodyti ar žala atlyginama pinigine išmoka ar paveda nupirkti paslaugas.</w:t>
      </w:r>
    </w:p>
    <w:p w14:paraId="30D4C9B6" w14:textId="0B7CBCB1" w:rsidR="009E63CA" w:rsidRPr="00DF00DB" w:rsidRDefault="009E63CA" w:rsidP="00BF40A4">
      <w:pPr>
        <w:numPr>
          <w:ilvl w:val="0"/>
          <w:numId w:val="6"/>
        </w:numPr>
        <w:tabs>
          <w:tab w:val="left" w:pos="1134"/>
          <w:tab w:val="left" w:pos="1560"/>
          <w:tab w:val="left" w:pos="1701"/>
          <w:tab w:val="left" w:pos="1843"/>
        </w:tabs>
        <w:spacing w:after="0" w:line="360" w:lineRule="auto"/>
        <w:ind w:left="0" w:firstLine="720"/>
        <w:contextualSpacing/>
        <w:jc w:val="both"/>
        <w:rPr>
          <w:rFonts w:ascii="Times New Roman" w:eastAsia="Calibri" w:hAnsi="Times New Roman" w:cs="Times New Roman"/>
          <w:sz w:val="24"/>
          <w:szCs w:val="24"/>
        </w:rPr>
      </w:pPr>
      <w:r w:rsidRPr="00DF00DB">
        <w:rPr>
          <w:rFonts w:ascii="Times New Roman" w:eastAsia="Calibri" w:hAnsi="Times New Roman" w:cs="Times New Roman"/>
          <w:sz w:val="24"/>
          <w:szCs w:val="24"/>
        </w:rPr>
        <w:t xml:space="preserve"> Visi draudžiamieji įvykiai, atsitikę dėl gamtinių jėgų draudimo vietoje per nenutrūkstant 72 valandų laikotarpį, laikomi vienu įvykiu ir jiems taikoma viena išskaita.</w:t>
      </w:r>
    </w:p>
    <w:p w14:paraId="50B0C0E3" w14:textId="05382D92" w:rsidR="009E63CA" w:rsidRPr="0089651D" w:rsidRDefault="009E63CA" w:rsidP="00BF40A4">
      <w:pPr>
        <w:numPr>
          <w:ilvl w:val="0"/>
          <w:numId w:val="6"/>
        </w:numPr>
        <w:tabs>
          <w:tab w:val="left" w:pos="1134"/>
          <w:tab w:val="left" w:pos="1560"/>
          <w:tab w:val="left" w:pos="1701"/>
          <w:tab w:val="left" w:pos="1843"/>
        </w:tabs>
        <w:spacing w:after="0" w:line="360" w:lineRule="auto"/>
        <w:ind w:left="0" w:firstLine="720"/>
        <w:contextualSpacing/>
        <w:jc w:val="both"/>
        <w:rPr>
          <w:rFonts w:ascii="Times New Roman" w:eastAsia="Calibri" w:hAnsi="Times New Roman" w:cs="Times New Roman"/>
          <w:sz w:val="24"/>
          <w:szCs w:val="24"/>
        </w:rPr>
      </w:pPr>
      <w:r w:rsidRPr="00DF00DB">
        <w:rPr>
          <w:rFonts w:ascii="Times New Roman" w:eastAsia="Calibri" w:hAnsi="Times New Roman" w:cs="Times New Roman"/>
          <w:sz w:val="24"/>
          <w:szCs w:val="24"/>
        </w:rPr>
        <w:t xml:space="preserve">Teikėjas sutinka, kad Perkantysis subjektas turi teisę turtą atstatyti kitokiais konstrukciniais ar technologiniais sprendimais nei buvo iki </w:t>
      </w:r>
      <w:r w:rsidRPr="0089651D">
        <w:rPr>
          <w:rFonts w:ascii="Times New Roman" w:eastAsia="Calibri" w:hAnsi="Times New Roman" w:cs="Times New Roman"/>
          <w:sz w:val="24"/>
          <w:szCs w:val="24"/>
        </w:rPr>
        <w:t xml:space="preserve">draudžiamojo įvykio, tačiau draudimo išmokos suma negali viršyti sumos, kuri būtų buvusi mokama, jei Perkantysis </w:t>
      </w:r>
      <w:r w:rsidRPr="0089651D">
        <w:rPr>
          <w:rFonts w:ascii="Times New Roman" w:hAnsi="Times New Roman" w:cs="Times New Roman"/>
          <w:sz w:val="24"/>
          <w:szCs w:val="24"/>
        </w:rPr>
        <w:t>subjektas turtą atstatinėtų tokiais pat konstrukciniais ar technologiniais sprendimais.</w:t>
      </w:r>
    </w:p>
    <w:p w14:paraId="27E4A101" w14:textId="77777777" w:rsidR="009E63CA" w:rsidRDefault="009E63CA" w:rsidP="00BF40A4">
      <w:pPr>
        <w:numPr>
          <w:ilvl w:val="0"/>
          <w:numId w:val="6"/>
        </w:numPr>
        <w:tabs>
          <w:tab w:val="left" w:pos="1134"/>
          <w:tab w:val="left" w:pos="1843"/>
        </w:tabs>
        <w:spacing w:after="0" w:line="360" w:lineRule="auto"/>
        <w:ind w:left="0" w:firstLine="720"/>
        <w:contextualSpacing/>
        <w:jc w:val="both"/>
        <w:rPr>
          <w:rFonts w:ascii="Times New Roman" w:eastAsia="Calibri" w:hAnsi="Times New Roman" w:cs="Times New Roman"/>
          <w:sz w:val="24"/>
          <w:szCs w:val="24"/>
        </w:rPr>
      </w:pPr>
      <w:r w:rsidRPr="007D5C13">
        <w:rPr>
          <w:rFonts w:ascii="Times New Roman" w:eastAsia="Calibri" w:hAnsi="Times New Roman" w:cs="Times New Roman"/>
          <w:sz w:val="24"/>
          <w:szCs w:val="24"/>
        </w:rPr>
        <w:t>Draudėjo prašymu, draudikas turi nutrauk</w:t>
      </w:r>
      <w:r>
        <w:rPr>
          <w:rFonts w:ascii="Times New Roman" w:eastAsia="Calibri" w:hAnsi="Times New Roman" w:cs="Times New Roman"/>
          <w:sz w:val="24"/>
          <w:szCs w:val="24"/>
        </w:rPr>
        <w:t>ti konkretaus pastato - statinio draudimą ir apskaičiuotą draudimo įmoką grąžinti draudėjui.</w:t>
      </w:r>
    </w:p>
    <w:p w14:paraId="38613FD7" w14:textId="77777777" w:rsidR="00033CD7" w:rsidRDefault="009E63CA" w:rsidP="00BF40A4">
      <w:pPr>
        <w:numPr>
          <w:ilvl w:val="0"/>
          <w:numId w:val="6"/>
        </w:numPr>
        <w:tabs>
          <w:tab w:val="left" w:pos="1134"/>
          <w:tab w:val="left" w:pos="1843"/>
        </w:tabs>
        <w:spacing w:after="0" w:line="360" w:lineRule="auto"/>
        <w:ind w:left="0" w:firstLine="720"/>
        <w:contextualSpacing/>
        <w:jc w:val="both"/>
        <w:rPr>
          <w:rFonts w:ascii="Times New Roman" w:eastAsia="Calibri" w:hAnsi="Times New Roman" w:cs="Times New Roman"/>
          <w:sz w:val="24"/>
          <w:szCs w:val="24"/>
        </w:rPr>
      </w:pPr>
      <w:r w:rsidRPr="007D5C13">
        <w:rPr>
          <w:rFonts w:ascii="Times New Roman" w:eastAsia="Calibri" w:hAnsi="Times New Roman" w:cs="Times New Roman"/>
          <w:sz w:val="24"/>
          <w:szCs w:val="24"/>
        </w:rPr>
        <w:t>Pastatų - statinių draudimo besąlyginė išskaita ne daugiau negu 116 eurų.</w:t>
      </w:r>
    </w:p>
    <w:p w14:paraId="52568A6C" w14:textId="741B04E9" w:rsidR="009E63CA" w:rsidRPr="00033CD7" w:rsidRDefault="009E63CA" w:rsidP="00BF40A4">
      <w:pPr>
        <w:numPr>
          <w:ilvl w:val="0"/>
          <w:numId w:val="6"/>
        </w:numPr>
        <w:tabs>
          <w:tab w:val="left" w:pos="1134"/>
          <w:tab w:val="left" w:pos="1843"/>
        </w:tabs>
        <w:spacing w:after="0" w:line="360" w:lineRule="auto"/>
        <w:ind w:left="0" w:firstLine="720"/>
        <w:contextualSpacing/>
        <w:jc w:val="both"/>
        <w:rPr>
          <w:rFonts w:ascii="Times New Roman" w:eastAsia="Calibri" w:hAnsi="Times New Roman" w:cs="Times New Roman"/>
          <w:sz w:val="24"/>
          <w:szCs w:val="24"/>
        </w:rPr>
      </w:pPr>
      <w:r w:rsidRPr="00033CD7">
        <w:rPr>
          <w:rFonts w:ascii="Times New Roman" w:eastAsia="Calibri" w:hAnsi="Times New Roman" w:cs="Times New Roman"/>
          <w:sz w:val="24"/>
          <w:szCs w:val="24"/>
        </w:rPr>
        <w:t>Žalų istorijos už paskutinius metus:</w:t>
      </w:r>
      <w:r w:rsidRPr="00033CD7">
        <w:rPr>
          <w:rFonts w:ascii="Times New Roman" w:hAnsi="Times New Roman" w:cs="Times New Roman"/>
          <w:bCs/>
        </w:rPr>
        <w:t xml:space="preserve"> </w:t>
      </w:r>
      <w:r w:rsidRPr="00033CD7">
        <w:rPr>
          <w:rFonts w:ascii="Times New Roman" w:eastAsia="Calibri" w:hAnsi="Times New Roman" w:cs="Times New Roman"/>
          <w:sz w:val="24"/>
          <w:szCs w:val="24"/>
        </w:rPr>
        <w:t>2021 m. – 3 įvykiai, stiklo paketų dūžiai, patalpų užpylimas vandeniu, išmoka už žalas 1686</w:t>
      </w:r>
      <w:r w:rsidR="00242213">
        <w:rPr>
          <w:rFonts w:ascii="Times New Roman" w:eastAsia="Calibri" w:hAnsi="Times New Roman" w:cs="Times New Roman"/>
          <w:sz w:val="24"/>
          <w:szCs w:val="24"/>
        </w:rPr>
        <w:t>,00</w:t>
      </w:r>
      <w:r w:rsidRPr="00033CD7">
        <w:rPr>
          <w:rFonts w:ascii="Times New Roman" w:eastAsia="Calibri" w:hAnsi="Times New Roman" w:cs="Times New Roman"/>
          <w:sz w:val="24"/>
          <w:szCs w:val="24"/>
        </w:rPr>
        <w:t xml:space="preserve"> </w:t>
      </w:r>
      <w:r w:rsidR="00242213">
        <w:rPr>
          <w:rFonts w:ascii="Times New Roman" w:eastAsia="Calibri" w:hAnsi="Times New Roman" w:cs="Times New Roman"/>
          <w:sz w:val="24"/>
          <w:szCs w:val="24"/>
        </w:rPr>
        <w:t>E</w:t>
      </w:r>
      <w:r w:rsidRPr="00033CD7">
        <w:rPr>
          <w:rFonts w:ascii="Times New Roman" w:eastAsia="Calibri" w:hAnsi="Times New Roman" w:cs="Times New Roman"/>
          <w:sz w:val="24"/>
          <w:szCs w:val="24"/>
        </w:rPr>
        <w:t>ur.</w:t>
      </w:r>
      <w:r w:rsidR="00F41550">
        <w:rPr>
          <w:rFonts w:ascii="Times New Roman" w:eastAsia="Calibri" w:hAnsi="Times New Roman" w:cs="Times New Roman"/>
          <w:sz w:val="24"/>
          <w:szCs w:val="24"/>
        </w:rPr>
        <w:t>,</w:t>
      </w:r>
      <w:r w:rsidRPr="00033CD7">
        <w:rPr>
          <w:rFonts w:ascii="Times New Roman" w:eastAsia="Calibri" w:hAnsi="Times New Roman" w:cs="Times New Roman"/>
          <w:sz w:val="24"/>
          <w:szCs w:val="24"/>
        </w:rPr>
        <w:t xml:space="preserve"> 2022 m. – 7 įvykiai, išmoka už žalas 1842</w:t>
      </w:r>
      <w:r w:rsidR="00F41550">
        <w:rPr>
          <w:rFonts w:ascii="Times New Roman" w:eastAsia="Calibri" w:hAnsi="Times New Roman" w:cs="Times New Roman"/>
          <w:sz w:val="24"/>
          <w:szCs w:val="24"/>
        </w:rPr>
        <w:t>,00</w:t>
      </w:r>
      <w:r w:rsidRPr="00033CD7">
        <w:rPr>
          <w:rFonts w:ascii="Times New Roman" w:eastAsia="Calibri" w:hAnsi="Times New Roman" w:cs="Times New Roman"/>
          <w:sz w:val="24"/>
          <w:szCs w:val="24"/>
        </w:rPr>
        <w:t xml:space="preserve"> </w:t>
      </w:r>
      <w:r w:rsidR="00F41550">
        <w:rPr>
          <w:rFonts w:ascii="Times New Roman" w:eastAsia="Calibri" w:hAnsi="Times New Roman" w:cs="Times New Roman"/>
          <w:sz w:val="24"/>
          <w:szCs w:val="24"/>
        </w:rPr>
        <w:t>E</w:t>
      </w:r>
      <w:r w:rsidRPr="00033CD7">
        <w:rPr>
          <w:rFonts w:ascii="Times New Roman" w:eastAsia="Calibri" w:hAnsi="Times New Roman" w:cs="Times New Roman"/>
          <w:sz w:val="24"/>
          <w:szCs w:val="24"/>
        </w:rPr>
        <w:t>ur.</w:t>
      </w:r>
      <w:r w:rsidR="00F41550">
        <w:rPr>
          <w:rFonts w:ascii="Times New Roman" w:eastAsia="Calibri" w:hAnsi="Times New Roman" w:cs="Times New Roman"/>
          <w:sz w:val="24"/>
          <w:szCs w:val="24"/>
        </w:rPr>
        <w:t>,</w:t>
      </w:r>
      <w:r w:rsidRPr="00033CD7">
        <w:rPr>
          <w:rFonts w:ascii="Times New Roman" w:eastAsia="Calibri" w:hAnsi="Times New Roman" w:cs="Times New Roman"/>
          <w:sz w:val="24"/>
          <w:szCs w:val="24"/>
        </w:rPr>
        <w:t xml:space="preserve"> 2023 m. – 5 įvykiai, išmoka už žalas 31</w:t>
      </w:r>
      <w:r w:rsidR="00F41550">
        <w:rPr>
          <w:rFonts w:ascii="Times New Roman" w:eastAsia="Calibri" w:hAnsi="Times New Roman" w:cs="Times New Roman"/>
          <w:sz w:val="24"/>
          <w:szCs w:val="24"/>
        </w:rPr>
        <w:t>.</w:t>
      </w:r>
      <w:r w:rsidRPr="00033CD7">
        <w:rPr>
          <w:rFonts w:ascii="Times New Roman" w:eastAsia="Calibri" w:hAnsi="Times New Roman" w:cs="Times New Roman"/>
          <w:sz w:val="24"/>
          <w:szCs w:val="24"/>
        </w:rPr>
        <w:t>575</w:t>
      </w:r>
      <w:r w:rsidR="00F41550">
        <w:rPr>
          <w:rFonts w:ascii="Times New Roman" w:eastAsia="Calibri" w:hAnsi="Times New Roman" w:cs="Times New Roman"/>
          <w:sz w:val="24"/>
          <w:szCs w:val="24"/>
        </w:rPr>
        <w:t>,00</w:t>
      </w:r>
      <w:r w:rsidRPr="00033CD7">
        <w:rPr>
          <w:rFonts w:ascii="Times New Roman" w:eastAsia="Calibri" w:hAnsi="Times New Roman" w:cs="Times New Roman"/>
          <w:sz w:val="24"/>
          <w:szCs w:val="24"/>
        </w:rPr>
        <w:t xml:space="preserve"> </w:t>
      </w:r>
      <w:r w:rsidR="00F41550">
        <w:rPr>
          <w:rFonts w:ascii="Times New Roman" w:eastAsia="Calibri" w:hAnsi="Times New Roman" w:cs="Times New Roman"/>
          <w:sz w:val="24"/>
          <w:szCs w:val="24"/>
        </w:rPr>
        <w:t>E</w:t>
      </w:r>
      <w:r w:rsidRPr="00033CD7">
        <w:rPr>
          <w:rFonts w:ascii="Times New Roman" w:eastAsia="Calibri" w:hAnsi="Times New Roman" w:cs="Times New Roman"/>
          <w:sz w:val="24"/>
          <w:szCs w:val="24"/>
        </w:rPr>
        <w:t>ur.</w:t>
      </w:r>
      <w:r w:rsidR="00F41550">
        <w:rPr>
          <w:rFonts w:ascii="Times New Roman" w:eastAsia="Calibri" w:hAnsi="Times New Roman" w:cs="Times New Roman"/>
          <w:sz w:val="24"/>
          <w:szCs w:val="24"/>
        </w:rPr>
        <w:t>,</w:t>
      </w:r>
      <w:r w:rsidRPr="00033CD7">
        <w:rPr>
          <w:rFonts w:ascii="Times New Roman" w:eastAsia="Calibri" w:hAnsi="Times New Roman" w:cs="Times New Roman"/>
          <w:sz w:val="24"/>
          <w:szCs w:val="24"/>
        </w:rPr>
        <w:t xml:space="preserve"> 2024 m. – 2 įvykiai, išmoka už žalas 4471</w:t>
      </w:r>
      <w:r w:rsidR="00F41550">
        <w:rPr>
          <w:rFonts w:ascii="Times New Roman" w:eastAsia="Calibri" w:hAnsi="Times New Roman" w:cs="Times New Roman"/>
          <w:sz w:val="24"/>
          <w:szCs w:val="24"/>
        </w:rPr>
        <w:t>,00</w:t>
      </w:r>
      <w:r w:rsidRPr="00033CD7">
        <w:rPr>
          <w:rFonts w:ascii="Times New Roman" w:eastAsia="Calibri" w:hAnsi="Times New Roman" w:cs="Times New Roman"/>
          <w:sz w:val="24"/>
          <w:szCs w:val="24"/>
        </w:rPr>
        <w:t xml:space="preserve"> </w:t>
      </w:r>
      <w:r w:rsidR="00F41550">
        <w:rPr>
          <w:rFonts w:ascii="Times New Roman" w:eastAsia="Calibri" w:hAnsi="Times New Roman" w:cs="Times New Roman"/>
          <w:sz w:val="24"/>
          <w:szCs w:val="24"/>
        </w:rPr>
        <w:t>E</w:t>
      </w:r>
      <w:r w:rsidRPr="00033CD7">
        <w:rPr>
          <w:rFonts w:ascii="Times New Roman" w:eastAsia="Calibri" w:hAnsi="Times New Roman" w:cs="Times New Roman"/>
          <w:sz w:val="24"/>
          <w:szCs w:val="24"/>
        </w:rPr>
        <w:t>ur.</w:t>
      </w:r>
    </w:p>
    <w:p w14:paraId="39F18AB0" w14:textId="77777777" w:rsidR="00B72DAC" w:rsidRPr="00B72DAC" w:rsidRDefault="00B72DAC" w:rsidP="009E63CA">
      <w:pPr>
        <w:spacing w:after="0" w:line="276" w:lineRule="auto"/>
        <w:jc w:val="both"/>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5" w:name="_Hlk27394514"/>
      <w:bookmarkEnd w:id="2"/>
      <w:bookmarkEnd w:id="4"/>
      <w:r>
        <w:rPr>
          <w:rFonts w:ascii="Times New Roman" w:eastAsia="Calibri" w:hAnsi="Times New Roman" w:cs="Times New Roman"/>
          <w:sz w:val="24"/>
          <w:szCs w:val="24"/>
          <w:lang w:eastAsia="lt-LT"/>
        </w:rPr>
        <w:br w:type="page"/>
      </w:r>
    </w:p>
    <w:p w14:paraId="0F9D6F54" w14:textId="44E3512A"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BF40A4">
        <w:rPr>
          <w:rFonts w:ascii="Times New Roman" w:eastAsia="Calibri" w:hAnsi="Times New Roman" w:cs="Times New Roman"/>
          <w:b/>
          <w:bCs/>
          <w:sz w:val="24"/>
          <w:szCs w:val="24"/>
          <w:lang w:eastAsia="lt-LT"/>
        </w:rPr>
        <w:lastRenderedPageBreak/>
        <w:t>Pirkimo sąlygų</w:t>
      </w:r>
      <w:r w:rsidR="00B72DAC" w:rsidRPr="00BF40A4">
        <w:rPr>
          <w:rFonts w:ascii="Times New Roman" w:eastAsia="Calibri" w:hAnsi="Times New Roman" w:cs="Times New Roman"/>
          <w:b/>
          <w:bCs/>
          <w:sz w:val="24"/>
          <w:szCs w:val="24"/>
          <w:lang w:eastAsia="lt-LT"/>
        </w:rPr>
        <w:t xml:space="preserve"> </w:t>
      </w:r>
      <w:r w:rsidRPr="00BF40A4">
        <w:rPr>
          <w:rFonts w:ascii="Times New Roman" w:eastAsia="Calibri" w:hAnsi="Times New Roman" w:cs="Times New Roman"/>
          <w:b/>
          <w:bCs/>
          <w:sz w:val="24"/>
          <w:szCs w:val="24"/>
          <w:lang w:eastAsia="lt-LT"/>
        </w:rPr>
        <w:t>Priedas Nr. 2</w:t>
      </w:r>
    </w:p>
    <w:bookmarkEnd w:id="5"/>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67264305" w:rsidR="005047F1" w:rsidRPr="001432C6" w:rsidRDefault="0088540E"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Calibri" w:hAnsi="Times New Roman" w:cs="Times New Roman"/>
          <w:b/>
          <w:bCs/>
          <w:sz w:val="24"/>
          <w:szCs w:val="24"/>
        </w:rPr>
        <w:t>NEKILNOJAMO TURTO DRAUDIMO PASLAUGŲ</w:t>
      </w:r>
      <w:r w:rsidR="005047F1" w:rsidRPr="001432C6">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4390"/>
      </w:tblGrid>
      <w:tr w:rsidR="005047F1" w:rsidRPr="001432C6" w14:paraId="19E6F3C5" w14:textId="77777777" w:rsidTr="00D36E93">
        <w:tc>
          <w:tcPr>
            <w:tcW w:w="594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4390"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D36E93">
        <w:tc>
          <w:tcPr>
            <w:tcW w:w="594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4390"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D36E93">
        <w:tc>
          <w:tcPr>
            <w:tcW w:w="594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4390"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D36E93">
        <w:tc>
          <w:tcPr>
            <w:tcW w:w="594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4390"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D36E93">
        <w:tc>
          <w:tcPr>
            <w:tcW w:w="594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4390"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lastRenderedPageBreak/>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960DF2">
        <w:rPr>
          <w:rFonts w:ascii="Times New Roman" w:eastAsiaTheme="minorEastAsia" w:hAnsi="Times New Roman" w:cs="Times New Roman"/>
          <w:i/>
          <w:sz w:val="20"/>
          <w:szCs w:val="20"/>
          <w:lang w:eastAsia="lt-LT"/>
        </w:rPr>
        <w:t xml:space="preserve">kaip </w:t>
      </w:r>
      <w:r w:rsidR="00B446BE" w:rsidRPr="00960DF2">
        <w:rPr>
          <w:rFonts w:ascii="Times New Roman" w:eastAsiaTheme="minorEastAsia" w:hAnsi="Times New Roman" w:cs="Times New Roman"/>
          <w:i/>
          <w:sz w:val="20"/>
          <w:szCs w:val="20"/>
          <w:lang w:eastAsia="lt-LT"/>
        </w:rPr>
        <w:t>3</w:t>
      </w:r>
      <w:r w:rsidRPr="00960DF2">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r w:rsidRPr="001432C6">
        <w:rPr>
          <w:rFonts w:ascii="Times New Roman" w:eastAsiaTheme="minorEastAsia" w:hAnsi="Times New Roman" w:cs="Times New Roman"/>
          <w:i/>
          <w:sz w:val="20"/>
          <w:szCs w:val="20"/>
          <w:lang w:eastAsia="lt-LT"/>
        </w:rPr>
        <w:t>.</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00F98807" w:rsidR="005047F1" w:rsidRPr="00A9009B"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3402"/>
        <w:gridCol w:w="1134"/>
        <w:gridCol w:w="850"/>
        <w:gridCol w:w="1559"/>
        <w:gridCol w:w="1418"/>
        <w:gridCol w:w="1560"/>
      </w:tblGrid>
      <w:tr w:rsidR="00FE5E9C" w:rsidRPr="00CB0E6F" w14:paraId="6C67151E" w14:textId="3E1D0997" w:rsidTr="00D36E93">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FE5E9C" w:rsidRPr="00CB0E6F" w:rsidRDefault="00FE5E9C" w:rsidP="00FE5E9C">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FE5E9C" w:rsidRPr="00CB0E6F" w:rsidRDefault="00FE5E9C" w:rsidP="00FE5E9C">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FE5E9C" w:rsidRPr="00CB0E6F" w:rsidRDefault="00FE5E9C" w:rsidP="00FE5E9C">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FE5E9C" w:rsidRPr="00CB0E6F" w:rsidRDefault="00FE5E9C" w:rsidP="00FE5E9C">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49ACACBC" w:rsidR="00FE5E9C" w:rsidRPr="00CB0E6F" w:rsidRDefault="00FE5E9C" w:rsidP="00FE5E9C">
            <w:pPr>
              <w:spacing w:after="0" w:line="256" w:lineRule="auto"/>
              <w:jc w:val="center"/>
              <w:rPr>
                <w:rFonts w:ascii="Times New Roman" w:eastAsia="Calibri" w:hAnsi="Times New Roman" w:cs="Times New Roman"/>
                <w:b/>
              </w:rPr>
            </w:pPr>
            <w:r>
              <w:rPr>
                <w:rFonts w:ascii="Times New Roman" w:eastAsia="Calibri" w:hAnsi="Times New Roman" w:cs="Times New Roman"/>
                <w:b/>
              </w:rPr>
              <w:t xml:space="preserve">Pasiūlymo </w:t>
            </w:r>
            <w:r w:rsidRPr="00CB0E6F">
              <w:rPr>
                <w:rFonts w:ascii="Times New Roman" w:eastAsia="Calibri" w:hAnsi="Times New Roman" w:cs="Times New Roman"/>
                <w:b/>
              </w:rPr>
              <w:t>kaina, eurais 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5AB3CF1E" w:rsidR="00FE5E9C" w:rsidRPr="00CB0E6F" w:rsidRDefault="00FE5E9C" w:rsidP="00FE5E9C">
            <w:pPr>
              <w:spacing w:after="0" w:line="256" w:lineRule="auto"/>
              <w:jc w:val="center"/>
              <w:rPr>
                <w:rFonts w:ascii="Times New Roman" w:eastAsia="Calibri" w:hAnsi="Times New Roman" w:cs="Times New Roman"/>
              </w:rPr>
            </w:pPr>
            <w:r w:rsidRPr="00CB0E6F">
              <w:rPr>
                <w:rFonts w:ascii="Times New Roman" w:eastAsia="Calibri" w:hAnsi="Times New Roman" w:cs="Times New Roman"/>
                <w:b/>
              </w:rPr>
              <w:t>PVM suma (skaičiais)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5B1CB" w14:textId="1084F2CF" w:rsidR="00FE5E9C" w:rsidRPr="00CB0E6F" w:rsidRDefault="00D36E93" w:rsidP="00FE5E9C">
            <w:pPr>
              <w:spacing w:after="0" w:line="256" w:lineRule="auto"/>
              <w:jc w:val="center"/>
              <w:rPr>
                <w:rFonts w:ascii="Times New Roman" w:eastAsia="Calibri" w:hAnsi="Times New Roman" w:cs="Times New Roman"/>
                <w:b/>
              </w:rPr>
            </w:pPr>
            <w:r>
              <w:rPr>
                <w:rFonts w:ascii="Times New Roman" w:eastAsia="Calibri" w:hAnsi="Times New Roman" w:cs="Times New Roman"/>
                <w:b/>
              </w:rPr>
              <w:t>Pasiūlymo</w:t>
            </w:r>
            <w:r w:rsidR="00FE5E9C" w:rsidRPr="00CB0E6F">
              <w:rPr>
                <w:rFonts w:ascii="Times New Roman" w:eastAsia="Calibri" w:hAnsi="Times New Roman" w:cs="Times New Roman"/>
                <w:b/>
              </w:rPr>
              <w:t xml:space="preserve"> kaina, eurais </w:t>
            </w:r>
            <w:r>
              <w:rPr>
                <w:rFonts w:ascii="Times New Roman" w:eastAsia="Calibri" w:hAnsi="Times New Roman" w:cs="Times New Roman"/>
                <w:b/>
              </w:rPr>
              <w:t>su</w:t>
            </w:r>
            <w:r w:rsidR="00FE5E9C" w:rsidRPr="00CB0E6F">
              <w:rPr>
                <w:rFonts w:ascii="Times New Roman" w:eastAsia="Calibri" w:hAnsi="Times New Roman" w:cs="Times New Roman"/>
                <w:b/>
              </w:rPr>
              <w:t xml:space="preserve"> PVM</w:t>
            </w:r>
          </w:p>
        </w:tc>
      </w:tr>
      <w:tr w:rsidR="00FE5E9C" w:rsidRPr="00CB0E6F" w14:paraId="0FB37E16" w14:textId="37D97743" w:rsidTr="00D36E93">
        <w:trPr>
          <w:trHeight w:val="809"/>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111F6ECD" w:rsidR="00FE5E9C" w:rsidRPr="00FF56C1" w:rsidRDefault="00FE5E9C" w:rsidP="00FE5E9C">
            <w:pPr>
              <w:spacing w:after="0" w:line="240" w:lineRule="auto"/>
              <w:rPr>
                <w:rFonts w:ascii="Times New Roman" w:eastAsia="Times New Roman" w:hAnsi="Times New Roman" w:cs="Times New Roman"/>
                <w:bCs/>
                <w:lang w:eastAsia="lt-LT"/>
              </w:rPr>
            </w:pPr>
            <w:r w:rsidRPr="00FF56C1">
              <w:rPr>
                <w:rFonts w:ascii="Times New Roman" w:eastAsia="Times New Roman" w:hAnsi="Times New Roman" w:cs="Times New Roman"/>
                <w:bCs/>
                <w:lang w:eastAsia="lt-LT"/>
              </w:rPr>
              <w:t>1</w:t>
            </w:r>
          </w:p>
        </w:tc>
        <w:tc>
          <w:tcPr>
            <w:tcW w:w="3402" w:type="dxa"/>
            <w:tcBorders>
              <w:top w:val="single" w:sz="4" w:space="0" w:color="auto"/>
              <w:left w:val="nil"/>
              <w:bottom w:val="single" w:sz="4" w:space="0" w:color="auto"/>
              <w:right w:val="single" w:sz="4" w:space="0" w:color="auto"/>
            </w:tcBorders>
            <w:vAlign w:val="center"/>
          </w:tcPr>
          <w:p w14:paraId="683E1F3A" w14:textId="57756AC0" w:rsidR="00FE5E9C" w:rsidRPr="00FF56C1" w:rsidRDefault="00FE5E9C" w:rsidP="00FE5E9C">
            <w:pPr>
              <w:keepNext/>
              <w:spacing w:after="0" w:line="240" w:lineRule="auto"/>
              <w:outlineLvl w:val="3"/>
              <w:rPr>
                <w:rFonts w:ascii="Times New Roman" w:eastAsia="Times New Roman" w:hAnsi="Times New Roman" w:cs="Times New Roman"/>
                <w:bCs/>
              </w:rPr>
            </w:pPr>
            <w:r w:rsidRPr="00FF56C1">
              <w:rPr>
                <w:rFonts w:ascii="Times New Roman" w:eastAsia="Calibri" w:hAnsi="Times New Roman" w:cs="Times New Roman"/>
                <w:bCs/>
                <w:sz w:val="24"/>
                <w:szCs w:val="24"/>
              </w:rPr>
              <w:t>Nekilnojamo turto draudimo paslaug</w:t>
            </w:r>
            <w:r>
              <w:rPr>
                <w:rFonts w:ascii="Times New Roman" w:eastAsia="Calibri" w:hAnsi="Times New Roman" w:cs="Times New Roman"/>
                <w:bCs/>
                <w:sz w:val="24"/>
                <w:szCs w:val="24"/>
              </w:rPr>
              <w:t>os</w:t>
            </w:r>
          </w:p>
        </w:tc>
        <w:tc>
          <w:tcPr>
            <w:tcW w:w="1134" w:type="dxa"/>
            <w:tcBorders>
              <w:top w:val="single" w:sz="4" w:space="0" w:color="auto"/>
              <w:left w:val="nil"/>
              <w:bottom w:val="single" w:sz="4" w:space="0" w:color="auto"/>
              <w:right w:val="single" w:sz="4" w:space="0" w:color="auto"/>
            </w:tcBorders>
            <w:vAlign w:val="center"/>
          </w:tcPr>
          <w:p w14:paraId="3240E2D1" w14:textId="57570C19" w:rsidR="00FE5E9C" w:rsidRPr="00FF56C1" w:rsidRDefault="00FE5E9C" w:rsidP="00FE5E9C">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7E4A313B" w14:textId="417809D4" w:rsidR="00FE5E9C" w:rsidRPr="00FF56C1" w:rsidRDefault="00FE5E9C" w:rsidP="00FE5E9C">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FE0F1" w14:textId="77777777" w:rsidR="00FE5E9C" w:rsidRPr="00FF56C1" w:rsidRDefault="00FE5E9C" w:rsidP="00FE5E9C">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54921" w14:textId="77777777" w:rsidR="00FE5E9C" w:rsidRPr="00FF56C1" w:rsidRDefault="00FE5E9C" w:rsidP="00FE5E9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109C0" w14:textId="77777777" w:rsidR="00FE5E9C" w:rsidRPr="00FF56C1" w:rsidRDefault="00FE5E9C" w:rsidP="00FE5E9C">
            <w:pPr>
              <w:spacing w:after="0" w:line="240" w:lineRule="auto"/>
              <w:jc w:val="center"/>
              <w:rPr>
                <w:rFonts w:ascii="Times New Roman" w:eastAsia="Calibri" w:hAnsi="Times New Roman" w:cs="Times New Roman"/>
                <w:bCs/>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C3E060" w:rsidR="005047F1" w:rsidRPr="00D36E93"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D36E93">
        <w:rPr>
          <w:rFonts w:ascii="Times New Roman" w:eastAsia="Calibri" w:hAnsi="Times New Roman" w:cs="Times New Roman"/>
          <w:i/>
        </w:rPr>
        <w:t>paliekant  du skaitmenis po kablelio</w:t>
      </w:r>
      <w:r w:rsidR="00CB0E6F" w:rsidRPr="00D36E93">
        <w:rPr>
          <w:rFonts w:ascii="Times New Roman" w:eastAsia="Calibri" w:hAnsi="Times New Roman" w:cs="Times New Roman"/>
          <w:i/>
        </w:rPr>
        <w:t>.</w:t>
      </w:r>
    </w:p>
    <w:p w14:paraId="20ECDE10" w14:textId="474441EF" w:rsidR="005047F1" w:rsidRPr="00D36E93" w:rsidRDefault="005047F1" w:rsidP="005047F1">
      <w:pPr>
        <w:spacing w:after="0" w:line="276" w:lineRule="auto"/>
        <w:jc w:val="both"/>
        <w:rPr>
          <w:rFonts w:ascii="Times New Roman" w:eastAsia="Calibri" w:hAnsi="Times New Roman" w:cs="Times New Roman"/>
          <w:i/>
        </w:rPr>
      </w:pPr>
      <w:r w:rsidRPr="00D36E93">
        <w:rPr>
          <w:rFonts w:ascii="Times New Roman" w:eastAsia="Calibri" w:hAnsi="Times New Roman" w:cs="Times New Roman"/>
          <w:i/>
        </w:rPr>
        <w:t xml:space="preserve">b) </w:t>
      </w:r>
      <w:r w:rsidR="00CB0E6F" w:rsidRPr="00D36E93">
        <w:rPr>
          <w:rFonts w:ascii="Times New Roman" w:eastAsia="Calibri" w:hAnsi="Times New Roman" w:cs="Times New Roman"/>
          <w:i/>
        </w:rPr>
        <w:t>T</w:t>
      </w:r>
      <w:r w:rsidRPr="00D36E93">
        <w:rPr>
          <w:rFonts w:ascii="Times New Roman" w:eastAsia="Calibri" w:hAnsi="Times New Roman" w:cs="Times New Roman"/>
          <w:i/>
        </w:rPr>
        <w:t>ais atvejais, kai pagal galiojančius teisės aktus tiekėjui nereikia mokėti PVM, Tiekėjas gali nepildyti eilutės „PVM (skaičiais)“, tačiau turi nurodyti priežastis, dėl kurių PVM nemoka:</w:t>
      </w:r>
      <w:r w:rsidR="00CB0E6F" w:rsidRPr="00D36E93">
        <w:rPr>
          <w:rFonts w:ascii="Times New Roman" w:eastAsia="Calibri" w:hAnsi="Times New Roman" w:cs="Times New Roman"/>
          <w:i/>
        </w:rPr>
        <w:t xml:space="preserve"> </w:t>
      </w:r>
      <w:r w:rsidRPr="00D36E93">
        <w:rPr>
          <w:rFonts w:ascii="Times New Roman" w:eastAsia="Calibri" w:hAnsi="Times New Roman" w:cs="Times New Roman"/>
          <w:i/>
        </w:rPr>
        <w:t>______</w:t>
      </w:r>
      <w:r w:rsidR="00CB0E6F" w:rsidRPr="00D36E93">
        <w:rPr>
          <w:rFonts w:ascii="Times New Roman" w:eastAsia="Calibri" w:hAnsi="Times New Roman" w:cs="Times New Roman"/>
          <w:i/>
        </w:rPr>
        <w:t>____</w:t>
      </w:r>
      <w:r w:rsidRPr="00D36E93">
        <w:rPr>
          <w:rFonts w:ascii="Times New Roman" w:eastAsia="Calibri" w:hAnsi="Times New Roman" w:cs="Times New Roman"/>
          <w:i/>
        </w:rPr>
        <w:t>_____</w:t>
      </w:r>
      <w:r w:rsidR="00CB0E6F" w:rsidRPr="00D36E93">
        <w:rPr>
          <w:rFonts w:ascii="Times New Roman" w:eastAsia="Calibri" w:hAnsi="Times New Roman" w:cs="Times New Roman"/>
          <w:i/>
        </w:rPr>
        <w:t xml:space="preserve"> </w:t>
      </w:r>
      <w:r w:rsidRPr="00D36E93">
        <w:rPr>
          <w:rFonts w:ascii="Times New Roman" w:eastAsia="Calibri" w:hAnsi="Times New Roman" w:cs="Times New Roman"/>
          <w:i/>
        </w:rPr>
        <w:t xml:space="preserve">(nurodomos </w:t>
      </w:r>
      <w:r w:rsidRPr="00D36E93">
        <w:rPr>
          <w:rFonts w:ascii="Times New Roman" w:eastAsia="Calibri" w:hAnsi="Times New Roman" w:cs="Times New Roman"/>
          <w:i/>
          <w:iCs/>
        </w:rPr>
        <w:t>priežastys</w:t>
      </w:r>
      <w:r w:rsidRPr="00D36E93">
        <w:rPr>
          <w:rFonts w:ascii="Times New Roman" w:eastAsia="Calibri" w:hAnsi="Times New Roman" w:cs="Times New Roman"/>
          <w:i/>
        </w:rPr>
        <w:t>)</w:t>
      </w:r>
      <w:r w:rsidR="00CB0E6F" w:rsidRPr="00D36E93">
        <w:rPr>
          <w:rFonts w:ascii="Times New Roman" w:eastAsia="Calibri" w:hAnsi="Times New Roman" w:cs="Times New Roman"/>
          <w:i/>
        </w:rPr>
        <w:t>.</w:t>
      </w:r>
    </w:p>
    <w:p w14:paraId="3A0FD312" w14:textId="709B8BDF" w:rsidR="005047F1" w:rsidRPr="00D36E93"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D36E93">
        <w:rPr>
          <w:rFonts w:ascii="Times New Roman" w:eastAsia="Calibri" w:hAnsi="Times New Roman" w:cs="Times New Roman"/>
          <w:i/>
        </w:rPr>
        <w:t xml:space="preserve">c) </w:t>
      </w:r>
      <w:r w:rsidR="00CB0E6F" w:rsidRPr="00D36E93">
        <w:rPr>
          <w:rFonts w:ascii="Times New Roman" w:eastAsia="Calibri" w:hAnsi="Times New Roman" w:cs="Times New Roman"/>
          <w:i/>
        </w:rPr>
        <w:t>B</w:t>
      </w:r>
      <w:r w:rsidRPr="00D36E93">
        <w:rPr>
          <w:rFonts w:ascii="Times New Roman" w:eastAsia="Calibri" w:hAnsi="Times New Roman" w:cs="Times New Roman"/>
          <w:i/>
        </w:rPr>
        <w:t>endra pasiūlymo kaina turi atitikti sudėtinių dalių sumą</w:t>
      </w:r>
      <w:r w:rsidR="00CB0E6F" w:rsidRPr="00D36E93">
        <w:rPr>
          <w:rFonts w:ascii="Times New Roman" w:eastAsia="Calibri" w:hAnsi="Times New Roman" w:cs="Times New Roman"/>
          <w:i/>
        </w:rPr>
        <w:t>.</w:t>
      </w:r>
    </w:p>
    <w:p w14:paraId="6F3E931C" w14:textId="123B4DF4" w:rsidR="005047F1" w:rsidRDefault="005047F1" w:rsidP="00D36E9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36E93">
        <w:rPr>
          <w:rFonts w:ascii="Times New Roman" w:eastAsia="Calibri" w:hAnsi="Times New Roman" w:cs="Times New Roman"/>
          <w:i/>
          <w:lang w:eastAsia="lt-LT"/>
        </w:rPr>
        <w:t xml:space="preserve">d) </w:t>
      </w:r>
      <w:r w:rsidR="00CB0E6F" w:rsidRPr="00D36E93">
        <w:rPr>
          <w:rFonts w:ascii="Times New Roman" w:eastAsia="Calibri" w:hAnsi="Times New Roman" w:cs="Times New Roman"/>
          <w:i/>
          <w:lang w:eastAsia="lt-LT"/>
        </w:rPr>
        <w:t>J</w:t>
      </w:r>
      <w:r w:rsidRPr="00D36E93">
        <w:rPr>
          <w:rFonts w:ascii="Times New Roman" w:eastAsia="Calibri" w:hAnsi="Times New Roman" w:cs="Times New Roman"/>
          <w:i/>
          <w:lang w:eastAsia="lt-LT"/>
        </w:rPr>
        <w:t>ei bendra pasiūlymo kaina yra didesnė už pirkimui skirtą lėšų sumą, numatytą šio pirkimų sąlygų 2.3 p., tiekėjo</w:t>
      </w:r>
      <w:r w:rsidRPr="001432C6">
        <w:rPr>
          <w:rFonts w:ascii="Times New Roman" w:eastAsia="Calibri" w:hAnsi="Times New Roman" w:cs="Times New Roman"/>
          <w:i/>
          <w:lang w:eastAsia="lt-LT"/>
        </w:rPr>
        <w:t xml:space="preserve"> pasiūlymas bus atmestas</w:t>
      </w:r>
      <w:r w:rsidR="00CB0E6F">
        <w:rPr>
          <w:rFonts w:ascii="Times New Roman" w:eastAsia="Calibri" w:hAnsi="Times New Roman" w:cs="Times New Roman"/>
          <w:i/>
          <w:lang w:eastAsia="lt-LT"/>
        </w:rPr>
        <w:t>.</w:t>
      </w:r>
    </w:p>
    <w:p w14:paraId="5688E44E" w14:textId="77777777" w:rsidR="00D36E93" w:rsidRPr="00D36E93" w:rsidRDefault="00D36E93" w:rsidP="00D36E9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B372170" w14:textId="1D0A95B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44AD2360"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6" w:name="_Hlk48135520"/>
      <w:r w:rsidR="0051346B">
        <w:rPr>
          <w:rFonts w:ascii="Times New Roman" w:eastAsia="Calibri" w:hAnsi="Times New Roman" w:cs="Times New Roman"/>
          <w:sz w:val="24"/>
          <w:szCs w:val="20"/>
          <w:lang w:eastAsia="lt-LT"/>
        </w:rPr>
        <w:t>.</w:t>
      </w:r>
    </w:p>
    <w:p w14:paraId="262B63D1" w14:textId="2D1F832E" w:rsidR="005047F1" w:rsidRPr="001432C6"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konkurso </w:t>
      </w:r>
      <w:r w:rsidR="005047F1" w:rsidRPr="00D36E93">
        <w:rPr>
          <w:rFonts w:ascii="Times New Roman" w:eastAsia="Calibri" w:hAnsi="Times New Roman" w:cs="Times New Roman"/>
          <w:sz w:val="24"/>
          <w:szCs w:val="20"/>
          <w:lang w:eastAsia="lt-LT"/>
        </w:rPr>
        <w:t>sąlygų priede Nr. 1 pateiktoje</w:t>
      </w:r>
      <w:r w:rsidR="005047F1" w:rsidRPr="001432C6">
        <w:rPr>
          <w:rFonts w:ascii="Times New Roman" w:eastAsia="Calibri" w:hAnsi="Times New Roman" w:cs="Times New Roman"/>
          <w:sz w:val="24"/>
          <w:szCs w:val="20"/>
          <w:lang w:eastAsia="lt-LT"/>
        </w:rPr>
        <w:t xml:space="preserve"> techninėje specifikacijoje nurodytus reikalavimus.</w:t>
      </w:r>
    </w:p>
    <w:bookmarkEnd w:id="6"/>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D36E93">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39D1563"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960DF2">
        <w:rPr>
          <w:rFonts w:ascii="Times New Roman" w:eastAsia="Calibri" w:hAnsi="Times New Roman" w:cs="Times New Roman"/>
          <w:b/>
          <w:bCs/>
          <w:sz w:val="24"/>
          <w:szCs w:val="24"/>
          <w:lang w:eastAsia="lt-LT"/>
        </w:rPr>
        <w:lastRenderedPageBreak/>
        <w:t>Pirkimo sąlygų</w:t>
      </w:r>
      <w:r w:rsidR="005C0E68" w:rsidRPr="00960DF2">
        <w:rPr>
          <w:rFonts w:ascii="Times New Roman" w:eastAsia="Calibri" w:hAnsi="Times New Roman" w:cs="Times New Roman"/>
          <w:b/>
          <w:bCs/>
          <w:sz w:val="24"/>
          <w:szCs w:val="24"/>
          <w:lang w:eastAsia="lt-LT"/>
        </w:rPr>
        <w:t xml:space="preserve"> </w:t>
      </w:r>
      <w:r w:rsidRPr="00960DF2">
        <w:rPr>
          <w:rFonts w:ascii="Times New Roman" w:eastAsia="Calibri" w:hAnsi="Times New Roman" w:cs="Times New Roman"/>
          <w:b/>
          <w:bCs/>
          <w:sz w:val="24"/>
          <w:szCs w:val="24"/>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09F7" w14:textId="77777777" w:rsidR="00770454" w:rsidRDefault="00770454">
      <w:pPr>
        <w:spacing w:after="0" w:line="240" w:lineRule="auto"/>
      </w:pPr>
      <w:r>
        <w:separator/>
      </w:r>
    </w:p>
  </w:endnote>
  <w:endnote w:type="continuationSeparator" w:id="0">
    <w:p w14:paraId="222983EB" w14:textId="77777777" w:rsidR="00770454" w:rsidRDefault="0077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7C52" w14:textId="77777777" w:rsidR="00770454" w:rsidRDefault="00770454">
      <w:pPr>
        <w:spacing w:after="0" w:line="240" w:lineRule="auto"/>
      </w:pPr>
      <w:r>
        <w:separator/>
      </w:r>
    </w:p>
  </w:footnote>
  <w:footnote w:type="continuationSeparator" w:id="0">
    <w:p w14:paraId="361272F1" w14:textId="77777777" w:rsidR="00770454" w:rsidRDefault="00770454">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AF4"/>
    <w:multiLevelType w:val="hybridMultilevel"/>
    <w:tmpl w:val="9EF478BA"/>
    <w:lvl w:ilvl="0" w:tplc="52C47C18">
      <w:start w:val="1"/>
      <w:numFmt w:val="decimal"/>
      <w:lvlText w:val="%1."/>
      <w:lvlJc w:val="left"/>
      <w:pPr>
        <w:ind w:left="1778" w:hanging="360"/>
      </w:pPr>
      <w:rPr>
        <w:rFonts w:ascii="Times New Roman" w:eastAsiaTheme="minorHAnsi" w:hAnsi="Times New Roman" w:cs="Times New Roman"/>
        <w:sz w:val="22"/>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1"/>
  </w:num>
  <w:num w:numId="2" w16cid:durableId="376513736">
    <w:abstractNumId w:val="4"/>
  </w:num>
  <w:num w:numId="3" w16cid:durableId="1546990618">
    <w:abstractNumId w:val="5"/>
  </w:num>
  <w:num w:numId="4" w16cid:durableId="1908224025">
    <w:abstractNumId w:val="2"/>
  </w:num>
  <w:num w:numId="5" w16cid:durableId="915896977">
    <w:abstractNumId w:val="3"/>
  </w:num>
  <w:num w:numId="6" w16cid:durableId="143867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3A5"/>
    <w:rsid w:val="00026BE2"/>
    <w:rsid w:val="00033CD7"/>
    <w:rsid w:val="0004244B"/>
    <w:rsid w:val="00082D58"/>
    <w:rsid w:val="000B6AE0"/>
    <w:rsid w:val="000C25AE"/>
    <w:rsid w:val="000C5D50"/>
    <w:rsid w:val="000E3BAE"/>
    <w:rsid w:val="00116470"/>
    <w:rsid w:val="00132FE1"/>
    <w:rsid w:val="001432C6"/>
    <w:rsid w:val="001440AC"/>
    <w:rsid w:val="00154358"/>
    <w:rsid w:val="00172CDC"/>
    <w:rsid w:val="00175A13"/>
    <w:rsid w:val="00177FB8"/>
    <w:rsid w:val="00191116"/>
    <w:rsid w:val="001A3780"/>
    <w:rsid w:val="001B371D"/>
    <w:rsid w:val="001C60F7"/>
    <w:rsid w:val="001C71F9"/>
    <w:rsid w:val="001F0B3F"/>
    <w:rsid w:val="0020040D"/>
    <w:rsid w:val="0022566A"/>
    <w:rsid w:val="002401F7"/>
    <w:rsid w:val="00242213"/>
    <w:rsid w:val="0025069B"/>
    <w:rsid w:val="00257DF5"/>
    <w:rsid w:val="00296CBE"/>
    <w:rsid w:val="002A69DF"/>
    <w:rsid w:val="002D7354"/>
    <w:rsid w:val="002F2CB3"/>
    <w:rsid w:val="003165A0"/>
    <w:rsid w:val="003421EB"/>
    <w:rsid w:val="00342819"/>
    <w:rsid w:val="003731B5"/>
    <w:rsid w:val="00394C6D"/>
    <w:rsid w:val="003B7C1F"/>
    <w:rsid w:val="003C2AAC"/>
    <w:rsid w:val="003D048A"/>
    <w:rsid w:val="003D279D"/>
    <w:rsid w:val="003E7A92"/>
    <w:rsid w:val="003E7BF2"/>
    <w:rsid w:val="00403E1F"/>
    <w:rsid w:val="004378EA"/>
    <w:rsid w:val="0048444B"/>
    <w:rsid w:val="004A47DF"/>
    <w:rsid w:val="004C7ED6"/>
    <w:rsid w:val="005047F1"/>
    <w:rsid w:val="00510A1D"/>
    <w:rsid w:val="00511B81"/>
    <w:rsid w:val="0051346B"/>
    <w:rsid w:val="005215C5"/>
    <w:rsid w:val="00526AD6"/>
    <w:rsid w:val="00534A46"/>
    <w:rsid w:val="00545658"/>
    <w:rsid w:val="00554792"/>
    <w:rsid w:val="0055494E"/>
    <w:rsid w:val="00573FD5"/>
    <w:rsid w:val="005976D1"/>
    <w:rsid w:val="005B6597"/>
    <w:rsid w:val="005C0E68"/>
    <w:rsid w:val="005F4E55"/>
    <w:rsid w:val="00602766"/>
    <w:rsid w:val="00607C7B"/>
    <w:rsid w:val="006143D5"/>
    <w:rsid w:val="00620F30"/>
    <w:rsid w:val="00621712"/>
    <w:rsid w:val="00627C5F"/>
    <w:rsid w:val="00663332"/>
    <w:rsid w:val="006B60CF"/>
    <w:rsid w:val="006D24D1"/>
    <w:rsid w:val="006D4B28"/>
    <w:rsid w:val="006E1435"/>
    <w:rsid w:val="007151FA"/>
    <w:rsid w:val="0072377F"/>
    <w:rsid w:val="00731507"/>
    <w:rsid w:val="00743CFA"/>
    <w:rsid w:val="007461ED"/>
    <w:rsid w:val="007635FA"/>
    <w:rsid w:val="00770454"/>
    <w:rsid w:val="00775067"/>
    <w:rsid w:val="007A0322"/>
    <w:rsid w:val="007C4C93"/>
    <w:rsid w:val="007D4359"/>
    <w:rsid w:val="007D64C5"/>
    <w:rsid w:val="007D6A92"/>
    <w:rsid w:val="00815000"/>
    <w:rsid w:val="0082002B"/>
    <w:rsid w:val="008323D8"/>
    <w:rsid w:val="0084356A"/>
    <w:rsid w:val="00861978"/>
    <w:rsid w:val="008720B7"/>
    <w:rsid w:val="0088178D"/>
    <w:rsid w:val="0088540E"/>
    <w:rsid w:val="0089651D"/>
    <w:rsid w:val="008A781A"/>
    <w:rsid w:val="008E1FEC"/>
    <w:rsid w:val="008F1157"/>
    <w:rsid w:val="00923445"/>
    <w:rsid w:val="00943F6E"/>
    <w:rsid w:val="00944752"/>
    <w:rsid w:val="00944B20"/>
    <w:rsid w:val="009523C9"/>
    <w:rsid w:val="00960DF2"/>
    <w:rsid w:val="009712D9"/>
    <w:rsid w:val="0097726F"/>
    <w:rsid w:val="0098232E"/>
    <w:rsid w:val="0098236A"/>
    <w:rsid w:val="00987B56"/>
    <w:rsid w:val="009A1119"/>
    <w:rsid w:val="009B711C"/>
    <w:rsid w:val="009E22E0"/>
    <w:rsid w:val="009E63CA"/>
    <w:rsid w:val="00A16F14"/>
    <w:rsid w:val="00A45607"/>
    <w:rsid w:val="00A60A6E"/>
    <w:rsid w:val="00A617CC"/>
    <w:rsid w:val="00A64521"/>
    <w:rsid w:val="00A7540D"/>
    <w:rsid w:val="00A83EB9"/>
    <w:rsid w:val="00A871A1"/>
    <w:rsid w:val="00A87B83"/>
    <w:rsid w:val="00A9009B"/>
    <w:rsid w:val="00A904D4"/>
    <w:rsid w:val="00A93CC6"/>
    <w:rsid w:val="00AB35AE"/>
    <w:rsid w:val="00AB3ACD"/>
    <w:rsid w:val="00AC3780"/>
    <w:rsid w:val="00AE4898"/>
    <w:rsid w:val="00B04DAF"/>
    <w:rsid w:val="00B2112B"/>
    <w:rsid w:val="00B24292"/>
    <w:rsid w:val="00B446BE"/>
    <w:rsid w:val="00B62B88"/>
    <w:rsid w:val="00B72DAC"/>
    <w:rsid w:val="00B74DBD"/>
    <w:rsid w:val="00B90FD9"/>
    <w:rsid w:val="00BD3D32"/>
    <w:rsid w:val="00BE2B95"/>
    <w:rsid w:val="00BE3197"/>
    <w:rsid w:val="00BE483C"/>
    <w:rsid w:val="00BF40A4"/>
    <w:rsid w:val="00C03BE5"/>
    <w:rsid w:val="00C17F75"/>
    <w:rsid w:val="00C24C34"/>
    <w:rsid w:val="00C41802"/>
    <w:rsid w:val="00C66CAC"/>
    <w:rsid w:val="00C75609"/>
    <w:rsid w:val="00CA4444"/>
    <w:rsid w:val="00CB0E6F"/>
    <w:rsid w:val="00CE187F"/>
    <w:rsid w:val="00CF5B51"/>
    <w:rsid w:val="00D0344A"/>
    <w:rsid w:val="00D318AD"/>
    <w:rsid w:val="00D31E00"/>
    <w:rsid w:val="00D33AA4"/>
    <w:rsid w:val="00D353A9"/>
    <w:rsid w:val="00D36E93"/>
    <w:rsid w:val="00D41934"/>
    <w:rsid w:val="00D450F2"/>
    <w:rsid w:val="00D55D17"/>
    <w:rsid w:val="00D602F1"/>
    <w:rsid w:val="00D64EB8"/>
    <w:rsid w:val="00D75A84"/>
    <w:rsid w:val="00D83C0F"/>
    <w:rsid w:val="00DA11E3"/>
    <w:rsid w:val="00DE3589"/>
    <w:rsid w:val="00E051C3"/>
    <w:rsid w:val="00E1692F"/>
    <w:rsid w:val="00E24C86"/>
    <w:rsid w:val="00E91AC2"/>
    <w:rsid w:val="00EA28C1"/>
    <w:rsid w:val="00EC6CFF"/>
    <w:rsid w:val="00ED1F61"/>
    <w:rsid w:val="00EE46F4"/>
    <w:rsid w:val="00EF15C6"/>
    <w:rsid w:val="00F155E0"/>
    <w:rsid w:val="00F36F06"/>
    <w:rsid w:val="00F41550"/>
    <w:rsid w:val="00F55BE0"/>
    <w:rsid w:val="00FA328F"/>
    <w:rsid w:val="00FD5427"/>
    <w:rsid w:val="00FD554C"/>
    <w:rsid w:val="00FD588D"/>
    <w:rsid w:val="00FE5E9C"/>
    <w:rsid w:val="00FE7785"/>
    <w:rsid w:val="00FF56C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1">
    <w:name w:val="1"/>
    <w:basedOn w:val="Normal"/>
    <w:rsid w:val="009E63CA"/>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25579</Words>
  <Characters>14581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62</cp:revision>
  <dcterms:created xsi:type="dcterms:W3CDTF">2025-03-24T06:46:00Z</dcterms:created>
  <dcterms:modified xsi:type="dcterms:W3CDTF">2025-04-09T05:38:00Z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