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D6A3" w14:textId="77777777" w:rsidR="00C3686B" w:rsidRPr="0070495C" w:rsidRDefault="00C3686B" w:rsidP="00E40EE4">
      <w:pPr>
        <w:ind w:firstLine="6379"/>
        <w:jc w:val="both"/>
      </w:pPr>
      <w:bookmarkStart w:id="0" w:name="_Hlk161301903"/>
    </w:p>
    <w:p w14:paraId="1143E609" w14:textId="77777777" w:rsidR="006C4A88" w:rsidRPr="009F3130" w:rsidRDefault="006C4A88" w:rsidP="006C4A88">
      <w:pPr>
        <w:ind w:firstLine="6379"/>
        <w:jc w:val="both"/>
      </w:pPr>
      <w:r w:rsidRPr="009F3130">
        <w:t>TVIRTINU</w:t>
      </w:r>
    </w:p>
    <w:p w14:paraId="74DCB14C" w14:textId="77777777" w:rsidR="006C4A88" w:rsidRPr="009F3130" w:rsidRDefault="006C4A88" w:rsidP="006C4A88">
      <w:pPr>
        <w:ind w:firstLine="6379"/>
        <w:jc w:val="both"/>
      </w:pPr>
      <w:r w:rsidRPr="009F3130">
        <w:t>Ukmergės rajono savivaldybės</w:t>
      </w:r>
    </w:p>
    <w:p w14:paraId="518A9C21" w14:textId="77777777" w:rsidR="006C4A88" w:rsidRPr="009F3130" w:rsidRDefault="006C4A88" w:rsidP="006C4A88">
      <w:pPr>
        <w:ind w:firstLine="6379"/>
        <w:jc w:val="both"/>
      </w:pPr>
      <w:r w:rsidRPr="009F3130">
        <w:t>administracijos direktor</w:t>
      </w:r>
      <w:r w:rsidR="002E279C">
        <w:t>ė</w:t>
      </w:r>
    </w:p>
    <w:p w14:paraId="4D949101" w14:textId="77777777" w:rsidR="006C4A88" w:rsidRPr="009F3130" w:rsidRDefault="006C4A88" w:rsidP="006C4A88">
      <w:pPr>
        <w:ind w:firstLine="6379"/>
        <w:jc w:val="both"/>
      </w:pPr>
      <w:r w:rsidRPr="009F3130">
        <w:t>______________________</w:t>
      </w:r>
    </w:p>
    <w:p w14:paraId="578BA63C" w14:textId="77777777" w:rsidR="00B24A03" w:rsidRDefault="002E279C" w:rsidP="006C4A88">
      <w:pPr>
        <w:pStyle w:val="SLONormal"/>
        <w:spacing w:before="0" w:after="0"/>
        <w:ind w:left="5083" w:firstLine="1296"/>
        <w:jc w:val="left"/>
      </w:pPr>
      <w:r>
        <w:t>Inga Pračkailė</w:t>
      </w:r>
    </w:p>
    <w:p w14:paraId="23752198" w14:textId="77777777" w:rsidR="006C4A88" w:rsidRPr="0070495C" w:rsidRDefault="006C4A88" w:rsidP="006C4A88">
      <w:pPr>
        <w:pStyle w:val="SLONormal"/>
        <w:spacing w:before="0" w:after="0"/>
        <w:ind w:left="5083" w:firstLine="1296"/>
        <w:jc w:val="left"/>
        <w:rPr>
          <w:b/>
          <w:lang w:val="lt-LT"/>
        </w:rPr>
      </w:pPr>
    </w:p>
    <w:p w14:paraId="5F9676DE" w14:textId="77777777" w:rsidR="00B24A03" w:rsidRPr="0070495C" w:rsidRDefault="00B24A03" w:rsidP="00E9604D">
      <w:pPr>
        <w:pStyle w:val="SLONormal"/>
        <w:spacing w:before="0" w:after="0"/>
        <w:jc w:val="center"/>
        <w:rPr>
          <w:b/>
          <w:lang w:val="lt-LT"/>
        </w:rPr>
      </w:pPr>
      <w:r w:rsidRPr="0070495C">
        <w:rPr>
          <w:b/>
          <w:lang w:val="lt-LT"/>
        </w:rPr>
        <w:t xml:space="preserve">STATINIO PROJEKTAVIMO </w:t>
      </w:r>
      <w:r w:rsidR="00E9604D" w:rsidRPr="0070495C">
        <w:rPr>
          <w:b/>
          <w:lang w:val="lt-LT"/>
        </w:rPr>
        <w:t xml:space="preserve">TECHNINĖ </w:t>
      </w:r>
      <w:r w:rsidRPr="0070495C">
        <w:rPr>
          <w:b/>
          <w:lang w:val="lt-LT"/>
        </w:rPr>
        <w:t>UŽDUOTIS</w:t>
      </w:r>
    </w:p>
    <w:p w14:paraId="2A5B1AC3" w14:textId="77777777" w:rsidR="00706A26" w:rsidRPr="0070495C" w:rsidRDefault="00B24A03" w:rsidP="00FF448C">
      <w:pPr>
        <w:pStyle w:val="SLONormal"/>
        <w:spacing w:before="0" w:after="0"/>
        <w:jc w:val="center"/>
        <w:rPr>
          <w:b/>
          <w:lang w:val="lt-LT"/>
        </w:rPr>
      </w:pPr>
      <w:r w:rsidRPr="0070495C">
        <w:rPr>
          <w:b/>
          <w:lang w:val="lt-LT"/>
        </w:rPr>
        <w:t xml:space="preserve"> (TECHNINĖ SPECIFIKACIJA)</w:t>
      </w:r>
    </w:p>
    <w:p w14:paraId="041E64D7" w14:textId="77777777" w:rsidR="00917B25" w:rsidRPr="0070495C" w:rsidRDefault="00917B25" w:rsidP="00FF448C">
      <w:pPr>
        <w:pStyle w:val="SLONormal"/>
        <w:spacing w:before="0" w:after="0"/>
        <w:jc w:val="center"/>
        <w:rPr>
          <w:b/>
          <w:lang w:val="lt-LT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5386"/>
      </w:tblGrid>
      <w:tr w:rsidR="0070495C" w:rsidRPr="0070495C" w14:paraId="005B16EF" w14:textId="77777777" w:rsidTr="008A15E9">
        <w:trPr>
          <w:tblHeader/>
        </w:trPr>
        <w:tc>
          <w:tcPr>
            <w:tcW w:w="852" w:type="dxa"/>
            <w:shd w:val="clear" w:color="auto" w:fill="auto"/>
            <w:vAlign w:val="center"/>
          </w:tcPr>
          <w:p w14:paraId="1D0F2FD9" w14:textId="77777777" w:rsidR="00706A26" w:rsidRPr="0070495C" w:rsidRDefault="00706A26" w:rsidP="00BB4CA2">
            <w:pPr>
              <w:ind w:firstLine="0"/>
              <w:jc w:val="both"/>
              <w:rPr>
                <w:b/>
              </w:rPr>
            </w:pPr>
            <w:r w:rsidRPr="0070495C">
              <w:rPr>
                <w:b/>
              </w:rPr>
              <w:t>Eil. Nr.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B63F5" w14:textId="77777777" w:rsidR="00706A26" w:rsidRPr="0070495C" w:rsidRDefault="00706A26" w:rsidP="00BB4CA2">
            <w:pPr>
              <w:ind w:firstLine="0"/>
              <w:jc w:val="center"/>
              <w:rPr>
                <w:b/>
              </w:rPr>
            </w:pPr>
            <w:r w:rsidRPr="0070495C">
              <w:rPr>
                <w:b/>
              </w:rPr>
              <w:t>Pavadinimas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C269CD3" w14:textId="77777777" w:rsidR="00706A26" w:rsidRPr="0070495C" w:rsidRDefault="00706A26" w:rsidP="00BB4CA2">
            <w:pPr>
              <w:ind w:firstLine="0"/>
              <w:jc w:val="center"/>
              <w:rPr>
                <w:b/>
              </w:rPr>
            </w:pPr>
            <w:r w:rsidRPr="0070495C">
              <w:rPr>
                <w:b/>
              </w:rPr>
              <w:t xml:space="preserve">Reikalavimai </w:t>
            </w:r>
          </w:p>
        </w:tc>
      </w:tr>
      <w:tr w:rsidR="0070495C" w:rsidRPr="0070495C" w14:paraId="335CBBBF" w14:textId="77777777" w:rsidTr="00B24A03">
        <w:tc>
          <w:tcPr>
            <w:tcW w:w="852" w:type="dxa"/>
            <w:shd w:val="clear" w:color="auto" w:fill="auto"/>
          </w:tcPr>
          <w:p w14:paraId="418B7EDA" w14:textId="77777777" w:rsidR="00706A26" w:rsidRPr="0070495C" w:rsidRDefault="00706A26" w:rsidP="00BB4CA2">
            <w:pPr>
              <w:ind w:firstLine="0"/>
              <w:jc w:val="both"/>
              <w:rPr>
                <w:u w:val="single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1F8E5B99" w14:textId="77777777" w:rsidR="00706A26" w:rsidRPr="0070495C" w:rsidRDefault="00706A26" w:rsidP="00BB4CA2">
            <w:pPr>
              <w:ind w:firstLine="0"/>
              <w:jc w:val="center"/>
              <w:rPr>
                <w:b/>
                <w:u w:val="single"/>
              </w:rPr>
            </w:pPr>
            <w:r w:rsidRPr="0070495C">
              <w:rPr>
                <w:b/>
              </w:rPr>
              <w:t>I. Bendra informacija apie pirkimo objektą</w:t>
            </w:r>
          </w:p>
        </w:tc>
      </w:tr>
      <w:tr w:rsidR="00E8434B" w:rsidRPr="0070495C" w14:paraId="55395182" w14:textId="77777777" w:rsidTr="008A15E9">
        <w:trPr>
          <w:trHeight w:val="629"/>
        </w:trPr>
        <w:tc>
          <w:tcPr>
            <w:tcW w:w="852" w:type="dxa"/>
            <w:shd w:val="clear" w:color="auto" w:fill="auto"/>
          </w:tcPr>
          <w:p w14:paraId="079B6CF3" w14:textId="77777777" w:rsidR="00E8434B" w:rsidRPr="0070495C" w:rsidRDefault="00E8434B" w:rsidP="00BB4CA2">
            <w:pPr>
              <w:ind w:firstLine="0"/>
              <w:jc w:val="both"/>
            </w:pPr>
            <w:r w:rsidRPr="0070495C">
              <w:t>1.</w:t>
            </w:r>
          </w:p>
        </w:tc>
        <w:tc>
          <w:tcPr>
            <w:tcW w:w="3969" w:type="dxa"/>
            <w:shd w:val="clear" w:color="auto" w:fill="auto"/>
          </w:tcPr>
          <w:p w14:paraId="70AF6298" w14:textId="77777777" w:rsidR="00E8434B" w:rsidRPr="0070495C" w:rsidRDefault="00E8434B" w:rsidP="00C3686B">
            <w:pPr>
              <w:ind w:firstLine="0"/>
              <w:jc w:val="both"/>
              <w:rPr>
                <w:u w:val="single"/>
              </w:rPr>
            </w:pPr>
            <w:r w:rsidRPr="0070495C">
              <w:t xml:space="preserve">Techninio </w:t>
            </w:r>
            <w:r w:rsidR="005A6878">
              <w:t xml:space="preserve">darbo </w:t>
            </w:r>
            <w:r w:rsidRPr="0070495C">
              <w:t>projekto pavadinimas:</w:t>
            </w:r>
          </w:p>
        </w:tc>
        <w:tc>
          <w:tcPr>
            <w:tcW w:w="5386" w:type="dxa"/>
            <w:shd w:val="clear" w:color="auto" w:fill="auto"/>
          </w:tcPr>
          <w:p w14:paraId="13664387" w14:textId="7C08FC5F" w:rsidR="00E8434B" w:rsidRPr="002B5AB3" w:rsidRDefault="00EC70A7" w:rsidP="008508F6">
            <w:pPr>
              <w:suppressAutoHyphens w:val="0"/>
              <w:ind w:firstLine="0"/>
              <w:jc w:val="both"/>
              <w:rPr>
                <w:kern w:val="0"/>
                <w:lang w:eastAsia="lt-LT"/>
              </w:rPr>
            </w:pPr>
            <w:bookmarkStart w:id="1" w:name="_Hlk94254593"/>
            <w:bookmarkStart w:id="2" w:name="_Hlk161300800"/>
            <w:r>
              <w:t>Inžinerinių tinklų</w:t>
            </w:r>
            <w:r w:rsidR="00F2086A" w:rsidRPr="00042688">
              <w:t xml:space="preserve"> </w:t>
            </w:r>
            <w:r>
              <w:t>Ukmergės mieste</w:t>
            </w:r>
            <w:bookmarkEnd w:id="1"/>
            <w:bookmarkEnd w:id="2"/>
            <w:r w:rsidR="00F57F55">
              <w:rPr>
                <w:kern w:val="0"/>
                <w:lang w:eastAsia="lt-LT"/>
              </w:rPr>
              <w:t xml:space="preserve"> </w:t>
            </w:r>
            <w:r w:rsidR="005440CE">
              <w:rPr>
                <w:kern w:val="0"/>
                <w:lang w:eastAsia="lt-LT"/>
              </w:rPr>
              <w:t xml:space="preserve">(Ukmergė – Dukstyna) </w:t>
            </w:r>
            <w:r w:rsidR="00F57F55">
              <w:rPr>
                <w:kern w:val="0"/>
                <w:lang w:eastAsia="lt-LT"/>
              </w:rPr>
              <w:t>nauja statyba</w:t>
            </w:r>
          </w:p>
        </w:tc>
      </w:tr>
      <w:tr w:rsidR="005A6878" w:rsidRPr="0070495C" w14:paraId="4EB52E52" w14:textId="77777777" w:rsidTr="008A15E9">
        <w:tc>
          <w:tcPr>
            <w:tcW w:w="852" w:type="dxa"/>
            <w:shd w:val="clear" w:color="auto" w:fill="auto"/>
          </w:tcPr>
          <w:p w14:paraId="12F8BC4D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2.</w:t>
            </w:r>
          </w:p>
        </w:tc>
        <w:tc>
          <w:tcPr>
            <w:tcW w:w="3969" w:type="dxa"/>
            <w:shd w:val="clear" w:color="auto" w:fill="auto"/>
          </w:tcPr>
          <w:p w14:paraId="6B5C81CE" w14:textId="77777777" w:rsidR="005A6878" w:rsidRPr="0070495C" w:rsidRDefault="005A6878" w:rsidP="005A6878">
            <w:pPr>
              <w:ind w:firstLine="0"/>
              <w:jc w:val="both"/>
            </w:pPr>
            <w:r>
              <w:t xml:space="preserve">Statytojas </w:t>
            </w:r>
          </w:p>
        </w:tc>
        <w:tc>
          <w:tcPr>
            <w:tcW w:w="5386" w:type="dxa"/>
            <w:shd w:val="clear" w:color="auto" w:fill="auto"/>
          </w:tcPr>
          <w:p w14:paraId="56EC9FA4" w14:textId="77777777" w:rsidR="005A6878" w:rsidRPr="00042688" w:rsidRDefault="005A6878" w:rsidP="005A6878">
            <w:pPr>
              <w:suppressAutoHyphens w:val="0"/>
              <w:ind w:firstLine="0"/>
              <w:jc w:val="both"/>
            </w:pPr>
            <w:r>
              <w:t>Ukmergės rajono savivaldybė, į. k. 111107563</w:t>
            </w:r>
          </w:p>
        </w:tc>
      </w:tr>
      <w:tr w:rsidR="005A6878" w:rsidRPr="0070495C" w14:paraId="5A0454B8" w14:textId="77777777" w:rsidTr="008A15E9">
        <w:trPr>
          <w:trHeight w:val="228"/>
        </w:trPr>
        <w:tc>
          <w:tcPr>
            <w:tcW w:w="852" w:type="dxa"/>
            <w:shd w:val="clear" w:color="auto" w:fill="auto"/>
          </w:tcPr>
          <w:p w14:paraId="17BECE2B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3.</w:t>
            </w:r>
          </w:p>
        </w:tc>
        <w:tc>
          <w:tcPr>
            <w:tcW w:w="3969" w:type="dxa"/>
            <w:shd w:val="clear" w:color="auto" w:fill="auto"/>
          </w:tcPr>
          <w:p w14:paraId="0DF7FAF3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Statinių grupės sudėtis.</w:t>
            </w:r>
          </w:p>
        </w:tc>
        <w:tc>
          <w:tcPr>
            <w:tcW w:w="5386" w:type="dxa"/>
            <w:shd w:val="clear" w:color="auto" w:fill="auto"/>
          </w:tcPr>
          <w:p w14:paraId="7D630002" w14:textId="5A92CCF3" w:rsidR="005A6878" w:rsidRPr="002B5AB3" w:rsidRDefault="00EC70A7" w:rsidP="005A6878">
            <w:pPr>
              <w:suppressAutoHyphens w:val="0"/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t>I</w:t>
            </w:r>
            <w:r w:rsidR="00CD4013">
              <w:rPr>
                <w:kern w:val="0"/>
                <w:lang w:eastAsia="lt-LT"/>
              </w:rPr>
              <w:t>nžineriniai tinklai</w:t>
            </w:r>
          </w:p>
        </w:tc>
      </w:tr>
      <w:tr w:rsidR="005A6878" w:rsidRPr="0070495C" w14:paraId="2EE260F1" w14:textId="77777777" w:rsidTr="008A15E9">
        <w:trPr>
          <w:trHeight w:val="2062"/>
        </w:trPr>
        <w:tc>
          <w:tcPr>
            <w:tcW w:w="852" w:type="dxa"/>
            <w:shd w:val="clear" w:color="auto" w:fill="auto"/>
          </w:tcPr>
          <w:p w14:paraId="73330AC1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4.</w:t>
            </w:r>
          </w:p>
        </w:tc>
        <w:tc>
          <w:tcPr>
            <w:tcW w:w="3969" w:type="dxa"/>
            <w:shd w:val="clear" w:color="auto" w:fill="auto"/>
          </w:tcPr>
          <w:p w14:paraId="08308E3F" w14:textId="77777777" w:rsidR="005A6878" w:rsidRPr="00374BAA" w:rsidRDefault="005A6878" w:rsidP="005A6878">
            <w:pPr>
              <w:ind w:firstLine="0"/>
              <w:jc w:val="both"/>
            </w:pPr>
            <w:r w:rsidRPr="00374BAA">
              <w:t>Statinių grupės paskirtis ir bendrieji rodikliai.</w:t>
            </w:r>
          </w:p>
        </w:tc>
        <w:tc>
          <w:tcPr>
            <w:tcW w:w="5386" w:type="dxa"/>
            <w:shd w:val="clear" w:color="auto" w:fill="auto"/>
          </w:tcPr>
          <w:p w14:paraId="6052CEC2" w14:textId="77777777" w:rsidR="00CD4013" w:rsidRPr="00374BAA" w:rsidRDefault="00CD4013" w:rsidP="00CD4013">
            <w:pPr>
              <w:ind w:firstLine="0"/>
              <w:jc w:val="both"/>
              <w:rPr>
                <w:lang w:eastAsia="lt-LT"/>
              </w:rPr>
            </w:pPr>
            <w:r w:rsidRPr="00374BAA">
              <w:rPr>
                <w:lang w:eastAsia="lt-LT"/>
              </w:rPr>
              <w:t>Inžineriniai tinklai</w:t>
            </w:r>
          </w:p>
          <w:p w14:paraId="2BBF7DB2" w14:textId="77777777" w:rsidR="00E2313F" w:rsidRPr="00374BAA" w:rsidRDefault="00E2313F" w:rsidP="00E8664A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74B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gatvės apšvietimo tinklai.</w:t>
            </w:r>
          </w:p>
          <w:p w14:paraId="6C45EDB4" w14:textId="77777777" w:rsidR="00E8664A" w:rsidRPr="00374BAA" w:rsidRDefault="00E8664A" w:rsidP="005A6878">
            <w:pPr>
              <w:ind w:firstLine="0"/>
              <w:jc w:val="both"/>
              <w:rPr>
                <w:b/>
                <w:kern w:val="0"/>
                <w:lang w:eastAsia="lt-LT"/>
              </w:rPr>
            </w:pPr>
            <w:r w:rsidRPr="00374BAA">
              <w:rPr>
                <w:b/>
                <w:kern w:val="0"/>
                <w:lang w:eastAsia="lt-LT"/>
              </w:rPr>
              <w:t>Registruoti statiniai</w:t>
            </w:r>
            <w:r w:rsidR="00B645A8" w:rsidRPr="00374BAA">
              <w:rPr>
                <w:b/>
                <w:kern w:val="0"/>
                <w:lang w:eastAsia="lt-LT"/>
              </w:rPr>
              <w:t>:</w:t>
            </w:r>
          </w:p>
          <w:p w14:paraId="51BCFCA3" w14:textId="77777777" w:rsidR="00DE0D3F" w:rsidRPr="00374BAA" w:rsidRDefault="00DE0D3F" w:rsidP="005A6878">
            <w:pPr>
              <w:ind w:firstLine="0"/>
              <w:jc w:val="both"/>
              <w:rPr>
                <w:b/>
                <w:kern w:val="0"/>
                <w:lang w:eastAsia="lt-LT"/>
              </w:rPr>
            </w:pPr>
            <w:r w:rsidRPr="00374BAA">
              <w:rPr>
                <w:b/>
                <w:kern w:val="0"/>
                <w:lang w:eastAsia="lt-LT"/>
              </w:rPr>
              <w:t>Rodikliai:</w:t>
            </w:r>
          </w:p>
          <w:p w14:paraId="3AD8EBFF" w14:textId="227F6CC8" w:rsidR="00DE0D3F" w:rsidRPr="00FE1921" w:rsidRDefault="00DE0D3F" w:rsidP="00FE1921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94874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gatvė</w:t>
            </w:r>
            <w:r w:rsidR="00F847A9" w:rsidRPr="00D94874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 ilgis</w:t>
            </w:r>
            <w:r w:rsidRPr="00D94874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~ </w:t>
            </w:r>
            <w:r w:rsidR="0004369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1395</w:t>
            </w:r>
            <w:r w:rsidRPr="00D94874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m.</w:t>
            </w:r>
            <w:r w:rsidR="00F57F55" w:rsidRPr="00D94874">
              <w:rPr>
                <w:bCs/>
                <w:szCs w:val="20"/>
                <w:lang w:eastAsia="lt-LT"/>
              </w:rPr>
              <w:t xml:space="preserve"> </w:t>
            </w:r>
            <w:r w:rsidR="00F57F55" w:rsidRPr="00D94874">
              <w:rPr>
                <w:rFonts w:ascii="Times New Roman" w:hAnsi="Times New Roman" w:cs="Times New Roman"/>
                <w:bCs/>
                <w:sz w:val="24"/>
                <w:szCs w:val="20"/>
                <w:lang w:eastAsia="lt-LT"/>
              </w:rPr>
              <w:t>Unikalus Nr. 4400-</w:t>
            </w:r>
            <w:r w:rsidR="00FE1921" w:rsidRPr="00D94874">
              <w:rPr>
                <w:rFonts w:ascii="Times New Roman" w:hAnsi="Times New Roman" w:cs="Times New Roman"/>
                <w:bCs/>
                <w:sz w:val="24"/>
                <w:szCs w:val="20"/>
                <w:lang w:eastAsia="lt-LT"/>
              </w:rPr>
              <w:t>3828</w:t>
            </w:r>
            <w:r w:rsidR="00F57F55" w:rsidRPr="00D94874">
              <w:rPr>
                <w:rFonts w:ascii="Times New Roman" w:hAnsi="Times New Roman" w:cs="Times New Roman"/>
                <w:bCs/>
                <w:sz w:val="24"/>
                <w:szCs w:val="20"/>
                <w:lang w:eastAsia="lt-LT"/>
              </w:rPr>
              <w:t>-</w:t>
            </w:r>
            <w:r w:rsidR="00FE1921" w:rsidRPr="00D94874">
              <w:rPr>
                <w:rFonts w:ascii="Times New Roman" w:hAnsi="Times New Roman" w:cs="Times New Roman"/>
                <w:bCs/>
                <w:sz w:val="24"/>
                <w:szCs w:val="20"/>
                <w:lang w:eastAsia="lt-LT"/>
              </w:rPr>
              <w:t>0341</w:t>
            </w:r>
            <w:r w:rsidR="00F57F55" w:rsidRPr="00D94874">
              <w:rPr>
                <w:rFonts w:ascii="Times New Roman" w:hAnsi="Times New Roman" w:cs="Times New Roman"/>
                <w:bCs/>
                <w:sz w:val="24"/>
                <w:szCs w:val="20"/>
                <w:lang w:eastAsia="lt-LT"/>
              </w:rPr>
              <w:t>.</w:t>
            </w:r>
          </w:p>
        </w:tc>
      </w:tr>
      <w:tr w:rsidR="005A6878" w:rsidRPr="0070495C" w14:paraId="186831B8" w14:textId="77777777" w:rsidTr="008A15E9">
        <w:trPr>
          <w:trHeight w:val="277"/>
        </w:trPr>
        <w:tc>
          <w:tcPr>
            <w:tcW w:w="852" w:type="dxa"/>
            <w:shd w:val="clear" w:color="auto" w:fill="auto"/>
          </w:tcPr>
          <w:p w14:paraId="3DADC615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5.</w:t>
            </w:r>
          </w:p>
        </w:tc>
        <w:tc>
          <w:tcPr>
            <w:tcW w:w="3969" w:type="dxa"/>
            <w:shd w:val="clear" w:color="auto" w:fill="auto"/>
          </w:tcPr>
          <w:p w14:paraId="4E94E6E0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Statinio</w:t>
            </w:r>
            <w:r w:rsidRPr="0070495C">
              <w:rPr>
                <w:b/>
              </w:rPr>
              <w:t xml:space="preserve"> </w:t>
            </w:r>
            <w:r w:rsidRPr="0070495C">
              <w:t>statybos rūšis.</w:t>
            </w:r>
          </w:p>
        </w:tc>
        <w:tc>
          <w:tcPr>
            <w:tcW w:w="5386" w:type="dxa"/>
            <w:shd w:val="clear" w:color="auto" w:fill="auto"/>
          </w:tcPr>
          <w:p w14:paraId="4169F1A6" w14:textId="47036B8A" w:rsidR="005A6878" w:rsidRPr="002B5AB3" w:rsidRDefault="00FA3A94" w:rsidP="00F57F55">
            <w:pPr>
              <w:pStyle w:val="istatymas"/>
              <w:jc w:val="both"/>
            </w:pPr>
            <w:r>
              <w:t>N</w:t>
            </w:r>
            <w:r w:rsidR="005440CE">
              <w:t>auja statyba</w:t>
            </w:r>
          </w:p>
        </w:tc>
      </w:tr>
      <w:tr w:rsidR="005A6878" w:rsidRPr="0070495C" w14:paraId="5652A90E" w14:textId="77777777" w:rsidTr="008A15E9">
        <w:trPr>
          <w:trHeight w:val="551"/>
        </w:trPr>
        <w:tc>
          <w:tcPr>
            <w:tcW w:w="852" w:type="dxa"/>
            <w:shd w:val="clear" w:color="auto" w:fill="auto"/>
          </w:tcPr>
          <w:p w14:paraId="70480D19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6.</w:t>
            </w:r>
          </w:p>
        </w:tc>
        <w:tc>
          <w:tcPr>
            <w:tcW w:w="3969" w:type="dxa"/>
            <w:shd w:val="clear" w:color="auto" w:fill="auto"/>
          </w:tcPr>
          <w:p w14:paraId="172B6D33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Statinio kategorija.</w:t>
            </w:r>
          </w:p>
        </w:tc>
        <w:tc>
          <w:tcPr>
            <w:tcW w:w="5386" w:type="dxa"/>
            <w:shd w:val="clear" w:color="auto" w:fill="auto"/>
          </w:tcPr>
          <w:p w14:paraId="09888B3F" w14:textId="413CE577" w:rsidR="00FA3A94" w:rsidRPr="00FA3A94" w:rsidRDefault="00C11681" w:rsidP="00E8664A">
            <w:pPr>
              <w:ind w:firstLine="0"/>
              <w:jc w:val="both"/>
            </w:pPr>
            <w:r>
              <w:t>Ne</w:t>
            </w:r>
            <w:r w:rsidR="008A697C">
              <w:t>klasifikuojama</w:t>
            </w:r>
            <w:r w:rsidR="00FA3A94">
              <w:t xml:space="preserve"> </w:t>
            </w:r>
          </w:p>
        </w:tc>
      </w:tr>
      <w:tr w:rsidR="005A6878" w:rsidRPr="0070495C" w14:paraId="236608AB" w14:textId="77777777" w:rsidTr="008A15E9">
        <w:trPr>
          <w:trHeight w:val="223"/>
        </w:trPr>
        <w:tc>
          <w:tcPr>
            <w:tcW w:w="852" w:type="dxa"/>
            <w:shd w:val="clear" w:color="auto" w:fill="auto"/>
          </w:tcPr>
          <w:p w14:paraId="3C2C6EA1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7.</w:t>
            </w:r>
          </w:p>
        </w:tc>
        <w:tc>
          <w:tcPr>
            <w:tcW w:w="3969" w:type="dxa"/>
            <w:shd w:val="clear" w:color="auto" w:fill="auto"/>
          </w:tcPr>
          <w:p w14:paraId="0F9CE996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Esamos statinio konstrukcijos.</w:t>
            </w:r>
          </w:p>
        </w:tc>
        <w:tc>
          <w:tcPr>
            <w:tcW w:w="5386" w:type="dxa"/>
            <w:shd w:val="clear" w:color="auto" w:fill="auto"/>
          </w:tcPr>
          <w:p w14:paraId="11B9E3D4" w14:textId="4CDF1843" w:rsidR="005A6878" w:rsidRPr="006C4A88" w:rsidRDefault="005A6878" w:rsidP="005A6878">
            <w:pPr>
              <w:ind w:firstLine="0"/>
              <w:jc w:val="both"/>
            </w:pPr>
            <w:r w:rsidRPr="006C4A88">
              <w:t>Važiuojamoji dalis – asfalto danga</w:t>
            </w:r>
            <w:r w:rsidR="0070262A">
              <w:t xml:space="preserve">, </w:t>
            </w:r>
            <w:r w:rsidR="00AE0FFE">
              <w:t>taka</w:t>
            </w:r>
            <w:r w:rsidR="00E8664A" w:rsidRPr="00067D03">
              <w:t xml:space="preserve">s – </w:t>
            </w:r>
            <w:r w:rsidR="00AE0FFE">
              <w:t>asfaltas</w:t>
            </w:r>
            <w:r w:rsidR="00E8664A" w:rsidRPr="00067D03">
              <w:t>.</w:t>
            </w:r>
          </w:p>
        </w:tc>
      </w:tr>
      <w:tr w:rsidR="005A6878" w:rsidRPr="0070495C" w14:paraId="3BC3328C" w14:textId="77777777" w:rsidTr="008A15E9">
        <w:tc>
          <w:tcPr>
            <w:tcW w:w="852" w:type="dxa"/>
            <w:shd w:val="clear" w:color="auto" w:fill="auto"/>
          </w:tcPr>
          <w:p w14:paraId="1C675AFF" w14:textId="77777777" w:rsidR="005A6878" w:rsidRPr="0070495C" w:rsidRDefault="005A6878" w:rsidP="005A6878">
            <w:pPr>
              <w:ind w:firstLine="0"/>
              <w:jc w:val="both"/>
            </w:pPr>
            <w:r>
              <w:t>8.</w:t>
            </w:r>
          </w:p>
        </w:tc>
        <w:tc>
          <w:tcPr>
            <w:tcW w:w="3969" w:type="dxa"/>
            <w:shd w:val="clear" w:color="auto" w:fill="auto"/>
          </w:tcPr>
          <w:p w14:paraId="441A9811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Statinio projekto rengimo etapas.</w:t>
            </w:r>
          </w:p>
        </w:tc>
        <w:tc>
          <w:tcPr>
            <w:tcW w:w="5386" w:type="dxa"/>
            <w:shd w:val="clear" w:color="auto" w:fill="auto"/>
          </w:tcPr>
          <w:p w14:paraId="4B489D31" w14:textId="77777777" w:rsidR="005A6878" w:rsidRPr="006C4A88" w:rsidRDefault="005A6878" w:rsidP="005A6878">
            <w:pPr>
              <w:ind w:firstLine="0"/>
              <w:jc w:val="both"/>
            </w:pPr>
            <w:r>
              <w:t>Techninis darbo projektas</w:t>
            </w:r>
            <w:r w:rsidRPr="006C4A88">
              <w:t>.</w:t>
            </w:r>
          </w:p>
        </w:tc>
      </w:tr>
      <w:tr w:rsidR="005A6878" w:rsidRPr="0070495C" w14:paraId="27C7AAE8" w14:textId="77777777" w:rsidTr="00B24A03">
        <w:tc>
          <w:tcPr>
            <w:tcW w:w="852" w:type="dxa"/>
            <w:shd w:val="clear" w:color="auto" w:fill="auto"/>
          </w:tcPr>
          <w:p w14:paraId="4A770538" w14:textId="77777777" w:rsidR="005A6878" w:rsidRPr="0070495C" w:rsidRDefault="005A6878" w:rsidP="005A6878">
            <w:pPr>
              <w:ind w:firstLine="0"/>
              <w:jc w:val="both"/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530FFF72" w14:textId="77777777" w:rsidR="005A6878" w:rsidRPr="0070495C" w:rsidRDefault="005A6878" w:rsidP="005A6878">
            <w:pPr>
              <w:ind w:left="360" w:firstLine="0"/>
              <w:jc w:val="center"/>
              <w:rPr>
                <w:b/>
              </w:rPr>
            </w:pPr>
            <w:r w:rsidRPr="0070495C">
              <w:rPr>
                <w:b/>
              </w:rPr>
              <w:t>II. Perkamų projektavimo paslaugų apimtis, trukmė ir perkančiosios organizacijos pateikiami duomenys</w:t>
            </w:r>
          </w:p>
        </w:tc>
      </w:tr>
      <w:tr w:rsidR="005A6878" w:rsidRPr="0070495C" w14:paraId="6B6FA529" w14:textId="77777777" w:rsidTr="008A15E9">
        <w:tc>
          <w:tcPr>
            <w:tcW w:w="852" w:type="dxa"/>
            <w:shd w:val="clear" w:color="auto" w:fill="auto"/>
          </w:tcPr>
          <w:p w14:paraId="31F44EBD" w14:textId="77777777" w:rsidR="005A6878" w:rsidRPr="0070495C" w:rsidRDefault="00F84A66" w:rsidP="005A6878">
            <w:pPr>
              <w:ind w:firstLine="0"/>
              <w:jc w:val="both"/>
            </w:pPr>
            <w:r>
              <w:t>9</w:t>
            </w:r>
            <w:r w:rsidR="005A6878"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047D74F1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Projektavimo paslaugų apimtis:</w:t>
            </w:r>
          </w:p>
        </w:tc>
        <w:tc>
          <w:tcPr>
            <w:tcW w:w="5386" w:type="dxa"/>
            <w:shd w:val="clear" w:color="auto" w:fill="auto"/>
          </w:tcPr>
          <w:p w14:paraId="5BFBF194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</w:p>
        </w:tc>
      </w:tr>
      <w:tr w:rsidR="005A6878" w:rsidRPr="0070495C" w14:paraId="4E61BE08" w14:textId="77777777" w:rsidTr="008A15E9">
        <w:trPr>
          <w:trHeight w:val="433"/>
        </w:trPr>
        <w:tc>
          <w:tcPr>
            <w:tcW w:w="852" w:type="dxa"/>
            <w:shd w:val="clear" w:color="auto" w:fill="auto"/>
          </w:tcPr>
          <w:p w14:paraId="35201367" w14:textId="77777777" w:rsidR="005A6878" w:rsidRPr="0070495C" w:rsidRDefault="00F84A66" w:rsidP="005A6878">
            <w:pPr>
              <w:ind w:firstLine="0"/>
              <w:jc w:val="both"/>
            </w:pPr>
            <w:r>
              <w:t>9</w:t>
            </w:r>
            <w:r w:rsidR="005A6878" w:rsidRPr="0070495C">
              <w:t>.1.</w:t>
            </w:r>
          </w:p>
        </w:tc>
        <w:tc>
          <w:tcPr>
            <w:tcW w:w="3969" w:type="dxa"/>
            <w:shd w:val="clear" w:color="auto" w:fill="auto"/>
          </w:tcPr>
          <w:p w14:paraId="2A95137C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projektavimo paslaugos;</w:t>
            </w:r>
          </w:p>
        </w:tc>
        <w:tc>
          <w:tcPr>
            <w:tcW w:w="5386" w:type="dxa"/>
            <w:shd w:val="clear" w:color="auto" w:fill="auto"/>
          </w:tcPr>
          <w:p w14:paraId="34195750" w14:textId="2AA9BFBD" w:rsidR="005A6878" w:rsidRPr="00B67269" w:rsidRDefault="0043720C" w:rsidP="005A6878">
            <w:pPr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t>P</w:t>
            </w:r>
            <w:r w:rsidR="00AA7490">
              <w:rPr>
                <w:kern w:val="0"/>
                <w:lang w:eastAsia="lt-LT"/>
              </w:rPr>
              <w:t>rojekt</w:t>
            </w:r>
            <w:r w:rsidR="00810D75">
              <w:rPr>
                <w:kern w:val="0"/>
                <w:lang w:eastAsia="lt-LT"/>
              </w:rPr>
              <w:t>as (toliau – projektas), kurio</w:t>
            </w:r>
            <w:r w:rsidR="005A6878" w:rsidRPr="0070495C">
              <w:rPr>
                <w:kern w:val="0"/>
                <w:lang w:eastAsia="lt-LT"/>
              </w:rPr>
              <w:t xml:space="preserve"> sudėtis nustatyta STR 1.04.04:2017 „Statinio projektavimas, projekto ekspertizė“ </w:t>
            </w:r>
            <w:r w:rsidR="005A6878">
              <w:rPr>
                <w:kern w:val="0"/>
                <w:lang w:eastAsia="lt-LT"/>
              </w:rPr>
              <w:t>5</w:t>
            </w:r>
            <w:r w:rsidR="005A6878" w:rsidRPr="0070495C">
              <w:rPr>
                <w:kern w:val="0"/>
                <w:lang w:eastAsia="lt-LT"/>
              </w:rPr>
              <w:t xml:space="preserve"> </w:t>
            </w:r>
            <w:r w:rsidR="005A6878">
              <w:rPr>
                <w:kern w:val="0"/>
                <w:lang w:eastAsia="lt-LT"/>
              </w:rPr>
              <w:t xml:space="preserve">skyriuje </w:t>
            </w:r>
            <w:r w:rsidR="005A6878" w:rsidRPr="0070495C">
              <w:rPr>
                <w:kern w:val="0"/>
                <w:lang w:eastAsia="lt-LT"/>
              </w:rPr>
              <w:t xml:space="preserve">su sąnaudų kiekių žiniaraščiais, technine specifikacija ir Statybos skaičiuojamosios kainos nustatymo dalimi, bei kitomis </w:t>
            </w:r>
            <w:r w:rsidR="005A6878">
              <w:rPr>
                <w:kern w:val="0"/>
                <w:lang w:eastAsia="lt-LT"/>
              </w:rPr>
              <w:t>projekto</w:t>
            </w:r>
            <w:r w:rsidR="005A6878" w:rsidRPr="0070495C">
              <w:rPr>
                <w:kern w:val="0"/>
                <w:lang w:eastAsia="lt-LT"/>
              </w:rPr>
              <w:t xml:space="preserve"> sudedamosiomis dalimis, įvertinus inžinerinio statinio specifiką ir specialiuosius reikalavimus, kuriuos nustato kiti įstatymai ir normatyvai statinio saugos ir paskirties dokumentai.</w:t>
            </w:r>
            <w:r w:rsidR="00134476">
              <w:rPr>
                <w:kern w:val="0"/>
                <w:lang w:eastAsia="lt-LT"/>
              </w:rPr>
              <w:t xml:space="preserve"> </w:t>
            </w:r>
          </w:p>
          <w:p w14:paraId="4B3754AE" w14:textId="77777777" w:rsidR="005A6878" w:rsidRPr="00F51099" w:rsidRDefault="005A6878" w:rsidP="005A6878">
            <w:pPr>
              <w:ind w:firstLine="0"/>
              <w:jc w:val="both"/>
              <w:rPr>
                <w:b/>
                <w:kern w:val="0"/>
                <w:lang w:eastAsia="lt-LT"/>
              </w:rPr>
            </w:pPr>
            <w:r w:rsidRPr="00F51099">
              <w:rPr>
                <w:b/>
                <w:kern w:val="0"/>
                <w:lang w:eastAsia="lt-LT"/>
              </w:rPr>
              <w:t xml:space="preserve">Visą </w:t>
            </w:r>
            <w:r w:rsidRPr="00F51099">
              <w:rPr>
                <w:b/>
              </w:rPr>
              <w:t>projekto</w:t>
            </w:r>
            <w:r w:rsidR="002A6E64">
              <w:rPr>
                <w:b/>
              </w:rPr>
              <w:t xml:space="preserve"> </w:t>
            </w:r>
            <w:r w:rsidRPr="00F51099">
              <w:rPr>
                <w:b/>
                <w:kern w:val="0"/>
                <w:lang w:eastAsia="lt-LT"/>
              </w:rPr>
              <w:t>sudėtį nustato projekto vadovas ir suderina su užsakovu.</w:t>
            </w:r>
          </w:p>
          <w:p w14:paraId="24B86F07" w14:textId="4F366590" w:rsidR="005A6878" w:rsidRPr="0070495C" w:rsidRDefault="00F51099" w:rsidP="005A6878">
            <w:pPr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t>Projektuotoj</w:t>
            </w:r>
            <w:r w:rsidR="005A6878">
              <w:rPr>
                <w:kern w:val="0"/>
                <w:lang w:eastAsia="lt-LT"/>
              </w:rPr>
              <w:t>as privalo iš</w:t>
            </w:r>
            <w:r w:rsidR="005A6878" w:rsidRPr="0070495C">
              <w:rPr>
                <w:kern w:val="0"/>
                <w:lang w:eastAsia="lt-LT"/>
              </w:rPr>
              <w:t xml:space="preserve">taisyti </w:t>
            </w:r>
            <w:r w:rsidR="005A6878" w:rsidRPr="00AA7490">
              <w:t>projektą</w:t>
            </w:r>
            <w:r w:rsidR="005A6878" w:rsidRPr="0070495C">
              <w:rPr>
                <w:kern w:val="0"/>
                <w:lang w:eastAsia="lt-LT"/>
              </w:rPr>
              <w:t xml:space="preserve"> pagal užsakovo pastabas</w:t>
            </w:r>
            <w:r w:rsidR="00744036">
              <w:rPr>
                <w:kern w:val="0"/>
                <w:lang w:eastAsia="lt-LT"/>
              </w:rPr>
              <w:t>.</w:t>
            </w:r>
          </w:p>
          <w:p w14:paraId="528834E3" w14:textId="5732B1AD" w:rsidR="005A6878" w:rsidRPr="0070495C" w:rsidRDefault="005A6878" w:rsidP="005A6878">
            <w:pPr>
              <w:ind w:firstLine="0"/>
              <w:jc w:val="both"/>
            </w:pPr>
            <w:r w:rsidRPr="0070495C">
              <w:rPr>
                <w:kern w:val="0"/>
                <w:lang w:eastAsia="lt-LT"/>
              </w:rPr>
              <w:t>Projektuojant, planinius, konstrukcinius sprendinius, medžiagas derinti su užsakovu.</w:t>
            </w:r>
          </w:p>
        </w:tc>
      </w:tr>
      <w:tr w:rsidR="005A6878" w:rsidRPr="0070495C" w14:paraId="78D0196A" w14:textId="77777777" w:rsidTr="008A15E9">
        <w:trPr>
          <w:trHeight w:val="923"/>
        </w:trPr>
        <w:tc>
          <w:tcPr>
            <w:tcW w:w="852" w:type="dxa"/>
            <w:shd w:val="clear" w:color="auto" w:fill="auto"/>
          </w:tcPr>
          <w:p w14:paraId="16C42362" w14:textId="77777777" w:rsidR="005A6878" w:rsidRPr="0070495C" w:rsidRDefault="003364FE" w:rsidP="005A6878">
            <w:pPr>
              <w:ind w:firstLine="0"/>
              <w:jc w:val="both"/>
            </w:pPr>
            <w:r>
              <w:t>9</w:t>
            </w:r>
            <w:r w:rsidR="005A6878" w:rsidRPr="0070495C">
              <w:t>.2.</w:t>
            </w:r>
          </w:p>
        </w:tc>
        <w:tc>
          <w:tcPr>
            <w:tcW w:w="3969" w:type="dxa"/>
            <w:shd w:val="clear" w:color="auto" w:fill="auto"/>
          </w:tcPr>
          <w:p w14:paraId="7D8E1E58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kitos paslaugos;</w:t>
            </w:r>
          </w:p>
          <w:p w14:paraId="502F1B91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</w:p>
        </w:tc>
        <w:tc>
          <w:tcPr>
            <w:tcW w:w="5386" w:type="dxa"/>
            <w:shd w:val="clear" w:color="auto" w:fill="auto"/>
          </w:tcPr>
          <w:p w14:paraId="464EE270" w14:textId="4D032B1E" w:rsidR="005A6878" w:rsidRDefault="005A6878" w:rsidP="005A6878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>Pagal Užsakovo įgaliojimus gauti privalomuosius projekto rengimo dokumentus: prisijungimo sąlygas.</w:t>
            </w:r>
          </w:p>
          <w:p w14:paraId="3A415E6C" w14:textId="0D9A0F58" w:rsidR="00744036" w:rsidRPr="0070495C" w:rsidRDefault="00744036" w:rsidP="005A6878">
            <w:pPr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t>Į projektavimo paslaugos apimtį taip pat įeina atsakymų ir paaiškinimų per Užsakovo nurodytą terminą į tiekėjų paklausimus</w:t>
            </w:r>
            <w:r w:rsidR="0043720C">
              <w:rPr>
                <w:kern w:val="0"/>
                <w:lang w:eastAsia="lt-LT"/>
              </w:rPr>
              <w:t xml:space="preserve"> </w:t>
            </w:r>
            <w:r>
              <w:rPr>
                <w:kern w:val="0"/>
                <w:lang w:eastAsia="lt-LT"/>
              </w:rPr>
              <w:t>(pagal parengtą projektą) parengimas ir pateikimas.</w:t>
            </w:r>
          </w:p>
        </w:tc>
      </w:tr>
      <w:tr w:rsidR="005A6878" w:rsidRPr="0070495C" w14:paraId="3580BBF5" w14:textId="77777777" w:rsidTr="008A15E9">
        <w:trPr>
          <w:trHeight w:val="2229"/>
        </w:trPr>
        <w:tc>
          <w:tcPr>
            <w:tcW w:w="852" w:type="dxa"/>
            <w:shd w:val="clear" w:color="auto" w:fill="auto"/>
          </w:tcPr>
          <w:p w14:paraId="626C02F3" w14:textId="77777777" w:rsidR="005A6878" w:rsidRPr="0070495C" w:rsidRDefault="003364FE" w:rsidP="005A6878">
            <w:pPr>
              <w:ind w:firstLine="0"/>
              <w:jc w:val="both"/>
            </w:pPr>
            <w:r>
              <w:lastRenderedPageBreak/>
              <w:t>10</w:t>
            </w:r>
            <w:r w:rsidR="005A6878"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64B9FF77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Projektavimo paslaugų trukmė.</w:t>
            </w:r>
          </w:p>
        </w:tc>
        <w:tc>
          <w:tcPr>
            <w:tcW w:w="5386" w:type="dxa"/>
            <w:shd w:val="clear" w:color="auto" w:fill="auto"/>
          </w:tcPr>
          <w:p w14:paraId="4E8A543E" w14:textId="3F5BE495" w:rsidR="005A6878" w:rsidRPr="0070495C" w:rsidRDefault="008A697C" w:rsidP="005A6878">
            <w:pPr>
              <w:ind w:firstLine="0"/>
              <w:jc w:val="both"/>
            </w:pPr>
            <w:r>
              <w:t>90</w:t>
            </w:r>
            <w:r w:rsidR="005A6878">
              <w:t xml:space="preserve"> </w:t>
            </w:r>
            <w:r w:rsidR="005A6878" w:rsidRPr="0070495C">
              <w:t>kalendorin</w:t>
            </w:r>
            <w:r w:rsidR="00C639A5">
              <w:t>ių</w:t>
            </w:r>
            <w:r w:rsidR="005A6878" w:rsidRPr="0070495C">
              <w:t xml:space="preserve"> dien</w:t>
            </w:r>
            <w:r w:rsidR="00C639A5">
              <w:t>ų</w:t>
            </w:r>
            <w:r w:rsidR="005A6878" w:rsidRPr="0070495C">
              <w:t>;</w:t>
            </w:r>
          </w:p>
          <w:p w14:paraId="2BCEAA76" w14:textId="720089FE" w:rsidR="005A6878" w:rsidRPr="0070495C" w:rsidRDefault="005A6878" w:rsidP="005A6878">
            <w:pPr>
              <w:ind w:firstLine="0"/>
              <w:jc w:val="both"/>
            </w:pPr>
            <w:r w:rsidRPr="00CD4013">
              <w:rPr>
                <w:b/>
              </w:rPr>
              <w:t>Prieš pradedant projektuoti, atvykti į vietą, laiką suderinus su užsakovu.</w:t>
            </w:r>
            <w:r>
              <w:t xml:space="preserve"> </w:t>
            </w:r>
            <w:r w:rsidRPr="0070495C">
              <w:t xml:space="preserve">Projektavimo metu savivaldybės administracijos </w:t>
            </w:r>
            <w:r w:rsidR="00291D97">
              <w:t>Statybos</w:t>
            </w:r>
            <w:r w:rsidRPr="0070495C">
              <w:t xml:space="preserve"> ir infrastruktūros skyriui pateikti </w:t>
            </w:r>
            <w:r>
              <w:t>projekto</w:t>
            </w:r>
            <w:r w:rsidRPr="0070495C">
              <w:t xml:space="preserve"> rengimo tarpinius rezultatus</w:t>
            </w:r>
            <w:r>
              <w:t xml:space="preserve"> atvykus į savivaldybę</w:t>
            </w:r>
            <w:r w:rsidRPr="0070495C">
              <w:t>;</w:t>
            </w:r>
          </w:p>
          <w:p w14:paraId="21BEF319" w14:textId="3ABAC281" w:rsidR="005A6878" w:rsidRPr="00FA3A94" w:rsidRDefault="005A6878" w:rsidP="005A6878">
            <w:pPr>
              <w:ind w:firstLine="0"/>
              <w:jc w:val="both"/>
            </w:pPr>
            <w:r w:rsidRPr="00A43EB8">
              <w:t>Projektą pateikti projekto ekspertizei ir jį ištaisyti</w:t>
            </w:r>
            <w:r w:rsidRPr="0070495C">
              <w:t xml:space="preserve"> per </w:t>
            </w:r>
            <w:r w:rsidR="00D61805">
              <w:t>3</w:t>
            </w:r>
            <w:r>
              <w:t>0</w:t>
            </w:r>
            <w:r w:rsidRPr="0070495C">
              <w:t xml:space="preserve"> </w:t>
            </w:r>
            <w:r w:rsidR="00D61805">
              <w:t>kalendorinių</w:t>
            </w:r>
            <w:r w:rsidRPr="0070495C">
              <w:t xml:space="preserve"> dien</w:t>
            </w:r>
            <w:r>
              <w:t>ų</w:t>
            </w:r>
            <w:r w:rsidRPr="0070495C">
              <w:t xml:space="preserve"> pagal ekspertizės privalomąsias išvadas;</w:t>
            </w:r>
          </w:p>
        </w:tc>
      </w:tr>
      <w:tr w:rsidR="005A6878" w:rsidRPr="0070495C" w14:paraId="08EFF0E4" w14:textId="77777777" w:rsidTr="008A15E9">
        <w:tc>
          <w:tcPr>
            <w:tcW w:w="852" w:type="dxa"/>
            <w:shd w:val="clear" w:color="auto" w:fill="auto"/>
          </w:tcPr>
          <w:p w14:paraId="26B7707C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3364FE">
              <w:t>1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66630DA6" w14:textId="67F1252B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 xml:space="preserve">Paslaugų teikėjui pateikiamos dokumentų,  reikalingų </w:t>
            </w:r>
            <w:r w:rsidR="00291D97">
              <w:t>inžinerinių tinklų</w:t>
            </w:r>
            <w:r w:rsidRPr="0070495C">
              <w:t xml:space="preserve"> projekto dokumentams (toliau – projekto dokumentai) parengti, kopijos (šių dokumentų kiekis priklauso nuo </w:t>
            </w:r>
            <w:r w:rsidR="00291D97">
              <w:t>inžinerinių tinklų</w:t>
            </w:r>
            <w:r w:rsidRPr="0070495C">
              <w:t xml:space="preserve"> paskirties, statybos vietos, sudėtingumo, poveikio aplinkai ir visuomenės sveikatai ir kt.):</w:t>
            </w:r>
          </w:p>
        </w:tc>
        <w:tc>
          <w:tcPr>
            <w:tcW w:w="5386" w:type="dxa"/>
            <w:shd w:val="clear" w:color="auto" w:fill="auto"/>
          </w:tcPr>
          <w:p w14:paraId="68C71F65" w14:textId="77777777" w:rsidR="00D5145A" w:rsidRPr="006476E3" w:rsidRDefault="00D5145A" w:rsidP="006476E3">
            <w:pPr>
              <w:ind w:firstLine="0"/>
              <w:jc w:val="both"/>
            </w:pPr>
            <w:r w:rsidRPr="006476E3">
              <w:t>Situacijos planas</w:t>
            </w:r>
            <w:r w:rsidR="00206F17" w:rsidRPr="006476E3">
              <w:t>.</w:t>
            </w:r>
          </w:p>
          <w:p w14:paraId="3A0C679E" w14:textId="77777777" w:rsidR="008B48C2" w:rsidRPr="00D5145A" w:rsidRDefault="008B48C2" w:rsidP="00F57F55">
            <w:pPr>
              <w:pStyle w:val="Sraopastraipa"/>
              <w:ind w:left="32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78" w:rsidRPr="0070495C" w14:paraId="52EFB90D" w14:textId="77777777" w:rsidTr="008A15E9">
        <w:tc>
          <w:tcPr>
            <w:tcW w:w="852" w:type="dxa"/>
            <w:shd w:val="clear" w:color="auto" w:fill="auto"/>
          </w:tcPr>
          <w:p w14:paraId="77F92228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6627B8">
              <w:t>1</w:t>
            </w:r>
            <w:r w:rsidRPr="0070495C">
              <w:t xml:space="preserve">.1. </w:t>
            </w:r>
          </w:p>
        </w:tc>
        <w:tc>
          <w:tcPr>
            <w:tcW w:w="3969" w:type="dxa"/>
            <w:shd w:val="clear" w:color="auto" w:fill="auto"/>
          </w:tcPr>
          <w:p w14:paraId="2BA055BD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Projektiniai pasiūlymai</w:t>
            </w:r>
            <w:r w:rsidR="006627B8">
              <w:t>;</w:t>
            </w:r>
          </w:p>
        </w:tc>
        <w:tc>
          <w:tcPr>
            <w:tcW w:w="5386" w:type="dxa"/>
            <w:shd w:val="clear" w:color="auto" w:fill="auto"/>
          </w:tcPr>
          <w:p w14:paraId="1D8358BB" w14:textId="4D2D89F4" w:rsidR="005A6878" w:rsidRPr="0070495C" w:rsidRDefault="005A6878" w:rsidP="005A6878">
            <w:pPr>
              <w:ind w:firstLine="0"/>
              <w:jc w:val="both"/>
            </w:pPr>
          </w:p>
        </w:tc>
      </w:tr>
      <w:tr w:rsidR="005A6878" w:rsidRPr="0070495C" w14:paraId="42A8F7AB" w14:textId="77777777" w:rsidTr="008A15E9">
        <w:tc>
          <w:tcPr>
            <w:tcW w:w="852" w:type="dxa"/>
            <w:shd w:val="clear" w:color="auto" w:fill="auto"/>
          </w:tcPr>
          <w:p w14:paraId="519B0DA0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6627B8">
              <w:t>1</w:t>
            </w:r>
            <w:r w:rsidRPr="0070495C">
              <w:t>.2.</w:t>
            </w:r>
          </w:p>
        </w:tc>
        <w:tc>
          <w:tcPr>
            <w:tcW w:w="3969" w:type="dxa"/>
            <w:shd w:val="clear" w:color="auto" w:fill="auto"/>
          </w:tcPr>
          <w:p w14:paraId="44668E2A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Žemės sklypo teisinės registracijos Lietuvos Respublikos nekilnojamojo turto registre dokumentai arba žemės sklypo nuomos (panaudos) dokumentai;</w:t>
            </w:r>
          </w:p>
        </w:tc>
        <w:tc>
          <w:tcPr>
            <w:tcW w:w="5386" w:type="dxa"/>
            <w:shd w:val="clear" w:color="auto" w:fill="auto"/>
          </w:tcPr>
          <w:p w14:paraId="2D68AF56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Projektuotojas pagal užsakovo įgaliojimą gauna Nacionalinės žemės tarnybos prie Žemės ūkio ministerijos sutikimą, kad valstybinėje žemėje būtų vykdomi projekte numatyti darbai</w:t>
            </w:r>
            <w:r w:rsidR="006627B8">
              <w:t xml:space="preserve"> (jeigu reikalinga)</w:t>
            </w:r>
            <w:r w:rsidRPr="0070495C">
              <w:t>.</w:t>
            </w:r>
          </w:p>
          <w:p w14:paraId="241B340F" w14:textId="77777777" w:rsidR="005A6878" w:rsidRPr="0070495C" w:rsidRDefault="005A6878" w:rsidP="005A6878">
            <w:pPr>
              <w:ind w:firstLine="0"/>
              <w:jc w:val="both"/>
            </w:pPr>
          </w:p>
        </w:tc>
      </w:tr>
      <w:tr w:rsidR="005A6878" w:rsidRPr="0070495C" w14:paraId="5754C570" w14:textId="77777777" w:rsidTr="008A15E9">
        <w:tc>
          <w:tcPr>
            <w:tcW w:w="852" w:type="dxa"/>
            <w:shd w:val="clear" w:color="auto" w:fill="auto"/>
          </w:tcPr>
          <w:p w14:paraId="67323B41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6627B8">
              <w:t>1</w:t>
            </w:r>
            <w:r w:rsidRPr="0070495C">
              <w:t>.3.</w:t>
            </w:r>
          </w:p>
        </w:tc>
        <w:tc>
          <w:tcPr>
            <w:tcW w:w="3969" w:type="dxa"/>
            <w:shd w:val="clear" w:color="auto" w:fill="auto"/>
          </w:tcPr>
          <w:p w14:paraId="0D18082E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Įstatymų ir kitų teisės aktų nustatytais atvejais, kai atliekamas planuojamos ūkinės veiklos poveikio aplinkai vertinimas, planuojamos ūkinės veiklos poveikio visuomenės sveikatai vertinimo dokumentai;</w:t>
            </w:r>
          </w:p>
        </w:tc>
        <w:tc>
          <w:tcPr>
            <w:tcW w:w="5386" w:type="dxa"/>
            <w:shd w:val="clear" w:color="auto" w:fill="auto"/>
          </w:tcPr>
          <w:p w14:paraId="6DFE7ED6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Kai planuojamos ūkinės veiklos poveikio aplinkai ir visuomenės sveikatai vertinimo dokumentai privalomi – pateikia projektuotojas.</w:t>
            </w:r>
          </w:p>
        </w:tc>
      </w:tr>
      <w:tr w:rsidR="005A6878" w:rsidRPr="0070495C" w14:paraId="518B2D33" w14:textId="77777777" w:rsidTr="008A15E9">
        <w:tc>
          <w:tcPr>
            <w:tcW w:w="852" w:type="dxa"/>
            <w:shd w:val="clear" w:color="auto" w:fill="auto"/>
          </w:tcPr>
          <w:p w14:paraId="6A273087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6627B8">
              <w:t>1</w:t>
            </w:r>
            <w:r w:rsidRPr="0070495C">
              <w:t>.4.</w:t>
            </w:r>
          </w:p>
        </w:tc>
        <w:tc>
          <w:tcPr>
            <w:tcW w:w="3969" w:type="dxa"/>
            <w:shd w:val="clear" w:color="auto" w:fill="auto"/>
          </w:tcPr>
          <w:p w14:paraId="7C7D98E2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Sklypo inžinerinių geodezinių tyrinėjimų dokumentai;</w:t>
            </w:r>
          </w:p>
        </w:tc>
        <w:tc>
          <w:tcPr>
            <w:tcW w:w="5386" w:type="dxa"/>
            <w:shd w:val="clear" w:color="auto" w:fill="auto"/>
          </w:tcPr>
          <w:p w14:paraId="795F213D" w14:textId="5CE4FA19" w:rsidR="005A6878" w:rsidRPr="001649D8" w:rsidRDefault="005A6878" w:rsidP="005A6878">
            <w:pPr>
              <w:ind w:firstLine="0"/>
              <w:jc w:val="both"/>
              <w:rPr>
                <w:highlight w:val="yellow"/>
              </w:rPr>
            </w:pPr>
          </w:p>
        </w:tc>
      </w:tr>
      <w:tr w:rsidR="005A6878" w:rsidRPr="0070495C" w14:paraId="5A083320" w14:textId="77777777" w:rsidTr="008A15E9">
        <w:tc>
          <w:tcPr>
            <w:tcW w:w="852" w:type="dxa"/>
            <w:shd w:val="clear" w:color="auto" w:fill="auto"/>
          </w:tcPr>
          <w:p w14:paraId="6351EA19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6627B8">
              <w:t>1</w:t>
            </w:r>
            <w:r w:rsidRPr="0070495C">
              <w:t>.5.</w:t>
            </w:r>
          </w:p>
        </w:tc>
        <w:tc>
          <w:tcPr>
            <w:tcW w:w="3969" w:type="dxa"/>
            <w:shd w:val="clear" w:color="auto" w:fill="auto"/>
          </w:tcPr>
          <w:p w14:paraId="588EA27D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Prisijungimo sąlygos;</w:t>
            </w:r>
          </w:p>
        </w:tc>
        <w:tc>
          <w:tcPr>
            <w:tcW w:w="5386" w:type="dxa"/>
            <w:shd w:val="clear" w:color="auto" w:fill="auto"/>
          </w:tcPr>
          <w:p w14:paraId="72FC7457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Pagal užsakovo įgaliojimą pateikia projektuotojas.</w:t>
            </w:r>
          </w:p>
        </w:tc>
      </w:tr>
      <w:tr w:rsidR="005A6878" w:rsidRPr="0070495C" w14:paraId="5204594C" w14:textId="77777777" w:rsidTr="008A15E9">
        <w:trPr>
          <w:trHeight w:val="706"/>
        </w:trPr>
        <w:tc>
          <w:tcPr>
            <w:tcW w:w="852" w:type="dxa"/>
            <w:shd w:val="clear" w:color="auto" w:fill="auto"/>
          </w:tcPr>
          <w:p w14:paraId="079E46D8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6627B8">
              <w:t>1</w:t>
            </w:r>
            <w:r w:rsidRPr="0070495C">
              <w:t>.6.</w:t>
            </w:r>
          </w:p>
        </w:tc>
        <w:tc>
          <w:tcPr>
            <w:tcW w:w="3969" w:type="dxa"/>
            <w:shd w:val="clear" w:color="auto" w:fill="auto"/>
          </w:tcPr>
          <w:p w14:paraId="5E107561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Kiti dokumentai.</w:t>
            </w:r>
          </w:p>
        </w:tc>
        <w:tc>
          <w:tcPr>
            <w:tcW w:w="5386" w:type="dxa"/>
            <w:shd w:val="clear" w:color="auto" w:fill="auto"/>
          </w:tcPr>
          <w:p w14:paraId="3873EAD2" w14:textId="5AF0D376" w:rsidR="005A6878" w:rsidRPr="0070495C" w:rsidRDefault="005A6878" w:rsidP="00206F17">
            <w:pPr>
              <w:ind w:firstLine="0"/>
              <w:jc w:val="both"/>
            </w:pPr>
          </w:p>
        </w:tc>
      </w:tr>
      <w:tr w:rsidR="005A6878" w:rsidRPr="0070495C" w14:paraId="18C1463D" w14:textId="77777777" w:rsidTr="00B24A03">
        <w:trPr>
          <w:trHeight w:val="70"/>
        </w:trPr>
        <w:tc>
          <w:tcPr>
            <w:tcW w:w="852" w:type="dxa"/>
            <w:shd w:val="clear" w:color="auto" w:fill="auto"/>
          </w:tcPr>
          <w:p w14:paraId="0BE29EBD" w14:textId="77777777" w:rsidR="005A6878" w:rsidRPr="0070495C" w:rsidRDefault="005A6878" w:rsidP="005A6878">
            <w:pPr>
              <w:ind w:firstLine="0"/>
              <w:jc w:val="both"/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0FF0823E" w14:textId="77777777" w:rsidR="005A6878" w:rsidRPr="0070495C" w:rsidRDefault="005A6878" w:rsidP="005A6878">
            <w:pPr>
              <w:pStyle w:val="Antrat1"/>
              <w:tabs>
                <w:tab w:val="left" w:pos="0"/>
                <w:tab w:val="left" w:pos="864"/>
              </w:tabs>
              <w:spacing w:before="0" w:after="0"/>
              <w:rPr>
                <w:b/>
                <w:szCs w:val="24"/>
              </w:rPr>
            </w:pPr>
            <w:r w:rsidRPr="0070495C">
              <w:rPr>
                <w:b/>
                <w:szCs w:val="24"/>
              </w:rPr>
              <w:t>III. R</w:t>
            </w:r>
            <w:r w:rsidRPr="0070495C">
              <w:rPr>
                <w:b/>
                <w:caps w:val="0"/>
                <w:szCs w:val="24"/>
              </w:rPr>
              <w:t>eikalavimai projektavimo paslaugoms</w:t>
            </w:r>
          </w:p>
        </w:tc>
      </w:tr>
      <w:tr w:rsidR="005A6878" w:rsidRPr="0070495C" w14:paraId="05981D99" w14:textId="77777777" w:rsidTr="008A15E9">
        <w:trPr>
          <w:trHeight w:val="561"/>
        </w:trPr>
        <w:tc>
          <w:tcPr>
            <w:tcW w:w="852" w:type="dxa"/>
            <w:shd w:val="clear" w:color="auto" w:fill="auto"/>
          </w:tcPr>
          <w:p w14:paraId="49B0511A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6627B8">
              <w:t>2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0C241C1A" w14:textId="77777777" w:rsidR="005A6878" w:rsidRPr="0070495C" w:rsidRDefault="005A6878" w:rsidP="005A6878">
            <w:pPr>
              <w:ind w:firstLine="0"/>
              <w:jc w:val="both"/>
              <w:rPr>
                <w:b/>
                <w:u w:val="single"/>
              </w:rPr>
            </w:pPr>
            <w:r w:rsidRPr="0070495C">
              <w:t>Projekto rengimo dokumentams taikomi</w:t>
            </w:r>
            <w:r w:rsidRPr="0070495C">
              <w:rPr>
                <w:b/>
              </w:rPr>
              <w:t xml:space="preserve"> </w:t>
            </w:r>
            <w:r w:rsidRPr="0070495C">
              <w:t>teisės aktai, normatyviniai statybos techniniai dokumentai bei normatyviniai statinio saugos ir paskirties dokumentai.</w:t>
            </w:r>
            <w:r w:rsidRPr="0070495C" w:rsidDel="00293823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6056DA20" w14:textId="77777777" w:rsidR="005A6878" w:rsidRPr="0070495C" w:rsidRDefault="005A6878" w:rsidP="005A6878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>Tiekėjas privalo paslaugas suteikti vadovaudamasis galiojančiais Lietuvos Respublikos įstatymais, statybos techniniais reglamentais, standartais, normatyviniais statybos techniniais dokumentais bei kitais susijusiais teisės aktais, taip pat jų naujausiais galiojančiais pakeitimais ir papildymais.</w:t>
            </w:r>
          </w:p>
          <w:p w14:paraId="7EFADECE" w14:textId="77777777" w:rsidR="005A6878" w:rsidRPr="0070495C" w:rsidRDefault="008B48C2" w:rsidP="005A6878">
            <w:pPr>
              <w:ind w:firstLine="0"/>
              <w:jc w:val="both"/>
              <w:rPr>
                <w:kern w:val="0"/>
                <w:lang w:eastAsia="lt-LT"/>
              </w:rPr>
            </w:pPr>
            <w:r>
              <w:t>P</w:t>
            </w:r>
            <w:r w:rsidR="005A6878">
              <w:t>rojekto</w:t>
            </w:r>
            <w:r w:rsidR="005A6878" w:rsidRPr="0070495C">
              <w:t xml:space="preserve"> </w:t>
            </w:r>
            <w:r w:rsidR="005A6878" w:rsidRPr="0070495C">
              <w:rPr>
                <w:kern w:val="0"/>
                <w:lang w:eastAsia="lt-LT"/>
              </w:rPr>
              <w:t xml:space="preserve">sudėtis turi apimti visas pagal STR 1.04.04:2017 „Statinio projektavimas, projekto ekspertizė“ reikalavimus privalomas dalis. </w:t>
            </w:r>
            <w:r w:rsidR="005A6878">
              <w:rPr>
                <w:kern w:val="0"/>
                <w:lang w:eastAsia="lt-LT"/>
              </w:rPr>
              <w:t>Projekt</w:t>
            </w:r>
            <w:r w:rsidR="005A6878" w:rsidRPr="0070495C">
              <w:rPr>
                <w:kern w:val="0"/>
                <w:lang w:eastAsia="lt-LT"/>
              </w:rPr>
              <w:t>o apimtis turi būti pakankama projekto paskirčiai įgyvendinti ir atitikti aukščiausius projektavimo darbų rinkoje šiuo metu taikomus profesinius standartus.</w:t>
            </w:r>
          </w:p>
          <w:p w14:paraId="7942753A" w14:textId="77777777" w:rsidR="005A6878" w:rsidRPr="0070495C" w:rsidRDefault="005A6878" w:rsidP="005A6878">
            <w:pPr>
              <w:ind w:firstLine="0"/>
              <w:jc w:val="both"/>
              <w:rPr>
                <w:bCs/>
              </w:rPr>
            </w:pPr>
            <w:r w:rsidRPr="0070495C">
              <w:rPr>
                <w:kern w:val="0"/>
                <w:lang w:eastAsia="lt-LT"/>
              </w:rPr>
              <w:t>Paslaugų tiekėjui privalomi ir visi sutarties vykdymo metu naujai priimti teisės aktai, jeigu jie susiję su vykdomu projektu.</w:t>
            </w:r>
          </w:p>
        </w:tc>
      </w:tr>
      <w:tr w:rsidR="005A6878" w:rsidRPr="0070495C" w14:paraId="3A229D00" w14:textId="77777777" w:rsidTr="008A15E9">
        <w:trPr>
          <w:trHeight w:val="2017"/>
        </w:trPr>
        <w:tc>
          <w:tcPr>
            <w:tcW w:w="852" w:type="dxa"/>
            <w:shd w:val="clear" w:color="auto" w:fill="auto"/>
          </w:tcPr>
          <w:p w14:paraId="37B41CDF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lastRenderedPageBreak/>
              <w:t>1</w:t>
            </w:r>
            <w:r w:rsidR="00761281">
              <w:t>3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13C469E3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Aplinkos, visuomenės sveikatos saugos, kraštovaizdžio, nekilnojam</w:t>
            </w:r>
            <w:r w:rsidRPr="0070495C">
              <w:rPr>
                <w:kern w:val="24"/>
              </w:rPr>
              <w:t>ųjų</w:t>
            </w:r>
            <w:r w:rsidRPr="0070495C">
              <w:t xml:space="preserve"> kultūros paveldo vertybių, trečiųjų asmenų interesų apsaugos, </w:t>
            </w:r>
            <w:r w:rsidRPr="0070495C">
              <w:rPr>
                <w:kern w:val="24"/>
              </w:rPr>
              <w:t>saugomos teritorijos apsaugos</w:t>
            </w:r>
            <w:r w:rsidRPr="0070495C">
              <w:rPr>
                <w:b/>
                <w:kern w:val="24"/>
              </w:rPr>
              <w:t xml:space="preserve"> </w:t>
            </w:r>
            <w:r w:rsidRPr="0070495C">
              <w:t>ir kitos apsaugos (saugos), neįgaliųjų socialinės integracijos reikalavimai.</w:t>
            </w:r>
          </w:p>
        </w:tc>
        <w:tc>
          <w:tcPr>
            <w:tcW w:w="5386" w:type="dxa"/>
            <w:shd w:val="clear" w:color="auto" w:fill="auto"/>
          </w:tcPr>
          <w:p w14:paraId="4773A235" w14:textId="4148900E" w:rsidR="005A6878" w:rsidRPr="006476E3" w:rsidRDefault="00857107" w:rsidP="006476E3">
            <w:pPr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t>Nėra</w:t>
            </w:r>
          </w:p>
        </w:tc>
      </w:tr>
      <w:tr w:rsidR="005A6878" w:rsidRPr="0070495C" w14:paraId="63D83253" w14:textId="77777777" w:rsidTr="008A15E9">
        <w:tc>
          <w:tcPr>
            <w:tcW w:w="852" w:type="dxa"/>
            <w:shd w:val="clear" w:color="auto" w:fill="auto"/>
          </w:tcPr>
          <w:p w14:paraId="5CEDE95B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761281">
              <w:t>4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2E1E3887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Esminiai funkciniai (paskirties), architektūros (estetinius), technologijos, techniniai, ekonominiai, kokybės reikalavimai bei kiti rodikliai ir charakteristikos susisiekimo komunikacijų (gatvių)</w:t>
            </w:r>
            <w:r w:rsidR="008B48C2">
              <w:t xml:space="preserve"> ir inžinerinių tinklų</w:t>
            </w:r>
            <w:r w:rsidRPr="0070495C">
              <w:t xml:space="preserve"> paskirties statini</w:t>
            </w:r>
            <w:r w:rsidR="008B48C2">
              <w:t>ams</w:t>
            </w:r>
            <w:r w:rsidRPr="0070495C">
              <w:t>:</w:t>
            </w:r>
          </w:p>
        </w:tc>
        <w:tc>
          <w:tcPr>
            <w:tcW w:w="5386" w:type="dxa"/>
            <w:shd w:val="clear" w:color="auto" w:fill="auto"/>
          </w:tcPr>
          <w:p w14:paraId="6B805AAE" w14:textId="395D22FE" w:rsidR="00E82750" w:rsidRPr="00024558" w:rsidRDefault="00E82750" w:rsidP="00BC7C1E">
            <w:pPr>
              <w:ind w:firstLine="0"/>
              <w:jc w:val="both"/>
            </w:pPr>
            <w:bookmarkStart w:id="3" w:name="_Hlk194669370"/>
            <w:r w:rsidRPr="00024558">
              <w:t>Suprojektuoti kelio Ukmergė – Dukstyna (unikalus daikto numeris 4400-3828-0341)</w:t>
            </w:r>
            <w:r>
              <w:t xml:space="preserve"> su</w:t>
            </w:r>
            <w:r w:rsidRPr="00024558">
              <w:t xml:space="preserve"> pėsčiųjų -dviračių tak</w:t>
            </w:r>
            <w:r>
              <w:t>u</w:t>
            </w:r>
            <w:r w:rsidRPr="00024558">
              <w:t xml:space="preserve"> apšvietimą kabeliniu tinklu ant plieninių cinkuotų atramų LED technologijos šviestuvais, planuojamas apšvietimo tinklų ilgis 1100 m</w:t>
            </w:r>
            <w:r>
              <w:t>.</w:t>
            </w:r>
            <w:r w:rsidR="00DD32BC">
              <w:t xml:space="preserve"> Ant vienos atramos – du šviestuvai, į kelio pusę ir į tako pusę.</w:t>
            </w:r>
          </w:p>
          <w:bookmarkEnd w:id="3"/>
          <w:p w14:paraId="3623C317" w14:textId="7BBABC54" w:rsidR="00E82750" w:rsidRDefault="00E82750" w:rsidP="00E82750">
            <w:pPr>
              <w:jc w:val="both"/>
            </w:pPr>
            <w:r w:rsidRPr="00024558">
              <w:t>Suprojektuoti naują apskaitos spintą, šalia</w:t>
            </w:r>
            <w:r w:rsidR="00D049E1">
              <w:t xml:space="preserve"> </w:t>
            </w:r>
            <w:r w:rsidRPr="00024558">
              <w:t>- apšvietimo valdymo spintą, numatyti jos pastatymą patogioje vietoje. Spintoje numatyti reikiamą skaičių atjungimo apsaugos elektros komutacinių aparatų, vieną grupę palikti rezerve</w:t>
            </w:r>
            <w:r>
              <w:t>,</w:t>
            </w:r>
            <w:r w:rsidRPr="00024558">
              <w:t xml:space="preserve"> </w:t>
            </w:r>
            <w:r>
              <w:t>g</w:t>
            </w:r>
            <w:r w:rsidRPr="00024558">
              <w:t>alingumą numatyti su rezervu</w:t>
            </w:r>
            <w:r>
              <w:t xml:space="preserve"> (ateityje pajungti Sodininkų gatvę).</w:t>
            </w:r>
            <w:r w:rsidRPr="00024558">
              <w:t xml:space="preserve"> Apšvietimo įjungimo – išjungimo valdymą numatyti kompleksinį</w:t>
            </w:r>
            <w:r>
              <w:t>: rankinį valdymą su astronomine laiko rele ir Midi Blue valdiklį, galintį nuotoliniu būdu valdyti gatvės apšvietimo tinklą</w:t>
            </w:r>
            <w:r w:rsidRPr="00024558">
              <w:t>, taip pat numatant vien rankinį apšvietimo įjungimą.</w:t>
            </w:r>
          </w:p>
          <w:p w14:paraId="15002931" w14:textId="468B6540" w:rsidR="00E82750" w:rsidRDefault="006476E3" w:rsidP="00E82750">
            <w:pPr>
              <w:jc w:val="both"/>
            </w:pPr>
            <w:r>
              <w:t>Suprojektuoti</w:t>
            </w:r>
            <w:r w:rsidR="00E82750">
              <w:t xml:space="preserve"> pėsčiųjų </w:t>
            </w:r>
            <w:r>
              <w:t>–</w:t>
            </w:r>
            <w:r w:rsidR="00E82750">
              <w:t xml:space="preserve"> dviračių take stebėjimo kamer</w:t>
            </w:r>
            <w:r>
              <w:t>ų</w:t>
            </w:r>
            <w:r w:rsidR="00E82750">
              <w:t xml:space="preserve"> </w:t>
            </w:r>
            <w:r>
              <w:t>įrengi</w:t>
            </w:r>
            <w:r>
              <w:t xml:space="preserve">mą </w:t>
            </w:r>
            <w:r w:rsidR="00E82750">
              <w:t>– 2 vnt. Kameros Nr.1. įrengimo vietos k</w:t>
            </w:r>
            <w:r w:rsidR="002076DD">
              <w:t>o</w:t>
            </w:r>
            <w:r w:rsidR="00E82750">
              <w:t>ordinatės: X</w:t>
            </w:r>
            <w:r w:rsidR="00E82750">
              <w:rPr>
                <w:lang w:val="en-US"/>
              </w:rPr>
              <w:t xml:space="preserve">=6 125 376,76; Y=550 468,69. </w:t>
            </w:r>
            <w:r w:rsidR="00E82750">
              <w:t>Kameros Nr.2. įrengimo vietos koordinatės: X=6 126 110,62; Y=550 468,69.</w:t>
            </w:r>
          </w:p>
          <w:p w14:paraId="4238FC7D" w14:textId="77777777" w:rsidR="00E82750" w:rsidRPr="00285B7D" w:rsidRDefault="00E82750" w:rsidP="00E82750">
            <w:pPr>
              <w:jc w:val="both"/>
              <w:rPr>
                <w:lang w:val="en-US"/>
              </w:rPr>
            </w:pPr>
            <w:r>
              <w:t xml:space="preserve">Pėsčiųjų – dviračių takas ties Gandrų taku kerta </w:t>
            </w:r>
            <w:bookmarkStart w:id="4" w:name="_Hlk168478277"/>
            <w:r>
              <w:t>magistralinį kelią A6 Kaunas-Zarasai-Daugpilis</w:t>
            </w:r>
            <w:bookmarkEnd w:id="4"/>
            <w:r>
              <w:t>. Susikirtimo vietoje numatyti papildomą apšvietimą abiejose magistralinio kelio A6 Kaunas-Zarasai-Daugpilis pusėse.</w:t>
            </w:r>
          </w:p>
          <w:p w14:paraId="1F3B3063" w14:textId="77777777" w:rsidR="00E82750" w:rsidRDefault="00E82750" w:rsidP="00E82750">
            <w:pPr>
              <w:jc w:val="both"/>
            </w:pPr>
            <w:r w:rsidRPr="00024558">
              <w:t xml:space="preserve">Apšvietimo liniją projektuoti </w:t>
            </w:r>
            <w:r>
              <w:t>tarp magistralinio kelio A6 Kaunas-Zarasai-Daugpilis ir su</w:t>
            </w:r>
            <w:r w:rsidRPr="00024558">
              <w:t xml:space="preserve"> pėsčiųjų -dviračių tak</w:t>
            </w:r>
            <w:r>
              <w:t>o zonoje.</w:t>
            </w:r>
          </w:p>
          <w:p w14:paraId="2A2EE371" w14:textId="6CB8125A" w:rsidR="00761281" w:rsidRPr="00F2086A" w:rsidRDefault="00E82750" w:rsidP="00E82750">
            <w:pPr>
              <w:ind w:firstLine="0"/>
              <w:jc w:val="both"/>
            </w:pPr>
            <w:r w:rsidRPr="00024558">
              <w:t>Šiuo metu kelio Ukmergė – Dukstyna pėsčiųjų - dviračių take apšvietimo nėra</w:t>
            </w:r>
            <w:r w:rsidR="006476E3">
              <w:t>.</w:t>
            </w:r>
          </w:p>
        </w:tc>
      </w:tr>
      <w:tr w:rsidR="005A6878" w:rsidRPr="0070495C" w14:paraId="7BA2A98D" w14:textId="77777777" w:rsidTr="008A15E9">
        <w:trPr>
          <w:trHeight w:val="1695"/>
        </w:trPr>
        <w:tc>
          <w:tcPr>
            <w:tcW w:w="852" w:type="dxa"/>
            <w:shd w:val="clear" w:color="auto" w:fill="auto"/>
          </w:tcPr>
          <w:p w14:paraId="780F96E8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9B7EBE">
              <w:t>5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091D2CAF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Nurodymai sprendinių derinimui, jų pritarimui ir pan.</w:t>
            </w:r>
          </w:p>
        </w:tc>
        <w:tc>
          <w:tcPr>
            <w:tcW w:w="5386" w:type="dxa"/>
            <w:shd w:val="clear" w:color="auto" w:fill="auto"/>
          </w:tcPr>
          <w:p w14:paraId="3F47E65A" w14:textId="77777777" w:rsidR="005A6878" w:rsidRPr="0070495C" w:rsidRDefault="005A6878" w:rsidP="005A6878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 xml:space="preserve">Kas mėnesį pateikti </w:t>
            </w:r>
            <w:r>
              <w:t>projekt</w:t>
            </w:r>
            <w:r w:rsidRPr="0070495C">
              <w:t>o rengimo tarpinius rezultatus</w:t>
            </w:r>
            <w:r w:rsidRPr="0070495C">
              <w:rPr>
                <w:kern w:val="0"/>
                <w:lang w:eastAsia="lt-LT"/>
              </w:rPr>
              <w:t>. Prieš užsakovui tvirtinant projektą, projektuotojas turi pristatyti parengtą projektą</w:t>
            </w:r>
            <w:r>
              <w:rPr>
                <w:kern w:val="0"/>
                <w:lang w:eastAsia="lt-LT"/>
              </w:rPr>
              <w:t xml:space="preserve"> susitikimo metu</w:t>
            </w:r>
            <w:r w:rsidRPr="0070495C">
              <w:rPr>
                <w:kern w:val="0"/>
                <w:lang w:eastAsia="lt-LT"/>
              </w:rPr>
              <w:t xml:space="preserve">, pakomentuoti pagrindinius projektinius sprendinius bei nurodyti projekto sprendinių atitiktį projektavimo užduočiai. </w:t>
            </w:r>
          </w:p>
          <w:p w14:paraId="445CEE0D" w14:textId="77777777" w:rsidR="005A6878" w:rsidRPr="0070495C" w:rsidRDefault="005A6878" w:rsidP="005A6878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 xml:space="preserve">Projekto vienas egzempliorių komplektas pateikiamas užsakovui sprendinių pritarimui ir statinio techninių-ekonominių rodiklių patvirtinimui. Projektas turi būti suderintas su visais suinteresuotais juridiniais asmenimis. </w:t>
            </w:r>
          </w:p>
          <w:p w14:paraId="3C253D04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kern w:val="0"/>
                <w:lang w:eastAsia="lt-LT"/>
              </w:rPr>
              <w:t>Statinio projekto ekspertizę organizuoja ir apmoka užsakovas.</w:t>
            </w:r>
          </w:p>
        </w:tc>
      </w:tr>
      <w:tr w:rsidR="005A6878" w:rsidRPr="0070495C" w14:paraId="37536722" w14:textId="77777777" w:rsidTr="008A15E9">
        <w:tc>
          <w:tcPr>
            <w:tcW w:w="852" w:type="dxa"/>
            <w:shd w:val="clear" w:color="auto" w:fill="auto"/>
          </w:tcPr>
          <w:p w14:paraId="2A4F8407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lastRenderedPageBreak/>
              <w:t>1</w:t>
            </w:r>
            <w:r w:rsidR="009B7EBE">
              <w:t>6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4788D97C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Statinio ar statinių grupės projektavimo ir statybos eiliškumas.</w:t>
            </w:r>
          </w:p>
        </w:tc>
        <w:tc>
          <w:tcPr>
            <w:tcW w:w="5386" w:type="dxa"/>
            <w:shd w:val="clear" w:color="auto" w:fill="auto"/>
          </w:tcPr>
          <w:p w14:paraId="680C34D3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kern w:val="0"/>
                <w:lang w:eastAsia="lt-LT"/>
              </w:rPr>
              <w:t>Nustato projekto vadovas.</w:t>
            </w:r>
          </w:p>
        </w:tc>
      </w:tr>
      <w:tr w:rsidR="008A697C" w:rsidRPr="0070495C" w14:paraId="46CE531B" w14:textId="77777777" w:rsidTr="008A15E9">
        <w:tc>
          <w:tcPr>
            <w:tcW w:w="852" w:type="dxa"/>
            <w:shd w:val="clear" w:color="auto" w:fill="auto"/>
          </w:tcPr>
          <w:p w14:paraId="336C071B" w14:textId="53E221C3" w:rsidR="008A697C" w:rsidRPr="0070495C" w:rsidRDefault="008A697C" w:rsidP="005A6878">
            <w:pPr>
              <w:ind w:firstLine="0"/>
              <w:jc w:val="both"/>
            </w:pPr>
            <w:r>
              <w:t>17.</w:t>
            </w:r>
          </w:p>
        </w:tc>
        <w:tc>
          <w:tcPr>
            <w:tcW w:w="3969" w:type="dxa"/>
            <w:shd w:val="clear" w:color="auto" w:fill="auto"/>
          </w:tcPr>
          <w:p w14:paraId="5259596B" w14:textId="70EFB503" w:rsidR="008A697C" w:rsidRPr="0070495C" w:rsidRDefault="008A697C" w:rsidP="005A6878">
            <w:pPr>
              <w:ind w:firstLine="0"/>
              <w:jc w:val="both"/>
            </w:pPr>
            <w:r>
              <w:t>Reikalavimai susiję su „Žaliųjų pirkimų“ nuostatų įgyvendinimu bei statinio tvarumo kriterijai</w:t>
            </w:r>
          </w:p>
        </w:tc>
        <w:tc>
          <w:tcPr>
            <w:tcW w:w="5386" w:type="dxa"/>
            <w:shd w:val="clear" w:color="auto" w:fill="auto"/>
          </w:tcPr>
          <w:p w14:paraId="48C84A11" w14:textId="13FF5690" w:rsidR="008A697C" w:rsidRPr="00164A30" w:rsidRDefault="008A697C" w:rsidP="005A6878">
            <w:pPr>
              <w:ind w:firstLine="0"/>
              <w:jc w:val="both"/>
              <w:rPr>
                <w:kern w:val="0"/>
                <w:lang w:eastAsia="lt-LT"/>
              </w:rPr>
            </w:pPr>
            <w:bookmarkStart w:id="5" w:name="_Hlk193100277"/>
            <w:r w:rsidRPr="00164A30">
              <w:t>Teikiant paslaugas, vadovautis Lietuvos Respublikos aplinkos ministro 2011 m. birželio 28 d. įsakymu Nr. D1-508 „Dėl aplinkos apsaugos kriterijų taikymo, vykdant žaliuosius pirkimus tvarkos aprašo patvirtinimo“ tvarkos aprašu (aktualia redakcija) ir taikyti minimalius aplinkos apsaugos kriterijus, patvirtintus minėtos tvarkos aprašo 2 priedo XVII skyriaus 28 punkte „Gatvių apšvietimo įranga“.</w:t>
            </w:r>
            <w:bookmarkEnd w:id="5"/>
          </w:p>
        </w:tc>
      </w:tr>
      <w:tr w:rsidR="005A6878" w:rsidRPr="0070495C" w14:paraId="51D7FA1C" w14:textId="77777777" w:rsidTr="008A15E9">
        <w:tc>
          <w:tcPr>
            <w:tcW w:w="852" w:type="dxa"/>
            <w:shd w:val="clear" w:color="auto" w:fill="auto"/>
          </w:tcPr>
          <w:p w14:paraId="15A84D15" w14:textId="77B13CC2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D61805">
              <w:t>8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74A1EE46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Reikalavimai projekto rengimo dokumentų kalbai (-oms).</w:t>
            </w:r>
          </w:p>
        </w:tc>
        <w:tc>
          <w:tcPr>
            <w:tcW w:w="5386" w:type="dxa"/>
            <w:shd w:val="clear" w:color="auto" w:fill="auto"/>
          </w:tcPr>
          <w:p w14:paraId="2190FA1D" w14:textId="4EE33029" w:rsidR="005A6878" w:rsidRPr="00BE6F7D" w:rsidRDefault="005A6878" w:rsidP="005A6878">
            <w:pPr>
              <w:ind w:firstLine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Projekta</w:t>
            </w:r>
            <w:r w:rsidRPr="0070495C">
              <w:rPr>
                <w:lang w:eastAsia="lt-LT"/>
              </w:rPr>
              <w:t>s rengiamas lietuvių kalba.</w:t>
            </w:r>
          </w:p>
        </w:tc>
      </w:tr>
      <w:tr w:rsidR="005A6878" w:rsidRPr="0070495C" w14:paraId="7FE36DC4" w14:textId="77777777" w:rsidTr="008A15E9">
        <w:tc>
          <w:tcPr>
            <w:tcW w:w="852" w:type="dxa"/>
            <w:shd w:val="clear" w:color="auto" w:fill="auto"/>
          </w:tcPr>
          <w:p w14:paraId="65A2F144" w14:textId="4FD1A80F" w:rsidR="005A6878" w:rsidRPr="0070495C" w:rsidRDefault="005A6878" w:rsidP="005A6878">
            <w:pPr>
              <w:ind w:firstLine="0"/>
              <w:jc w:val="both"/>
            </w:pPr>
            <w:r w:rsidRPr="0070495C">
              <w:t>1</w:t>
            </w:r>
            <w:r w:rsidR="00D61805">
              <w:t>9</w:t>
            </w:r>
            <w:r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370EA987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Reikalavimai projekto rengimo dokumentų įforminimui, sudėčiai ir pan.</w:t>
            </w:r>
          </w:p>
        </w:tc>
        <w:tc>
          <w:tcPr>
            <w:tcW w:w="5386" w:type="dxa"/>
            <w:shd w:val="clear" w:color="auto" w:fill="auto"/>
          </w:tcPr>
          <w:p w14:paraId="488A6221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iCs/>
                <w:lang w:eastAsia="lt-LT"/>
              </w:rPr>
              <w:t>Užsakovui su parašais pateikiami aprašo 3 egz. spausdintų bylų ir po 1 egz. PDF ir DWG formatais skaitmeninėje</w:t>
            </w:r>
            <w:r>
              <w:rPr>
                <w:iCs/>
                <w:lang w:eastAsia="lt-LT"/>
              </w:rPr>
              <w:t xml:space="preserve"> CD laikmenoje.</w:t>
            </w:r>
          </w:p>
        </w:tc>
      </w:tr>
      <w:tr w:rsidR="005A6878" w:rsidRPr="0070495C" w14:paraId="4A0BE9E4" w14:textId="77777777" w:rsidTr="008A15E9">
        <w:tc>
          <w:tcPr>
            <w:tcW w:w="852" w:type="dxa"/>
            <w:shd w:val="clear" w:color="auto" w:fill="auto"/>
          </w:tcPr>
          <w:p w14:paraId="52F6F9FA" w14:textId="34CB95AD" w:rsidR="005A6878" w:rsidRPr="0070495C" w:rsidRDefault="00D61805" w:rsidP="005A6878">
            <w:pPr>
              <w:ind w:firstLine="0"/>
              <w:jc w:val="both"/>
            </w:pPr>
            <w:r>
              <w:t>20</w:t>
            </w:r>
            <w:r w:rsidR="005A6878" w:rsidRPr="0070495C">
              <w:t>.</w:t>
            </w:r>
          </w:p>
        </w:tc>
        <w:tc>
          <w:tcPr>
            <w:tcW w:w="3969" w:type="dxa"/>
            <w:shd w:val="clear" w:color="auto" w:fill="auto"/>
          </w:tcPr>
          <w:p w14:paraId="67E0DCBC" w14:textId="79E582CE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Techninės specifikacijos</w:t>
            </w:r>
            <w:r w:rsidR="00857107">
              <w:t>:</w:t>
            </w:r>
          </w:p>
        </w:tc>
        <w:tc>
          <w:tcPr>
            <w:tcW w:w="5386" w:type="dxa"/>
            <w:shd w:val="clear" w:color="auto" w:fill="auto"/>
          </w:tcPr>
          <w:p w14:paraId="65BFB6D0" w14:textId="68B5712A" w:rsidR="00857107" w:rsidRPr="00024558" w:rsidRDefault="00857107" w:rsidP="00BC7C1E">
            <w:pPr>
              <w:ind w:firstLine="0"/>
              <w:jc w:val="both"/>
            </w:pPr>
            <w:r>
              <w:t xml:space="preserve">Projektuojamas tako / kelio apšvietimas turi atitikti </w:t>
            </w:r>
            <w:r w:rsidRPr="00024558">
              <w:t>Lietuvos standartą LST EN 13201-2 „Gatvių apšvietimas“. 2 dalis „Eksp</w:t>
            </w:r>
            <w:r>
              <w:t>l</w:t>
            </w:r>
            <w:r w:rsidRPr="00024558">
              <w:t xml:space="preserve">oataciniai reikalavimai“. Lietuvos standartą LST en 13201-3 „gatvių apšvietimas“. 3 dalis „Eksploatacinių parametrų apskaičiavimas“, Lietuvos standartą LST EN 13201-4 „Gatvių apšvietimas“. 4 dalis „Apšvietimo parametrų matavimo metodai“, Apšvietimo elektros įrenginių įrengimo taisykles, kurios patvirtintos Lietuvos Respublikos energetikos ministro 2011 kovo 3 d. įsakymu Nr. 1-28 (Žin.,2011, Nr. </w:t>
            </w:r>
            <w:r w:rsidRPr="0022190C">
              <w:rPr>
                <w:u w:val="single"/>
              </w:rPr>
              <w:t>17-815</w:t>
            </w:r>
            <w:r w:rsidRPr="00024558">
              <w:t>)</w:t>
            </w:r>
          </w:p>
          <w:p w14:paraId="06D532FE" w14:textId="77777777" w:rsidR="00857107" w:rsidRPr="00024558" w:rsidRDefault="00857107" w:rsidP="00857107">
            <w:pPr>
              <w:jc w:val="both"/>
            </w:pPr>
            <w:r w:rsidRPr="00024558">
              <w:t>Šviestuvų techninė specifikacija:</w:t>
            </w:r>
          </w:p>
          <w:p w14:paraId="3C11DD31" w14:textId="77777777" w:rsidR="00857107" w:rsidRPr="00024558" w:rsidRDefault="00857107" w:rsidP="00857107">
            <w:pPr>
              <w:jc w:val="both"/>
            </w:pPr>
            <w:r w:rsidRPr="00024558">
              <w:t>Apšvietimo įrenginiai ir elektros šviestuvai turi atitikti techninius reikalavimus pagal CE ir ENEC sertifikatus.</w:t>
            </w:r>
          </w:p>
          <w:p w14:paraId="145F6D01" w14:textId="77777777" w:rsidR="00857107" w:rsidRPr="00024558" w:rsidRDefault="00857107" w:rsidP="00857107">
            <w:pPr>
              <w:jc w:val="both"/>
            </w:pPr>
            <w:r w:rsidRPr="00024558">
              <w:t>Šviestuvo galios koeficientas turi būti ne mažesnis nei 0,95.</w:t>
            </w:r>
          </w:p>
          <w:p w14:paraId="2BE58ECA" w14:textId="77777777" w:rsidR="00857107" w:rsidRPr="00024558" w:rsidRDefault="00857107" w:rsidP="00857107">
            <w:pPr>
              <w:jc w:val="both"/>
            </w:pPr>
            <w:r w:rsidRPr="00024558">
              <w:t>Šviestuvo eksploatacijos laikas turi būti ne mažiau 100 000 val.</w:t>
            </w:r>
          </w:p>
          <w:p w14:paraId="20A3A38A" w14:textId="77777777" w:rsidR="00857107" w:rsidRPr="00024558" w:rsidRDefault="00857107" w:rsidP="00857107">
            <w:pPr>
              <w:jc w:val="both"/>
            </w:pPr>
            <w:r w:rsidRPr="00024558">
              <w:t>Šviestuvų apsauga nuo mechaninio poveikio turi būti garantuojama IK08 pagal EN60598-1 arba pagal EN 60598-2-3 standartą.</w:t>
            </w:r>
          </w:p>
          <w:p w14:paraId="40C5BBE6" w14:textId="77777777" w:rsidR="00857107" w:rsidRPr="00024558" w:rsidRDefault="00857107" w:rsidP="00857107">
            <w:pPr>
              <w:jc w:val="both"/>
            </w:pPr>
            <w:r w:rsidRPr="00024558">
              <w:t>Pastabos:</w:t>
            </w:r>
          </w:p>
          <w:p w14:paraId="7CC64D6E" w14:textId="77777777" w:rsidR="00857107" w:rsidRPr="00024558" w:rsidRDefault="00857107" w:rsidP="00857107">
            <w:pPr>
              <w:jc w:val="both"/>
            </w:pPr>
            <w:r w:rsidRPr="00024558">
              <w:t>Turi būti vadovaujamasi aktualiomis teisės ir normatyvų redakcijomis.</w:t>
            </w:r>
          </w:p>
          <w:p w14:paraId="5E955DDC" w14:textId="77777777" w:rsidR="00857107" w:rsidRDefault="00857107" w:rsidP="00857107">
            <w:pPr>
              <w:jc w:val="both"/>
            </w:pPr>
            <w:r w:rsidRPr="00024558">
              <w:t>Jei atskiruose normatyviniuose dokumentuose tai pačiai konstrukcijai, savybei, rodikliui, įrenginio elementui ir pan. nustatyti skirtingi parametrai, pasirenkamas tas, kuris užtikrina geresnes įrenginio technines ir eksploatacines savybes.</w:t>
            </w:r>
          </w:p>
          <w:p w14:paraId="38810E3C" w14:textId="62B8C739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</w:p>
        </w:tc>
      </w:tr>
      <w:tr w:rsidR="005A6878" w:rsidRPr="0070495C" w14:paraId="6323D552" w14:textId="77777777" w:rsidTr="008A15E9">
        <w:tc>
          <w:tcPr>
            <w:tcW w:w="852" w:type="dxa"/>
            <w:shd w:val="clear" w:color="auto" w:fill="auto"/>
          </w:tcPr>
          <w:p w14:paraId="46189E5A" w14:textId="57D995AB" w:rsidR="005A6878" w:rsidRPr="0070495C" w:rsidRDefault="00D61805" w:rsidP="005A6878">
            <w:pPr>
              <w:ind w:firstLine="0"/>
              <w:jc w:val="both"/>
            </w:pPr>
            <w:r>
              <w:t>20</w:t>
            </w:r>
            <w:r w:rsidR="005A6878" w:rsidRPr="0070495C">
              <w:t>.1.</w:t>
            </w:r>
          </w:p>
        </w:tc>
        <w:tc>
          <w:tcPr>
            <w:tcW w:w="3969" w:type="dxa"/>
            <w:shd w:val="clear" w:color="auto" w:fill="auto"/>
          </w:tcPr>
          <w:p w14:paraId="397FCA52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>Dokumentų, reikalingų projekto dokumentams parengti ir kuriuos pateikia perkančioji organizacija, kopijos;</w:t>
            </w:r>
          </w:p>
        </w:tc>
        <w:tc>
          <w:tcPr>
            <w:tcW w:w="5386" w:type="dxa"/>
            <w:shd w:val="clear" w:color="auto" w:fill="auto"/>
          </w:tcPr>
          <w:p w14:paraId="76818DA4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Nurodyta šio priedo 1</w:t>
            </w:r>
            <w:r w:rsidR="00221E35">
              <w:t>1</w:t>
            </w:r>
            <w:r w:rsidRPr="0070495C">
              <w:t xml:space="preserve"> punkte.</w:t>
            </w:r>
          </w:p>
        </w:tc>
      </w:tr>
      <w:tr w:rsidR="005A6878" w:rsidRPr="0070495C" w14:paraId="2BDF2E40" w14:textId="77777777" w:rsidTr="008A15E9">
        <w:tc>
          <w:tcPr>
            <w:tcW w:w="852" w:type="dxa"/>
            <w:shd w:val="clear" w:color="auto" w:fill="auto"/>
          </w:tcPr>
          <w:p w14:paraId="70BB97A8" w14:textId="00C6CEF8" w:rsidR="005A6878" w:rsidRPr="0070495C" w:rsidRDefault="00D61805" w:rsidP="005A6878">
            <w:pPr>
              <w:ind w:firstLine="0"/>
              <w:jc w:val="both"/>
            </w:pPr>
            <w:r>
              <w:t>20</w:t>
            </w:r>
            <w:r w:rsidR="005A6878" w:rsidRPr="0070495C">
              <w:t>.2.</w:t>
            </w:r>
          </w:p>
        </w:tc>
        <w:tc>
          <w:tcPr>
            <w:tcW w:w="3969" w:type="dxa"/>
            <w:shd w:val="clear" w:color="auto" w:fill="auto"/>
          </w:tcPr>
          <w:p w14:paraId="67B6054F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t xml:space="preserve">Duomenys apie perkančiosios organizacijos turimus ar planuojamus </w:t>
            </w:r>
            <w:r w:rsidRPr="0070495C">
              <w:lastRenderedPageBreak/>
              <w:t>įsigyti įrenginius ir (ar) statybos produktus;</w:t>
            </w:r>
          </w:p>
        </w:tc>
        <w:tc>
          <w:tcPr>
            <w:tcW w:w="5386" w:type="dxa"/>
            <w:shd w:val="clear" w:color="auto" w:fill="auto"/>
          </w:tcPr>
          <w:p w14:paraId="4CF69C83" w14:textId="77777777" w:rsidR="005A6878" w:rsidRPr="0070495C" w:rsidRDefault="005A6878" w:rsidP="005A6878">
            <w:pPr>
              <w:ind w:firstLine="0"/>
              <w:jc w:val="both"/>
            </w:pPr>
            <w:r w:rsidRPr="0070495C">
              <w:lastRenderedPageBreak/>
              <w:t>Neplanuojama.</w:t>
            </w:r>
          </w:p>
        </w:tc>
      </w:tr>
      <w:tr w:rsidR="005A6878" w:rsidRPr="0070495C" w14:paraId="53060653" w14:textId="77777777" w:rsidTr="008A15E9">
        <w:tc>
          <w:tcPr>
            <w:tcW w:w="852" w:type="dxa"/>
            <w:shd w:val="clear" w:color="auto" w:fill="auto"/>
          </w:tcPr>
          <w:p w14:paraId="2BFE0CDE" w14:textId="77777777" w:rsidR="005A6878" w:rsidRPr="0070495C" w:rsidRDefault="009B7EBE" w:rsidP="005A6878">
            <w:pPr>
              <w:ind w:firstLine="0"/>
              <w:jc w:val="both"/>
            </w:pPr>
            <w:r>
              <w:t>20</w:t>
            </w:r>
            <w:r w:rsidR="005A6878" w:rsidRPr="0070495C">
              <w:t>.3.</w:t>
            </w:r>
          </w:p>
        </w:tc>
        <w:tc>
          <w:tcPr>
            <w:tcW w:w="3969" w:type="dxa"/>
            <w:shd w:val="clear" w:color="auto" w:fill="auto"/>
          </w:tcPr>
          <w:p w14:paraId="4C405C4A" w14:textId="77777777" w:rsidR="005A6878" w:rsidRPr="0070495C" w:rsidRDefault="005A6878" w:rsidP="005A6878">
            <w:pPr>
              <w:ind w:firstLine="0"/>
              <w:jc w:val="both"/>
              <w:rPr>
                <w:u w:val="single"/>
              </w:rPr>
            </w:pPr>
            <w:r w:rsidRPr="0070495C">
              <w:t>Statinio (-ių) ar statinių grupės projektavimo paslaugų teikimo grafikas.</w:t>
            </w:r>
          </w:p>
        </w:tc>
        <w:tc>
          <w:tcPr>
            <w:tcW w:w="5386" w:type="dxa"/>
            <w:shd w:val="clear" w:color="auto" w:fill="auto"/>
          </w:tcPr>
          <w:p w14:paraId="5C217333" w14:textId="77777777" w:rsidR="005A6878" w:rsidRPr="00B233E1" w:rsidRDefault="005A6878" w:rsidP="005A6878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E1">
              <w:rPr>
                <w:rFonts w:ascii="Times New Roman" w:hAnsi="Times New Roman"/>
                <w:sz w:val="24"/>
                <w:szCs w:val="24"/>
              </w:rPr>
              <w:t>Paslaugų atlikimo grafikas, skaičiuojant nuo paslaugų teikimo sutarties pasirašymo dienos.</w:t>
            </w:r>
          </w:p>
          <w:p w14:paraId="0A4D5016" w14:textId="3C1C080B" w:rsidR="005A6878" w:rsidRPr="00B233E1" w:rsidRDefault="005A6878" w:rsidP="005A6878">
            <w:pPr>
              <w:ind w:firstLine="0"/>
              <w:jc w:val="both"/>
              <w:rPr>
                <w:color w:val="FF0000"/>
              </w:rPr>
            </w:pPr>
            <w:r w:rsidRPr="00B233E1">
              <w:t xml:space="preserve">Statinio projektas parengiamas per </w:t>
            </w:r>
            <w:r w:rsidR="00E82750">
              <w:t>90</w:t>
            </w:r>
            <w:r w:rsidRPr="00B233E1">
              <w:t xml:space="preserve"> kalendorin</w:t>
            </w:r>
            <w:r w:rsidR="00E82750">
              <w:t>ių</w:t>
            </w:r>
            <w:r w:rsidRPr="00B233E1">
              <w:t xml:space="preserve"> dien</w:t>
            </w:r>
            <w:r w:rsidR="00E82750">
              <w:t>ų</w:t>
            </w:r>
            <w:r w:rsidRPr="00B233E1">
              <w:t>.</w:t>
            </w:r>
          </w:p>
        </w:tc>
      </w:tr>
      <w:tr w:rsidR="005A6878" w:rsidRPr="0070495C" w14:paraId="7EEB1034" w14:textId="77777777" w:rsidTr="00B24A03">
        <w:tc>
          <w:tcPr>
            <w:tcW w:w="852" w:type="dxa"/>
            <w:shd w:val="clear" w:color="auto" w:fill="auto"/>
          </w:tcPr>
          <w:p w14:paraId="292D900C" w14:textId="77777777" w:rsidR="005A6878" w:rsidRPr="0070495C" w:rsidRDefault="005A6878" w:rsidP="005A6878">
            <w:pPr>
              <w:ind w:firstLine="0"/>
              <w:jc w:val="both"/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53FBD36E" w14:textId="77777777" w:rsidR="005A6878" w:rsidRPr="0070495C" w:rsidRDefault="005A6878" w:rsidP="005A6878">
            <w:pPr>
              <w:ind w:firstLine="0"/>
              <w:jc w:val="center"/>
              <w:rPr>
                <w:u w:val="single"/>
              </w:rPr>
            </w:pPr>
            <w:r w:rsidRPr="0070495C">
              <w:rPr>
                <w:b/>
              </w:rPr>
              <w:t xml:space="preserve">IV. Reikalavimai statinio projekto vykdymo priežiūrai </w:t>
            </w:r>
          </w:p>
        </w:tc>
      </w:tr>
      <w:tr w:rsidR="00A43EB8" w:rsidRPr="0070495C" w14:paraId="25037B86" w14:textId="77777777" w:rsidTr="008A15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94A7" w14:textId="4A86E7E8" w:rsidR="00A43EB8" w:rsidRPr="0070495C" w:rsidRDefault="00A43EB8" w:rsidP="005A6878">
            <w:pPr>
              <w:ind w:firstLine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8497" w14:textId="446689FC" w:rsidR="00A43EB8" w:rsidRPr="0070495C" w:rsidRDefault="00A43EB8" w:rsidP="005A6878">
            <w:pPr>
              <w:ind w:firstLine="0"/>
            </w:pPr>
            <w:r w:rsidRPr="0070495C">
              <w:t xml:space="preserve">Statinio </w:t>
            </w:r>
            <w:r w:rsidR="003E7F4A">
              <w:t xml:space="preserve">(Inžinerinių tinklų) </w:t>
            </w:r>
            <w:r w:rsidRPr="0070495C">
              <w:t>projekto vykdymo priežiūra.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57FE" w14:textId="149C6A6A" w:rsidR="00A43EB8" w:rsidRPr="0070495C" w:rsidRDefault="00A43EB8" w:rsidP="005A6878">
            <w:pPr>
              <w:ind w:firstLine="0"/>
              <w:jc w:val="both"/>
            </w:pPr>
            <w:r w:rsidRPr="003E7F4A">
              <w:t>Nevykdoma.</w:t>
            </w:r>
          </w:p>
        </w:tc>
      </w:tr>
    </w:tbl>
    <w:p w14:paraId="11A68BC4" w14:textId="77777777" w:rsidR="00052403" w:rsidRDefault="00052403" w:rsidP="00FC0C16">
      <w:pPr>
        <w:ind w:left="-1134" w:firstLine="850"/>
        <w:jc w:val="both"/>
      </w:pPr>
    </w:p>
    <w:p w14:paraId="1DF90F8F" w14:textId="77777777" w:rsidR="003E7F4A" w:rsidRPr="0070495C" w:rsidRDefault="003E7F4A" w:rsidP="00FC0C16">
      <w:pPr>
        <w:ind w:left="-1134" w:firstLine="850"/>
        <w:jc w:val="both"/>
      </w:pPr>
    </w:p>
    <w:p w14:paraId="3D4C87A4" w14:textId="77777777" w:rsidR="00FC0C16" w:rsidRPr="0070495C" w:rsidRDefault="00FC0C16" w:rsidP="00FC0C16">
      <w:pPr>
        <w:ind w:left="-1134" w:firstLine="850"/>
        <w:jc w:val="both"/>
      </w:pPr>
      <w:r w:rsidRPr="0070495C">
        <w:t>Parengė:</w:t>
      </w:r>
    </w:p>
    <w:p w14:paraId="3A1C98A9" w14:textId="77777777" w:rsidR="00073B87" w:rsidRDefault="002E279C" w:rsidP="00FC0C16">
      <w:pPr>
        <w:ind w:left="-1134" w:firstLine="850"/>
        <w:jc w:val="both"/>
      </w:pPr>
      <w:r>
        <w:t>Statybos</w:t>
      </w:r>
      <w:r w:rsidR="00FC0C16" w:rsidRPr="0070495C">
        <w:t xml:space="preserve"> ir infrastruktūros skyriaus</w:t>
      </w:r>
      <w:r w:rsidR="00FC0C16" w:rsidRPr="0070495C">
        <w:tab/>
      </w:r>
      <w:r w:rsidR="00FC0C16" w:rsidRPr="0070495C">
        <w:tab/>
      </w:r>
      <w:r w:rsidR="00FC0C16" w:rsidRPr="0070495C">
        <w:tab/>
      </w:r>
      <w:r w:rsidR="00DF5314">
        <w:t>Artūras Blinstrubas</w:t>
      </w:r>
      <w:r w:rsidR="00C04FD7">
        <w:t xml:space="preserve"> </w:t>
      </w:r>
    </w:p>
    <w:p w14:paraId="5C76F724" w14:textId="6083ACBB" w:rsidR="00FC0C16" w:rsidRPr="0070495C" w:rsidRDefault="00FC0C16" w:rsidP="00FC0C16">
      <w:pPr>
        <w:ind w:left="-1134" w:firstLine="850"/>
        <w:jc w:val="both"/>
      </w:pPr>
      <w:r w:rsidRPr="0070495C">
        <w:t xml:space="preserve">vyr. </w:t>
      </w:r>
      <w:r w:rsidR="00D378AA">
        <w:t>inžinieriu</w:t>
      </w:r>
      <w:r w:rsidR="00DF5314">
        <w:t>s</w:t>
      </w:r>
    </w:p>
    <w:p w14:paraId="5AF408D4" w14:textId="77777777" w:rsidR="00FC0C16" w:rsidRPr="0070495C" w:rsidRDefault="00FC0C16" w:rsidP="00FC0C16">
      <w:pPr>
        <w:ind w:left="-1134" w:firstLine="850"/>
        <w:jc w:val="both"/>
        <w:rPr>
          <w:sz w:val="16"/>
          <w:szCs w:val="16"/>
        </w:rPr>
      </w:pPr>
    </w:p>
    <w:p w14:paraId="5F03844E" w14:textId="77777777" w:rsidR="00FC0C16" w:rsidRPr="0070495C" w:rsidRDefault="00FC0C16" w:rsidP="00FC0C16">
      <w:pPr>
        <w:ind w:left="-1134" w:firstLine="850"/>
        <w:jc w:val="both"/>
      </w:pPr>
      <w:r w:rsidRPr="0070495C">
        <w:t>Suderinta:</w:t>
      </w:r>
    </w:p>
    <w:p w14:paraId="24F795A1" w14:textId="77777777" w:rsidR="00FC0C16" w:rsidRDefault="002E279C" w:rsidP="0031085E">
      <w:pPr>
        <w:ind w:left="-1134" w:firstLine="850"/>
        <w:jc w:val="both"/>
      </w:pPr>
      <w:r>
        <w:t>Statybos</w:t>
      </w:r>
      <w:r w:rsidR="009C7A4F" w:rsidRPr="0070495C">
        <w:t xml:space="preserve"> ir infrastruktūros skyriaus </w:t>
      </w:r>
      <w:r w:rsidR="0031085E" w:rsidRPr="0070495C">
        <w:t>vedėjas</w:t>
      </w:r>
      <w:r w:rsidR="00FC0C16" w:rsidRPr="0070495C">
        <w:tab/>
      </w:r>
      <w:r w:rsidR="00FC0C16" w:rsidRPr="0070495C">
        <w:tab/>
      </w:r>
      <w:r>
        <w:tab/>
      </w:r>
      <w:r w:rsidR="002840B0">
        <w:t>Tadas Balžekas</w:t>
      </w:r>
    </w:p>
    <w:p w14:paraId="735A8138" w14:textId="77777777" w:rsidR="00BC7C1E" w:rsidRDefault="00BC7C1E" w:rsidP="0031085E">
      <w:pPr>
        <w:ind w:left="-1134" w:firstLine="850"/>
        <w:jc w:val="both"/>
      </w:pPr>
    </w:p>
    <w:p w14:paraId="4139678A" w14:textId="1EED36D7" w:rsidR="00BC7C1E" w:rsidRPr="00BC7C1E" w:rsidRDefault="00BC7C1E" w:rsidP="0031085E">
      <w:pPr>
        <w:ind w:left="-1134" w:firstLine="850"/>
        <w:jc w:val="both"/>
      </w:pPr>
    </w:p>
    <w:p w14:paraId="6A7AF8A9" w14:textId="296F4E8F" w:rsidR="00BC7C1E" w:rsidRPr="00BC7C1E" w:rsidRDefault="00BC7C1E" w:rsidP="00FC0C16">
      <w:pPr>
        <w:ind w:left="-1134" w:firstLine="850"/>
        <w:jc w:val="both"/>
      </w:pPr>
      <w:r w:rsidRPr="00BC7C1E">
        <w:t>Vyriausiasis specialistas, laikinai vykdantis</w:t>
      </w:r>
      <w:r w:rsidRPr="00BC7C1E">
        <w:tab/>
      </w:r>
      <w:r w:rsidRPr="00BC7C1E">
        <w:tab/>
      </w:r>
      <w:r>
        <w:tab/>
      </w:r>
      <w:r w:rsidRPr="00BC7C1E">
        <w:t>Vytautas Pocius</w:t>
      </w:r>
    </w:p>
    <w:p w14:paraId="49340D8A" w14:textId="0AA26CE0" w:rsidR="005C5ED9" w:rsidRPr="00BC7C1E" w:rsidRDefault="00BC7C1E" w:rsidP="00FC0C16">
      <w:pPr>
        <w:ind w:left="-1134" w:firstLine="850"/>
        <w:jc w:val="both"/>
        <w:rPr>
          <w:sz w:val="16"/>
          <w:szCs w:val="16"/>
        </w:rPr>
      </w:pPr>
      <w:r w:rsidRPr="00BC7C1E">
        <w:t>vyriausiojo architekto funkcijas</w:t>
      </w:r>
    </w:p>
    <w:bookmarkEnd w:id="0"/>
    <w:sectPr w:rsidR="005C5ED9" w:rsidRPr="00BC7C1E" w:rsidSect="00AE075A">
      <w:headerReference w:type="even" r:id="rId8"/>
      <w:headerReference w:type="default" r:id="rId9"/>
      <w:pgSz w:w="11906" w:h="16838"/>
      <w:pgMar w:top="567" w:right="567" w:bottom="45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EC5B" w14:textId="77777777" w:rsidR="009B272C" w:rsidRDefault="009B272C">
      <w:r>
        <w:separator/>
      </w:r>
    </w:p>
  </w:endnote>
  <w:endnote w:type="continuationSeparator" w:id="0">
    <w:p w14:paraId="3CFAF015" w14:textId="77777777" w:rsidR="009B272C" w:rsidRDefault="009B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7E41" w14:textId="77777777" w:rsidR="009B272C" w:rsidRDefault="009B272C">
      <w:r>
        <w:separator/>
      </w:r>
    </w:p>
  </w:footnote>
  <w:footnote w:type="continuationSeparator" w:id="0">
    <w:p w14:paraId="5724273B" w14:textId="77777777" w:rsidR="009B272C" w:rsidRDefault="009B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D4E4" w14:textId="77777777" w:rsidR="00DC6CE8" w:rsidRDefault="009B3262" w:rsidP="004565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57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573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C22D079" w14:textId="77777777" w:rsidR="00DC6CE8" w:rsidRDefault="00DC6C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7C6D" w14:textId="77777777" w:rsidR="00DC6CE8" w:rsidRDefault="009B3262" w:rsidP="004565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57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01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A72242" w14:textId="77777777" w:rsidR="00DC6CE8" w:rsidRDefault="00DC6C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71A99"/>
    <w:multiLevelType w:val="hybridMultilevel"/>
    <w:tmpl w:val="174AEA9C"/>
    <w:lvl w:ilvl="0" w:tplc="71566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60D2"/>
    <w:multiLevelType w:val="hybridMultilevel"/>
    <w:tmpl w:val="9218372C"/>
    <w:lvl w:ilvl="0" w:tplc="42DC4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27E8"/>
    <w:multiLevelType w:val="hybridMultilevel"/>
    <w:tmpl w:val="7E948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2DDE"/>
    <w:multiLevelType w:val="multilevel"/>
    <w:tmpl w:val="09A09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C977293"/>
    <w:multiLevelType w:val="hybridMultilevel"/>
    <w:tmpl w:val="7E948A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2966">
    <w:abstractNumId w:val="0"/>
  </w:num>
  <w:num w:numId="2" w16cid:durableId="165680106">
    <w:abstractNumId w:val="4"/>
  </w:num>
  <w:num w:numId="3" w16cid:durableId="2031563031">
    <w:abstractNumId w:val="1"/>
  </w:num>
  <w:num w:numId="4" w16cid:durableId="1577473031">
    <w:abstractNumId w:val="2"/>
  </w:num>
  <w:num w:numId="5" w16cid:durableId="130363653">
    <w:abstractNumId w:val="5"/>
  </w:num>
  <w:num w:numId="6" w16cid:durableId="80867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26"/>
    <w:rsid w:val="00002066"/>
    <w:rsid w:val="00034799"/>
    <w:rsid w:val="00037DC0"/>
    <w:rsid w:val="00042688"/>
    <w:rsid w:val="0004369A"/>
    <w:rsid w:val="00052403"/>
    <w:rsid w:val="000527F7"/>
    <w:rsid w:val="00052AA6"/>
    <w:rsid w:val="0005653B"/>
    <w:rsid w:val="000565B6"/>
    <w:rsid w:val="00063773"/>
    <w:rsid w:val="00067D03"/>
    <w:rsid w:val="00073B87"/>
    <w:rsid w:val="000810E6"/>
    <w:rsid w:val="00085D6D"/>
    <w:rsid w:val="000874FD"/>
    <w:rsid w:val="000958DB"/>
    <w:rsid w:val="000B1456"/>
    <w:rsid w:val="000B57D4"/>
    <w:rsid w:val="000B6C04"/>
    <w:rsid w:val="000B7D5B"/>
    <w:rsid w:val="000D0623"/>
    <w:rsid w:val="000D56D3"/>
    <w:rsid w:val="000E7618"/>
    <w:rsid w:val="00105A22"/>
    <w:rsid w:val="00121325"/>
    <w:rsid w:val="0012146B"/>
    <w:rsid w:val="00126A28"/>
    <w:rsid w:val="00127EF8"/>
    <w:rsid w:val="00133E9A"/>
    <w:rsid w:val="00134476"/>
    <w:rsid w:val="00134D06"/>
    <w:rsid w:val="00143F64"/>
    <w:rsid w:val="0015013E"/>
    <w:rsid w:val="00150207"/>
    <w:rsid w:val="00153E0F"/>
    <w:rsid w:val="00156062"/>
    <w:rsid w:val="0016170D"/>
    <w:rsid w:val="001649D8"/>
    <w:rsid w:val="00164A30"/>
    <w:rsid w:val="00171EAF"/>
    <w:rsid w:val="00176DB2"/>
    <w:rsid w:val="00182A21"/>
    <w:rsid w:val="0018386B"/>
    <w:rsid w:val="00192FCC"/>
    <w:rsid w:val="001A36B4"/>
    <w:rsid w:val="001A486B"/>
    <w:rsid w:val="001C36A8"/>
    <w:rsid w:val="001C4430"/>
    <w:rsid w:val="001C6C3B"/>
    <w:rsid w:val="001D3395"/>
    <w:rsid w:val="001E14AF"/>
    <w:rsid w:val="001E2806"/>
    <w:rsid w:val="001E3BF6"/>
    <w:rsid w:val="001F2E7A"/>
    <w:rsid w:val="001F2F4F"/>
    <w:rsid w:val="001F451D"/>
    <w:rsid w:val="00200E3A"/>
    <w:rsid w:val="002046E9"/>
    <w:rsid w:val="00206F17"/>
    <w:rsid w:val="002076DD"/>
    <w:rsid w:val="00207B1C"/>
    <w:rsid w:val="002107A1"/>
    <w:rsid w:val="00214BF1"/>
    <w:rsid w:val="0021746B"/>
    <w:rsid w:val="00220A4B"/>
    <w:rsid w:val="00221E35"/>
    <w:rsid w:val="00221E9B"/>
    <w:rsid w:val="0023711C"/>
    <w:rsid w:val="002373D6"/>
    <w:rsid w:val="0024032C"/>
    <w:rsid w:val="00241D00"/>
    <w:rsid w:val="00242350"/>
    <w:rsid w:val="002423B4"/>
    <w:rsid w:val="002466BE"/>
    <w:rsid w:val="002501BF"/>
    <w:rsid w:val="00252790"/>
    <w:rsid w:val="002771A4"/>
    <w:rsid w:val="002773A8"/>
    <w:rsid w:val="002840B0"/>
    <w:rsid w:val="00287768"/>
    <w:rsid w:val="00291D97"/>
    <w:rsid w:val="0029221B"/>
    <w:rsid w:val="00293EF2"/>
    <w:rsid w:val="002A06BF"/>
    <w:rsid w:val="002A15FB"/>
    <w:rsid w:val="002A666D"/>
    <w:rsid w:val="002A6E64"/>
    <w:rsid w:val="002A725B"/>
    <w:rsid w:val="002B0DCE"/>
    <w:rsid w:val="002B1FFD"/>
    <w:rsid w:val="002B5037"/>
    <w:rsid w:val="002B5AB3"/>
    <w:rsid w:val="002C4E73"/>
    <w:rsid w:val="002C7F98"/>
    <w:rsid w:val="002D3C62"/>
    <w:rsid w:val="002D61DB"/>
    <w:rsid w:val="002E048E"/>
    <w:rsid w:val="002E279C"/>
    <w:rsid w:val="002E5E53"/>
    <w:rsid w:val="002E6222"/>
    <w:rsid w:val="002E7014"/>
    <w:rsid w:val="002F391D"/>
    <w:rsid w:val="002F3A8E"/>
    <w:rsid w:val="002F6435"/>
    <w:rsid w:val="00301E2A"/>
    <w:rsid w:val="00303591"/>
    <w:rsid w:val="0031085E"/>
    <w:rsid w:val="00322753"/>
    <w:rsid w:val="00331339"/>
    <w:rsid w:val="0033385B"/>
    <w:rsid w:val="0033534E"/>
    <w:rsid w:val="003364FE"/>
    <w:rsid w:val="00344AC0"/>
    <w:rsid w:val="00350BAF"/>
    <w:rsid w:val="00353DE5"/>
    <w:rsid w:val="00363296"/>
    <w:rsid w:val="0036799A"/>
    <w:rsid w:val="00370473"/>
    <w:rsid w:val="00374905"/>
    <w:rsid w:val="00374BAA"/>
    <w:rsid w:val="0037624D"/>
    <w:rsid w:val="003A4492"/>
    <w:rsid w:val="003B5F5A"/>
    <w:rsid w:val="003D0DD2"/>
    <w:rsid w:val="003D4D08"/>
    <w:rsid w:val="003E050A"/>
    <w:rsid w:val="003E7F4A"/>
    <w:rsid w:val="00404C26"/>
    <w:rsid w:val="00410C49"/>
    <w:rsid w:val="00423FE0"/>
    <w:rsid w:val="0043720C"/>
    <w:rsid w:val="00450736"/>
    <w:rsid w:val="00464439"/>
    <w:rsid w:val="00473513"/>
    <w:rsid w:val="00477C68"/>
    <w:rsid w:val="004807B1"/>
    <w:rsid w:val="00481154"/>
    <w:rsid w:val="00486E21"/>
    <w:rsid w:val="00497D79"/>
    <w:rsid w:val="004A0ED4"/>
    <w:rsid w:val="004A370B"/>
    <w:rsid w:val="004A7126"/>
    <w:rsid w:val="004B7351"/>
    <w:rsid w:val="004C2336"/>
    <w:rsid w:val="004E0823"/>
    <w:rsid w:val="004E3BDB"/>
    <w:rsid w:val="004E4F66"/>
    <w:rsid w:val="004E736C"/>
    <w:rsid w:val="004F5268"/>
    <w:rsid w:val="00502A05"/>
    <w:rsid w:val="0050797E"/>
    <w:rsid w:val="0051706E"/>
    <w:rsid w:val="00526EB2"/>
    <w:rsid w:val="00542D38"/>
    <w:rsid w:val="005440CE"/>
    <w:rsid w:val="00546548"/>
    <w:rsid w:val="00570EA0"/>
    <w:rsid w:val="005A46B5"/>
    <w:rsid w:val="005A6878"/>
    <w:rsid w:val="005B0262"/>
    <w:rsid w:val="005C5ED9"/>
    <w:rsid w:val="005C621F"/>
    <w:rsid w:val="005D12E5"/>
    <w:rsid w:val="005D5951"/>
    <w:rsid w:val="005D63F4"/>
    <w:rsid w:val="005E054C"/>
    <w:rsid w:val="005E2825"/>
    <w:rsid w:val="005E3B3A"/>
    <w:rsid w:val="00612F53"/>
    <w:rsid w:val="006221BF"/>
    <w:rsid w:val="00634033"/>
    <w:rsid w:val="00640E0C"/>
    <w:rsid w:val="006420C5"/>
    <w:rsid w:val="006476E3"/>
    <w:rsid w:val="00653F0C"/>
    <w:rsid w:val="006626E0"/>
    <w:rsid w:val="006627B8"/>
    <w:rsid w:val="0066527D"/>
    <w:rsid w:val="00673DA1"/>
    <w:rsid w:val="006A0601"/>
    <w:rsid w:val="006A4E1B"/>
    <w:rsid w:val="006A6EDF"/>
    <w:rsid w:val="006C0A74"/>
    <w:rsid w:val="006C18FD"/>
    <w:rsid w:val="006C3FC2"/>
    <w:rsid w:val="006C4A88"/>
    <w:rsid w:val="006C6ECD"/>
    <w:rsid w:val="006D26C6"/>
    <w:rsid w:val="006D553B"/>
    <w:rsid w:val="006E4702"/>
    <w:rsid w:val="006F1BFD"/>
    <w:rsid w:val="006F3823"/>
    <w:rsid w:val="006F47A6"/>
    <w:rsid w:val="0070045F"/>
    <w:rsid w:val="0070262A"/>
    <w:rsid w:val="0070495C"/>
    <w:rsid w:val="00706A26"/>
    <w:rsid w:val="0071704A"/>
    <w:rsid w:val="00717C23"/>
    <w:rsid w:val="00744036"/>
    <w:rsid w:val="0075041E"/>
    <w:rsid w:val="00753B09"/>
    <w:rsid w:val="00755FA8"/>
    <w:rsid w:val="00761281"/>
    <w:rsid w:val="00763148"/>
    <w:rsid w:val="00765390"/>
    <w:rsid w:val="00766157"/>
    <w:rsid w:val="007741E2"/>
    <w:rsid w:val="00776DF8"/>
    <w:rsid w:val="00786CE8"/>
    <w:rsid w:val="00793B10"/>
    <w:rsid w:val="00797985"/>
    <w:rsid w:val="007A062A"/>
    <w:rsid w:val="007A0D6B"/>
    <w:rsid w:val="007A3361"/>
    <w:rsid w:val="007C0152"/>
    <w:rsid w:val="007C26F4"/>
    <w:rsid w:val="007C32BC"/>
    <w:rsid w:val="007C7DA7"/>
    <w:rsid w:val="007D1D65"/>
    <w:rsid w:val="007E7849"/>
    <w:rsid w:val="007F45B4"/>
    <w:rsid w:val="007F547C"/>
    <w:rsid w:val="007F6377"/>
    <w:rsid w:val="00800865"/>
    <w:rsid w:val="008030EC"/>
    <w:rsid w:val="00810D75"/>
    <w:rsid w:val="00817C7F"/>
    <w:rsid w:val="00817DFB"/>
    <w:rsid w:val="00823DB6"/>
    <w:rsid w:val="00827978"/>
    <w:rsid w:val="008351B0"/>
    <w:rsid w:val="00837F37"/>
    <w:rsid w:val="00845B4C"/>
    <w:rsid w:val="008508F6"/>
    <w:rsid w:val="00853895"/>
    <w:rsid w:val="00856D7B"/>
    <w:rsid w:val="00857107"/>
    <w:rsid w:val="008662D3"/>
    <w:rsid w:val="00872004"/>
    <w:rsid w:val="00872ACD"/>
    <w:rsid w:val="008839E9"/>
    <w:rsid w:val="0088440B"/>
    <w:rsid w:val="00885732"/>
    <w:rsid w:val="00895131"/>
    <w:rsid w:val="008A105A"/>
    <w:rsid w:val="008A15E9"/>
    <w:rsid w:val="008A697C"/>
    <w:rsid w:val="008B48C2"/>
    <w:rsid w:val="008C0B78"/>
    <w:rsid w:val="008C7A7B"/>
    <w:rsid w:val="008F04DB"/>
    <w:rsid w:val="008F26A9"/>
    <w:rsid w:val="008F584D"/>
    <w:rsid w:val="008F6330"/>
    <w:rsid w:val="00917B25"/>
    <w:rsid w:val="009250F3"/>
    <w:rsid w:val="00927A6E"/>
    <w:rsid w:val="00935932"/>
    <w:rsid w:val="009405D5"/>
    <w:rsid w:val="00941587"/>
    <w:rsid w:val="009435F1"/>
    <w:rsid w:val="0094757C"/>
    <w:rsid w:val="00947F6A"/>
    <w:rsid w:val="009516FA"/>
    <w:rsid w:val="00955593"/>
    <w:rsid w:val="00955E4B"/>
    <w:rsid w:val="0096491D"/>
    <w:rsid w:val="0097171F"/>
    <w:rsid w:val="009870F4"/>
    <w:rsid w:val="009901AB"/>
    <w:rsid w:val="009944AD"/>
    <w:rsid w:val="009956CF"/>
    <w:rsid w:val="009A2391"/>
    <w:rsid w:val="009B272C"/>
    <w:rsid w:val="009B3262"/>
    <w:rsid w:val="009B6BD8"/>
    <w:rsid w:val="009B7EBE"/>
    <w:rsid w:val="009C1B72"/>
    <w:rsid w:val="009C5FAB"/>
    <w:rsid w:val="009C7A4F"/>
    <w:rsid w:val="009D0020"/>
    <w:rsid w:val="009D3095"/>
    <w:rsid w:val="009D72A6"/>
    <w:rsid w:val="009E3468"/>
    <w:rsid w:val="00A027A2"/>
    <w:rsid w:val="00A142C5"/>
    <w:rsid w:val="00A16201"/>
    <w:rsid w:val="00A346DD"/>
    <w:rsid w:val="00A4201F"/>
    <w:rsid w:val="00A435FD"/>
    <w:rsid w:val="00A43EB8"/>
    <w:rsid w:val="00A469AE"/>
    <w:rsid w:val="00A502D7"/>
    <w:rsid w:val="00A50426"/>
    <w:rsid w:val="00A638A3"/>
    <w:rsid w:val="00A65B23"/>
    <w:rsid w:val="00A66F7B"/>
    <w:rsid w:val="00AA7490"/>
    <w:rsid w:val="00AB3CE6"/>
    <w:rsid w:val="00AC27BB"/>
    <w:rsid w:val="00AC491C"/>
    <w:rsid w:val="00AD31F7"/>
    <w:rsid w:val="00AE075A"/>
    <w:rsid w:val="00AE0FFE"/>
    <w:rsid w:val="00B0245E"/>
    <w:rsid w:val="00B113C4"/>
    <w:rsid w:val="00B233E1"/>
    <w:rsid w:val="00B24A03"/>
    <w:rsid w:val="00B27E5C"/>
    <w:rsid w:val="00B30145"/>
    <w:rsid w:val="00B30FEF"/>
    <w:rsid w:val="00B3734A"/>
    <w:rsid w:val="00B645A8"/>
    <w:rsid w:val="00B65565"/>
    <w:rsid w:val="00B67269"/>
    <w:rsid w:val="00B7278C"/>
    <w:rsid w:val="00B76A73"/>
    <w:rsid w:val="00B84854"/>
    <w:rsid w:val="00B97C0F"/>
    <w:rsid w:val="00BA0146"/>
    <w:rsid w:val="00BB0B1B"/>
    <w:rsid w:val="00BC0F74"/>
    <w:rsid w:val="00BC7C1E"/>
    <w:rsid w:val="00BD030B"/>
    <w:rsid w:val="00BE2EA1"/>
    <w:rsid w:val="00BE334E"/>
    <w:rsid w:val="00BE6F7D"/>
    <w:rsid w:val="00BF6FCD"/>
    <w:rsid w:val="00C03D08"/>
    <w:rsid w:val="00C04FD7"/>
    <w:rsid w:val="00C11681"/>
    <w:rsid w:val="00C13803"/>
    <w:rsid w:val="00C14CBE"/>
    <w:rsid w:val="00C14DC1"/>
    <w:rsid w:val="00C164AF"/>
    <w:rsid w:val="00C1698C"/>
    <w:rsid w:val="00C2312E"/>
    <w:rsid w:val="00C30821"/>
    <w:rsid w:val="00C3686B"/>
    <w:rsid w:val="00C36F2B"/>
    <w:rsid w:val="00C377B8"/>
    <w:rsid w:val="00C55E42"/>
    <w:rsid w:val="00C57C2C"/>
    <w:rsid w:val="00C62DD8"/>
    <w:rsid w:val="00C639A5"/>
    <w:rsid w:val="00C65A6E"/>
    <w:rsid w:val="00C65B72"/>
    <w:rsid w:val="00C660C2"/>
    <w:rsid w:val="00C70F34"/>
    <w:rsid w:val="00C72A8B"/>
    <w:rsid w:val="00C84873"/>
    <w:rsid w:val="00C9081C"/>
    <w:rsid w:val="00C913A5"/>
    <w:rsid w:val="00C937D2"/>
    <w:rsid w:val="00CA0F9A"/>
    <w:rsid w:val="00CD2728"/>
    <w:rsid w:val="00CD2DCD"/>
    <w:rsid w:val="00CD4013"/>
    <w:rsid w:val="00CD53C3"/>
    <w:rsid w:val="00CD631A"/>
    <w:rsid w:val="00CE0AE7"/>
    <w:rsid w:val="00CF0287"/>
    <w:rsid w:val="00CF2762"/>
    <w:rsid w:val="00CF5426"/>
    <w:rsid w:val="00CF6A5B"/>
    <w:rsid w:val="00D02612"/>
    <w:rsid w:val="00D03031"/>
    <w:rsid w:val="00D049E1"/>
    <w:rsid w:val="00D14137"/>
    <w:rsid w:val="00D2677D"/>
    <w:rsid w:val="00D3365C"/>
    <w:rsid w:val="00D3552E"/>
    <w:rsid w:val="00D378AA"/>
    <w:rsid w:val="00D5145A"/>
    <w:rsid w:val="00D5276E"/>
    <w:rsid w:val="00D55C0D"/>
    <w:rsid w:val="00D61627"/>
    <w:rsid w:val="00D61805"/>
    <w:rsid w:val="00D701F6"/>
    <w:rsid w:val="00D722D6"/>
    <w:rsid w:val="00D73E3B"/>
    <w:rsid w:val="00D76029"/>
    <w:rsid w:val="00D819A2"/>
    <w:rsid w:val="00D865E7"/>
    <w:rsid w:val="00D876FB"/>
    <w:rsid w:val="00D91C28"/>
    <w:rsid w:val="00D94874"/>
    <w:rsid w:val="00DA1925"/>
    <w:rsid w:val="00DA470E"/>
    <w:rsid w:val="00DB079C"/>
    <w:rsid w:val="00DB297A"/>
    <w:rsid w:val="00DB38C4"/>
    <w:rsid w:val="00DB5A18"/>
    <w:rsid w:val="00DC6CE8"/>
    <w:rsid w:val="00DC7289"/>
    <w:rsid w:val="00DD16E0"/>
    <w:rsid w:val="00DD32BC"/>
    <w:rsid w:val="00DE0D3F"/>
    <w:rsid w:val="00DE65C6"/>
    <w:rsid w:val="00DE7A64"/>
    <w:rsid w:val="00DF1686"/>
    <w:rsid w:val="00DF5314"/>
    <w:rsid w:val="00E03161"/>
    <w:rsid w:val="00E035CA"/>
    <w:rsid w:val="00E06F6B"/>
    <w:rsid w:val="00E1072C"/>
    <w:rsid w:val="00E10C0D"/>
    <w:rsid w:val="00E12EE0"/>
    <w:rsid w:val="00E23080"/>
    <w:rsid w:val="00E2313F"/>
    <w:rsid w:val="00E244D6"/>
    <w:rsid w:val="00E26863"/>
    <w:rsid w:val="00E302CA"/>
    <w:rsid w:val="00E304FB"/>
    <w:rsid w:val="00E357F1"/>
    <w:rsid w:val="00E362DD"/>
    <w:rsid w:val="00E40EE4"/>
    <w:rsid w:val="00E45E23"/>
    <w:rsid w:val="00E60008"/>
    <w:rsid w:val="00E7209E"/>
    <w:rsid w:val="00E7378D"/>
    <w:rsid w:val="00E75574"/>
    <w:rsid w:val="00E771F1"/>
    <w:rsid w:val="00E82750"/>
    <w:rsid w:val="00E8434B"/>
    <w:rsid w:val="00E8664A"/>
    <w:rsid w:val="00E94CEA"/>
    <w:rsid w:val="00E9604D"/>
    <w:rsid w:val="00EA6C37"/>
    <w:rsid w:val="00EB6655"/>
    <w:rsid w:val="00EC70A7"/>
    <w:rsid w:val="00EE180A"/>
    <w:rsid w:val="00EF41F4"/>
    <w:rsid w:val="00EF4599"/>
    <w:rsid w:val="00F056CB"/>
    <w:rsid w:val="00F2086A"/>
    <w:rsid w:val="00F24FC6"/>
    <w:rsid w:val="00F305EE"/>
    <w:rsid w:val="00F30B90"/>
    <w:rsid w:val="00F51099"/>
    <w:rsid w:val="00F556BF"/>
    <w:rsid w:val="00F57F55"/>
    <w:rsid w:val="00F610A9"/>
    <w:rsid w:val="00F670EF"/>
    <w:rsid w:val="00F7273A"/>
    <w:rsid w:val="00F847A9"/>
    <w:rsid w:val="00F84A66"/>
    <w:rsid w:val="00F919C8"/>
    <w:rsid w:val="00FA3261"/>
    <w:rsid w:val="00FA3A94"/>
    <w:rsid w:val="00FB347D"/>
    <w:rsid w:val="00FB5079"/>
    <w:rsid w:val="00FC0C16"/>
    <w:rsid w:val="00FC5C13"/>
    <w:rsid w:val="00FC76B3"/>
    <w:rsid w:val="00FC7AE1"/>
    <w:rsid w:val="00FD1C1D"/>
    <w:rsid w:val="00FD4CAC"/>
    <w:rsid w:val="00FE1921"/>
    <w:rsid w:val="00FF448C"/>
    <w:rsid w:val="00FF4FDF"/>
    <w:rsid w:val="00FF56B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3928"/>
  <w15:docId w15:val="{6ECC70CC-A959-4F35-ADFC-663C75EB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6A26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ntrat1">
    <w:name w:val="heading 1"/>
    <w:basedOn w:val="prastasis"/>
    <w:next w:val="Pagrindinistekstas"/>
    <w:link w:val="Antrat1Diagrama"/>
    <w:qFormat/>
    <w:rsid w:val="00706A26"/>
    <w:pPr>
      <w:keepNext/>
      <w:numPr>
        <w:numId w:val="1"/>
      </w:numPr>
      <w:spacing w:before="240" w:after="240"/>
      <w:jc w:val="center"/>
      <w:outlineLvl w:val="0"/>
    </w:pPr>
    <w:rPr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06A26"/>
    <w:rPr>
      <w:rFonts w:ascii="Times New Roman" w:eastAsia="Times New Roman" w:hAnsi="Times New Roman" w:cs="Times New Roman"/>
      <w:caps/>
      <w:kern w:val="1"/>
      <w:sz w:val="24"/>
      <w:szCs w:val="20"/>
      <w:lang w:eastAsia="ar-SA"/>
    </w:rPr>
  </w:style>
  <w:style w:type="paragraph" w:customStyle="1" w:styleId="Hipersaitas1">
    <w:name w:val="Hipersaitas1"/>
    <w:basedOn w:val="prastasis"/>
    <w:rsid w:val="00706A26"/>
    <w:pPr>
      <w:spacing w:before="280" w:after="280"/>
    </w:pPr>
  </w:style>
  <w:style w:type="paragraph" w:customStyle="1" w:styleId="SLONormal">
    <w:name w:val="SLO Normal"/>
    <w:rsid w:val="00706A26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character" w:customStyle="1" w:styleId="st1">
    <w:name w:val="st1"/>
    <w:basedOn w:val="Numatytasispastraiposriftas"/>
    <w:rsid w:val="00706A26"/>
  </w:style>
  <w:style w:type="paragraph" w:customStyle="1" w:styleId="istatymas">
    <w:name w:val="istatymas"/>
    <w:basedOn w:val="prastasis"/>
    <w:rsid w:val="00706A26"/>
    <w:pPr>
      <w:suppressAutoHyphens w:val="0"/>
      <w:spacing w:before="100" w:beforeAutospacing="1" w:after="100" w:afterAutospacing="1"/>
      <w:ind w:firstLine="0"/>
    </w:pPr>
    <w:rPr>
      <w:kern w:val="0"/>
      <w:lang w:eastAsia="lt-LT"/>
    </w:rPr>
  </w:style>
  <w:style w:type="paragraph" w:styleId="Antrats">
    <w:name w:val="header"/>
    <w:basedOn w:val="prastasis"/>
    <w:link w:val="AntratsDiagrama"/>
    <w:rsid w:val="00706A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06A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Puslapionumeris">
    <w:name w:val="page number"/>
    <w:basedOn w:val="Numatytasispastraiposriftas"/>
    <w:rsid w:val="00706A26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06A2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06A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">
    <w:name w:val="bodytext"/>
    <w:basedOn w:val="prastasis"/>
    <w:rsid w:val="00E304FB"/>
    <w:pPr>
      <w:suppressAutoHyphens w:val="0"/>
      <w:spacing w:before="100" w:beforeAutospacing="1" w:after="100" w:afterAutospacing="1"/>
      <w:ind w:firstLine="0"/>
    </w:pPr>
    <w:rPr>
      <w:kern w:val="0"/>
      <w:lang w:eastAsia="lt-LT"/>
    </w:rPr>
  </w:style>
  <w:style w:type="character" w:customStyle="1" w:styleId="typewriter">
    <w:name w:val="typewriter"/>
    <w:basedOn w:val="Numatytasispastraiposriftas"/>
    <w:rsid w:val="00B30145"/>
  </w:style>
  <w:style w:type="paragraph" w:styleId="Sraopastraipa">
    <w:name w:val="List Paragraph"/>
    <w:basedOn w:val="prastasis"/>
    <w:uiPriority w:val="34"/>
    <w:qFormat/>
    <w:rsid w:val="00370473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zh-T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0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033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CharChar4DiagramaCharCharDiagramaCharCharDiagramaCharCharDiagramaDiagrama">
    <w:name w:val="Char Char4 Diagrama Char Char Diagrama Char Char Diagrama Char Char Diagrama Diagrama"/>
    <w:basedOn w:val="prastasis"/>
    <w:rsid w:val="002A15FB"/>
    <w:pPr>
      <w:suppressAutoHyphens w:val="0"/>
      <w:spacing w:after="160" w:line="240" w:lineRule="exact"/>
      <w:ind w:firstLine="0"/>
    </w:pPr>
    <w:rPr>
      <w:rFonts w:ascii="Tahoma" w:hAnsi="Tahoma"/>
      <w:kern w:val="0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C72A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2A8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D209-43A4-4AAF-8B73-481F00DC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6514</Words>
  <Characters>3714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Aušra Strumilienė</cp:lastModifiedBy>
  <cp:revision>8</cp:revision>
  <cp:lastPrinted>2025-02-12T07:12:00Z</cp:lastPrinted>
  <dcterms:created xsi:type="dcterms:W3CDTF">2025-04-04T07:01:00Z</dcterms:created>
  <dcterms:modified xsi:type="dcterms:W3CDTF">2025-04-08T13:03:00Z</dcterms:modified>
</cp:coreProperties>
</file>